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华文中宋"/>
          <w:b/>
          <w:sz w:val="52"/>
          <w:szCs w:val="52"/>
        </w:rPr>
      </w:pPr>
      <w:r>
        <w:rPr>
          <w:rFonts w:eastAsia="华文中宋"/>
          <w:b/>
          <w:sz w:val="72"/>
          <w:szCs w:val="52"/>
        </w:rPr>
        <w:t>建设工程施工合同</w:t>
      </w:r>
      <w:r>
        <w:rPr>
          <w:rFonts w:eastAsia="华文中宋"/>
          <w:b/>
          <w:sz w:val="52"/>
          <w:szCs w:val="52"/>
        </w:rPr>
        <w:br w:type="textWrapping"/>
      </w:r>
      <w:r>
        <w:rPr>
          <w:rFonts w:eastAsia="华文中宋"/>
          <w:b/>
          <w:sz w:val="52"/>
          <w:szCs w:val="52"/>
        </w:rPr>
        <w:t>（示范文本）</w:t>
      </w:r>
    </w:p>
    <w:p>
      <w:pPr>
        <w:jc w:val="center"/>
        <w:rPr>
          <w:rFonts w:eastAsia="华文中宋"/>
          <w:b/>
          <w:sz w:val="52"/>
          <w:szCs w:val="52"/>
        </w:rPr>
      </w:pPr>
    </w:p>
    <w:p>
      <w:pPr>
        <w:jc w:val="center"/>
        <w:rPr>
          <w:rFonts w:eastAsia="黑体"/>
          <w:b/>
          <w:sz w:val="72"/>
          <w:szCs w:val="72"/>
        </w:rPr>
      </w:pPr>
    </w:p>
    <w:p>
      <w:pPr>
        <w:jc w:val="center"/>
        <w:rPr>
          <w:rFonts w:eastAsia="楷体_GB2312"/>
          <w:b/>
          <w:sz w:val="72"/>
          <w:szCs w:val="72"/>
        </w:rPr>
      </w:pPr>
    </w:p>
    <w:p>
      <w:pPr>
        <w:jc w:val="center"/>
        <w:rPr>
          <w:rFonts w:eastAsia="黑体"/>
          <w:b/>
          <w:sz w:val="52"/>
          <w:szCs w:val="52"/>
        </w:rPr>
      </w:pPr>
    </w:p>
    <w:p>
      <w:pPr>
        <w:rPr>
          <w:b/>
          <w:sz w:val="28"/>
          <w:szCs w:val="28"/>
        </w:rPr>
      </w:pPr>
      <w:bookmarkStart w:id="1040" w:name="_GoBack"/>
      <w:bookmarkEnd w:id="1040"/>
    </w:p>
    <w:p>
      <w:pPr>
        <w:rPr>
          <w:b/>
          <w:sz w:val="28"/>
          <w:szCs w:val="28"/>
        </w:rPr>
      </w:pPr>
    </w:p>
    <w:p>
      <w:pPr>
        <w:rPr>
          <w:b/>
          <w:sz w:val="28"/>
          <w:szCs w:val="28"/>
        </w:rPr>
      </w:pPr>
    </w:p>
    <w:p>
      <w:pPr>
        <w:rPr>
          <w:b/>
          <w:sz w:val="28"/>
          <w:szCs w:val="28"/>
        </w:rPr>
      </w:pPr>
    </w:p>
    <w:p>
      <w:pPr>
        <w:rPr>
          <w:b/>
          <w:sz w:val="28"/>
          <w:szCs w:val="28"/>
        </w:rPr>
      </w:pPr>
    </w:p>
    <w:p>
      <w:pPr>
        <w:ind w:right="2719" w:rightChars="1295" w:firstLine="2738" w:firstLineChars="1304"/>
        <w:jc w:val="distribute"/>
        <w:rPr>
          <w:b/>
          <w:sz w:val="32"/>
          <w:szCs w:val="28"/>
        </w:rPr>
      </w:pPr>
      <w:r>
        <mc:AlternateContent>
          <mc:Choice Requires="wps">
            <w:drawing>
              <wp:anchor distT="0" distB="0" distL="114300" distR="114300" simplePos="0" relativeHeight="251662336" behindDoc="0" locked="0" layoutInCell="1" allowOverlap="1">
                <wp:simplePos x="0" y="0"/>
                <wp:positionH relativeFrom="column">
                  <wp:posOffset>3970020</wp:posOffset>
                </wp:positionH>
                <wp:positionV relativeFrom="paragraph">
                  <wp:posOffset>120015</wp:posOffset>
                </wp:positionV>
                <wp:extent cx="723900" cy="457200"/>
                <wp:effectExtent l="4445" t="4445" r="18415" b="10795"/>
                <wp:wrapNone/>
                <wp:docPr id="1" name="文本框 7"/>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pPr>
                              <w:rPr>
                                <w:b/>
                                <w:bCs/>
                                <w:sz w:val="32"/>
                              </w:rPr>
                            </w:pPr>
                            <w:r>
                              <w:rPr>
                                <w:rFonts w:hint="eastAsia"/>
                                <w:b/>
                                <w:bCs/>
                                <w:sz w:val="32"/>
                              </w:rPr>
                              <w:t>制定</w:t>
                            </w:r>
                          </w:p>
                        </w:txbxContent>
                      </wps:txbx>
                      <wps:bodyPr upright="1"/>
                    </wps:wsp>
                  </a:graphicData>
                </a:graphic>
              </wp:anchor>
            </w:drawing>
          </mc:Choice>
          <mc:Fallback>
            <w:pict>
              <v:shape id="文本框 7" o:spid="_x0000_s1026" o:spt="202" type="#_x0000_t202" style="position:absolute;left:0pt;margin-left:312.6pt;margin-top:9.45pt;height:36pt;width:57pt;z-index:251662336;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zS1x2AAAAAkBAAAPAAAAAAAAAAEAIAAAACIA&#10;AABkcnMvZG93bnJldi54bWxQSwECFAAUAAAACACHTuJAJ63QfQkCAAAaBAAADgAAAAAAAAABACAA&#10;AAAnAQAAZHJzL2Uyb0RvYy54bWxQSwUGAAAAAAYABgBZAQAAogUAAAAA&#10;">
                <v:fill on="f" focussize="0,0"/>
                <v:stroke color="#FFFFFF" joinstyle="miter"/>
                <v:imagedata o:title=""/>
                <o:lock v:ext="edit" aspectratio="f"/>
                <v:textbox>
                  <w:txbxContent>
                    <w:p>
                      <w:pPr>
                        <w:rPr>
                          <w:b/>
                          <w:bCs/>
                          <w:sz w:val="32"/>
                        </w:rPr>
                      </w:pPr>
                      <w:r>
                        <w:rPr>
                          <w:rFonts w:hint="eastAsia"/>
                          <w:b/>
                          <w:bCs/>
                          <w:sz w:val="32"/>
                        </w:rPr>
                        <w:t>制定</w:t>
                      </w:r>
                    </w:p>
                  </w:txbxContent>
                </v:textbox>
              </v:shape>
            </w:pict>
          </mc:Fallback>
        </mc:AlternateContent>
      </w:r>
      <w:r>
        <w:rPr>
          <w:b/>
          <w:sz w:val="32"/>
          <w:szCs w:val="28"/>
        </w:rPr>
        <w:t>住房城乡建设部</w:t>
      </w:r>
    </w:p>
    <w:p>
      <w:pPr>
        <w:ind w:right="2719" w:rightChars="1295" w:firstLine="2750" w:firstLineChars="856"/>
        <w:jc w:val="distribute"/>
        <w:rPr>
          <w:b/>
          <w:sz w:val="32"/>
          <w:szCs w:val="28"/>
        </w:rPr>
      </w:pPr>
      <w:r>
        <w:rPr>
          <w:b/>
          <w:sz w:val="32"/>
          <w:szCs w:val="28"/>
        </w:rPr>
        <w:t>国家工商行政管理总局</w:t>
      </w:r>
    </w:p>
    <w:p>
      <w:pPr>
        <w:pStyle w:val="17"/>
        <w:spacing w:before="0" w:after="0"/>
        <w:ind w:left="0" w:firstLine="0"/>
        <w:jc w:val="both"/>
        <w:outlineLvl w:val="1"/>
        <w:rPr>
          <w:rFonts w:ascii="Times New Roman" w:eastAsia="华文中宋"/>
          <w:lang w:val="zh-CN"/>
        </w:rPr>
      </w:pPr>
      <w:r>
        <w:rPr>
          <w:rFonts w:ascii="Times New Roman"/>
        </w:rPr>
        <w:br w:type="page"/>
      </w:r>
      <w:bookmarkStart w:id="0" w:name="_Toc296890982"/>
      <w:bookmarkStart w:id="1" w:name="_Toc296503025"/>
      <w:r>
        <w:rPr>
          <w:rFonts w:hint="eastAsia" w:ascii="Times New Roman" w:eastAsia="华文中宋"/>
          <w:lang w:val="zh-CN"/>
        </w:rPr>
        <w:t>说  明</w:t>
      </w:r>
    </w:p>
    <w:p>
      <w:pPr>
        <w:ind w:firstLine="600" w:firstLineChars="200"/>
        <w:rPr>
          <w:rFonts w:ascii="仿宋_GB2312" w:eastAsia="仿宋_GB2312"/>
          <w:sz w:val="30"/>
          <w:szCs w:val="30"/>
        </w:rPr>
      </w:pPr>
      <w:r>
        <w:rPr>
          <w:rFonts w:hint="eastAsia" w:ascii="仿宋_GB2312" w:eastAsia="仿宋_GB2312"/>
          <w:sz w:val="30"/>
          <w:szCs w:val="30"/>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pPr>
        <w:ind w:firstLine="600" w:firstLineChars="200"/>
        <w:outlineLvl w:val="1"/>
        <w:rPr>
          <w:rFonts w:ascii="黑体" w:hAnsi="黑体" w:eastAsia="黑体"/>
          <w:bCs/>
          <w:sz w:val="30"/>
          <w:szCs w:val="30"/>
        </w:rPr>
      </w:pPr>
      <w:r>
        <w:rPr>
          <w:rFonts w:hint="eastAsia" w:ascii="黑体" w:hAnsi="黑体" w:eastAsia="黑体"/>
          <w:bCs/>
          <w:sz w:val="30"/>
          <w:szCs w:val="30"/>
        </w:rPr>
        <w:t>一、《示范文本》的组成</w:t>
      </w:r>
    </w:p>
    <w:p>
      <w:pPr>
        <w:ind w:firstLine="600" w:firstLineChars="200"/>
        <w:rPr>
          <w:rFonts w:ascii="仿宋_GB2312" w:eastAsia="仿宋_GB2312"/>
          <w:sz w:val="30"/>
          <w:szCs w:val="30"/>
        </w:rPr>
      </w:pPr>
      <w:r>
        <w:rPr>
          <w:rFonts w:hint="eastAsia" w:ascii="仿宋_GB2312" w:eastAsia="仿宋_GB2312"/>
          <w:sz w:val="30"/>
          <w:szCs w:val="30"/>
        </w:rPr>
        <w:t>《示范文本》由合同协议书、通用合同条款和专用合同条款三部分组成。</w:t>
      </w:r>
    </w:p>
    <w:p>
      <w:pPr>
        <w:ind w:firstLine="600" w:firstLineChars="200"/>
        <w:outlineLvl w:val="1"/>
        <w:rPr>
          <w:rFonts w:ascii="仿宋_GB2312" w:eastAsia="仿宋_GB2312"/>
          <w:sz w:val="30"/>
          <w:szCs w:val="30"/>
        </w:rPr>
      </w:pPr>
      <w:r>
        <w:rPr>
          <w:rFonts w:hint="eastAsia" w:ascii="仿宋_GB2312" w:eastAsia="仿宋_GB2312"/>
          <w:sz w:val="30"/>
          <w:szCs w:val="30"/>
        </w:rPr>
        <w:t>（一）合同协议书</w:t>
      </w:r>
    </w:p>
    <w:p>
      <w:pPr>
        <w:ind w:firstLine="600" w:firstLineChars="200"/>
        <w:rPr>
          <w:rFonts w:ascii="仿宋_GB2312" w:eastAsia="仿宋_GB2312"/>
          <w:sz w:val="30"/>
          <w:szCs w:val="30"/>
        </w:rPr>
      </w:pPr>
      <w:r>
        <w:rPr>
          <w:rFonts w:hint="eastAsia" w:ascii="仿宋_GB2312" w:eastAsia="仿宋_GB2312"/>
          <w:sz w:val="30"/>
          <w:szCs w:val="30"/>
        </w:rPr>
        <w:t>《示范文本》合同协议书共计13条，主要包括：工程概况、合同工期、质量标准、签约合同价和合同价格形式、项目经理、合同文件构成、承诺以及合同生效条件等重要内容，集中约定了合同当事人基本的合同权利义务。</w:t>
      </w:r>
    </w:p>
    <w:p>
      <w:pPr>
        <w:ind w:firstLine="600" w:firstLineChars="200"/>
        <w:outlineLvl w:val="1"/>
        <w:rPr>
          <w:rFonts w:ascii="仿宋_GB2312" w:eastAsia="仿宋_GB2312"/>
          <w:sz w:val="30"/>
          <w:szCs w:val="30"/>
        </w:rPr>
      </w:pPr>
      <w:r>
        <w:rPr>
          <w:rFonts w:hint="eastAsia" w:ascii="仿宋_GB2312" w:eastAsia="仿宋_GB2312"/>
          <w:sz w:val="30"/>
          <w:szCs w:val="30"/>
        </w:rPr>
        <w:t>（二）通用合同条款</w:t>
      </w:r>
    </w:p>
    <w:p>
      <w:pPr>
        <w:ind w:firstLine="600" w:firstLineChars="200"/>
        <w:rPr>
          <w:rFonts w:ascii="仿宋_GB2312" w:eastAsia="仿宋_GB2312"/>
          <w:sz w:val="30"/>
          <w:szCs w:val="30"/>
        </w:rPr>
      </w:pPr>
      <w:r>
        <w:rPr>
          <w:rFonts w:hint="eastAsia" w:ascii="仿宋_GB2312" w:eastAsia="仿宋_GB2312"/>
          <w:sz w:val="30"/>
          <w:szCs w:val="30"/>
        </w:rPr>
        <w:t>通用合同条款是合同当事人根据《中华人民共和国建筑法》、《中华人民共和国合同法》等法律法规的规定，就工程建设的实施及相关事项，对合同当事人的权利义务作出的原则性约定。</w:t>
      </w:r>
    </w:p>
    <w:p>
      <w:pPr>
        <w:ind w:firstLine="600" w:firstLineChars="200"/>
        <w:rPr>
          <w:rFonts w:ascii="仿宋_GB2312" w:eastAsia="仿宋_GB2312"/>
          <w:sz w:val="30"/>
          <w:szCs w:val="30"/>
        </w:rPr>
      </w:pPr>
      <w:r>
        <w:rPr>
          <w:rFonts w:hint="eastAsia" w:ascii="仿宋_GB2312" w:eastAsia="仿宋_GB2312"/>
          <w:sz w:val="30"/>
          <w:szCs w:val="30"/>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pPr>
        <w:ind w:firstLine="600" w:firstLineChars="200"/>
        <w:outlineLvl w:val="1"/>
        <w:rPr>
          <w:rFonts w:ascii="仿宋_GB2312" w:eastAsia="仿宋_GB2312"/>
          <w:sz w:val="30"/>
          <w:szCs w:val="30"/>
        </w:rPr>
      </w:pPr>
      <w:r>
        <w:rPr>
          <w:rFonts w:hint="eastAsia" w:ascii="仿宋_GB2312" w:eastAsia="仿宋_GB2312"/>
          <w:sz w:val="30"/>
          <w:szCs w:val="30"/>
        </w:rPr>
        <w:t>（三）专用合同条款</w:t>
      </w:r>
    </w:p>
    <w:p>
      <w:pPr>
        <w:ind w:firstLine="600" w:firstLineChars="200"/>
        <w:rPr>
          <w:rFonts w:ascii="仿宋_GB2312" w:eastAsia="仿宋_GB2312"/>
          <w:sz w:val="30"/>
          <w:szCs w:val="30"/>
        </w:rPr>
      </w:pPr>
      <w:r>
        <w:rPr>
          <w:rFonts w:hint="eastAsia" w:ascii="仿宋_GB2312" w:eastAsia="仿宋_GB2312"/>
          <w:sz w:val="30"/>
          <w:szCs w:val="30"/>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ind w:right="25" w:rightChars="12" w:firstLine="600" w:firstLineChars="200"/>
        <w:rPr>
          <w:rFonts w:ascii="仿宋_GB2312" w:eastAsia="仿宋_GB2312"/>
          <w:sz w:val="30"/>
          <w:szCs w:val="30"/>
        </w:rPr>
      </w:pPr>
      <w:r>
        <w:rPr>
          <w:rFonts w:hint="eastAsia" w:ascii="仿宋_GB2312" w:eastAsia="仿宋_GB2312"/>
          <w:sz w:val="30"/>
          <w:szCs w:val="30"/>
        </w:rPr>
        <w:t>1.专用合同条款的编号应与相应的通用合同条款的编号一致；</w:t>
      </w:r>
    </w:p>
    <w:p>
      <w:pPr>
        <w:ind w:firstLine="600" w:firstLineChars="200"/>
        <w:rPr>
          <w:rFonts w:ascii="仿宋_GB2312" w:eastAsia="仿宋_GB2312"/>
          <w:sz w:val="30"/>
          <w:szCs w:val="30"/>
        </w:rPr>
      </w:pPr>
      <w:r>
        <w:rPr>
          <w:rFonts w:hint="eastAsia" w:ascii="仿宋_GB2312" w:eastAsia="仿宋_GB2312"/>
          <w:sz w:val="30"/>
          <w:szCs w:val="30"/>
        </w:rPr>
        <w:t>2.合同当事人可以通过对专用合同条款的修改，满足具体建设工程的特殊要求，避免直接修改通用合同条款；</w:t>
      </w:r>
    </w:p>
    <w:p>
      <w:pPr>
        <w:ind w:firstLine="600" w:firstLineChars="200"/>
        <w:rPr>
          <w:rFonts w:ascii="仿宋_GB2312" w:eastAsia="仿宋_GB2312"/>
          <w:sz w:val="30"/>
          <w:szCs w:val="30"/>
        </w:rPr>
      </w:pPr>
      <w:r>
        <w:rPr>
          <w:rFonts w:hint="eastAsia" w:ascii="仿宋_GB2312" w:eastAsia="仿宋_GB2312"/>
          <w:sz w:val="30"/>
          <w:szCs w:val="30"/>
        </w:rPr>
        <w:t>3.在专用合同条款中有横道线的地方，合同当事人可针对相应的通用合同条款进行细化、完善、补充、修改或另行约定；如无细化、完善、补充、修改或另行约定，则填写“无”或划“/”。</w:t>
      </w:r>
    </w:p>
    <w:p>
      <w:pPr>
        <w:ind w:firstLine="600" w:firstLineChars="200"/>
        <w:outlineLvl w:val="1"/>
        <w:rPr>
          <w:rFonts w:ascii="仿宋_GB2312" w:eastAsia="仿宋_GB2312"/>
          <w:b/>
          <w:sz w:val="30"/>
          <w:szCs w:val="30"/>
        </w:rPr>
      </w:pPr>
      <w:r>
        <w:rPr>
          <w:rFonts w:hint="eastAsia" w:ascii="黑体" w:hAnsi="黑体" w:eastAsia="黑体"/>
          <w:bCs/>
          <w:sz w:val="30"/>
          <w:szCs w:val="30"/>
        </w:rPr>
        <w:t>二、《示范文本》的性质和适用范围</w:t>
      </w:r>
    </w:p>
    <w:p>
      <w:pPr>
        <w:ind w:firstLine="600" w:firstLineChars="200"/>
        <w:rPr>
          <w:rFonts w:ascii="仿宋_GB2312" w:eastAsia="仿宋_GB2312"/>
          <w:sz w:val="30"/>
          <w:szCs w:val="30"/>
        </w:rPr>
        <w:sectPr>
          <w:footerReference r:id="rId5" w:type="first"/>
          <w:headerReference r:id="rId3" w:type="default"/>
          <w:footerReference r:id="rId4" w:type="default"/>
          <w:pgSz w:w="11906" w:h="16838"/>
          <w:pgMar w:top="1418" w:right="1555" w:bottom="1418" w:left="1531" w:header="851" w:footer="992" w:gutter="0"/>
          <w:pgNumType w:fmt="decimal"/>
          <w:cols w:space="720" w:num="1"/>
          <w:titlePg/>
          <w:docGrid w:type="lines" w:linePitch="312" w:charSpace="0"/>
        </w:sectPr>
      </w:pPr>
      <w:r>
        <w:rPr>
          <w:rFonts w:hint="eastAsia" w:ascii="仿宋_GB2312" w:eastAsia="仿宋_GB2312"/>
          <w:sz w:val="30"/>
          <w:szCs w:val="30"/>
        </w:rPr>
        <w:t>《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pPr>
        <w:pStyle w:val="17"/>
        <w:spacing w:before="120" w:after="120"/>
        <w:jc w:val="center"/>
        <w:rPr>
          <w:rFonts w:ascii="Times New Roman" w:eastAsia="华文中宋"/>
        </w:rPr>
      </w:pPr>
      <w:r>
        <w:rPr>
          <w:rFonts w:ascii="Times New Roman" w:eastAsia="华文中宋"/>
          <w:lang w:val="zh-CN"/>
        </w:rPr>
        <w:t>目录</w:t>
      </w:r>
    </w:p>
    <w:p>
      <w:pPr>
        <w:pStyle w:val="8"/>
        <w:tabs>
          <w:tab w:val="right" w:leader="dot" w:pos="8810"/>
        </w:tabs>
        <w:ind w:left="0" w:leftChars="0" w:firstLine="360" w:firstLineChars="150"/>
        <w:rPr>
          <w:rFonts w:eastAsia="仿宋_GB2312"/>
          <w:b/>
          <w:sz w:val="24"/>
          <w:szCs w:val="24"/>
        </w:rPr>
      </w:pPr>
      <w:r>
        <w:rPr>
          <w:rFonts w:eastAsia="仿宋_GB2312"/>
          <w:sz w:val="24"/>
          <w:szCs w:val="24"/>
        </w:rPr>
        <w:fldChar w:fldCharType="begin"/>
      </w:r>
      <w:r>
        <w:rPr>
          <w:rFonts w:eastAsia="仿宋_GB2312"/>
          <w:sz w:val="24"/>
          <w:szCs w:val="24"/>
        </w:rPr>
        <w:instrText xml:space="preserve"> TOC \o "1-5" \h \z \u </w:instrText>
      </w:r>
      <w:r>
        <w:rPr>
          <w:rFonts w:eastAsia="仿宋_GB2312"/>
          <w:sz w:val="24"/>
          <w:szCs w:val="24"/>
        </w:rPr>
        <w:fldChar w:fldCharType="separate"/>
      </w:r>
      <w:r>
        <w:rPr>
          <w:sz w:val="24"/>
          <w:szCs w:val="24"/>
        </w:rPr>
        <w:fldChar w:fldCharType="begin"/>
      </w:r>
      <w:r>
        <w:rPr>
          <w:sz w:val="24"/>
          <w:szCs w:val="24"/>
        </w:rPr>
        <w:instrText xml:space="preserve"> HYPERLINK \l "_Toc351203480" </w:instrText>
      </w:r>
      <w:r>
        <w:rPr>
          <w:sz w:val="24"/>
          <w:szCs w:val="24"/>
        </w:rPr>
        <w:fldChar w:fldCharType="separate"/>
      </w:r>
      <w:r>
        <w:rPr>
          <w:rStyle w:val="16"/>
          <w:rFonts w:eastAsia="仿宋_GB2312"/>
          <w:color w:val="auto"/>
          <w:sz w:val="24"/>
          <w:szCs w:val="24"/>
        </w:rPr>
        <w:t>第一部分 合同协议书</w:t>
      </w:r>
      <w:r>
        <w:rPr>
          <w:rFonts w:eastAsia="仿宋_GB2312"/>
          <w:sz w:val="24"/>
          <w:szCs w:val="24"/>
        </w:rPr>
        <w:t>……………………</w:t>
      </w:r>
      <w:r>
        <w:rPr>
          <w:rFonts w:eastAsia="仿宋_GB2312"/>
          <w:spacing w:val="34"/>
          <w:sz w:val="24"/>
          <w:szCs w:val="24"/>
        </w:rPr>
        <w:t>…</w:t>
      </w:r>
      <w:r>
        <w:rPr>
          <w:rFonts w:eastAsia="仿宋_GB2312"/>
          <w:sz w:val="24"/>
          <w:szCs w:val="24"/>
        </w:rPr>
        <w:t>…</w:t>
      </w:r>
      <w:r>
        <w:rPr>
          <w:rFonts w:hint="eastAsia" w:eastAsia="仿宋_GB2312"/>
          <w:sz w:val="24"/>
          <w:szCs w:val="24"/>
        </w:rPr>
        <w:t>......................</w:t>
      </w:r>
      <w:r>
        <w:rPr>
          <w:rFonts w:eastAsia="仿宋_GB2312"/>
          <w:sz w:val="24"/>
          <w:szCs w:val="24"/>
        </w:rPr>
        <w:t>…</w:t>
      </w:r>
      <w:r>
        <w:rPr>
          <w:rFonts w:hint="eastAsia" w:eastAsia="仿宋_GB2312"/>
          <w:sz w:val="24"/>
          <w:szCs w:val="24"/>
        </w:rPr>
        <w:t>...</w:t>
      </w:r>
      <w:r>
        <w:rPr>
          <w:rFonts w:eastAsia="仿宋_GB2312"/>
          <w:sz w:val="24"/>
          <w:szCs w:val="24"/>
        </w:rPr>
        <w:fldChar w:fldCharType="end"/>
      </w:r>
    </w:p>
    <w:p>
      <w:pPr>
        <w:pStyle w:val="12"/>
        <w:ind w:firstLine="360" w:firstLineChars="150"/>
        <w:rPr>
          <w:rFonts w:eastAsia="仿宋_GB2312"/>
          <w:sz w:val="24"/>
          <w:szCs w:val="24"/>
        </w:rPr>
      </w:pPr>
      <w:r>
        <w:rPr>
          <w:sz w:val="24"/>
          <w:szCs w:val="24"/>
        </w:rPr>
        <w:fldChar w:fldCharType="begin"/>
      </w:r>
      <w:r>
        <w:rPr>
          <w:sz w:val="24"/>
          <w:szCs w:val="24"/>
        </w:rPr>
        <w:instrText xml:space="preserve"> HYPERLINK \l "_Toc351203481" </w:instrText>
      </w:r>
      <w:r>
        <w:rPr>
          <w:sz w:val="24"/>
          <w:szCs w:val="24"/>
        </w:rPr>
        <w:fldChar w:fldCharType="separate"/>
      </w:r>
      <w:r>
        <w:rPr>
          <w:rStyle w:val="16"/>
          <w:rFonts w:eastAsia="仿宋_GB2312"/>
          <w:color w:val="auto"/>
          <w:sz w:val="24"/>
          <w:szCs w:val="24"/>
        </w:rPr>
        <w:t>一、工程概况</w:t>
      </w:r>
      <w:r>
        <w:rPr>
          <w:rFonts w:eastAsia="仿宋_GB2312"/>
          <w:sz w:val="24"/>
          <w:szCs w:val="24"/>
        </w:rPr>
        <w:tab/>
      </w:r>
      <w:r>
        <w:rPr>
          <w:rFonts w:eastAsia="仿宋_GB2312"/>
          <w:sz w:val="24"/>
          <w:szCs w:val="24"/>
        </w:rPr>
        <w:fldChar w:fldCharType="end"/>
      </w:r>
    </w:p>
    <w:p>
      <w:pPr>
        <w:pStyle w:val="12"/>
        <w:ind w:firstLine="360" w:firstLineChars="150"/>
        <w:rPr>
          <w:rFonts w:eastAsia="仿宋_GB2312"/>
          <w:sz w:val="24"/>
          <w:szCs w:val="24"/>
        </w:rPr>
      </w:pPr>
      <w:r>
        <w:rPr>
          <w:sz w:val="24"/>
          <w:szCs w:val="24"/>
        </w:rPr>
        <w:fldChar w:fldCharType="begin"/>
      </w:r>
      <w:r>
        <w:rPr>
          <w:sz w:val="24"/>
          <w:szCs w:val="24"/>
        </w:rPr>
        <w:instrText xml:space="preserve"> HYPERLINK \l "_Toc351203482" </w:instrText>
      </w:r>
      <w:r>
        <w:rPr>
          <w:sz w:val="24"/>
          <w:szCs w:val="24"/>
        </w:rPr>
        <w:fldChar w:fldCharType="separate"/>
      </w:r>
      <w:r>
        <w:rPr>
          <w:rStyle w:val="16"/>
          <w:rFonts w:eastAsia="仿宋_GB2312"/>
          <w:color w:val="auto"/>
          <w:sz w:val="24"/>
          <w:szCs w:val="24"/>
        </w:rPr>
        <w:t>二、合同工期</w:t>
      </w:r>
      <w:r>
        <w:rPr>
          <w:rFonts w:eastAsia="仿宋_GB2312"/>
          <w:sz w:val="24"/>
          <w:szCs w:val="24"/>
        </w:rPr>
        <w:tab/>
      </w:r>
      <w:r>
        <w:rPr>
          <w:rFonts w:eastAsia="仿宋_GB2312"/>
          <w:sz w:val="24"/>
          <w:szCs w:val="24"/>
        </w:rPr>
        <w:fldChar w:fldCharType="end"/>
      </w:r>
    </w:p>
    <w:p>
      <w:pPr>
        <w:pStyle w:val="12"/>
        <w:ind w:firstLine="360" w:firstLineChars="150"/>
        <w:rPr>
          <w:rFonts w:eastAsia="仿宋_GB2312"/>
          <w:sz w:val="24"/>
          <w:szCs w:val="24"/>
        </w:rPr>
      </w:pPr>
      <w:r>
        <w:rPr>
          <w:sz w:val="24"/>
          <w:szCs w:val="24"/>
        </w:rPr>
        <w:fldChar w:fldCharType="begin"/>
      </w:r>
      <w:r>
        <w:rPr>
          <w:sz w:val="24"/>
          <w:szCs w:val="24"/>
        </w:rPr>
        <w:instrText xml:space="preserve"> HYPERLINK \l "_Toc351203483" </w:instrText>
      </w:r>
      <w:r>
        <w:rPr>
          <w:sz w:val="24"/>
          <w:szCs w:val="24"/>
        </w:rPr>
        <w:fldChar w:fldCharType="separate"/>
      </w:r>
      <w:r>
        <w:rPr>
          <w:rStyle w:val="16"/>
          <w:rFonts w:eastAsia="仿宋_GB2312"/>
          <w:color w:val="auto"/>
          <w:sz w:val="24"/>
          <w:szCs w:val="24"/>
        </w:rPr>
        <w:t>三、质量标准</w:t>
      </w:r>
      <w:r>
        <w:rPr>
          <w:rFonts w:eastAsia="仿宋_GB2312"/>
          <w:sz w:val="24"/>
          <w:szCs w:val="24"/>
        </w:rPr>
        <w:tab/>
      </w:r>
      <w:r>
        <w:rPr>
          <w:rFonts w:eastAsia="仿宋_GB2312"/>
          <w:sz w:val="24"/>
          <w:szCs w:val="24"/>
        </w:rPr>
        <w:fldChar w:fldCharType="end"/>
      </w:r>
    </w:p>
    <w:p>
      <w:pPr>
        <w:pStyle w:val="12"/>
        <w:ind w:firstLine="360" w:firstLineChars="150"/>
        <w:rPr>
          <w:rFonts w:eastAsia="仿宋_GB2312"/>
          <w:sz w:val="24"/>
          <w:szCs w:val="24"/>
        </w:rPr>
      </w:pPr>
      <w:r>
        <w:rPr>
          <w:sz w:val="24"/>
          <w:szCs w:val="24"/>
        </w:rPr>
        <w:fldChar w:fldCharType="begin"/>
      </w:r>
      <w:r>
        <w:rPr>
          <w:sz w:val="24"/>
          <w:szCs w:val="24"/>
        </w:rPr>
        <w:instrText xml:space="preserve"> HYPERLINK \l "_Toc351203484" </w:instrText>
      </w:r>
      <w:r>
        <w:rPr>
          <w:sz w:val="24"/>
          <w:szCs w:val="24"/>
        </w:rPr>
        <w:fldChar w:fldCharType="separate"/>
      </w:r>
      <w:r>
        <w:rPr>
          <w:rStyle w:val="16"/>
          <w:rFonts w:eastAsia="仿宋_GB2312"/>
          <w:color w:val="auto"/>
          <w:sz w:val="24"/>
          <w:szCs w:val="24"/>
        </w:rPr>
        <w:t>四、签约合同价与合同价格形式</w:t>
      </w:r>
      <w:r>
        <w:rPr>
          <w:rFonts w:eastAsia="仿宋_GB2312"/>
          <w:sz w:val="24"/>
          <w:szCs w:val="24"/>
        </w:rPr>
        <w:tab/>
      </w:r>
      <w:r>
        <w:rPr>
          <w:rFonts w:eastAsia="仿宋_GB2312"/>
          <w:sz w:val="24"/>
          <w:szCs w:val="24"/>
        </w:rPr>
        <w:fldChar w:fldCharType="end"/>
      </w:r>
    </w:p>
    <w:p>
      <w:pPr>
        <w:pStyle w:val="12"/>
        <w:ind w:firstLine="360" w:firstLineChars="150"/>
        <w:rPr>
          <w:rFonts w:eastAsia="仿宋_GB2312"/>
          <w:sz w:val="24"/>
          <w:szCs w:val="24"/>
        </w:rPr>
      </w:pPr>
      <w:r>
        <w:rPr>
          <w:sz w:val="24"/>
          <w:szCs w:val="24"/>
        </w:rPr>
        <w:fldChar w:fldCharType="begin"/>
      </w:r>
      <w:r>
        <w:rPr>
          <w:sz w:val="24"/>
          <w:szCs w:val="24"/>
        </w:rPr>
        <w:instrText xml:space="preserve"> HYPERLINK \l "_Toc351203485" </w:instrText>
      </w:r>
      <w:r>
        <w:rPr>
          <w:sz w:val="24"/>
          <w:szCs w:val="24"/>
        </w:rPr>
        <w:fldChar w:fldCharType="separate"/>
      </w:r>
      <w:r>
        <w:rPr>
          <w:rStyle w:val="16"/>
          <w:rFonts w:eastAsia="仿宋_GB2312"/>
          <w:color w:val="auto"/>
          <w:sz w:val="24"/>
          <w:szCs w:val="24"/>
        </w:rPr>
        <w:t>五、项目经理</w:t>
      </w:r>
      <w:r>
        <w:rPr>
          <w:rFonts w:eastAsia="仿宋_GB2312"/>
          <w:sz w:val="24"/>
          <w:szCs w:val="24"/>
        </w:rPr>
        <w:tab/>
      </w:r>
      <w:r>
        <w:rPr>
          <w:rFonts w:eastAsia="仿宋_GB2312"/>
          <w:sz w:val="24"/>
          <w:szCs w:val="24"/>
        </w:rPr>
        <w:fldChar w:fldCharType="end"/>
      </w:r>
    </w:p>
    <w:p>
      <w:pPr>
        <w:pStyle w:val="12"/>
        <w:ind w:firstLine="360" w:firstLineChars="150"/>
        <w:rPr>
          <w:rFonts w:eastAsia="仿宋_GB2312"/>
          <w:sz w:val="24"/>
          <w:szCs w:val="24"/>
        </w:rPr>
      </w:pPr>
      <w:r>
        <w:rPr>
          <w:sz w:val="24"/>
          <w:szCs w:val="24"/>
        </w:rPr>
        <w:fldChar w:fldCharType="begin"/>
      </w:r>
      <w:r>
        <w:rPr>
          <w:sz w:val="24"/>
          <w:szCs w:val="24"/>
        </w:rPr>
        <w:instrText xml:space="preserve"> HYPERLINK \l "_Toc351203486" </w:instrText>
      </w:r>
      <w:r>
        <w:rPr>
          <w:sz w:val="24"/>
          <w:szCs w:val="24"/>
        </w:rPr>
        <w:fldChar w:fldCharType="separate"/>
      </w:r>
      <w:r>
        <w:rPr>
          <w:rStyle w:val="16"/>
          <w:rFonts w:eastAsia="仿宋_GB2312"/>
          <w:color w:val="auto"/>
          <w:sz w:val="24"/>
          <w:szCs w:val="24"/>
        </w:rPr>
        <w:t>六、合同文件构成</w:t>
      </w:r>
      <w:r>
        <w:rPr>
          <w:rFonts w:eastAsia="仿宋_GB2312"/>
          <w:sz w:val="24"/>
          <w:szCs w:val="24"/>
        </w:rPr>
        <w:tab/>
      </w:r>
      <w:r>
        <w:rPr>
          <w:rFonts w:hint="eastAsia" w:eastAsia="仿宋_GB2312"/>
          <w:sz w:val="24"/>
          <w:szCs w:val="24"/>
        </w:rPr>
        <w:fldChar w:fldCharType="end"/>
      </w:r>
    </w:p>
    <w:p>
      <w:pPr>
        <w:pStyle w:val="12"/>
        <w:ind w:firstLine="360" w:firstLineChars="150"/>
        <w:rPr>
          <w:rFonts w:eastAsia="仿宋_GB2312"/>
          <w:sz w:val="24"/>
          <w:szCs w:val="24"/>
        </w:rPr>
      </w:pPr>
      <w:r>
        <w:rPr>
          <w:sz w:val="24"/>
          <w:szCs w:val="24"/>
        </w:rPr>
        <w:fldChar w:fldCharType="begin"/>
      </w:r>
      <w:r>
        <w:rPr>
          <w:sz w:val="24"/>
          <w:szCs w:val="24"/>
        </w:rPr>
        <w:instrText xml:space="preserve"> HYPERLINK \l "_Toc351203487" </w:instrText>
      </w:r>
      <w:r>
        <w:rPr>
          <w:sz w:val="24"/>
          <w:szCs w:val="24"/>
        </w:rPr>
        <w:fldChar w:fldCharType="separate"/>
      </w:r>
      <w:r>
        <w:rPr>
          <w:rStyle w:val="16"/>
          <w:rFonts w:eastAsia="仿宋_GB2312"/>
          <w:color w:val="auto"/>
          <w:sz w:val="24"/>
          <w:szCs w:val="24"/>
        </w:rPr>
        <w:t>七、承诺</w:t>
      </w:r>
      <w:r>
        <w:rPr>
          <w:rFonts w:eastAsia="仿宋_GB2312"/>
          <w:sz w:val="24"/>
          <w:szCs w:val="24"/>
        </w:rPr>
        <w:tab/>
      </w:r>
      <w:r>
        <w:rPr>
          <w:rFonts w:eastAsia="仿宋_GB2312"/>
          <w:sz w:val="24"/>
          <w:szCs w:val="24"/>
        </w:rPr>
        <w:fldChar w:fldCharType="end"/>
      </w:r>
    </w:p>
    <w:p>
      <w:pPr>
        <w:pStyle w:val="12"/>
        <w:ind w:firstLine="360" w:firstLineChars="150"/>
        <w:rPr>
          <w:rFonts w:eastAsia="仿宋_GB2312"/>
          <w:sz w:val="24"/>
          <w:szCs w:val="24"/>
        </w:rPr>
      </w:pPr>
      <w:r>
        <w:rPr>
          <w:sz w:val="24"/>
          <w:szCs w:val="24"/>
        </w:rPr>
        <w:fldChar w:fldCharType="begin"/>
      </w:r>
      <w:r>
        <w:rPr>
          <w:sz w:val="24"/>
          <w:szCs w:val="24"/>
        </w:rPr>
        <w:instrText xml:space="preserve"> HYPERLINK \l "_Toc351203488" </w:instrText>
      </w:r>
      <w:r>
        <w:rPr>
          <w:sz w:val="24"/>
          <w:szCs w:val="24"/>
        </w:rPr>
        <w:fldChar w:fldCharType="separate"/>
      </w:r>
      <w:r>
        <w:rPr>
          <w:rStyle w:val="16"/>
          <w:rFonts w:eastAsia="仿宋_GB2312"/>
          <w:color w:val="auto"/>
          <w:sz w:val="24"/>
          <w:szCs w:val="24"/>
        </w:rPr>
        <w:t>八、词语含义</w:t>
      </w:r>
      <w:r>
        <w:rPr>
          <w:rFonts w:eastAsia="仿宋_GB2312"/>
          <w:sz w:val="24"/>
          <w:szCs w:val="24"/>
        </w:rPr>
        <w:tab/>
      </w:r>
      <w:r>
        <w:rPr>
          <w:rFonts w:hint="eastAsia" w:eastAsia="仿宋_GB2312"/>
          <w:sz w:val="24"/>
          <w:szCs w:val="24"/>
        </w:rPr>
        <w:fldChar w:fldCharType="end"/>
      </w:r>
    </w:p>
    <w:p>
      <w:pPr>
        <w:pStyle w:val="12"/>
        <w:ind w:firstLine="360" w:firstLineChars="150"/>
        <w:rPr>
          <w:rFonts w:eastAsia="仿宋_GB2312"/>
          <w:sz w:val="24"/>
          <w:szCs w:val="24"/>
        </w:rPr>
      </w:pPr>
      <w:r>
        <w:rPr>
          <w:sz w:val="24"/>
          <w:szCs w:val="24"/>
        </w:rPr>
        <w:fldChar w:fldCharType="begin"/>
      </w:r>
      <w:r>
        <w:rPr>
          <w:sz w:val="24"/>
          <w:szCs w:val="24"/>
        </w:rPr>
        <w:instrText xml:space="preserve"> HYPERLINK \l "_Toc351203489" </w:instrText>
      </w:r>
      <w:r>
        <w:rPr>
          <w:sz w:val="24"/>
          <w:szCs w:val="24"/>
        </w:rPr>
        <w:fldChar w:fldCharType="separate"/>
      </w:r>
      <w:r>
        <w:rPr>
          <w:rStyle w:val="16"/>
          <w:rFonts w:eastAsia="仿宋_GB2312"/>
          <w:color w:val="auto"/>
          <w:sz w:val="24"/>
          <w:szCs w:val="24"/>
        </w:rPr>
        <w:t>九、签订时间</w:t>
      </w:r>
      <w:r>
        <w:rPr>
          <w:rFonts w:eastAsia="仿宋_GB2312"/>
          <w:sz w:val="24"/>
          <w:szCs w:val="24"/>
        </w:rPr>
        <w:tab/>
      </w:r>
      <w:r>
        <w:rPr>
          <w:rFonts w:eastAsia="仿宋_GB2312"/>
          <w:sz w:val="24"/>
          <w:szCs w:val="24"/>
        </w:rPr>
        <w:fldChar w:fldCharType="end"/>
      </w:r>
    </w:p>
    <w:p>
      <w:pPr>
        <w:pStyle w:val="12"/>
        <w:ind w:firstLine="360" w:firstLineChars="150"/>
        <w:rPr>
          <w:rFonts w:eastAsia="仿宋_GB2312"/>
          <w:sz w:val="24"/>
          <w:szCs w:val="24"/>
        </w:rPr>
      </w:pPr>
      <w:r>
        <w:rPr>
          <w:sz w:val="24"/>
          <w:szCs w:val="24"/>
        </w:rPr>
        <w:fldChar w:fldCharType="begin"/>
      </w:r>
      <w:r>
        <w:rPr>
          <w:sz w:val="24"/>
          <w:szCs w:val="24"/>
        </w:rPr>
        <w:instrText xml:space="preserve"> HYPERLINK \l "_Toc351203490" </w:instrText>
      </w:r>
      <w:r>
        <w:rPr>
          <w:sz w:val="24"/>
          <w:szCs w:val="24"/>
        </w:rPr>
        <w:fldChar w:fldCharType="separate"/>
      </w:r>
      <w:r>
        <w:rPr>
          <w:rStyle w:val="16"/>
          <w:rFonts w:eastAsia="仿宋_GB2312"/>
          <w:color w:val="auto"/>
          <w:sz w:val="24"/>
          <w:szCs w:val="24"/>
        </w:rPr>
        <w:t>十、签订地点</w:t>
      </w:r>
      <w:r>
        <w:rPr>
          <w:rFonts w:eastAsia="仿宋_GB2312"/>
          <w:sz w:val="24"/>
          <w:szCs w:val="24"/>
        </w:rPr>
        <w:tab/>
      </w:r>
      <w:r>
        <w:rPr>
          <w:rFonts w:eastAsia="仿宋_GB2312"/>
          <w:sz w:val="24"/>
          <w:szCs w:val="24"/>
        </w:rPr>
        <w:fldChar w:fldCharType="end"/>
      </w:r>
    </w:p>
    <w:p>
      <w:pPr>
        <w:pStyle w:val="12"/>
        <w:ind w:firstLine="360" w:firstLineChars="150"/>
        <w:rPr>
          <w:rFonts w:eastAsia="仿宋_GB2312"/>
          <w:sz w:val="24"/>
          <w:szCs w:val="24"/>
        </w:rPr>
      </w:pPr>
      <w:r>
        <w:rPr>
          <w:sz w:val="24"/>
          <w:szCs w:val="24"/>
        </w:rPr>
        <w:fldChar w:fldCharType="begin"/>
      </w:r>
      <w:r>
        <w:rPr>
          <w:sz w:val="24"/>
          <w:szCs w:val="24"/>
        </w:rPr>
        <w:instrText xml:space="preserve"> HYPERLINK \l "_Toc351203491" </w:instrText>
      </w:r>
      <w:r>
        <w:rPr>
          <w:sz w:val="24"/>
          <w:szCs w:val="24"/>
        </w:rPr>
        <w:fldChar w:fldCharType="separate"/>
      </w:r>
      <w:r>
        <w:rPr>
          <w:rStyle w:val="16"/>
          <w:rFonts w:eastAsia="仿宋_GB2312"/>
          <w:color w:val="auto"/>
          <w:sz w:val="24"/>
          <w:szCs w:val="24"/>
        </w:rPr>
        <w:t>十一、补充协议</w:t>
      </w:r>
      <w:r>
        <w:rPr>
          <w:rFonts w:eastAsia="仿宋_GB2312"/>
          <w:sz w:val="24"/>
          <w:szCs w:val="24"/>
        </w:rPr>
        <w:tab/>
      </w:r>
      <w:r>
        <w:rPr>
          <w:rFonts w:eastAsia="仿宋_GB2312"/>
          <w:sz w:val="24"/>
          <w:szCs w:val="24"/>
        </w:rPr>
        <w:fldChar w:fldCharType="end"/>
      </w:r>
    </w:p>
    <w:p>
      <w:pPr>
        <w:pStyle w:val="12"/>
        <w:ind w:firstLine="360" w:firstLineChars="150"/>
        <w:rPr>
          <w:rFonts w:eastAsia="仿宋_GB2312"/>
          <w:sz w:val="24"/>
          <w:szCs w:val="24"/>
        </w:rPr>
      </w:pPr>
      <w:r>
        <w:rPr>
          <w:sz w:val="24"/>
          <w:szCs w:val="24"/>
        </w:rPr>
        <w:fldChar w:fldCharType="begin"/>
      </w:r>
      <w:r>
        <w:rPr>
          <w:sz w:val="24"/>
          <w:szCs w:val="24"/>
        </w:rPr>
        <w:instrText xml:space="preserve"> HYPERLINK \l "_Toc351203492" </w:instrText>
      </w:r>
      <w:r>
        <w:rPr>
          <w:sz w:val="24"/>
          <w:szCs w:val="24"/>
        </w:rPr>
        <w:fldChar w:fldCharType="separate"/>
      </w:r>
      <w:r>
        <w:rPr>
          <w:rStyle w:val="16"/>
          <w:rFonts w:eastAsia="仿宋_GB2312"/>
          <w:color w:val="auto"/>
          <w:sz w:val="24"/>
          <w:szCs w:val="24"/>
        </w:rPr>
        <w:t>十二、合同生效</w:t>
      </w:r>
      <w:r>
        <w:rPr>
          <w:rFonts w:eastAsia="仿宋_GB2312"/>
          <w:sz w:val="24"/>
          <w:szCs w:val="24"/>
        </w:rPr>
        <w:tab/>
      </w:r>
      <w:r>
        <w:rPr>
          <w:rFonts w:eastAsia="仿宋_GB2312"/>
          <w:sz w:val="24"/>
          <w:szCs w:val="24"/>
        </w:rPr>
        <w:fldChar w:fldCharType="end"/>
      </w:r>
    </w:p>
    <w:p>
      <w:pPr>
        <w:pStyle w:val="12"/>
        <w:ind w:firstLine="360" w:firstLineChars="150"/>
        <w:rPr>
          <w:rFonts w:eastAsia="仿宋_GB2312"/>
          <w:sz w:val="24"/>
          <w:szCs w:val="24"/>
        </w:rPr>
      </w:pPr>
      <w:r>
        <w:rPr>
          <w:sz w:val="24"/>
          <w:szCs w:val="24"/>
        </w:rPr>
        <w:fldChar w:fldCharType="begin"/>
      </w:r>
      <w:r>
        <w:rPr>
          <w:sz w:val="24"/>
          <w:szCs w:val="24"/>
        </w:rPr>
        <w:instrText xml:space="preserve"> HYPERLINK \l "_Toc351203493" </w:instrText>
      </w:r>
      <w:r>
        <w:rPr>
          <w:sz w:val="24"/>
          <w:szCs w:val="24"/>
        </w:rPr>
        <w:fldChar w:fldCharType="separate"/>
      </w:r>
      <w:r>
        <w:rPr>
          <w:rStyle w:val="16"/>
          <w:rFonts w:eastAsia="仿宋_GB2312"/>
          <w:color w:val="auto"/>
          <w:sz w:val="24"/>
          <w:szCs w:val="24"/>
        </w:rPr>
        <w:t>十三、合同份数</w:t>
      </w:r>
      <w:r>
        <w:rPr>
          <w:rFonts w:eastAsia="仿宋_GB2312"/>
          <w:sz w:val="24"/>
          <w:szCs w:val="24"/>
        </w:rPr>
        <w:tab/>
      </w:r>
      <w:r>
        <w:rPr>
          <w:rFonts w:eastAsia="仿宋_GB2312"/>
          <w:sz w:val="24"/>
          <w:szCs w:val="24"/>
        </w:rPr>
        <w:fldChar w:fldCharType="end"/>
      </w:r>
    </w:p>
    <w:p>
      <w:pPr>
        <w:pStyle w:val="8"/>
        <w:tabs>
          <w:tab w:val="right" w:leader="dot" w:pos="8810"/>
        </w:tabs>
        <w:ind w:left="0" w:leftChars="0" w:firstLine="237" w:firstLineChars="99"/>
        <w:rPr>
          <w:rFonts w:eastAsia="仿宋_GB2312"/>
          <w:b/>
          <w:sz w:val="24"/>
          <w:szCs w:val="24"/>
        </w:rPr>
      </w:pPr>
      <w:r>
        <w:rPr>
          <w:sz w:val="24"/>
          <w:szCs w:val="24"/>
        </w:rPr>
        <w:fldChar w:fldCharType="begin"/>
      </w:r>
      <w:r>
        <w:rPr>
          <w:sz w:val="24"/>
          <w:szCs w:val="24"/>
        </w:rPr>
        <w:instrText xml:space="preserve"> HYPERLINK \l "_Toc351203494" </w:instrText>
      </w:r>
      <w:r>
        <w:rPr>
          <w:sz w:val="24"/>
          <w:szCs w:val="24"/>
        </w:rPr>
        <w:fldChar w:fldCharType="separate"/>
      </w:r>
      <w:r>
        <w:rPr>
          <w:rStyle w:val="16"/>
          <w:rFonts w:eastAsia="仿宋_GB2312"/>
          <w:color w:val="auto"/>
          <w:sz w:val="24"/>
          <w:szCs w:val="24"/>
        </w:rPr>
        <w:t>第二部分 通用合同条款</w:t>
      </w:r>
      <w:r>
        <w:rPr>
          <w:rFonts w:eastAsia="仿宋_GB2312"/>
          <w:sz w:val="24"/>
          <w:szCs w:val="24"/>
        </w:rPr>
        <w:t>……………………</w:t>
      </w:r>
      <w:r>
        <w:rPr>
          <w:rFonts w:hint="eastAsia" w:eastAsia="仿宋_GB2312"/>
          <w:sz w:val="24"/>
          <w:szCs w:val="24"/>
        </w:rPr>
        <w:t>......</w:t>
      </w:r>
      <w:r>
        <w:rPr>
          <w:rFonts w:eastAsia="仿宋_GB2312"/>
          <w:sz w:val="24"/>
          <w:szCs w:val="24"/>
        </w:rPr>
        <w:t>…</w:t>
      </w:r>
      <w:r>
        <w:rPr>
          <w:rFonts w:hint="eastAsia" w:eastAsia="仿宋_GB2312"/>
          <w:sz w:val="24"/>
          <w:szCs w:val="24"/>
        </w:rPr>
        <w:t>...............</w:t>
      </w:r>
      <w:r>
        <w:rPr>
          <w:rFonts w:eastAsia="仿宋_GB2312"/>
          <w:sz w:val="24"/>
          <w:szCs w:val="24"/>
        </w:rPr>
        <w:t>…</w:t>
      </w:r>
      <w:r>
        <w:rPr>
          <w:rFonts w:hint="eastAsia" w:eastAsia="仿宋_GB2312"/>
          <w:sz w:val="24"/>
          <w:szCs w:val="24"/>
        </w:rPr>
        <w:t>......</w:t>
      </w:r>
      <w:r>
        <w:rPr>
          <w:rFonts w:eastAsia="仿宋_GB2312"/>
          <w:sz w:val="24"/>
          <w:szCs w:val="24"/>
        </w:rPr>
        <w:fldChar w:fldCharType="end"/>
      </w:r>
    </w:p>
    <w:p>
      <w:pPr>
        <w:pStyle w:val="12"/>
        <w:ind w:firstLine="360" w:firstLineChars="150"/>
        <w:rPr>
          <w:rFonts w:eastAsia="仿宋_GB2312"/>
          <w:sz w:val="24"/>
          <w:szCs w:val="24"/>
        </w:rPr>
      </w:pPr>
      <w:r>
        <w:rPr>
          <w:sz w:val="24"/>
          <w:szCs w:val="24"/>
        </w:rPr>
        <w:fldChar w:fldCharType="begin"/>
      </w:r>
      <w:r>
        <w:rPr>
          <w:sz w:val="24"/>
          <w:szCs w:val="24"/>
        </w:rPr>
        <w:instrText xml:space="preserve"> HYPERLINK \l "_Toc351203495" </w:instrText>
      </w:r>
      <w:r>
        <w:rPr>
          <w:sz w:val="24"/>
          <w:szCs w:val="24"/>
        </w:rPr>
        <w:fldChar w:fldCharType="separate"/>
      </w:r>
      <w:r>
        <w:rPr>
          <w:rStyle w:val="16"/>
          <w:rFonts w:eastAsia="仿宋_GB2312"/>
          <w:color w:val="auto"/>
          <w:sz w:val="24"/>
          <w:szCs w:val="24"/>
        </w:rPr>
        <w:t>1. 一般约定</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"_Toc351203496" </w:instrText>
      </w:r>
      <w:r>
        <w:rPr>
          <w:sz w:val="24"/>
          <w:szCs w:val="24"/>
        </w:rPr>
        <w:fldChar w:fldCharType="separate"/>
      </w:r>
      <w:r>
        <w:rPr>
          <w:rStyle w:val="16"/>
          <w:rFonts w:eastAsia="仿宋_GB2312"/>
          <w:color w:val="auto"/>
          <w:sz w:val="24"/>
          <w:szCs w:val="24"/>
        </w:rPr>
        <w:t>1.1词语定义与解释</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"_Toc351203497" </w:instrText>
      </w:r>
      <w:r>
        <w:rPr>
          <w:sz w:val="24"/>
          <w:szCs w:val="24"/>
        </w:rPr>
        <w:fldChar w:fldCharType="separate"/>
      </w:r>
      <w:r>
        <w:rPr>
          <w:rStyle w:val="16"/>
          <w:rFonts w:eastAsia="仿宋_GB2312"/>
          <w:color w:val="auto"/>
          <w:sz w:val="24"/>
          <w:szCs w:val="24"/>
        </w:rPr>
        <w:t>1.2语言文字</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"_Toc351203498" </w:instrText>
      </w:r>
      <w:r>
        <w:rPr>
          <w:sz w:val="24"/>
          <w:szCs w:val="24"/>
        </w:rPr>
        <w:fldChar w:fldCharType="separate"/>
      </w:r>
      <w:r>
        <w:rPr>
          <w:rStyle w:val="16"/>
          <w:rFonts w:eastAsia="仿宋_GB2312"/>
          <w:color w:val="auto"/>
          <w:sz w:val="24"/>
          <w:szCs w:val="24"/>
        </w:rPr>
        <w:t>1.3法律</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"_Toc351203499" </w:instrText>
      </w:r>
      <w:r>
        <w:rPr>
          <w:sz w:val="24"/>
          <w:szCs w:val="24"/>
        </w:rPr>
        <w:fldChar w:fldCharType="separate"/>
      </w:r>
      <w:r>
        <w:rPr>
          <w:rStyle w:val="16"/>
          <w:rFonts w:eastAsia="仿宋_GB2312"/>
          <w:color w:val="auto"/>
          <w:sz w:val="24"/>
          <w:szCs w:val="24"/>
        </w:rPr>
        <w:t>1.4 标准和规范</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"_Toc351203500" </w:instrText>
      </w:r>
      <w:r>
        <w:rPr>
          <w:sz w:val="24"/>
          <w:szCs w:val="24"/>
        </w:rPr>
        <w:fldChar w:fldCharType="separate"/>
      </w:r>
      <w:r>
        <w:rPr>
          <w:rStyle w:val="16"/>
          <w:rFonts w:eastAsia="仿宋_GB2312"/>
          <w:color w:val="auto"/>
          <w:sz w:val="24"/>
          <w:szCs w:val="24"/>
        </w:rPr>
        <w:t>1.5 合同文件的优先顺序</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"_Toc351203501" </w:instrText>
      </w:r>
      <w:r>
        <w:rPr>
          <w:sz w:val="24"/>
          <w:szCs w:val="24"/>
        </w:rPr>
        <w:fldChar w:fldCharType="separate"/>
      </w:r>
      <w:r>
        <w:rPr>
          <w:rStyle w:val="16"/>
          <w:rFonts w:eastAsia="仿宋_GB2312"/>
          <w:color w:val="auto"/>
          <w:sz w:val="24"/>
          <w:szCs w:val="24"/>
        </w:rPr>
        <w:t>1.6图纸和承包人文件</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"_Toc351203502" </w:instrText>
      </w:r>
      <w:r>
        <w:rPr>
          <w:sz w:val="24"/>
          <w:szCs w:val="24"/>
        </w:rPr>
        <w:fldChar w:fldCharType="separate"/>
      </w:r>
      <w:r>
        <w:rPr>
          <w:rStyle w:val="16"/>
          <w:rFonts w:eastAsia="仿宋_GB2312"/>
          <w:color w:val="auto"/>
          <w:sz w:val="24"/>
          <w:szCs w:val="24"/>
        </w:rPr>
        <w:t>1.7联络</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"_Toc351203503" </w:instrText>
      </w:r>
      <w:r>
        <w:rPr>
          <w:sz w:val="24"/>
          <w:szCs w:val="24"/>
        </w:rPr>
        <w:fldChar w:fldCharType="separate"/>
      </w:r>
      <w:r>
        <w:rPr>
          <w:rStyle w:val="16"/>
          <w:rFonts w:eastAsia="仿宋_GB2312"/>
          <w:color w:val="auto"/>
          <w:sz w:val="24"/>
          <w:szCs w:val="24"/>
        </w:rPr>
        <w:t>1.8严禁贿赂</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"_Toc351203504" </w:instrText>
      </w:r>
      <w:r>
        <w:rPr>
          <w:sz w:val="24"/>
          <w:szCs w:val="24"/>
        </w:rPr>
        <w:fldChar w:fldCharType="separate"/>
      </w:r>
      <w:r>
        <w:rPr>
          <w:rStyle w:val="16"/>
          <w:rFonts w:eastAsia="仿宋_GB2312"/>
          <w:color w:val="auto"/>
          <w:sz w:val="24"/>
          <w:szCs w:val="24"/>
        </w:rPr>
        <w:t>1.9化石、文物</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"_Toc351203505" </w:instrText>
      </w:r>
      <w:r>
        <w:rPr>
          <w:sz w:val="24"/>
          <w:szCs w:val="24"/>
        </w:rPr>
        <w:fldChar w:fldCharType="separate"/>
      </w:r>
      <w:r>
        <w:rPr>
          <w:rStyle w:val="16"/>
          <w:rFonts w:eastAsia="仿宋_GB2312"/>
          <w:color w:val="auto"/>
          <w:sz w:val="24"/>
          <w:szCs w:val="24"/>
        </w:rPr>
        <w:t>1.10交通运输</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"_Toc351203506" </w:instrText>
      </w:r>
      <w:r>
        <w:rPr>
          <w:sz w:val="24"/>
          <w:szCs w:val="24"/>
        </w:rPr>
        <w:fldChar w:fldCharType="separate"/>
      </w:r>
      <w:r>
        <w:rPr>
          <w:rStyle w:val="16"/>
          <w:rFonts w:eastAsia="仿宋_GB2312"/>
          <w:color w:val="auto"/>
          <w:sz w:val="24"/>
          <w:szCs w:val="24"/>
        </w:rPr>
        <w:t>1.11知识产权</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"_Toc351203507" </w:instrText>
      </w:r>
      <w:r>
        <w:rPr>
          <w:sz w:val="24"/>
          <w:szCs w:val="24"/>
        </w:rPr>
        <w:fldChar w:fldCharType="separate"/>
      </w:r>
      <w:r>
        <w:rPr>
          <w:rStyle w:val="16"/>
          <w:rFonts w:eastAsia="仿宋_GB2312"/>
          <w:color w:val="auto"/>
          <w:sz w:val="24"/>
          <w:szCs w:val="24"/>
        </w:rPr>
        <w:t>1.12保密</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"_Toc351203508" </w:instrText>
      </w:r>
      <w:r>
        <w:rPr>
          <w:sz w:val="24"/>
          <w:szCs w:val="24"/>
        </w:rPr>
        <w:fldChar w:fldCharType="separate"/>
      </w:r>
      <w:r>
        <w:rPr>
          <w:rStyle w:val="16"/>
          <w:rFonts w:eastAsia="仿宋_GB2312"/>
          <w:color w:val="auto"/>
          <w:sz w:val="24"/>
          <w:szCs w:val="24"/>
        </w:rPr>
        <w:t>1.13工程量清单错误的修正</w:t>
      </w:r>
      <w:r>
        <w:rPr>
          <w:rFonts w:eastAsia="仿宋_GB2312"/>
          <w:sz w:val="24"/>
          <w:szCs w:val="24"/>
        </w:rPr>
        <w:tab/>
      </w:r>
      <w:r>
        <w:rPr>
          <w:rFonts w:eastAsia="仿宋_GB2312"/>
          <w:sz w:val="24"/>
          <w:szCs w:val="24"/>
        </w:rPr>
        <w:fldChar w:fldCharType="end"/>
      </w:r>
    </w:p>
    <w:p>
      <w:pPr>
        <w:pStyle w:val="12"/>
        <w:ind w:firstLine="240" w:firstLineChars="100"/>
        <w:rPr>
          <w:rFonts w:eastAsia="仿宋_GB2312"/>
          <w:sz w:val="24"/>
          <w:szCs w:val="24"/>
        </w:rPr>
      </w:pPr>
      <w:r>
        <w:rPr>
          <w:sz w:val="24"/>
          <w:szCs w:val="24"/>
        </w:rPr>
        <w:fldChar w:fldCharType="begin"/>
      </w:r>
      <w:r>
        <w:rPr>
          <w:sz w:val="24"/>
          <w:szCs w:val="24"/>
        </w:rPr>
        <w:instrText xml:space="preserve"> HYPERLINK \l "_Toc351203509" </w:instrText>
      </w:r>
      <w:r>
        <w:rPr>
          <w:sz w:val="24"/>
          <w:szCs w:val="24"/>
        </w:rPr>
        <w:fldChar w:fldCharType="separate"/>
      </w:r>
      <w:r>
        <w:rPr>
          <w:rStyle w:val="16"/>
          <w:rFonts w:eastAsia="仿宋_GB2312"/>
          <w:color w:val="auto"/>
          <w:sz w:val="24"/>
          <w:szCs w:val="24"/>
        </w:rPr>
        <w:t>2. 发包人</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"_Toc351203510" </w:instrText>
      </w:r>
      <w:r>
        <w:rPr>
          <w:sz w:val="24"/>
          <w:szCs w:val="24"/>
        </w:rPr>
        <w:fldChar w:fldCharType="separate"/>
      </w:r>
      <w:r>
        <w:rPr>
          <w:rStyle w:val="16"/>
          <w:rFonts w:eastAsia="仿宋_GB2312"/>
          <w:color w:val="auto"/>
          <w:sz w:val="24"/>
          <w:szCs w:val="24"/>
        </w:rPr>
        <w:t>2.1 许可或批准</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"_Toc351203511" </w:instrText>
      </w:r>
      <w:r>
        <w:rPr>
          <w:sz w:val="24"/>
          <w:szCs w:val="24"/>
        </w:rPr>
        <w:fldChar w:fldCharType="separate"/>
      </w:r>
      <w:r>
        <w:rPr>
          <w:rStyle w:val="16"/>
          <w:rFonts w:eastAsia="仿宋_GB2312"/>
          <w:color w:val="auto"/>
          <w:sz w:val="24"/>
          <w:szCs w:val="24"/>
        </w:rPr>
        <w:t>2.2 发包人代表</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"_Toc351203512" </w:instrText>
      </w:r>
      <w:r>
        <w:rPr>
          <w:sz w:val="24"/>
          <w:szCs w:val="24"/>
        </w:rPr>
        <w:fldChar w:fldCharType="separate"/>
      </w:r>
      <w:r>
        <w:rPr>
          <w:rStyle w:val="16"/>
          <w:rFonts w:eastAsia="仿宋_GB2312"/>
          <w:color w:val="auto"/>
          <w:sz w:val="24"/>
          <w:szCs w:val="24"/>
        </w:rPr>
        <w:t>2.3 发包人人员</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"_Toc351203513" </w:instrText>
      </w:r>
      <w:r>
        <w:rPr>
          <w:sz w:val="24"/>
          <w:szCs w:val="24"/>
        </w:rPr>
        <w:fldChar w:fldCharType="separate"/>
      </w:r>
      <w:r>
        <w:rPr>
          <w:rStyle w:val="16"/>
          <w:rFonts w:eastAsia="仿宋_GB2312"/>
          <w:color w:val="auto"/>
          <w:sz w:val="24"/>
          <w:szCs w:val="24"/>
        </w:rPr>
        <w:t>2.4 施工现场、施工条件和基础资料的提供</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"_Toc351203514" </w:instrText>
      </w:r>
      <w:r>
        <w:rPr>
          <w:sz w:val="24"/>
          <w:szCs w:val="24"/>
        </w:rPr>
        <w:fldChar w:fldCharType="separate"/>
      </w:r>
      <w:r>
        <w:rPr>
          <w:rStyle w:val="16"/>
          <w:rFonts w:eastAsia="仿宋_GB2312"/>
          <w:color w:val="auto"/>
          <w:sz w:val="24"/>
          <w:szCs w:val="24"/>
        </w:rPr>
        <w:t>2.5 资金来源证明及支付担保</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"_Toc351203515" </w:instrText>
      </w:r>
      <w:r>
        <w:rPr>
          <w:sz w:val="24"/>
          <w:szCs w:val="24"/>
        </w:rPr>
        <w:fldChar w:fldCharType="separate"/>
      </w:r>
      <w:r>
        <w:rPr>
          <w:rStyle w:val="16"/>
          <w:rFonts w:eastAsia="仿宋_GB2312"/>
          <w:color w:val="auto"/>
          <w:sz w:val="24"/>
          <w:szCs w:val="24"/>
        </w:rPr>
        <w:t>2.6 支付合同价款</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"_Toc351203516" </w:instrText>
      </w:r>
      <w:r>
        <w:rPr>
          <w:sz w:val="24"/>
          <w:szCs w:val="24"/>
        </w:rPr>
        <w:fldChar w:fldCharType="separate"/>
      </w:r>
      <w:r>
        <w:rPr>
          <w:rStyle w:val="16"/>
          <w:rFonts w:eastAsia="仿宋_GB2312"/>
          <w:color w:val="auto"/>
          <w:sz w:val="24"/>
          <w:szCs w:val="24"/>
        </w:rPr>
        <w:t>2.7 组织竣工验收</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"_Toc351203517" </w:instrText>
      </w:r>
      <w:r>
        <w:rPr>
          <w:sz w:val="24"/>
          <w:szCs w:val="24"/>
        </w:rPr>
        <w:fldChar w:fldCharType="separate"/>
      </w:r>
      <w:r>
        <w:rPr>
          <w:rStyle w:val="16"/>
          <w:rFonts w:eastAsia="仿宋_GB2312"/>
          <w:color w:val="auto"/>
          <w:sz w:val="24"/>
          <w:szCs w:val="24"/>
        </w:rPr>
        <w:t>2.8 现场统一管理协议</w:t>
      </w:r>
      <w:r>
        <w:rPr>
          <w:rFonts w:eastAsia="仿宋_GB2312"/>
          <w:sz w:val="24"/>
          <w:szCs w:val="24"/>
        </w:rPr>
        <w:tab/>
      </w:r>
      <w:r>
        <w:rPr>
          <w:rFonts w:eastAsia="仿宋_GB2312"/>
          <w:sz w:val="24"/>
          <w:szCs w:val="24"/>
        </w:rPr>
        <w:fldChar w:fldCharType="end"/>
      </w:r>
    </w:p>
    <w:p>
      <w:pPr>
        <w:pStyle w:val="12"/>
        <w:ind w:firstLine="240" w:firstLineChars="100"/>
        <w:rPr>
          <w:rFonts w:eastAsia="仿宋_GB2312"/>
          <w:sz w:val="24"/>
          <w:szCs w:val="24"/>
        </w:rPr>
      </w:pPr>
      <w:r>
        <w:rPr>
          <w:sz w:val="24"/>
          <w:szCs w:val="24"/>
        </w:rPr>
        <w:fldChar w:fldCharType="begin"/>
      </w:r>
      <w:r>
        <w:rPr>
          <w:sz w:val="24"/>
          <w:szCs w:val="24"/>
        </w:rPr>
        <w:instrText xml:space="preserve"> HYPERLINK \l "_Toc351203518" </w:instrText>
      </w:r>
      <w:r>
        <w:rPr>
          <w:sz w:val="24"/>
          <w:szCs w:val="24"/>
        </w:rPr>
        <w:fldChar w:fldCharType="separate"/>
      </w:r>
      <w:r>
        <w:rPr>
          <w:rStyle w:val="16"/>
          <w:rFonts w:eastAsia="仿宋_GB2312"/>
          <w:color w:val="auto"/>
          <w:sz w:val="24"/>
          <w:szCs w:val="24"/>
        </w:rPr>
        <w:t>3. 承包人</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"_Toc351203519" </w:instrText>
      </w:r>
      <w:r>
        <w:rPr>
          <w:sz w:val="24"/>
          <w:szCs w:val="24"/>
        </w:rPr>
        <w:fldChar w:fldCharType="separate"/>
      </w:r>
      <w:r>
        <w:rPr>
          <w:rStyle w:val="16"/>
          <w:rFonts w:eastAsia="仿宋_GB2312"/>
          <w:color w:val="auto"/>
          <w:sz w:val="24"/>
          <w:szCs w:val="24"/>
        </w:rPr>
        <w:t>3.1 承包人的一般义务</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"_Toc351203520" </w:instrText>
      </w:r>
      <w:r>
        <w:rPr>
          <w:sz w:val="24"/>
          <w:szCs w:val="24"/>
        </w:rPr>
        <w:fldChar w:fldCharType="separate"/>
      </w:r>
      <w:r>
        <w:rPr>
          <w:rStyle w:val="16"/>
          <w:rFonts w:eastAsia="仿宋_GB2312"/>
          <w:color w:val="auto"/>
          <w:sz w:val="24"/>
          <w:szCs w:val="24"/>
        </w:rPr>
        <w:t>3.2 项目经理</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"_Toc351203521" </w:instrText>
      </w:r>
      <w:r>
        <w:rPr>
          <w:sz w:val="24"/>
          <w:szCs w:val="24"/>
        </w:rPr>
        <w:fldChar w:fldCharType="separate"/>
      </w:r>
      <w:r>
        <w:rPr>
          <w:rStyle w:val="16"/>
          <w:rFonts w:eastAsia="仿宋_GB2312"/>
          <w:color w:val="auto"/>
          <w:sz w:val="24"/>
          <w:szCs w:val="24"/>
        </w:rPr>
        <w:t>3.3 承包人人员</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"_Toc351203522" </w:instrText>
      </w:r>
      <w:r>
        <w:rPr>
          <w:sz w:val="24"/>
          <w:szCs w:val="24"/>
        </w:rPr>
        <w:fldChar w:fldCharType="separate"/>
      </w:r>
      <w:r>
        <w:rPr>
          <w:rStyle w:val="16"/>
          <w:rFonts w:eastAsia="仿宋_GB2312"/>
          <w:color w:val="auto"/>
          <w:sz w:val="24"/>
          <w:szCs w:val="24"/>
        </w:rPr>
        <w:t>3.4 承包人现场查勘</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"_Toc351203523" </w:instrText>
      </w:r>
      <w:r>
        <w:rPr>
          <w:sz w:val="24"/>
          <w:szCs w:val="24"/>
        </w:rPr>
        <w:fldChar w:fldCharType="separate"/>
      </w:r>
      <w:r>
        <w:rPr>
          <w:rStyle w:val="16"/>
          <w:rFonts w:eastAsia="仿宋_GB2312"/>
          <w:color w:val="auto"/>
          <w:sz w:val="24"/>
          <w:szCs w:val="24"/>
        </w:rPr>
        <w:t>3.5 分包</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"_Toc351203524" </w:instrText>
      </w:r>
      <w:r>
        <w:rPr>
          <w:sz w:val="24"/>
          <w:szCs w:val="24"/>
        </w:rPr>
        <w:fldChar w:fldCharType="separate"/>
      </w:r>
      <w:r>
        <w:rPr>
          <w:rStyle w:val="16"/>
          <w:rFonts w:eastAsia="仿宋_GB2312"/>
          <w:color w:val="auto"/>
          <w:sz w:val="24"/>
          <w:szCs w:val="24"/>
        </w:rPr>
        <w:t>3.6 工程照管与成品、半成品保护</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"_Toc351203525" </w:instrText>
      </w:r>
      <w:r>
        <w:rPr>
          <w:sz w:val="24"/>
          <w:szCs w:val="24"/>
        </w:rPr>
        <w:fldChar w:fldCharType="separate"/>
      </w:r>
      <w:r>
        <w:rPr>
          <w:rStyle w:val="16"/>
          <w:rFonts w:eastAsia="仿宋_GB2312"/>
          <w:color w:val="auto"/>
          <w:sz w:val="24"/>
          <w:szCs w:val="24"/>
        </w:rPr>
        <w:t>3.7 履约担保</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"_Toc351203526" </w:instrText>
      </w:r>
      <w:r>
        <w:rPr>
          <w:sz w:val="24"/>
          <w:szCs w:val="24"/>
        </w:rPr>
        <w:fldChar w:fldCharType="separate"/>
      </w:r>
      <w:r>
        <w:rPr>
          <w:rStyle w:val="16"/>
          <w:rFonts w:eastAsia="仿宋_GB2312"/>
          <w:color w:val="auto"/>
          <w:sz w:val="24"/>
          <w:szCs w:val="24"/>
        </w:rPr>
        <w:t>3.8 联合体</w:t>
      </w:r>
      <w:r>
        <w:rPr>
          <w:rFonts w:eastAsia="仿宋_GB2312"/>
          <w:sz w:val="24"/>
          <w:szCs w:val="24"/>
        </w:rPr>
        <w:tab/>
      </w:r>
      <w:r>
        <w:rPr>
          <w:rFonts w:eastAsia="仿宋_GB2312"/>
          <w:sz w:val="24"/>
          <w:szCs w:val="24"/>
        </w:rPr>
        <w:fldChar w:fldCharType="end"/>
      </w:r>
    </w:p>
    <w:p>
      <w:pPr>
        <w:pStyle w:val="12"/>
        <w:ind w:firstLine="240" w:firstLineChars="100"/>
        <w:rPr>
          <w:rFonts w:eastAsia="仿宋_GB2312"/>
          <w:sz w:val="24"/>
          <w:szCs w:val="24"/>
        </w:rPr>
      </w:pPr>
      <w:r>
        <w:rPr>
          <w:sz w:val="24"/>
          <w:szCs w:val="24"/>
        </w:rPr>
        <w:fldChar w:fldCharType="begin"/>
      </w:r>
      <w:r>
        <w:rPr>
          <w:sz w:val="24"/>
          <w:szCs w:val="24"/>
        </w:rPr>
        <w:instrText xml:space="preserve"> HYPERLINK \l "_Toc351203527" </w:instrText>
      </w:r>
      <w:r>
        <w:rPr>
          <w:sz w:val="24"/>
          <w:szCs w:val="24"/>
        </w:rPr>
        <w:fldChar w:fldCharType="separate"/>
      </w:r>
      <w:r>
        <w:rPr>
          <w:rStyle w:val="16"/>
          <w:rFonts w:eastAsia="仿宋_GB2312"/>
          <w:color w:val="auto"/>
          <w:sz w:val="24"/>
          <w:szCs w:val="24"/>
        </w:rPr>
        <w:t>4. 监理人</w:t>
      </w:r>
      <w:r>
        <w:rPr>
          <w:rFonts w:eastAsia="仿宋_GB2312"/>
          <w:sz w:val="24"/>
          <w:szCs w:val="24"/>
        </w:rPr>
        <w:tab/>
      </w:r>
      <w:r>
        <w:rPr>
          <w:rFonts w:hint="eastAsia"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"_Toc351203528" </w:instrText>
      </w:r>
      <w:r>
        <w:rPr>
          <w:sz w:val="24"/>
          <w:szCs w:val="24"/>
        </w:rPr>
        <w:fldChar w:fldCharType="separate"/>
      </w:r>
      <w:r>
        <w:rPr>
          <w:rStyle w:val="16"/>
          <w:rFonts w:eastAsia="仿宋_GB2312"/>
          <w:color w:val="auto"/>
          <w:sz w:val="24"/>
          <w:szCs w:val="24"/>
        </w:rPr>
        <w:t>4.1监理人的一般规定</w:t>
      </w:r>
      <w:r>
        <w:rPr>
          <w:rFonts w:eastAsia="仿宋_GB2312"/>
          <w:sz w:val="24"/>
          <w:szCs w:val="24"/>
        </w:rPr>
        <w:tab/>
      </w:r>
      <w:r>
        <w:rPr>
          <w:rFonts w:hint="eastAsia"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"_Toc351203529" </w:instrText>
      </w:r>
      <w:r>
        <w:rPr>
          <w:sz w:val="24"/>
          <w:szCs w:val="24"/>
        </w:rPr>
        <w:fldChar w:fldCharType="separate"/>
      </w:r>
      <w:r>
        <w:rPr>
          <w:rStyle w:val="16"/>
          <w:rFonts w:eastAsia="仿宋_GB2312"/>
          <w:color w:val="auto"/>
          <w:sz w:val="24"/>
          <w:szCs w:val="24"/>
        </w:rPr>
        <w:t>4.2监理人员</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"_Toc351203530" </w:instrText>
      </w:r>
      <w:r>
        <w:rPr>
          <w:sz w:val="24"/>
          <w:szCs w:val="24"/>
        </w:rPr>
        <w:fldChar w:fldCharType="separate"/>
      </w:r>
      <w:r>
        <w:rPr>
          <w:rStyle w:val="16"/>
          <w:rFonts w:eastAsia="仿宋_GB2312"/>
          <w:color w:val="auto"/>
          <w:sz w:val="24"/>
          <w:szCs w:val="24"/>
        </w:rPr>
        <w:t>4.3监理人的指示</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"_Toc351203531" </w:instrText>
      </w:r>
      <w:r>
        <w:rPr>
          <w:sz w:val="24"/>
          <w:szCs w:val="24"/>
        </w:rPr>
        <w:fldChar w:fldCharType="separate"/>
      </w:r>
      <w:r>
        <w:rPr>
          <w:rStyle w:val="16"/>
          <w:rFonts w:eastAsia="仿宋_GB2312"/>
          <w:color w:val="auto"/>
          <w:sz w:val="24"/>
          <w:szCs w:val="24"/>
        </w:rPr>
        <w:t>4.4 商定或确定</w:t>
      </w:r>
      <w:r>
        <w:rPr>
          <w:rFonts w:eastAsia="仿宋_GB2312"/>
          <w:sz w:val="24"/>
          <w:szCs w:val="24"/>
        </w:rPr>
        <w:tab/>
      </w:r>
      <w:r>
        <w:rPr>
          <w:rFonts w:eastAsia="仿宋_GB2312"/>
          <w:sz w:val="24"/>
          <w:szCs w:val="24"/>
        </w:rPr>
        <w:fldChar w:fldCharType="end"/>
      </w:r>
    </w:p>
    <w:p>
      <w:pPr>
        <w:pStyle w:val="12"/>
        <w:ind w:firstLine="240" w:firstLineChars="100"/>
        <w:rPr>
          <w:rFonts w:eastAsia="仿宋_GB2312"/>
          <w:sz w:val="24"/>
          <w:szCs w:val="24"/>
        </w:rPr>
      </w:pPr>
      <w:r>
        <w:rPr>
          <w:sz w:val="24"/>
          <w:szCs w:val="24"/>
        </w:rPr>
        <w:fldChar w:fldCharType="begin"/>
      </w:r>
      <w:r>
        <w:rPr>
          <w:sz w:val="24"/>
          <w:szCs w:val="24"/>
        </w:rPr>
        <w:instrText xml:space="preserve"> HYPERLINK \l "_Toc351203532" </w:instrText>
      </w:r>
      <w:r>
        <w:rPr>
          <w:sz w:val="24"/>
          <w:szCs w:val="24"/>
        </w:rPr>
        <w:fldChar w:fldCharType="separate"/>
      </w:r>
      <w:r>
        <w:rPr>
          <w:rStyle w:val="16"/>
          <w:rFonts w:eastAsia="仿宋_GB2312"/>
          <w:color w:val="auto"/>
          <w:sz w:val="24"/>
          <w:szCs w:val="24"/>
        </w:rPr>
        <w:t>5. 工程质量</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"_Toc351203533" </w:instrText>
      </w:r>
      <w:r>
        <w:rPr>
          <w:sz w:val="24"/>
          <w:szCs w:val="24"/>
        </w:rPr>
        <w:fldChar w:fldCharType="separate"/>
      </w:r>
      <w:r>
        <w:rPr>
          <w:rStyle w:val="16"/>
          <w:rFonts w:eastAsia="仿宋_GB2312"/>
          <w:color w:val="auto"/>
          <w:sz w:val="24"/>
          <w:szCs w:val="24"/>
        </w:rPr>
        <w:t>5.1质量要求</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"_Toc351203534" </w:instrText>
      </w:r>
      <w:r>
        <w:rPr>
          <w:sz w:val="24"/>
          <w:szCs w:val="24"/>
        </w:rPr>
        <w:fldChar w:fldCharType="separate"/>
      </w:r>
      <w:r>
        <w:rPr>
          <w:rStyle w:val="16"/>
          <w:rFonts w:eastAsia="仿宋_GB2312"/>
          <w:color w:val="auto"/>
          <w:sz w:val="24"/>
          <w:szCs w:val="24"/>
        </w:rPr>
        <w:t>5.2质量保证措施</w:t>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"_Toc351203535" </w:instrText>
      </w:r>
      <w:r>
        <w:rPr>
          <w:sz w:val="24"/>
          <w:szCs w:val="24"/>
        </w:rPr>
        <w:fldChar w:fldCharType="separate"/>
      </w:r>
      <w:r>
        <w:rPr>
          <w:rStyle w:val="16"/>
          <w:rFonts w:eastAsia="仿宋_GB2312"/>
          <w:color w:val="auto"/>
          <w:sz w:val="24"/>
          <w:szCs w:val="24"/>
        </w:rPr>
        <w:t>5.3 隐蔽工程检查</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"_Toc351203536" </w:instrText>
      </w:r>
      <w:r>
        <w:rPr>
          <w:sz w:val="24"/>
          <w:szCs w:val="24"/>
        </w:rPr>
        <w:fldChar w:fldCharType="separate"/>
      </w:r>
      <w:r>
        <w:rPr>
          <w:rStyle w:val="16"/>
          <w:rFonts w:eastAsia="仿宋_GB2312"/>
          <w:color w:val="auto"/>
          <w:sz w:val="24"/>
          <w:szCs w:val="24"/>
        </w:rPr>
        <w:t>5.4不合格工程的处理</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"_Toc351203537" </w:instrText>
      </w:r>
      <w:r>
        <w:rPr>
          <w:sz w:val="24"/>
          <w:szCs w:val="24"/>
        </w:rPr>
        <w:fldChar w:fldCharType="separate"/>
      </w:r>
      <w:r>
        <w:rPr>
          <w:rStyle w:val="16"/>
          <w:rFonts w:eastAsia="仿宋_GB2312"/>
          <w:color w:val="auto"/>
          <w:sz w:val="24"/>
          <w:szCs w:val="24"/>
        </w:rPr>
        <w:t>5.5 质量争议检测</w:t>
      </w:r>
      <w:r>
        <w:rPr>
          <w:rFonts w:eastAsia="仿宋_GB2312"/>
          <w:sz w:val="24"/>
          <w:szCs w:val="24"/>
        </w:rPr>
        <w:tab/>
      </w:r>
      <w:r>
        <w:rPr>
          <w:rFonts w:eastAsia="仿宋_GB2312"/>
          <w:sz w:val="24"/>
          <w:szCs w:val="24"/>
        </w:rPr>
        <w:fldChar w:fldCharType="end"/>
      </w:r>
    </w:p>
    <w:p>
      <w:pPr>
        <w:pStyle w:val="12"/>
        <w:ind w:firstLine="240" w:firstLineChars="100"/>
        <w:rPr>
          <w:rFonts w:eastAsia="仿宋_GB2312"/>
          <w:sz w:val="24"/>
          <w:szCs w:val="24"/>
        </w:rPr>
      </w:pPr>
      <w:r>
        <w:rPr>
          <w:sz w:val="24"/>
          <w:szCs w:val="24"/>
        </w:rPr>
        <w:fldChar w:fldCharType="begin"/>
      </w:r>
      <w:r>
        <w:rPr>
          <w:sz w:val="24"/>
          <w:szCs w:val="24"/>
        </w:rPr>
        <w:instrText xml:space="preserve"> HYPERLINK \l "_Toc351203538" </w:instrText>
      </w:r>
      <w:r>
        <w:rPr>
          <w:sz w:val="24"/>
          <w:szCs w:val="24"/>
        </w:rPr>
        <w:fldChar w:fldCharType="separate"/>
      </w:r>
      <w:r>
        <w:rPr>
          <w:rStyle w:val="16"/>
          <w:rFonts w:eastAsia="仿宋_GB2312"/>
          <w:color w:val="auto"/>
          <w:sz w:val="24"/>
          <w:szCs w:val="24"/>
        </w:rPr>
        <w:t>6. 安全文明施工与环境保护</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"_Toc351203539" </w:instrText>
      </w:r>
      <w:r>
        <w:rPr>
          <w:sz w:val="24"/>
          <w:szCs w:val="24"/>
        </w:rPr>
        <w:fldChar w:fldCharType="separate"/>
      </w:r>
      <w:r>
        <w:rPr>
          <w:rStyle w:val="16"/>
          <w:rFonts w:eastAsia="仿宋_GB2312"/>
          <w:color w:val="auto"/>
          <w:sz w:val="24"/>
          <w:szCs w:val="24"/>
        </w:rPr>
        <w:t>6.1安全文明施工</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"_Toc351203540" </w:instrText>
      </w:r>
      <w:r>
        <w:rPr>
          <w:sz w:val="24"/>
          <w:szCs w:val="24"/>
        </w:rPr>
        <w:fldChar w:fldCharType="separate"/>
      </w:r>
      <w:r>
        <w:rPr>
          <w:rStyle w:val="16"/>
          <w:rFonts w:eastAsia="仿宋_GB2312"/>
          <w:color w:val="auto"/>
          <w:sz w:val="24"/>
          <w:szCs w:val="24"/>
        </w:rPr>
        <w:t>6.2 职业健康</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"_Toc351203541" </w:instrText>
      </w:r>
      <w:r>
        <w:rPr>
          <w:sz w:val="24"/>
          <w:szCs w:val="24"/>
        </w:rPr>
        <w:fldChar w:fldCharType="separate"/>
      </w:r>
      <w:r>
        <w:rPr>
          <w:rStyle w:val="16"/>
          <w:rFonts w:eastAsia="仿宋_GB2312"/>
          <w:color w:val="auto"/>
          <w:sz w:val="24"/>
          <w:szCs w:val="24"/>
        </w:rPr>
        <w:t>6.3 环境保护</w:t>
      </w:r>
      <w:r>
        <w:rPr>
          <w:rFonts w:eastAsia="仿宋_GB2312"/>
          <w:sz w:val="24"/>
          <w:szCs w:val="24"/>
        </w:rPr>
        <w:tab/>
      </w:r>
      <w:r>
        <w:rPr>
          <w:rFonts w:eastAsia="仿宋_GB2312"/>
          <w:sz w:val="24"/>
          <w:szCs w:val="24"/>
        </w:rPr>
        <w:fldChar w:fldCharType="end"/>
      </w:r>
    </w:p>
    <w:p>
      <w:pPr>
        <w:pStyle w:val="12"/>
        <w:ind w:firstLine="240" w:firstLineChars="100"/>
        <w:rPr>
          <w:rFonts w:eastAsia="仿宋_GB2312"/>
          <w:sz w:val="24"/>
          <w:szCs w:val="24"/>
        </w:rPr>
      </w:pPr>
      <w:r>
        <w:rPr>
          <w:sz w:val="24"/>
          <w:szCs w:val="24"/>
        </w:rPr>
        <w:fldChar w:fldCharType="begin"/>
      </w:r>
      <w:r>
        <w:rPr>
          <w:sz w:val="24"/>
          <w:szCs w:val="24"/>
        </w:rPr>
        <w:instrText xml:space="preserve"> HYPERLINK \l "_Toc351203542" </w:instrText>
      </w:r>
      <w:r>
        <w:rPr>
          <w:sz w:val="24"/>
          <w:szCs w:val="24"/>
        </w:rPr>
        <w:fldChar w:fldCharType="separate"/>
      </w:r>
      <w:r>
        <w:rPr>
          <w:rStyle w:val="16"/>
          <w:rFonts w:eastAsia="仿宋_GB2312"/>
          <w:color w:val="auto"/>
          <w:sz w:val="24"/>
          <w:szCs w:val="24"/>
        </w:rPr>
        <w:t>7. 工期和进度</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"_Toc351203543" </w:instrText>
      </w:r>
      <w:r>
        <w:rPr>
          <w:sz w:val="24"/>
          <w:szCs w:val="24"/>
        </w:rPr>
        <w:fldChar w:fldCharType="separate"/>
      </w:r>
      <w:r>
        <w:rPr>
          <w:rStyle w:val="16"/>
          <w:rFonts w:eastAsia="仿宋_GB2312"/>
          <w:color w:val="auto"/>
          <w:sz w:val="24"/>
          <w:szCs w:val="24"/>
        </w:rPr>
        <w:t>7.1施工组织设计</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"_Toc351203544" </w:instrText>
      </w:r>
      <w:r>
        <w:rPr>
          <w:sz w:val="24"/>
          <w:szCs w:val="24"/>
        </w:rPr>
        <w:fldChar w:fldCharType="separate"/>
      </w:r>
      <w:r>
        <w:rPr>
          <w:rStyle w:val="16"/>
          <w:rFonts w:eastAsia="仿宋_GB2312"/>
          <w:color w:val="auto"/>
          <w:sz w:val="24"/>
          <w:szCs w:val="24"/>
        </w:rPr>
        <w:t>7.2 施工进度计划</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"_Toc351203545" </w:instrText>
      </w:r>
      <w:r>
        <w:rPr>
          <w:sz w:val="24"/>
          <w:szCs w:val="24"/>
        </w:rPr>
        <w:fldChar w:fldCharType="separate"/>
      </w:r>
      <w:r>
        <w:rPr>
          <w:rStyle w:val="16"/>
          <w:rFonts w:eastAsia="仿宋_GB2312"/>
          <w:color w:val="auto"/>
          <w:sz w:val="24"/>
          <w:szCs w:val="24"/>
        </w:rPr>
        <w:t>7.3 开工</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"_Toc351203546" </w:instrText>
      </w:r>
      <w:r>
        <w:rPr>
          <w:sz w:val="24"/>
          <w:szCs w:val="24"/>
        </w:rPr>
        <w:fldChar w:fldCharType="separate"/>
      </w:r>
      <w:r>
        <w:rPr>
          <w:rStyle w:val="16"/>
          <w:rFonts w:eastAsia="仿宋_GB2312"/>
          <w:color w:val="auto"/>
          <w:sz w:val="24"/>
          <w:szCs w:val="24"/>
        </w:rPr>
        <w:t>7.4测量放线</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"_Toc351203547" </w:instrText>
      </w:r>
      <w:r>
        <w:rPr>
          <w:sz w:val="24"/>
          <w:szCs w:val="24"/>
        </w:rPr>
        <w:fldChar w:fldCharType="separate"/>
      </w:r>
      <w:r>
        <w:rPr>
          <w:rStyle w:val="16"/>
          <w:rFonts w:eastAsia="仿宋_GB2312"/>
          <w:color w:val="auto"/>
          <w:sz w:val="24"/>
          <w:szCs w:val="24"/>
        </w:rPr>
        <w:t>7.5工期延误</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"_Toc351203548" </w:instrText>
      </w:r>
      <w:r>
        <w:rPr>
          <w:sz w:val="24"/>
          <w:szCs w:val="24"/>
        </w:rPr>
        <w:fldChar w:fldCharType="separate"/>
      </w:r>
      <w:r>
        <w:rPr>
          <w:rStyle w:val="16"/>
          <w:rFonts w:eastAsia="仿宋_GB2312"/>
          <w:color w:val="auto"/>
          <w:sz w:val="24"/>
          <w:szCs w:val="24"/>
        </w:rPr>
        <w:t>7.6 不利物质条件</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"_Toc351203549" </w:instrText>
      </w:r>
      <w:r>
        <w:rPr>
          <w:sz w:val="24"/>
          <w:szCs w:val="24"/>
        </w:rPr>
        <w:fldChar w:fldCharType="separate"/>
      </w:r>
      <w:r>
        <w:rPr>
          <w:rStyle w:val="16"/>
          <w:rFonts w:eastAsia="仿宋_GB2312"/>
          <w:color w:val="auto"/>
          <w:sz w:val="24"/>
          <w:szCs w:val="24"/>
        </w:rPr>
        <w:t>7.7异常恶劣的气候条件</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"_Toc351203550" </w:instrText>
      </w:r>
      <w:r>
        <w:rPr>
          <w:sz w:val="24"/>
          <w:szCs w:val="24"/>
        </w:rPr>
        <w:fldChar w:fldCharType="separate"/>
      </w:r>
      <w:r>
        <w:rPr>
          <w:rStyle w:val="16"/>
          <w:rFonts w:eastAsia="仿宋_GB2312"/>
          <w:color w:val="auto"/>
          <w:sz w:val="24"/>
          <w:szCs w:val="24"/>
        </w:rPr>
        <w:t>7.8 暂停施工</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"_Toc351203551" </w:instrText>
      </w:r>
      <w:r>
        <w:rPr>
          <w:sz w:val="24"/>
          <w:szCs w:val="24"/>
        </w:rPr>
        <w:fldChar w:fldCharType="separate"/>
      </w:r>
      <w:r>
        <w:rPr>
          <w:rStyle w:val="16"/>
          <w:rFonts w:eastAsia="仿宋_GB2312"/>
          <w:color w:val="auto"/>
          <w:sz w:val="24"/>
          <w:szCs w:val="24"/>
        </w:rPr>
        <w:t>7.9 提前竣工</w:t>
      </w:r>
      <w:r>
        <w:rPr>
          <w:rFonts w:eastAsia="仿宋_GB2312"/>
          <w:sz w:val="24"/>
          <w:szCs w:val="24"/>
        </w:rPr>
        <w:tab/>
      </w:r>
      <w:r>
        <w:rPr>
          <w:rFonts w:eastAsia="仿宋_GB2312"/>
          <w:sz w:val="24"/>
          <w:szCs w:val="24"/>
        </w:rPr>
        <w:fldChar w:fldCharType="end"/>
      </w:r>
    </w:p>
    <w:p>
      <w:pPr>
        <w:pStyle w:val="12"/>
        <w:ind w:firstLine="240" w:firstLineChars="100"/>
        <w:rPr>
          <w:rFonts w:eastAsia="仿宋_GB2312"/>
          <w:sz w:val="24"/>
          <w:szCs w:val="24"/>
        </w:rPr>
      </w:pPr>
      <w:r>
        <w:rPr>
          <w:sz w:val="24"/>
          <w:szCs w:val="24"/>
        </w:rPr>
        <w:fldChar w:fldCharType="begin"/>
      </w:r>
      <w:r>
        <w:rPr>
          <w:sz w:val="24"/>
          <w:szCs w:val="24"/>
        </w:rPr>
        <w:instrText xml:space="preserve"> HYPERLINK \l "_Toc351203552" </w:instrText>
      </w:r>
      <w:r>
        <w:rPr>
          <w:sz w:val="24"/>
          <w:szCs w:val="24"/>
        </w:rPr>
        <w:fldChar w:fldCharType="separate"/>
      </w:r>
      <w:r>
        <w:rPr>
          <w:rStyle w:val="16"/>
          <w:rFonts w:eastAsia="仿宋_GB2312"/>
          <w:color w:val="auto"/>
          <w:sz w:val="24"/>
          <w:szCs w:val="24"/>
        </w:rPr>
        <w:t>8. 材料与设备</w:t>
      </w:r>
      <w:r>
        <w:rPr>
          <w:rFonts w:eastAsia="仿宋_GB2312"/>
          <w:sz w:val="24"/>
          <w:szCs w:val="24"/>
        </w:rPr>
        <w:tab/>
      </w:r>
      <w:r>
        <w:rPr>
          <w:rFonts w:hint="eastAsia"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"_Toc351203553" </w:instrText>
      </w:r>
      <w:r>
        <w:rPr>
          <w:sz w:val="24"/>
          <w:szCs w:val="24"/>
        </w:rPr>
        <w:fldChar w:fldCharType="separate"/>
      </w:r>
      <w:r>
        <w:rPr>
          <w:rStyle w:val="16"/>
          <w:rFonts w:eastAsia="仿宋_GB2312"/>
          <w:color w:val="auto"/>
          <w:sz w:val="24"/>
          <w:szCs w:val="24"/>
        </w:rPr>
        <w:t>8.1发包人供应材料与工程设备</w:t>
      </w:r>
      <w:r>
        <w:rPr>
          <w:rFonts w:eastAsia="仿宋_GB2312"/>
          <w:sz w:val="24"/>
          <w:szCs w:val="24"/>
        </w:rPr>
        <w:tab/>
      </w:r>
      <w:r>
        <w:rPr>
          <w:rFonts w:hint="eastAsia"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"_Toc351203554" </w:instrText>
      </w:r>
      <w:r>
        <w:rPr>
          <w:sz w:val="24"/>
          <w:szCs w:val="24"/>
        </w:rPr>
        <w:fldChar w:fldCharType="separate"/>
      </w:r>
      <w:r>
        <w:rPr>
          <w:rStyle w:val="16"/>
          <w:rFonts w:eastAsia="仿宋_GB2312"/>
          <w:color w:val="auto"/>
          <w:sz w:val="24"/>
          <w:szCs w:val="24"/>
        </w:rPr>
        <w:t>8.2承包人采购材料与工程设备</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"_Toc351203555" </w:instrText>
      </w:r>
      <w:r>
        <w:rPr>
          <w:sz w:val="24"/>
          <w:szCs w:val="24"/>
        </w:rPr>
        <w:fldChar w:fldCharType="separate"/>
      </w:r>
      <w:r>
        <w:rPr>
          <w:rStyle w:val="16"/>
          <w:rFonts w:eastAsia="仿宋_GB2312"/>
          <w:color w:val="auto"/>
          <w:sz w:val="24"/>
          <w:szCs w:val="24"/>
        </w:rPr>
        <w:t>8.3材料与工程设备的接收与拒收</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"_Toc351203556" </w:instrText>
      </w:r>
      <w:r>
        <w:rPr>
          <w:sz w:val="24"/>
          <w:szCs w:val="24"/>
        </w:rPr>
        <w:fldChar w:fldCharType="separate"/>
      </w:r>
      <w:r>
        <w:rPr>
          <w:rStyle w:val="16"/>
          <w:rFonts w:eastAsia="仿宋_GB2312"/>
          <w:color w:val="auto"/>
          <w:sz w:val="24"/>
          <w:szCs w:val="24"/>
        </w:rPr>
        <w:t>8.4材料与工程设备的保管与使用</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"_Toc351203557" </w:instrText>
      </w:r>
      <w:r>
        <w:rPr>
          <w:sz w:val="24"/>
          <w:szCs w:val="24"/>
        </w:rPr>
        <w:fldChar w:fldCharType="separate"/>
      </w:r>
      <w:r>
        <w:rPr>
          <w:rStyle w:val="16"/>
          <w:rFonts w:eastAsia="仿宋_GB2312"/>
          <w:color w:val="auto"/>
          <w:sz w:val="24"/>
          <w:szCs w:val="24"/>
        </w:rPr>
        <w:t>8.5 禁止使用不合格的材料和工程设备</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"_Toc351203558" </w:instrText>
      </w:r>
      <w:r>
        <w:rPr>
          <w:sz w:val="24"/>
          <w:szCs w:val="24"/>
        </w:rPr>
        <w:fldChar w:fldCharType="separate"/>
      </w:r>
      <w:r>
        <w:rPr>
          <w:rStyle w:val="16"/>
          <w:rFonts w:eastAsia="仿宋_GB2312"/>
          <w:color w:val="auto"/>
          <w:sz w:val="24"/>
          <w:szCs w:val="24"/>
        </w:rPr>
        <w:t>8.6 样品</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"_Toc351203559" </w:instrText>
      </w:r>
      <w:r>
        <w:rPr>
          <w:sz w:val="24"/>
          <w:szCs w:val="24"/>
        </w:rPr>
        <w:fldChar w:fldCharType="separate"/>
      </w:r>
      <w:r>
        <w:rPr>
          <w:rStyle w:val="16"/>
          <w:rFonts w:eastAsia="仿宋_GB2312"/>
          <w:color w:val="auto"/>
          <w:sz w:val="24"/>
          <w:szCs w:val="24"/>
        </w:rPr>
        <w:t>8.7 材料与工程设备的替代</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"_Toc351203560" </w:instrText>
      </w:r>
      <w:r>
        <w:rPr>
          <w:sz w:val="24"/>
          <w:szCs w:val="24"/>
        </w:rPr>
        <w:fldChar w:fldCharType="separate"/>
      </w:r>
      <w:r>
        <w:rPr>
          <w:rStyle w:val="16"/>
          <w:rFonts w:eastAsia="仿宋_GB2312"/>
          <w:color w:val="auto"/>
          <w:sz w:val="24"/>
          <w:szCs w:val="24"/>
        </w:rPr>
        <w:t>8.8 施工设备和临时设施</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"_Toc351203561" </w:instrText>
      </w:r>
      <w:r>
        <w:rPr>
          <w:sz w:val="24"/>
          <w:szCs w:val="24"/>
        </w:rPr>
        <w:fldChar w:fldCharType="separate"/>
      </w:r>
      <w:r>
        <w:rPr>
          <w:rStyle w:val="16"/>
          <w:rFonts w:eastAsia="仿宋_GB2312"/>
          <w:color w:val="auto"/>
          <w:sz w:val="24"/>
          <w:szCs w:val="24"/>
        </w:rPr>
        <w:t>8.9材料与设备专用</w:t>
      </w:r>
      <w:r>
        <w:rPr>
          <w:rStyle w:val="16"/>
          <w:rFonts w:hint="eastAsia" w:eastAsia="仿宋_GB2312"/>
          <w:color w:val="auto"/>
          <w:sz w:val="24"/>
          <w:szCs w:val="24"/>
        </w:rPr>
        <w:t>要求</w:t>
      </w:r>
      <w:r>
        <w:rPr>
          <w:rFonts w:eastAsia="仿宋_GB2312"/>
          <w:sz w:val="24"/>
          <w:szCs w:val="24"/>
        </w:rPr>
        <w:tab/>
      </w:r>
      <w:r>
        <w:rPr>
          <w:rFonts w:eastAsia="仿宋_GB2312"/>
          <w:sz w:val="24"/>
          <w:szCs w:val="24"/>
        </w:rPr>
        <w:fldChar w:fldCharType="end"/>
      </w:r>
    </w:p>
    <w:p>
      <w:pPr>
        <w:pStyle w:val="12"/>
        <w:ind w:firstLine="240" w:firstLineChars="100"/>
        <w:rPr>
          <w:rFonts w:eastAsia="仿宋_GB2312"/>
          <w:sz w:val="24"/>
          <w:szCs w:val="24"/>
        </w:rPr>
      </w:pPr>
      <w:r>
        <w:rPr>
          <w:sz w:val="24"/>
          <w:szCs w:val="24"/>
        </w:rPr>
        <w:fldChar w:fldCharType="begin"/>
      </w:r>
      <w:r>
        <w:rPr>
          <w:sz w:val="24"/>
          <w:szCs w:val="24"/>
        </w:rPr>
        <w:instrText xml:space="preserve"> HYPERLINK \l "_Toc351203562" </w:instrText>
      </w:r>
      <w:r>
        <w:rPr>
          <w:sz w:val="24"/>
          <w:szCs w:val="24"/>
        </w:rPr>
        <w:fldChar w:fldCharType="separate"/>
      </w:r>
      <w:r>
        <w:rPr>
          <w:rStyle w:val="16"/>
          <w:rFonts w:eastAsia="仿宋_GB2312"/>
          <w:color w:val="auto"/>
          <w:sz w:val="24"/>
          <w:szCs w:val="24"/>
        </w:rPr>
        <w:t>9. 试验与检验</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"_Toc351203563" </w:instrText>
      </w:r>
      <w:r>
        <w:rPr>
          <w:sz w:val="24"/>
          <w:szCs w:val="24"/>
        </w:rPr>
        <w:fldChar w:fldCharType="separate"/>
      </w:r>
      <w:r>
        <w:rPr>
          <w:rStyle w:val="16"/>
          <w:rFonts w:eastAsia="仿宋_GB2312"/>
          <w:color w:val="auto"/>
          <w:sz w:val="24"/>
          <w:szCs w:val="24"/>
        </w:rPr>
        <w:t>9.1试验设备与试验人员</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"_Toc351203564" </w:instrText>
      </w:r>
      <w:r>
        <w:rPr>
          <w:sz w:val="24"/>
          <w:szCs w:val="24"/>
        </w:rPr>
        <w:fldChar w:fldCharType="separate"/>
      </w:r>
      <w:r>
        <w:rPr>
          <w:rStyle w:val="16"/>
          <w:rFonts w:eastAsia="仿宋_GB2312"/>
          <w:color w:val="auto"/>
          <w:sz w:val="24"/>
          <w:szCs w:val="24"/>
        </w:rPr>
        <w:t>9.2取样</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"_Toc351203565" </w:instrText>
      </w:r>
      <w:r>
        <w:rPr>
          <w:sz w:val="24"/>
          <w:szCs w:val="24"/>
        </w:rPr>
        <w:fldChar w:fldCharType="separate"/>
      </w:r>
      <w:r>
        <w:rPr>
          <w:rStyle w:val="16"/>
          <w:rFonts w:eastAsia="仿宋_GB2312"/>
          <w:color w:val="auto"/>
          <w:sz w:val="24"/>
          <w:szCs w:val="24"/>
        </w:rPr>
        <w:t>9.3 材料、工程设备和工程的试验和检验</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"_Toc351203566" </w:instrText>
      </w:r>
      <w:r>
        <w:rPr>
          <w:sz w:val="24"/>
          <w:szCs w:val="24"/>
        </w:rPr>
        <w:fldChar w:fldCharType="separate"/>
      </w:r>
      <w:r>
        <w:rPr>
          <w:rStyle w:val="16"/>
          <w:rFonts w:eastAsia="仿宋_GB2312"/>
          <w:color w:val="auto"/>
          <w:sz w:val="24"/>
          <w:szCs w:val="24"/>
        </w:rPr>
        <w:t>9.4 现场工艺试验</w:t>
      </w:r>
      <w:r>
        <w:rPr>
          <w:rFonts w:eastAsia="仿宋_GB2312"/>
          <w:sz w:val="24"/>
          <w:szCs w:val="24"/>
        </w:rPr>
        <w:tab/>
      </w:r>
      <w:r>
        <w:rPr>
          <w:rFonts w:eastAsia="仿宋_GB2312"/>
          <w:sz w:val="24"/>
          <w:szCs w:val="24"/>
        </w:rPr>
        <w:fldChar w:fldCharType="end"/>
      </w:r>
    </w:p>
    <w:p>
      <w:pPr>
        <w:pStyle w:val="12"/>
        <w:ind w:firstLine="240" w:firstLineChars="100"/>
        <w:rPr>
          <w:rFonts w:eastAsia="仿宋_GB2312"/>
          <w:sz w:val="24"/>
          <w:szCs w:val="24"/>
        </w:rPr>
      </w:pPr>
      <w:r>
        <w:rPr>
          <w:sz w:val="24"/>
          <w:szCs w:val="24"/>
        </w:rPr>
        <w:fldChar w:fldCharType="begin"/>
      </w:r>
      <w:r>
        <w:rPr>
          <w:sz w:val="24"/>
          <w:szCs w:val="24"/>
        </w:rPr>
        <w:instrText xml:space="preserve"> HYPERLINK \l "_Toc351203567" </w:instrText>
      </w:r>
      <w:r>
        <w:rPr>
          <w:sz w:val="24"/>
          <w:szCs w:val="24"/>
        </w:rPr>
        <w:fldChar w:fldCharType="separate"/>
      </w:r>
      <w:r>
        <w:rPr>
          <w:rStyle w:val="16"/>
          <w:rFonts w:eastAsia="仿宋_GB2312"/>
          <w:color w:val="auto"/>
          <w:sz w:val="24"/>
          <w:szCs w:val="24"/>
        </w:rPr>
        <w:t>10. 变更</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"_Toc351203568" </w:instrText>
      </w:r>
      <w:r>
        <w:rPr>
          <w:sz w:val="24"/>
          <w:szCs w:val="24"/>
        </w:rPr>
        <w:fldChar w:fldCharType="separate"/>
      </w:r>
      <w:r>
        <w:rPr>
          <w:rStyle w:val="16"/>
          <w:rFonts w:eastAsia="仿宋_GB2312"/>
          <w:color w:val="auto"/>
          <w:sz w:val="24"/>
          <w:szCs w:val="24"/>
        </w:rPr>
        <w:t>10.1变更的范围</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"_Toc351203569" </w:instrText>
      </w:r>
      <w:r>
        <w:rPr>
          <w:sz w:val="24"/>
          <w:szCs w:val="24"/>
        </w:rPr>
        <w:fldChar w:fldCharType="separate"/>
      </w:r>
      <w:r>
        <w:rPr>
          <w:rStyle w:val="16"/>
          <w:rFonts w:eastAsia="仿宋_GB2312"/>
          <w:color w:val="auto"/>
          <w:sz w:val="24"/>
          <w:szCs w:val="24"/>
        </w:rPr>
        <w:t>10.2 变更权</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"_Toc351203570" </w:instrText>
      </w:r>
      <w:r>
        <w:rPr>
          <w:sz w:val="24"/>
          <w:szCs w:val="24"/>
        </w:rPr>
        <w:fldChar w:fldCharType="separate"/>
      </w:r>
      <w:r>
        <w:rPr>
          <w:rStyle w:val="16"/>
          <w:rFonts w:eastAsia="仿宋_GB2312"/>
          <w:color w:val="auto"/>
          <w:sz w:val="24"/>
          <w:szCs w:val="24"/>
        </w:rPr>
        <w:t>10.3变更程序</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"_Toc351203571" </w:instrText>
      </w:r>
      <w:r>
        <w:rPr>
          <w:sz w:val="24"/>
          <w:szCs w:val="24"/>
        </w:rPr>
        <w:fldChar w:fldCharType="separate"/>
      </w:r>
      <w:r>
        <w:rPr>
          <w:rStyle w:val="16"/>
          <w:rFonts w:eastAsia="仿宋_GB2312"/>
          <w:color w:val="auto"/>
          <w:sz w:val="24"/>
          <w:szCs w:val="24"/>
        </w:rPr>
        <w:t>10.4变更估价</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"_Toc351203572" </w:instrText>
      </w:r>
      <w:r>
        <w:rPr>
          <w:sz w:val="24"/>
          <w:szCs w:val="24"/>
        </w:rPr>
        <w:fldChar w:fldCharType="separate"/>
      </w:r>
      <w:r>
        <w:rPr>
          <w:rStyle w:val="16"/>
          <w:rFonts w:eastAsia="仿宋_GB2312"/>
          <w:color w:val="auto"/>
          <w:sz w:val="24"/>
          <w:szCs w:val="24"/>
        </w:rPr>
        <w:t>10.5承包人的合理化建议</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"_Toc351203573" </w:instrText>
      </w:r>
      <w:r>
        <w:rPr>
          <w:sz w:val="24"/>
          <w:szCs w:val="24"/>
        </w:rPr>
        <w:fldChar w:fldCharType="separate"/>
      </w:r>
      <w:r>
        <w:rPr>
          <w:rStyle w:val="16"/>
          <w:rFonts w:eastAsia="仿宋_GB2312"/>
          <w:color w:val="auto"/>
          <w:sz w:val="24"/>
          <w:szCs w:val="24"/>
        </w:rPr>
        <w:t>10.6 变更引起的工期调整</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"_Toc351203574" </w:instrText>
      </w:r>
      <w:r>
        <w:rPr>
          <w:sz w:val="24"/>
          <w:szCs w:val="24"/>
        </w:rPr>
        <w:fldChar w:fldCharType="separate"/>
      </w:r>
      <w:r>
        <w:rPr>
          <w:rStyle w:val="16"/>
          <w:rFonts w:eastAsia="仿宋_GB2312"/>
          <w:color w:val="auto"/>
          <w:sz w:val="24"/>
          <w:szCs w:val="24"/>
        </w:rPr>
        <w:t>10.7暂估价</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"_Toc351203575" </w:instrText>
      </w:r>
      <w:r>
        <w:rPr>
          <w:sz w:val="24"/>
          <w:szCs w:val="24"/>
        </w:rPr>
        <w:fldChar w:fldCharType="separate"/>
      </w:r>
      <w:r>
        <w:rPr>
          <w:rStyle w:val="16"/>
          <w:rFonts w:eastAsia="仿宋_GB2312"/>
          <w:color w:val="auto"/>
          <w:sz w:val="24"/>
          <w:szCs w:val="24"/>
        </w:rPr>
        <w:t>10.8 暂列金额</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"_Toc351203576" </w:instrText>
      </w:r>
      <w:r>
        <w:rPr>
          <w:sz w:val="24"/>
          <w:szCs w:val="24"/>
        </w:rPr>
        <w:fldChar w:fldCharType="separate"/>
      </w:r>
      <w:r>
        <w:rPr>
          <w:rStyle w:val="16"/>
          <w:rFonts w:eastAsia="仿宋_GB2312"/>
          <w:color w:val="auto"/>
          <w:sz w:val="24"/>
          <w:szCs w:val="24"/>
        </w:rPr>
        <w:t>10.9 计日工</w:t>
      </w:r>
      <w:r>
        <w:rPr>
          <w:rFonts w:eastAsia="仿宋_GB2312"/>
          <w:sz w:val="24"/>
          <w:szCs w:val="24"/>
        </w:rPr>
        <w:tab/>
      </w:r>
      <w:r>
        <w:rPr>
          <w:rFonts w:eastAsia="仿宋_GB2312"/>
          <w:sz w:val="24"/>
          <w:szCs w:val="24"/>
        </w:rPr>
        <w:fldChar w:fldCharType="end"/>
      </w:r>
    </w:p>
    <w:p>
      <w:pPr>
        <w:pStyle w:val="12"/>
        <w:ind w:firstLine="240" w:firstLineChars="100"/>
        <w:rPr>
          <w:rFonts w:eastAsia="仿宋_GB2312"/>
          <w:sz w:val="24"/>
          <w:szCs w:val="24"/>
        </w:rPr>
      </w:pPr>
      <w:r>
        <w:rPr>
          <w:sz w:val="24"/>
          <w:szCs w:val="24"/>
        </w:rPr>
        <w:fldChar w:fldCharType="begin"/>
      </w:r>
      <w:r>
        <w:rPr>
          <w:sz w:val="24"/>
          <w:szCs w:val="24"/>
        </w:rPr>
        <w:instrText xml:space="preserve"> HYPERLINK \l "_Toc351203577" </w:instrText>
      </w:r>
      <w:r>
        <w:rPr>
          <w:sz w:val="24"/>
          <w:szCs w:val="24"/>
        </w:rPr>
        <w:fldChar w:fldCharType="separate"/>
      </w:r>
      <w:r>
        <w:rPr>
          <w:rStyle w:val="16"/>
          <w:rFonts w:eastAsia="仿宋_GB2312"/>
          <w:color w:val="auto"/>
          <w:sz w:val="24"/>
          <w:szCs w:val="24"/>
        </w:rPr>
        <w:t>11. 价格调整</w:t>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"_Toc351203578" </w:instrText>
      </w:r>
      <w:r>
        <w:rPr>
          <w:sz w:val="24"/>
          <w:szCs w:val="24"/>
        </w:rPr>
        <w:fldChar w:fldCharType="separate"/>
      </w:r>
      <w:r>
        <w:rPr>
          <w:rStyle w:val="16"/>
          <w:rFonts w:eastAsia="仿宋_GB2312"/>
          <w:color w:val="auto"/>
          <w:sz w:val="24"/>
          <w:szCs w:val="24"/>
        </w:rPr>
        <w:t>11.1 市场价格波动引起的调整</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"_Toc351203579" </w:instrText>
      </w:r>
      <w:r>
        <w:rPr>
          <w:sz w:val="24"/>
          <w:szCs w:val="24"/>
        </w:rPr>
        <w:fldChar w:fldCharType="separate"/>
      </w:r>
      <w:r>
        <w:rPr>
          <w:rStyle w:val="16"/>
          <w:rFonts w:eastAsia="仿宋_GB2312"/>
          <w:color w:val="auto"/>
          <w:sz w:val="24"/>
          <w:szCs w:val="24"/>
        </w:rPr>
        <w:t>11.2 法律变化引起的调整</w:t>
      </w:r>
      <w:r>
        <w:rPr>
          <w:rFonts w:eastAsia="仿宋_GB2312"/>
          <w:sz w:val="24"/>
          <w:szCs w:val="24"/>
        </w:rPr>
        <w:tab/>
      </w:r>
      <w:r>
        <w:rPr>
          <w:rFonts w:eastAsia="仿宋_GB2312"/>
          <w:sz w:val="24"/>
          <w:szCs w:val="24"/>
        </w:rPr>
        <w:fldChar w:fldCharType="end"/>
      </w:r>
    </w:p>
    <w:p>
      <w:pPr>
        <w:pStyle w:val="12"/>
        <w:ind w:firstLine="240" w:firstLineChars="100"/>
        <w:rPr>
          <w:rFonts w:eastAsia="仿宋_GB2312"/>
          <w:sz w:val="24"/>
          <w:szCs w:val="24"/>
        </w:rPr>
      </w:pPr>
      <w:r>
        <w:rPr>
          <w:sz w:val="24"/>
          <w:szCs w:val="24"/>
        </w:rPr>
        <w:fldChar w:fldCharType="begin"/>
      </w:r>
      <w:r>
        <w:rPr>
          <w:sz w:val="24"/>
          <w:szCs w:val="24"/>
        </w:rPr>
        <w:instrText xml:space="preserve"> HYPERLINK \l "_Toc351203580" </w:instrText>
      </w:r>
      <w:r>
        <w:rPr>
          <w:sz w:val="24"/>
          <w:szCs w:val="24"/>
        </w:rPr>
        <w:fldChar w:fldCharType="separate"/>
      </w:r>
      <w:r>
        <w:rPr>
          <w:rStyle w:val="16"/>
          <w:rFonts w:eastAsia="仿宋_GB2312"/>
          <w:color w:val="auto"/>
          <w:sz w:val="24"/>
          <w:szCs w:val="24"/>
        </w:rPr>
        <w:t>12. 合同价格、计量与支付</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"_Toc351203581" </w:instrText>
      </w:r>
      <w:r>
        <w:rPr>
          <w:sz w:val="24"/>
          <w:szCs w:val="24"/>
        </w:rPr>
        <w:fldChar w:fldCharType="separate"/>
      </w:r>
      <w:r>
        <w:rPr>
          <w:rStyle w:val="16"/>
          <w:rFonts w:eastAsia="仿宋_GB2312"/>
          <w:color w:val="auto"/>
          <w:sz w:val="24"/>
          <w:szCs w:val="24"/>
        </w:rPr>
        <w:t>12.1 合同价格形式</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"_Toc351203582" </w:instrText>
      </w:r>
      <w:r>
        <w:rPr>
          <w:sz w:val="24"/>
          <w:szCs w:val="24"/>
        </w:rPr>
        <w:fldChar w:fldCharType="separate"/>
      </w:r>
      <w:r>
        <w:rPr>
          <w:rStyle w:val="16"/>
          <w:rFonts w:eastAsia="仿宋_GB2312"/>
          <w:color w:val="auto"/>
          <w:sz w:val="24"/>
          <w:szCs w:val="24"/>
        </w:rPr>
        <w:t>12.2 预付款</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"_Toc351203583" </w:instrText>
      </w:r>
      <w:r>
        <w:rPr>
          <w:sz w:val="24"/>
          <w:szCs w:val="24"/>
        </w:rPr>
        <w:fldChar w:fldCharType="separate"/>
      </w:r>
      <w:r>
        <w:rPr>
          <w:rStyle w:val="16"/>
          <w:rFonts w:eastAsia="仿宋_GB2312"/>
          <w:color w:val="auto"/>
          <w:sz w:val="24"/>
          <w:szCs w:val="24"/>
        </w:rPr>
        <w:t>12.3 计量</w:t>
      </w:r>
      <w:r>
        <w:rPr>
          <w:rFonts w:eastAsia="仿宋_GB2312"/>
          <w:sz w:val="24"/>
          <w:szCs w:val="24"/>
        </w:rPr>
        <w:tab/>
      </w:r>
      <w:r>
        <w:rPr>
          <w:rFonts w:hint="eastAsia"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"_Toc351203584" </w:instrText>
      </w:r>
      <w:r>
        <w:rPr>
          <w:sz w:val="24"/>
          <w:szCs w:val="24"/>
        </w:rPr>
        <w:fldChar w:fldCharType="separate"/>
      </w:r>
      <w:r>
        <w:rPr>
          <w:rStyle w:val="16"/>
          <w:rFonts w:eastAsia="仿宋_GB2312"/>
          <w:color w:val="auto"/>
          <w:sz w:val="24"/>
          <w:szCs w:val="24"/>
        </w:rPr>
        <w:t>12.4 工程进度款支付</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"_Toc351203585" </w:instrText>
      </w:r>
      <w:r>
        <w:rPr>
          <w:sz w:val="24"/>
          <w:szCs w:val="24"/>
        </w:rPr>
        <w:fldChar w:fldCharType="separate"/>
      </w:r>
      <w:r>
        <w:rPr>
          <w:rStyle w:val="16"/>
          <w:rFonts w:eastAsia="仿宋_GB2312"/>
          <w:color w:val="auto"/>
          <w:sz w:val="24"/>
          <w:szCs w:val="24"/>
        </w:rPr>
        <w:t>12.5 支付账户</w:t>
      </w:r>
      <w:r>
        <w:rPr>
          <w:rFonts w:eastAsia="仿宋_GB2312"/>
          <w:sz w:val="24"/>
          <w:szCs w:val="24"/>
        </w:rPr>
        <w:tab/>
      </w:r>
      <w:r>
        <w:rPr>
          <w:rFonts w:eastAsia="仿宋_GB2312"/>
          <w:sz w:val="24"/>
          <w:szCs w:val="24"/>
        </w:rPr>
        <w:fldChar w:fldCharType="end"/>
      </w:r>
    </w:p>
    <w:p>
      <w:pPr>
        <w:pStyle w:val="12"/>
        <w:ind w:firstLine="240" w:firstLineChars="100"/>
        <w:rPr>
          <w:rFonts w:eastAsia="仿宋_GB2312"/>
          <w:sz w:val="24"/>
          <w:szCs w:val="24"/>
        </w:rPr>
      </w:pPr>
      <w:r>
        <w:rPr>
          <w:sz w:val="24"/>
          <w:szCs w:val="24"/>
        </w:rPr>
        <w:fldChar w:fldCharType="begin"/>
      </w:r>
      <w:r>
        <w:rPr>
          <w:sz w:val="24"/>
          <w:szCs w:val="24"/>
        </w:rPr>
        <w:instrText xml:space="preserve"> HYPERLINK \l "_Toc351203586" </w:instrText>
      </w:r>
      <w:r>
        <w:rPr>
          <w:sz w:val="24"/>
          <w:szCs w:val="24"/>
        </w:rPr>
        <w:fldChar w:fldCharType="separate"/>
      </w:r>
      <w:r>
        <w:rPr>
          <w:rStyle w:val="16"/>
          <w:rFonts w:eastAsia="仿宋_GB2312"/>
          <w:color w:val="auto"/>
          <w:sz w:val="24"/>
          <w:szCs w:val="24"/>
        </w:rPr>
        <w:t>13. 验收和工程试车</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"_Toc351203587" </w:instrText>
      </w:r>
      <w:r>
        <w:rPr>
          <w:sz w:val="24"/>
          <w:szCs w:val="24"/>
        </w:rPr>
        <w:fldChar w:fldCharType="separate"/>
      </w:r>
      <w:r>
        <w:rPr>
          <w:rStyle w:val="16"/>
          <w:rFonts w:eastAsia="仿宋_GB2312"/>
          <w:color w:val="auto"/>
          <w:sz w:val="24"/>
          <w:szCs w:val="24"/>
        </w:rPr>
        <w:t>13.1 分部分项工程验收</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"_Toc351203588" </w:instrText>
      </w:r>
      <w:r>
        <w:rPr>
          <w:sz w:val="24"/>
          <w:szCs w:val="24"/>
        </w:rPr>
        <w:fldChar w:fldCharType="separate"/>
      </w:r>
      <w:r>
        <w:rPr>
          <w:rStyle w:val="16"/>
          <w:rFonts w:eastAsia="仿宋_GB2312"/>
          <w:color w:val="auto"/>
          <w:sz w:val="24"/>
          <w:szCs w:val="24"/>
        </w:rPr>
        <w:t>13.2竣工验收</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"_Toc351203589" </w:instrText>
      </w:r>
      <w:r>
        <w:rPr>
          <w:sz w:val="24"/>
          <w:szCs w:val="24"/>
        </w:rPr>
        <w:fldChar w:fldCharType="separate"/>
      </w:r>
      <w:r>
        <w:rPr>
          <w:rStyle w:val="16"/>
          <w:rFonts w:eastAsia="仿宋_GB2312"/>
          <w:color w:val="auto"/>
          <w:sz w:val="24"/>
          <w:szCs w:val="24"/>
        </w:rPr>
        <w:t>13.3工程试车</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"_Toc351203590" </w:instrText>
      </w:r>
      <w:r>
        <w:rPr>
          <w:sz w:val="24"/>
          <w:szCs w:val="24"/>
        </w:rPr>
        <w:fldChar w:fldCharType="separate"/>
      </w:r>
      <w:r>
        <w:rPr>
          <w:rStyle w:val="16"/>
          <w:rFonts w:eastAsia="仿宋_GB2312"/>
          <w:color w:val="auto"/>
          <w:sz w:val="24"/>
          <w:szCs w:val="24"/>
        </w:rPr>
        <w:t>13.4提前交付单位工程的验收</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"_Toc351203591" </w:instrText>
      </w:r>
      <w:r>
        <w:rPr>
          <w:sz w:val="24"/>
          <w:szCs w:val="24"/>
        </w:rPr>
        <w:fldChar w:fldCharType="separate"/>
      </w:r>
      <w:r>
        <w:rPr>
          <w:rStyle w:val="16"/>
          <w:rFonts w:eastAsia="仿宋_GB2312"/>
          <w:color w:val="auto"/>
          <w:sz w:val="24"/>
          <w:szCs w:val="24"/>
        </w:rPr>
        <w:t>13.5 施工期运行</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"_Toc351203592" </w:instrText>
      </w:r>
      <w:r>
        <w:rPr>
          <w:sz w:val="24"/>
          <w:szCs w:val="24"/>
        </w:rPr>
        <w:fldChar w:fldCharType="separate"/>
      </w:r>
      <w:r>
        <w:rPr>
          <w:rStyle w:val="16"/>
          <w:rFonts w:eastAsia="仿宋_GB2312"/>
          <w:color w:val="auto"/>
          <w:sz w:val="24"/>
          <w:szCs w:val="24"/>
        </w:rPr>
        <w:t>13.6 竣工退场</w:t>
      </w:r>
      <w:r>
        <w:rPr>
          <w:rFonts w:eastAsia="仿宋_GB2312"/>
          <w:sz w:val="24"/>
          <w:szCs w:val="24"/>
        </w:rPr>
        <w:tab/>
      </w:r>
      <w:r>
        <w:rPr>
          <w:rFonts w:eastAsia="仿宋_GB2312"/>
          <w:sz w:val="24"/>
          <w:szCs w:val="24"/>
        </w:rPr>
        <w:fldChar w:fldCharType="end"/>
      </w:r>
    </w:p>
    <w:p>
      <w:pPr>
        <w:pStyle w:val="12"/>
        <w:ind w:firstLine="240" w:firstLineChars="100"/>
        <w:rPr>
          <w:rFonts w:eastAsia="仿宋_GB2312"/>
          <w:sz w:val="24"/>
          <w:szCs w:val="24"/>
        </w:rPr>
      </w:pPr>
      <w:r>
        <w:rPr>
          <w:sz w:val="24"/>
          <w:szCs w:val="24"/>
        </w:rPr>
        <w:fldChar w:fldCharType="begin"/>
      </w:r>
      <w:r>
        <w:rPr>
          <w:sz w:val="24"/>
          <w:szCs w:val="24"/>
        </w:rPr>
        <w:instrText xml:space="preserve"> HYPERLINK \l "_Toc351203593" </w:instrText>
      </w:r>
      <w:r>
        <w:rPr>
          <w:sz w:val="24"/>
          <w:szCs w:val="24"/>
        </w:rPr>
        <w:fldChar w:fldCharType="separate"/>
      </w:r>
      <w:r>
        <w:rPr>
          <w:rStyle w:val="16"/>
          <w:rFonts w:eastAsia="仿宋_GB2312"/>
          <w:color w:val="auto"/>
          <w:sz w:val="24"/>
          <w:szCs w:val="24"/>
        </w:rPr>
        <w:t>14. 竣工结算</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"_Toc351203594" </w:instrText>
      </w:r>
      <w:r>
        <w:rPr>
          <w:sz w:val="24"/>
          <w:szCs w:val="24"/>
        </w:rPr>
        <w:fldChar w:fldCharType="separate"/>
      </w:r>
      <w:r>
        <w:rPr>
          <w:rStyle w:val="16"/>
          <w:rFonts w:eastAsia="仿宋_GB2312"/>
          <w:color w:val="auto"/>
          <w:sz w:val="24"/>
          <w:szCs w:val="24"/>
        </w:rPr>
        <w:t>14.1 竣工结算申请</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"_Toc351203595" </w:instrText>
      </w:r>
      <w:r>
        <w:rPr>
          <w:sz w:val="24"/>
          <w:szCs w:val="24"/>
        </w:rPr>
        <w:fldChar w:fldCharType="separate"/>
      </w:r>
      <w:r>
        <w:rPr>
          <w:rStyle w:val="16"/>
          <w:rFonts w:eastAsia="仿宋_GB2312"/>
          <w:color w:val="auto"/>
          <w:sz w:val="24"/>
          <w:szCs w:val="24"/>
        </w:rPr>
        <w:t>14.2 竣工</w:t>
      </w:r>
      <w:bookmarkStart w:id="2" w:name="_Hlt356058165"/>
      <w:bookmarkStart w:id="3" w:name="_Hlt356058166"/>
      <w:r>
        <w:rPr>
          <w:rStyle w:val="16"/>
          <w:rFonts w:eastAsia="仿宋_GB2312"/>
          <w:color w:val="auto"/>
          <w:sz w:val="24"/>
          <w:szCs w:val="24"/>
        </w:rPr>
        <w:t>结</w:t>
      </w:r>
      <w:bookmarkEnd w:id="2"/>
      <w:bookmarkEnd w:id="3"/>
      <w:r>
        <w:rPr>
          <w:rStyle w:val="16"/>
          <w:rFonts w:eastAsia="仿宋_GB2312"/>
          <w:color w:val="auto"/>
          <w:sz w:val="24"/>
          <w:szCs w:val="24"/>
        </w:rPr>
        <w:t>算审核</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"_Toc351203596" </w:instrText>
      </w:r>
      <w:r>
        <w:rPr>
          <w:sz w:val="24"/>
          <w:szCs w:val="24"/>
        </w:rPr>
        <w:fldChar w:fldCharType="separate"/>
      </w:r>
      <w:r>
        <w:rPr>
          <w:rStyle w:val="16"/>
          <w:rFonts w:eastAsia="仿宋_GB2312"/>
          <w:color w:val="auto"/>
          <w:sz w:val="24"/>
          <w:szCs w:val="24"/>
        </w:rPr>
        <w:t>14.3 甩项竣工协议</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"_Toc351203597" </w:instrText>
      </w:r>
      <w:r>
        <w:rPr>
          <w:sz w:val="24"/>
          <w:szCs w:val="24"/>
        </w:rPr>
        <w:fldChar w:fldCharType="separate"/>
      </w:r>
      <w:r>
        <w:rPr>
          <w:rStyle w:val="16"/>
          <w:rFonts w:eastAsia="仿宋_GB2312"/>
          <w:color w:val="auto"/>
          <w:sz w:val="24"/>
          <w:szCs w:val="24"/>
        </w:rPr>
        <w:t>14.4 最终结清</w:t>
      </w:r>
      <w:r>
        <w:rPr>
          <w:rFonts w:eastAsia="仿宋_GB2312"/>
          <w:sz w:val="24"/>
          <w:szCs w:val="24"/>
        </w:rPr>
        <w:tab/>
      </w:r>
      <w:r>
        <w:rPr>
          <w:rFonts w:eastAsia="仿宋_GB2312"/>
          <w:sz w:val="24"/>
          <w:szCs w:val="24"/>
        </w:rPr>
        <w:fldChar w:fldCharType="end"/>
      </w:r>
    </w:p>
    <w:p>
      <w:pPr>
        <w:pStyle w:val="12"/>
        <w:ind w:firstLine="240" w:firstLineChars="100"/>
        <w:rPr>
          <w:rFonts w:eastAsia="仿宋_GB2312"/>
          <w:sz w:val="24"/>
          <w:szCs w:val="24"/>
        </w:rPr>
      </w:pPr>
      <w:r>
        <w:rPr>
          <w:sz w:val="24"/>
          <w:szCs w:val="24"/>
        </w:rPr>
        <w:fldChar w:fldCharType="begin"/>
      </w:r>
      <w:r>
        <w:rPr>
          <w:sz w:val="24"/>
          <w:szCs w:val="24"/>
        </w:rPr>
        <w:instrText xml:space="preserve"> HYPERLINK \l "_Toc351203598" </w:instrText>
      </w:r>
      <w:r>
        <w:rPr>
          <w:sz w:val="24"/>
          <w:szCs w:val="24"/>
        </w:rPr>
        <w:fldChar w:fldCharType="separate"/>
      </w:r>
      <w:r>
        <w:rPr>
          <w:rStyle w:val="16"/>
          <w:rFonts w:eastAsia="仿宋_GB2312"/>
          <w:color w:val="auto"/>
          <w:sz w:val="24"/>
          <w:szCs w:val="24"/>
        </w:rPr>
        <w:t>15. 缺陷责任与保修</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"_Toc351203599" </w:instrText>
      </w:r>
      <w:r>
        <w:rPr>
          <w:sz w:val="24"/>
          <w:szCs w:val="24"/>
        </w:rPr>
        <w:fldChar w:fldCharType="separate"/>
      </w:r>
      <w:r>
        <w:rPr>
          <w:rStyle w:val="16"/>
          <w:rFonts w:eastAsia="仿宋_GB2312"/>
          <w:color w:val="auto"/>
          <w:sz w:val="24"/>
          <w:szCs w:val="24"/>
        </w:rPr>
        <w:t>15.1 工程保修的原则</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"_Toc351203600" </w:instrText>
      </w:r>
      <w:r>
        <w:rPr>
          <w:sz w:val="24"/>
          <w:szCs w:val="24"/>
        </w:rPr>
        <w:fldChar w:fldCharType="separate"/>
      </w:r>
      <w:r>
        <w:rPr>
          <w:rStyle w:val="16"/>
          <w:rFonts w:eastAsia="仿宋_GB2312"/>
          <w:color w:val="auto"/>
          <w:sz w:val="24"/>
          <w:szCs w:val="24"/>
        </w:rPr>
        <w:t>15.2 缺</w:t>
      </w:r>
      <w:bookmarkStart w:id="4" w:name="_Hlt354658488"/>
      <w:bookmarkStart w:id="5" w:name="_Hlt354658487"/>
      <w:r>
        <w:rPr>
          <w:rStyle w:val="16"/>
          <w:rFonts w:eastAsia="仿宋_GB2312"/>
          <w:color w:val="auto"/>
          <w:sz w:val="24"/>
          <w:szCs w:val="24"/>
        </w:rPr>
        <w:t>陷</w:t>
      </w:r>
      <w:bookmarkEnd w:id="4"/>
      <w:bookmarkEnd w:id="5"/>
      <w:r>
        <w:rPr>
          <w:rStyle w:val="16"/>
          <w:rFonts w:eastAsia="仿宋_GB2312"/>
          <w:color w:val="auto"/>
          <w:sz w:val="24"/>
          <w:szCs w:val="24"/>
        </w:rPr>
        <w:t>责任期</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"_Toc351203601" </w:instrText>
      </w:r>
      <w:r>
        <w:rPr>
          <w:sz w:val="24"/>
          <w:szCs w:val="24"/>
        </w:rPr>
        <w:fldChar w:fldCharType="separate"/>
      </w:r>
      <w:r>
        <w:rPr>
          <w:rStyle w:val="16"/>
          <w:rFonts w:eastAsia="仿宋_GB2312"/>
          <w:color w:val="auto"/>
          <w:sz w:val="24"/>
          <w:szCs w:val="24"/>
        </w:rPr>
        <w:t>15.3 质量保证金</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"_Toc351203602" </w:instrText>
      </w:r>
      <w:r>
        <w:rPr>
          <w:sz w:val="24"/>
          <w:szCs w:val="24"/>
        </w:rPr>
        <w:fldChar w:fldCharType="separate"/>
      </w:r>
      <w:r>
        <w:rPr>
          <w:rStyle w:val="16"/>
          <w:rFonts w:eastAsia="仿宋_GB2312"/>
          <w:color w:val="auto"/>
          <w:sz w:val="24"/>
          <w:szCs w:val="24"/>
        </w:rPr>
        <w:t>15.4 保修</w:t>
      </w:r>
      <w:r>
        <w:rPr>
          <w:rFonts w:eastAsia="仿宋_GB2312"/>
          <w:sz w:val="24"/>
          <w:szCs w:val="24"/>
        </w:rPr>
        <w:tab/>
      </w:r>
      <w:r>
        <w:rPr>
          <w:rFonts w:eastAsia="仿宋_GB2312"/>
          <w:sz w:val="24"/>
          <w:szCs w:val="24"/>
        </w:rPr>
        <w:fldChar w:fldCharType="end"/>
      </w:r>
    </w:p>
    <w:p>
      <w:pPr>
        <w:pStyle w:val="12"/>
        <w:ind w:firstLine="240" w:firstLineChars="100"/>
        <w:rPr>
          <w:rFonts w:eastAsia="仿宋_GB2312"/>
          <w:sz w:val="24"/>
          <w:szCs w:val="24"/>
        </w:rPr>
      </w:pPr>
      <w:r>
        <w:rPr>
          <w:sz w:val="24"/>
          <w:szCs w:val="24"/>
        </w:rPr>
        <w:fldChar w:fldCharType="begin"/>
      </w:r>
      <w:r>
        <w:rPr>
          <w:sz w:val="24"/>
          <w:szCs w:val="24"/>
        </w:rPr>
        <w:instrText xml:space="preserve"> HYPERLINK \l "_Toc351203603" </w:instrText>
      </w:r>
      <w:r>
        <w:rPr>
          <w:sz w:val="24"/>
          <w:szCs w:val="24"/>
        </w:rPr>
        <w:fldChar w:fldCharType="separate"/>
      </w:r>
      <w:r>
        <w:rPr>
          <w:rStyle w:val="16"/>
          <w:rFonts w:eastAsia="仿宋_GB2312"/>
          <w:color w:val="auto"/>
          <w:sz w:val="24"/>
          <w:szCs w:val="24"/>
        </w:rPr>
        <w:t>16. 违约</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"_Toc351203604" </w:instrText>
      </w:r>
      <w:r>
        <w:rPr>
          <w:sz w:val="24"/>
          <w:szCs w:val="24"/>
        </w:rPr>
        <w:fldChar w:fldCharType="separate"/>
      </w:r>
      <w:r>
        <w:rPr>
          <w:rStyle w:val="16"/>
          <w:rFonts w:eastAsia="仿宋_GB2312"/>
          <w:color w:val="auto"/>
          <w:sz w:val="24"/>
          <w:szCs w:val="24"/>
        </w:rPr>
        <w:t>16.1 发包人违约</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"_Toc351203605" </w:instrText>
      </w:r>
      <w:r>
        <w:rPr>
          <w:sz w:val="24"/>
          <w:szCs w:val="24"/>
        </w:rPr>
        <w:fldChar w:fldCharType="separate"/>
      </w:r>
      <w:r>
        <w:rPr>
          <w:rStyle w:val="16"/>
          <w:rFonts w:eastAsia="仿宋_GB2312"/>
          <w:color w:val="auto"/>
          <w:sz w:val="24"/>
          <w:szCs w:val="24"/>
        </w:rPr>
        <w:t>16.2 承包人违约</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"_Toc351203606" </w:instrText>
      </w:r>
      <w:r>
        <w:rPr>
          <w:sz w:val="24"/>
          <w:szCs w:val="24"/>
        </w:rPr>
        <w:fldChar w:fldCharType="separate"/>
      </w:r>
      <w:r>
        <w:rPr>
          <w:rStyle w:val="16"/>
          <w:rFonts w:eastAsia="仿宋_GB2312"/>
          <w:color w:val="auto"/>
          <w:sz w:val="24"/>
          <w:szCs w:val="24"/>
        </w:rPr>
        <w:t>16.3 第三人造成的违约</w:t>
      </w:r>
      <w:r>
        <w:rPr>
          <w:rFonts w:eastAsia="仿宋_GB2312"/>
          <w:sz w:val="24"/>
          <w:szCs w:val="24"/>
        </w:rPr>
        <w:tab/>
      </w:r>
      <w:r>
        <w:rPr>
          <w:rFonts w:eastAsia="仿宋_GB2312"/>
          <w:sz w:val="24"/>
          <w:szCs w:val="24"/>
        </w:rPr>
        <w:fldChar w:fldCharType="end"/>
      </w:r>
    </w:p>
    <w:p>
      <w:pPr>
        <w:pStyle w:val="12"/>
        <w:ind w:firstLine="240" w:firstLineChars="100"/>
        <w:rPr>
          <w:rFonts w:eastAsia="仿宋_GB2312"/>
          <w:sz w:val="24"/>
          <w:szCs w:val="24"/>
        </w:rPr>
      </w:pPr>
      <w:r>
        <w:rPr>
          <w:sz w:val="24"/>
          <w:szCs w:val="24"/>
        </w:rPr>
        <w:fldChar w:fldCharType="begin"/>
      </w:r>
      <w:r>
        <w:rPr>
          <w:sz w:val="24"/>
          <w:szCs w:val="24"/>
        </w:rPr>
        <w:instrText xml:space="preserve"> HYPERLINK \l "_Toc351203607" </w:instrText>
      </w:r>
      <w:r>
        <w:rPr>
          <w:sz w:val="24"/>
          <w:szCs w:val="24"/>
        </w:rPr>
        <w:fldChar w:fldCharType="separate"/>
      </w:r>
      <w:r>
        <w:rPr>
          <w:rStyle w:val="16"/>
          <w:rFonts w:eastAsia="仿宋_GB2312"/>
          <w:color w:val="auto"/>
          <w:sz w:val="24"/>
          <w:szCs w:val="24"/>
        </w:rPr>
        <w:t>17. 不可抗力</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"_Toc351203608" </w:instrText>
      </w:r>
      <w:r>
        <w:rPr>
          <w:sz w:val="24"/>
          <w:szCs w:val="24"/>
        </w:rPr>
        <w:fldChar w:fldCharType="separate"/>
      </w:r>
      <w:r>
        <w:rPr>
          <w:rStyle w:val="16"/>
          <w:rFonts w:eastAsia="仿宋_GB2312"/>
          <w:color w:val="auto"/>
          <w:sz w:val="24"/>
          <w:szCs w:val="24"/>
        </w:rPr>
        <w:t>17.1 不可抗力的确认</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"_Toc351203609" </w:instrText>
      </w:r>
      <w:r>
        <w:rPr>
          <w:sz w:val="24"/>
          <w:szCs w:val="24"/>
        </w:rPr>
        <w:fldChar w:fldCharType="separate"/>
      </w:r>
      <w:r>
        <w:rPr>
          <w:rStyle w:val="16"/>
          <w:rFonts w:eastAsia="仿宋_GB2312"/>
          <w:color w:val="auto"/>
          <w:sz w:val="24"/>
          <w:szCs w:val="24"/>
        </w:rPr>
        <w:t>17.2 不可抗力的通知</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"_Toc351203610" </w:instrText>
      </w:r>
      <w:r>
        <w:rPr>
          <w:sz w:val="24"/>
          <w:szCs w:val="24"/>
        </w:rPr>
        <w:fldChar w:fldCharType="separate"/>
      </w:r>
      <w:r>
        <w:rPr>
          <w:rStyle w:val="16"/>
          <w:rFonts w:eastAsia="仿宋_GB2312"/>
          <w:color w:val="auto"/>
          <w:sz w:val="24"/>
          <w:szCs w:val="24"/>
        </w:rPr>
        <w:t>17.3 不可抗力后果的承担</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"_Toc351203611" </w:instrText>
      </w:r>
      <w:r>
        <w:rPr>
          <w:sz w:val="24"/>
          <w:szCs w:val="24"/>
        </w:rPr>
        <w:fldChar w:fldCharType="separate"/>
      </w:r>
      <w:r>
        <w:rPr>
          <w:rStyle w:val="16"/>
          <w:rFonts w:eastAsia="仿宋_GB2312"/>
          <w:color w:val="auto"/>
          <w:sz w:val="24"/>
          <w:szCs w:val="24"/>
        </w:rPr>
        <w:t>17.4 因不可抗力解除合同</w:t>
      </w:r>
      <w:r>
        <w:rPr>
          <w:rFonts w:eastAsia="仿宋_GB2312"/>
          <w:sz w:val="24"/>
          <w:szCs w:val="24"/>
        </w:rPr>
        <w:tab/>
      </w:r>
      <w:r>
        <w:rPr>
          <w:rFonts w:eastAsia="仿宋_GB2312"/>
          <w:sz w:val="24"/>
          <w:szCs w:val="24"/>
        </w:rPr>
        <w:fldChar w:fldCharType="end"/>
      </w:r>
    </w:p>
    <w:p>
      <w:pPr>
        <w:pStyle w:val="12"/>
        <w:ind w:firstLine="240" w:firstLineChars="100"/>
        <w:rPr>
          <w:rFonts w:eastAsia="仿宋_GB2312"/>
          <w:sz w:val="24"/>
          <w:szCs w:val="24"/>
        </w:rPr>
      </w:pPr>
      <w:r>
        <w:rPr>
          <w:sz w:val="24"/>
          <w:szCs w:val="24"/>
        </w:rPr>
        <w:fldChar w:fldCharType="begin"/>
      </w:r>
      <w:r>
        <w:rPr>
          <w:sz w:val="24"/>
          <w:szCs w:val="24"/>
        </w:rPr>
        <w:instrText xml:space="preserve"> HYPERLINK \l "_Toc351203612" </w:instrText>
      </w:r>
      <w:r>
        <w:rPr>
          <w:sz w:val="24"/>
          <w:szCs w:val="24"/>
        </w:rPr>
        <w:fldChar w:fldCharType="separate"/>
      </w:r>
      <w:r>
        <w:rPr>
          <w:rStyle w:val="16"/>
          <w:rFonts w:eastAsia="仿宋_GB2312"/>
          <w:color w:val="auto"/>
          <w:sz w:val="24"/>
          <w:szCs w:val="24"/>
        </w:rPr>
        <w:t>18. 保险</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"_Toc351203613" </w:instrText>
      </w:r>
      <w:r>
        <w:rPr>
          <w:sz w:val="24"/>
          <w:szCs w:val="24"/>
        </w:rPr>
        <w:fldChar w:fldCharType="separate"/>
      </w:r>
      <w:r>
        <w:rPr>
          <w:rStyle w:val="16"/>
          <w:rFonts w:eastAsia="仿宋_GB2312"/>
          <w:color w:val="auto"/>
          <w:sz w:val="24"/>
          <w:szCs w:val="24"/>
        </w:rPr>
        <w:t>18.1 工程保险</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"_Toc351203614" </w:instrText>
      </w:r>
      <w:r>
        <w:rPr>
          <w:sz w:val="24"/>
          <w:szCs w:val="24"/>
        </w:rPr>
        <w:fldChar w:fldCharType="separate"/>
      </w:r>
      <w:r>
        <w:rPr>
          <w:rStyle w:val="16"/>
          <w:rFonts w:eastAsia="仿宋_GB2312"/>
          <w:color w:val="auto"/>
          <w:sz w:val="24"/>
          <w:szCs w:val="24"/>
        </w:rPr>
        <w:t>18.2 工伤保险</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"_Toc351203615" </w:instrText>
      </w:r>
      <w:r>
        <w:rPr>
          <w:sz w:val="24"/>
          <w:szCs w:val="24"/>
        </w:rPr>
        <w:fldChar w:fldCharType="separate"/>
      </w:r>
      <w:r>
        <w:rPr>
          <w:rStyle w:val="16"/>
          <w:rFonts w:eastAsia="仿宋_GB2312"/>
          <w:color w:val="auto"/>
          <w:sz w:val="24"/>
          <w:szCs w:val="24"/>
        </w:rPr>
        <w:t>18.3其他保险</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"_Toc351203616" </w:instrText>
      </w:r>
      <w:r>
        <w:rPr>
          <w:sz w:val="24"/>
          <w:szCs w:val="24"/>
        </w:rPr>
        <w:fldChar w:fldCharType="separate"/>
      </w:r>
      <w:r>
        <w:rPr>
          <w:rStyle w:val="16"/>
          <w:rFonts w:eastAsia="仿宋_GB2312"/>
          <w:color w:val="auto"/>
          <w:sz w:val="24"/>
          <w:szCs w:val="24"/>
        </w:rPr>
        <w:t>18.4持续保险</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"_Toc351203617" </w:instrText>
      </w:r>
      <w:r>
        <w:rPr>
          <w:sz w:val="24"/>
          <w:szCs w:val="24"/>
        </w:rPr>
        <w:fldChar w:fldCharType="separate"/>
      </w:r>
      <w:r>
        <w:rPr>
          <w:rStyle w:val="16"/>
          <w:rFonts w:eastAsia="仿宋_GB2312"/>
          <w:color w:val="auto"/>
          <w:sz w:val="24"/>
          <w:szCs w:val="24"/>
        </w:rPr>
        <w:t>18.5 保险凭证</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"_Toc351203618" </w:instrText>
      </w:r>
      <w:r>
        <w:rPr>
          <w:sz w:val="24"/>
          <w:szCs w:val="24"/>
        </w:rPr>
        <w:fldChar w:fldCharType="separate"/>
      </w:r>
      <w:r>
        <w:rPr>
          <w:rStyle w:val="16"/>
          <w:rFonts w:eastAsia="仿宋_GB2312"/>
          <w:color w:val="auto"/>
          <w:sz w:val="24"/>
          <w:szCs w:val="24"/>
        </w:rPr>
        <w:t>18.6 未按约定投保的补救</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"_Toc351203619" </w:instrText>
      </w:r>
      <w:r>
        <w:rPr>
          <w:sz w:val="24"/>
          <w:szCs w:val="24"/>
        </w:rPr>
        <w:fldChar w:fldCharType="separate"/>
      </w:r>
      <w:r>
        <w:rPr>
          <w:rStyle w:val="16"/>
          <w:rFonts w:eastAsia="仿宋_GB2312"/>
          <w:color w:val="auto"/>
          <w:sz w:val="24"/>
          <w:szCs w:val="24"/>
        </w:rPr>
        <w:t>18.7 通知义务</w:t>
      </w:r>
      <w:r>
        <w:rPr>
          <w:rFonts w:eastAsia="仿宋_GB2312"/>
          <w:sz w:val="24"/>
          <w:szCs w:val="24"/>
        </w:rPr>
        <w:tab/>
      </w:r>
      <w:r>
        <w:rPr>
          <w:rFonts w:eastAsia="仿宋_GB2312"/>
          <w:sz w:val="24"/>
          <w:szCs w:val="24"/>
        </w:rPr>
        <w:fldChar w:fldCharType="end"/>
      </w:r>
    </w:p>
    <w:p>
      <w:pPr>
        <w:pStyle w:val="12"/>
        <w:ind w:firstLine="240" w:firstLineChars="100"/>
        <w:rPr>
          <w:rFonts w:eastAsia="仿宋_GB2312"/>
          <w:sz w:val="24"/>
          <w:szCs w:val="24"/>
        </w:rPr>
      </w:pPr>
      <w:r>
        <w:rPr>
          <w:sz w:val="24"/>
          <w:szCs w:val="24"/>
        </w:rPr>
        <w:fldChar w:fldCharType="begin"/>
      </w:r>
      <w:r>
        <w:rPr>
          <w:sz w:val="24"/>
          <w:szCs w:val="24"/>
        </w:rPr>
        <w:instrText xml:space="preserve"> HYPERLINK \l "_Toc351203620" </w:instrText>
      </w:r>
      <w:r>
        <w:rPr>
          <w:sz w:val="24"/>
          <w:szCs w:val="24"/>
        </w:rPr>
        <w:fldChar w:fldCharType="separate"/>
      </w:r>
      <w:r>
        <w:rPr>
          <w:rStyle w:val="16"/>
          <w:rFonts w:eastAsia="仿宋_GB2312"/>
          <w:color w:val="auto"/>
          <w:sz w:val="24"/>
          <w:szCs w:val="24"/>
        </w:rPr>
        <w:t>19. 索赔</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"_Toc351203621" </w:instrText>
      </w:r>
      <w:r>
        <w:rPr>
          <w:sz w:val="24"/>
          <w:szCs w:val="24"/>
        </w:rPr>
        <w:fldChar w:fldCharType="separate"/>
      </w:r>
      <w:r>
        <w:rPr>
          <w:rStyle w:val="16"/>
          <w:rFonts w:eastAsia="仿宋_GB2312"/>
          <w:color w:val="auto"/>
          <w:sz w:val="24"/>
          <w:szCs w:val="24"/>
        </w:rPr>
        <w:t>19.1承包人的索赔</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"_Toc351203622" </w:instrText>
      </w:r>
      <w:r>
        <w:rPr>
          <w:sz w:val="24"/>
          <w:szCs w:val="24"/>
        </w:rPr>
        <w:fldChar w:fldCharType="separate"/>
      </w:r>
      <w:r>
        <w:rPr>
          <w:rStyle w:val="16"/>
          <w:rFonts w:eastAsia="仿宋_GB2312"/>
          <w:color w:val="auto"/>
          <w:sz w:val="24"/>
          <w:szCs w:val="24"/>
        </w:rPr>
        <w:t>19.2 对承包人索赔的处理</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"_Toc351203623" </w:instrText>
      </w:r>
      <w:r>
        <w:rPr>
          <w:sz w:val="24"/>
          <w:szCs w:val="24"/>
        </w:rPr>
        <w:fldChar w:fldCharType="separate"/>
      </w:r>
      <w:r>
        <w:rPr>
          <w:rStyle w:val="16"/>
          <w:rFonts w:eastAsia="仿宋_GB2312"/>
          <w:color w:val="auto"/>
          <w:sz w:val="24"/>
          <w:szCs w:val="24"/>
        </w:rPr>
        <w:t>19.3发包人的索赔</w:t>
      </w:r>
      <w:r>
        <w:rPr>
          <w:rFonts w:eastAsia="仿宋_GB2312"/>
          <w:sz w:val="24"/>
          <w:szCs w:val="24"/>
        </w:rPr>
        <w:tab/>
      </w:r>
      <w:r>
        <w:rPr>
          <w:rFonts w:hint="eastAsia"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"_Toc351203624" </w:instrText>
      </w:r>
      <w:r>
        <w:rPr>
          <w:sz w:val="24"/>
          <w:szCs w:val="24"/>
        </w:rPr>
        <w:fldChar w:fldCharType="separate"/>
      </w:r>
      <w:r>
        <w:rPr>
          <w:rStyle w:val="16"/>
          <w:rFonts w:eastAsia="仿宋_GB2312"/>
          <w:color w:val="auto"/>
          <w:sz w:val="24"/>
          <w:szCs w:val="24"/>
        </w:rPr>
        <w:t>19.4 对发包人索赔的处理</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"_Toc351203625" </w:instrText>
      </w:r>
      <w:r>
        <w:rPr>
          <w:sz w:val="24"/>
          <w:szCs w:val="24"/>
        </w:rPr>
        <w:fldChar w:fldCharType="separate"/>
      </w:r>
      <w:r>
        <w:rPr>
          <w:rStyle w:val="16"/>
          <w:rFonts w:eastAsia="仿宋_GB2312"/>
          <w:color w:val="auto"/>
          <w:sz w:val="24"/>
          <w:szCs w:val="24"/>
        </w:rPr>
        <w:t>19.5 提出索赔的期限</w:t>
      </w:r>
      <w:r>
        <w:rPr>
          <w:rFonts w:eastAsia="仿宋_GB2312"/>
          <w:sz w:val="24"/>
          <w:szCs w:val="24"/>
        </w:rPr>
        <w:fldChar w:fldCharType="end"/>
      </w:r>
    </w:p>
    <w:p>
      <w:pPr>
        <w:pStyle w:val="12"/>
        <w:ind w:firstLine="240" w:firstLineChars="100"/>
        <w:rPr>
          <w:rFonts w:eastAsia="仿宋_GB2312"/>
          <w:sz w:val="24"/>
          <w:szCs w:val="24"/>
        </w:rPr>
      </w:pPr>
      <w:r>
        <w:rPr>
          <w:sz w:val="24"/>
          <w:szCs w:val="24"/>
        </w:rPr>
        <w:fldChar w:fldCharType="begin"/>
      </w:r>
      <w:r>
        <w:rPr>
          <w:sz w:val="24"/>
          <w:szCs w:val="24"/>
        </w:rPr>
        <w:instrText xml:space="preserve"> HYPERLINK \l "_Toc351203626" </w:instrText>
      </w:r>
      <w:r>
        <w:rPr>
          <w:sz w:val="24"/>
          <w:szCs w:val="24"/>
        </w:rPr>
        <w:fldChar w:fldCharType="separate"/>
      </w:r>
      <w:r>
        <w:rPr>
          <w:rStyle w:val="16"/>
          <w:rFonts w:eastAsia="仿宋_GB2312"/>
          <w:color w:val="auto"/>
          <w:sz w:val="24"/>
          <w:szCs w:val="24"/>
        </w:rPr>
        <w:t>20. 争议解决</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"_Toc351203627" </w:instrText>
      </w:r>
      <w:r>
        <w:rPr>
          <w:sz w:val="24"/>
          <w:szCs w:val="24"/>
        </w:rPr>
        <w:fldChar w:fldCharType="separate"/>
      </w:r>
      <w:r>
        <w:rPr>
          <w:rStyle w:val="16"/>
          <w:rFonts w:eastAsia="仿宋_GB2312"/>
          <w:color w:val="auto"/>
          <w:sz w:val="24"/>
          <w:szCs w:val="24"/>
        </w:rPr>
        <w:t>20.1和解</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"_Toc351203628" </w:instrText>
      </w:r>
      <w:r>
        <w:rPr>
          <w:sz w:val="24"/>
          <w:szCs w:val="24"/>
        </w:rPr>
        <w:fldChar w:fldCharType="separate"/>
      </w:r>
      <w:r>
        <w:rPr>
          <w:rStyle w:val="16"/>
          <w:rFonts w:eastAsia="仿宋_GB2312"/>
          <w:color w:val="auto"/>
          <w:sz w:val="24"/>
          <w:szCs w:val="24"/>
        </w:rPr>
        <w:t>20.2调解</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"_Toc351203629" </w:instrText>
      </w:r>
      <w:r>
        <w:rPr>
          <w:sz w:val="24"/>
          <w:szCs w:val="24"/>
        </w:rPr>
        <w:fldChar w:fldCharType="separate"/>
      </w:r>
      <w:r>
        <w:rPr>
          <w:rStyle w:val="16"/>
          <w:rFonts w:eastAsia="仿宋_GB2312"/>
          <w:color w:val="auto"/>
          <w:sz w:val="24"/>
          <w:szCs w:val="24"/>
        </w:rPr>
        <w:t>20.3争议评审</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"_Toc351203630" </w:instrText>
      </w:r>
      <w:r>
        <w:rPr>
          <w:sz w:val="24"/>
          <w:szCs w:val="24"/>
        </w:rPr>
        <w:fldChar w:fldCharType="separate"/>
      </w:r>
      <w:r>
        <w:rPr>
          <w:rStyle w:val="16"/>
          <w:rFonts w:eastAsia="仿宋_GB2312"/>
          <w:color w:val="auto"/>
          <w:sz w:val="24"/>
          <w:szCs w:val="24"/>
        </w:rPr>
        <w:t>20.4仲裁或诉讼</w:t>
      </w:r>
      <w:r>
        <w:rPr>
          <w:rFonts w:eastAsia="仿宋_GB2312"/>
          <w:sz w:val="24"/>
          <w:szCs w:val="24"/>
        </w:rPr>
        <w:tab/>
      </w:r>
      <w:r>
        <w:rPr>
          <w:rFonts w:eastAsia="仿宋_GB2312"/>
          <w:sz w:val="24"/>
          <w:szCs w:val="24"/>
        </w:rPr>
        <w:fldChar w:fldCharType="end"/>
      </w:r>
    </w:p>
    <w:p>
      <w:pPr>
        <w:pStyle w:val="7"/>
        <w:ind w:firstLine="240" w:firstLineChars="100"/>
        <w:rPr>
          <w:rFonts w:eastAsia="仿宋_GB2312"/>
          <w:sz w:val="24"/>
          <w:szCs w:val="24"/>
        </w:rPr>
      </w:pPr>
      <w:r>
        <w:rPr>
          <w:sz w:val="24"/>
          <w:szCs w:val="24"/>
        </w:rPr>
        <w:fldChar w:fldCharType="begin"/>
      </w:r>
      <w:r>
        <w:rPr>
          <w:sz w:val="24"/>
          <w:szCs w:val="24"/>
        </w:rPr>
        <w:instrText xml:space="preserve"> HYPERLINK \l "_Toc351203631" </w:instrText>
      </w:r>
      <w:r>
        <w:rPr>
          <w:sz w:val="24"/>
          <w:szCs w:val="24"/>
        </w:rPr>
        <w:fldChar w:fldCharType="separate"/>
      </w:r>
      <w:r>
        <w:rPr>
          <w:rStyle w:val="16"/>
          <w:rFonts w:eastAsia="仿宋_GB2312"/>
          <w:color w:val="auto"/>
          <w:sz w:val="24"/>
          <w:szCs w:val="24"/>
        </w:rPr>
        <w:t>20.5争议解决条款效力</w:t>
      </w:r>
      <w:r>
        <w:rPr>
          <w:rFonts w:eastAsia="仿宋_GB2312"/>
          <w:sz w:val="24"/>
          <w:szCs w:val="24"/>
        </w:rPr>
        <w:tab/>
      </w:r>
      <w:r>
        <w:rPr>
          <w:rFonts w:eastAsia="仿宋_GB2312"/>
          <w:sz w:val="24"/>
          <w:szCs w:val="24"/>
        </w:rPr>
        <w:fldChar w:fldCharType="end"/>
      </w:r>
    </w:p>
    <w:p>
      <w:pPr>
        <w:pStyle w:val="8"/>
        <w:tabs>
          <w:tab w:val="right" w:leader="dot" w:pos="8810"/>
        </w:tabs>
        <w:rPr>
          <w:rStyle w:val="16"/>
          <w:rFonts w:eastAsia="仿宋_GB2312"/>
          <w:b/>
          <w:color w:val="auto"/>
          <w:sz w:val="24"/>
          <w:szCs w:val="24"/>
        </w:rPr>
      </w:pPr>
    </w:p>
    <w:p>
      <w:pPr>
        <w:pStyle w:val="8"/>
        <w:tabs>
          <w:tab w:val="right" w:leader="dot" w:pos="8810"/>
        </w:tabs>
        <w:ind w:left="0" w:leftChars="0" w:firstLine="240" w:firstLineChars="100"/>
        <w:rPr>
          <w:rFonts w:eastAsia="仿宋_GB2312"/>
          <w:sz w:val="24"/>
          <w:szCs w:val="24"/>
        </w:rPr>
      </w:pPr>
      <w:r>
        <w:rPr>
          <w:sz w:val="24"/>
          <w:szCs w:val="24"/>
        </w:rPr>
        <w:fldChar w:fldCharType="begin"/>
      </w:r>
      <w:r>
        <w:rPr>
          <w:sz w:val="24"/>
          <w:szCs w:val="24"/>
        </w:rPr>
        <w:instrText xml:space="preserve"> HYPERLINK \l "_Toc351203632" </w:instrText>
      </w:r>
      <w:r>
        <w:rPr>
          <w:sz w:val="24"/>
          <w:szCs w:val="24"/>
        </w:rPr>
        <w:fldChar w:fldCharType="separate"/>
      </w:r>
      <w:r>
        <w:rPr>
          <w:rStyle w:val="16"/>
          <w:rFonts w:eastAsia="仿宋_GB2312"/>
          <w:color w:val="auto"/>
          <w:sz w:val="24"/>
          <w:szCs w:val="24"/>
        </w:rPr>
        <w:t>第三部分 专用合同条款</w:t>
      </w:r>
      <w:r>
        <w:rPr>
          <w:rFonts w:eastAsia="仿宋_GB2312"/>
          <w:sz w:val="24"/>
          <w:szCs w:val="24"/>
        </w:rPr>
        <w:t>……………</w:t>
      </w:r>
      <w:r>
        <w:rPr>
          <w:rFonts w:hint="eastAsia" w:eastAsia="仿宋_GB2312"/>
          <w:sz w:val="24"/>
          <w:szCs w:val="24"/>
        </w:rPr>
        <w:t>..</w:t>
      </w:r>
      <w:r>
        <w:rPr>
          <w:rFonts w:eastAsia="仿宋_GB2312"/>
          <w:sz w:val="24"/>
          <w:szCs w:val="24"/>
        </w:rPr>
        <w:t>…………</w:t>
      </w:r>
      <w:r>
        <w:rPr>
          <w:rFonts w:hint="eastAsia" w:eastAsia="仿宋_GB2312"/>
          <w:sz w:val="24"/>
          <w:szCs w:val="24"/>
        </w:rPr>
        <w:t>...</w:t>
      </w:r>
      <w:r>
        <w:rPr>
          <w:rFonts w:eastAsia="仿宋_GB2312"/>
          <w:sz w:val="24"/>
          <w:szCs w:val="24"/>
        </w:rPr>
        <w:t>…</w:t>
      </w:r>
      <w:r>
        <w:rPr>
          <w:rFonts w:hint="eastAsia" w:eastAsia="仿宋_GB2312"/>
          <w:sz w:val="24"/>
          <w:szCs w:val="24"/>
        </w:rPr>
        <w:t>.................</w:t>
      </w:r>
      <w:r>
        <w:rPr>
          <w:rFonts w:hint="eastAsia" w:eastAsia="仿宋_GB2312"/>
          <w:sz w:val="24"/>
          <w:szCs w:val="24"/>
        </w:rPr>
        <w:fldChar w:fldCharType="end"/>
      </w:r>
    </w:p>
    <w:p>
      <w:pPr>
        <w:pStyle w:val="12"/>
        <w:ind w:firstLine="240" w:firstLineChars="100"/>
        <w:rPr>
          <w:rFonts w:eastAsia="仿宋_GB2312"/>
          <w:sz w:val="24"/>
          <w:szCs w:val="24"/>
        </w:rPr>
      </w:pPr>
      <w:r>
        <w:rPr>
          <w:sz w:val="24"/>
          <w:szCs w:val="24"/>
        </w:rPr>
        <w:fldChar w:fldCharType="begin"/>
      </w:r>
      <w:r>
        <w:rPr>
          <w:sz w:val="24"/>
          <w:szCs w:val="24"/>
        </w:rPr>
        <w:instrText xml:space="preserve"> HYPERLINK \l "_Toc351203633" </w:instrText>
      </w:r>
      <w:r>
        <w:rPr>
          <w:sz w:val="24"/>
          <w:szCs w:val="24"/>
        </w:rPr>
        <w:fldChar w:fldCharType="separate"/>
      </w:r>
      <w:r>
        <w:rPr>
          <w:rStyle w:val="16"/>
          <w:rFonts w:eastAsia="仿宋_GB2312"/>
          <w:color w:val="auto"/>
          <w:sz w:val="24"/>
          <w:szCs w:val="24"/>
        </w:rPr>
        <w:t>1. 一般约定</w:t>
      </w:r>
      <w:r>
        <w:rPr>
          <w:rFonts w:eastAsia="仿宋_GB2312"/>
          <w:sz w:val="24"/>
          <w:szCs w:val="24"/>
        </w:rPr>
        <w:tab/>
      </w:r>
      <w:r>
        <w:rPr>
          <w:rFonts w:hint="eastAsia" w:eastAsia="仿宋_GB2312"/>
          <w:sz w:val="24"/>
          <w:szCs w:val="24"/>
        </w:rPr>
        <w:fldChar w:fldCharType="end"/>
      </w:r>
    </w:p>
    <w:p>
      <w:pPr>
        <w:pStyle w:val="12"/>
        <w:ind w:firstLine="240" w:firstLineChars="100"/>
        <w:rPr>
          <w:rFonts w:eastAsia="仿宋_GB2312"/>
          <w:sz w:val="24"/>
          <w:szCs w:val="24"/>
        </w:rPr>
      </w:pPr>
      <w:r>
        <w:rPr>
          <w:sz w:val="24"/>
          <w:szCs w:val="24"/>
        </w:rPr>
        <w:fldChar w:fldCharType="begin"/>
      </w:r>
      <w:r>
        <w:rPr>
          <w:sz w:val="24"/>
          <w:szCs w:val="24"/>
        </w:rPr>
        <w:instrText xml:space="preserve"> HYPERLINK \l "_Toc351203634" </w:instrText>
      </w:r>
      <w:r>
        <w:rPr>
          <w:sz w:val="24"/>
          <w:szCs w:val="24"/>
        </w:rPr>
        <w:fldChar w:fldCharType="separate"/>
      </w:r>
      <w:r>
        <w:rPr>
          <w:rStyle w:val="16"/>
          <w:rFonts w:eastAsia="仿宋_GB2312"/>
          <w:color w:val="auto"/>
          <w:sz w:val="24"/>
          <w:szCs w:val="24"/>
        </w:rPr>
        <w:t>2. 发包人</w:t>
      </w:r>
      <w:r>
        <w:rPr>
          <w:rFonts w:eastAsia="仿宋_GB2312"/>
          <w:sz w:val="24"/>
          <w:szCs w:val="24"/>
        </w:rPr>
        <w:tab/>
      </w:r>
      <w:r>
        <w:rPr>
          <w:rFonts w:hint="eastAsia" w:eastAsia="仿宋_GB2312"/>
          <w:sz w:val="24"/>
          <w:szCs w:val="24"/>
        </w:rPr>
        <w:fldChar w:fldCharType="end"/>
      </w:r>
    </w:p>
    <w:p>
      <w:pPr>
        <w:pStyle w:val="12"/>
        <w:ind w:firstLine="240" w:firstLineChars="100"/>
        <w:rPr>
          <w:rFonts w:eastAsia="仿宋_GB2312"/>
          <w:sz w:val="24"/>
          <w:szCs w:val="24"/>
        </w:rPr>
      </w:pPr>
      <w:r>
        <w:rPr>
          <w:sz w:val="24"/>
          <w:szCs w:val="24"/>
        </w:rPr>
        <w:fldChar w:fldCharType="begin"/>
      </w:r>
      <w:r>
        <w:rPr>
          <w:sz w:val="24"/>
          <w:szCs w:val="24"/>
        </w:rPr>
        <w:instrText xml:space="preserve"> HYPERLINK \l "_Toc351203635" </w:instrText>
      </w:r>
      <w:r>
        <w:rPr>
          <w:sz w:val="24"/>
          <w:szCs w:val="24"/>
        </w:rPr>
        <w:fldChar w:fldCharType="separate"/>
      </w:r>
      <w:r>
        <w:rPr>
          <w:rStyle w:val="16"/>
          <w:rFonts w:eastAsia="仿宋_GB2312"/>
          <w:color w:val="auto"/>
          <w:sz w:val="24"/>
          <w:szCs w:val="24"/>
        </w:rPr>
        <w:t>3. 承包人</w:t>
      </w:r>
      <w:r>
        <w:rPr>
          <w:rFonts w:eastAsia="仿宋_GB2312"/>
          <w:sz w:val="24"/>
          <w:szCs w:val="24"/>
        </w:rPr>
        <w:tab/>
      </w:r>
      <w:r>
        <w:rPr>
          <w:rFonts w:hint="eastAsia" w:eastAsia="仿宋_GB2312"/>
          <w:sz w:val="24"/>
          <w:szCs w:val="24"/>
        </w:rPr>
        <w:fldChar w:fldCharType="end"/>
      </w:r>
    </w:p>
    <w:p>
      <w:pPr>
        <w:pStyle w:val="12"/>
        <w:ind w:firstLine="240" w:firstLineChars="100"/>
        <w:rPr>
          <w:rFonts w:eastAsia="仿宋_GB2312"/>
          <w:sz w:val="24"/>
          <w:szCs w:val="24"/>
        </w:rPr>
      </w:pPr>
      <w:r>
        <w:rPr>
          <w:sz w:val="24"/>
          <w:szCs w:val="24"/>
        </w:rPr>
        <w:fldChar w:fldCharType="begin"/>
      </w:r>
      <w:r>
        <w:rPr>
          <w:sz w:val="24"/>
          <w:szCs w:val="24"/>
        </w:rPr>
        <w:instrText xml:space="preserve"> HYPERLINK \l "_Toc351203636" </w:instrText>
      </w:r>
      <w:r>
        <w:rPr>
          <w:sz w:val="24"/>
          <w:szCs w:val="24"/>
        </w:rPr>
        <w:fldChar w:fldCharType="separate"/>
      </w:r>
      <w:r>
        <w:rPr>
          <w:rStyle w:val="16"/>
          <w:rFonts w:eastAsia="仿宋_GB2312"/>
          <w:color w:val="auto"/>
          <w:sz w:val="24"/>
          <w:szCs w:val="24"/>
        </w:rPr>
        <w:t>4. 监理人</w:t>
      </w:r>
      <w:r>
        <w:rPr>
          <w:rFonts w:eastAsia="仿宋_GB2312"/>
          <w:sz w:val="24"/>
          <w:szCs w:val="24"/>
        </w:rPr>
        <w:tab/>
      </w:r>
      <w:r>
        <w:rPr>
          <w:rFonts w:hint="eastAsia" w:eastAsia="仿宋_GB2312"/>
          <w:sz w:val="24"/>
          <w:szCs w:val="24"/>
        </w:rPr>
        <w:fldChar w:fldCharType="end"/>
      </w:r>
    </w:p>
    <w:p>
      <w:pPr>
        <w:pStyle w:val="12"/>
        <w:ind w:firstLine="240" w:firstLineChars="100"/>
        <w:rPr>
          <w:rFonts w:eastAsia="仿宋_GB2312"/>
          <w:sz w:val="24"/>
          <w:szCs w:val="24"/>
        </w:rPr>
      </w:pPr>
      <w:r>
        <w:rPr>
          <w:sz w:val="24"/>
          <w:szCs w:val="24"/>
        </w:rPr>
        <w:fldChar w:fldCharType="begin"/>
      </w:r>
      <w:r>
        <w:rPr>
          <w:sz w:val="24"/>
          <w:szCs w:val="24"/>
        </w:rPr>
        <w:instrText xml:space="preserve"> HYPERLINK \l "_Toc351203637" </w:instrText>
      </w:r>
      <w:r>
        <w:rPr>
          <w:sz w:val="24"/>
          <w:szCs w:val="24"/>
        </w:rPr>
        <w:fldChar w:fldCharType="separate"/>
      </w:r>
      <w:r>
        <w:rPr>
          <w:rStyle w:val="16"/>
          <w:rFonts w:eastAsia="仿宋_GB2312"/>
          <w:color w:val="auto"/>
          <w:sz w:val="24"/>
          <w:szCs w:val="24"/>
        </w:rPr>
        <w:t>5. 工程质量</w:t>
      </w:r>
      <w:r>
        <w:rPr>
          <w:rFonts w:eastAsia="仿宋_GB2312"/>
          <w:sz w:val="24"/>
          <w:szCs w:val="24"/>
        </w:rPr>
        <w:tab/>
      </w:r>
      <w:r>
        <w:rPr>
          <w:rFonts w:hint="eastAsia" w:eastAsia="仿宋_GB2312"/>
          <w:sz w:val="24"/>
          <w:szCs w:val="24"/>
        </w:rPr>
        <w:fldChar w:fldCharType="end"/>
      </w:r>
    </w:p>
    <w:p>
      <w:pPr>
        <w:pStyle w:val="12"/>
        <w:ind w:firstLine="240" w:firstLineChars="100"/>
        <w:rPr>
          <w:rFonts w:eastAsia="仿宋_GB2312"/>
          <w:sz w:val="24"/>
          <w:szCs w:val="24"/>
        </w:rPr>
      </w:pPr>
      <w:r>
        <w:rPr>
          <w:sz w:val="24"/>
          <w:szCs w:val="24"/>
        </w:rPr>
        <w:fldChar w:fldCharType="begin"/>
      </w:r>
      <w:r>
        <w:rPr>
          <w:sz w:val="24"/>
          <w:szCs w:val="24"/>
        </w:rPr>
        <w:instrText xml:space="preserve"> HYPERLINK \l "_Toc351203638" </w:instrText>
      </w:r>
      <w:r>
        <w:rPr>
          <w:sz w:val="24"/>
          <w:szCs w:val="24"/>
        </w:rPr>
        <w:fldChar w:fldCharType="separate"/>
      </w:r>
      <w:r>
        <w:rPr>
          <w:rStyle w:val="16"/>
          <w:rFonts w:eastAsia="仿宋_GB2312"/>
          <w:color w:val="auto"/>
          <w:sz w:val="24"/>
          <w:szCs w:val="24"/>
        </w:rPr>
        <w:t>6. 安全文明施工与环境保护</w:t>
      </w:r>
      <w:r>
        <w:rPr>
          <w:rFonts w:eastAsia="仿宋_GB2312"/>
          <w:sz w:val="24"/>
          <w:szCs w:val="24"/>
        </w:rPr>
        <w:tab/>
      </w:r>
      <w:r>
        <w:rPr>
          <w:rFonts w:hint="eastAsia" w:eastAsia="仿宋_GB2312"/>
          <w:sz w:val="24"/>
          <w:szCs w:val="24"/>
        </w:rPr>
        <w:fldChar w:fldCharType="end"/>
      </w:r>
    </w:p>
    <w:p>
      <w:pPr>
        <w:pStyle w:val="12"/>
        <w:ind w:firstLine="240" w:firstLineChars="100"/>
        <w:rPr>
          <w:rFonts w:eastAsia="仿宋_GB2312"/>
          <w:sz w:val="24"/>
          <w:szCs w:val="24"/>
        </w:rPr>
      </w:pPr>
      <w:r>
        <w:rPr>
          <w:sz w:val="24"/>
          <w:szCs w:val="24"/>
        </w:rPr>
        <w:fldChar w:fldCharType="begin"/>
      </w:r>
      <w:r>
        <w:rPr>
          <w:sz w:val="24"/>
          <w:szCs w:val="24"/>
        </w:rPr>
        <w:instrText xml:space="preserve"> HYPERLINK \l "_Toc351203639" </w:instrText>
      </w:r>
      <w:r>
        <w:rPr>
          <w:sz w:val="24"/>
          <w:szCs w:val="24"/>
        </w:rPr>
        <w:fldChar w:fldCharType="separate"/>
      </w:r>
      <w:r>
        <w:rPr>
          <w:rStyle w:val="16"/>
          <w:rFonts w:eastAsia="仿宋_GB2312"/>
          <w:color w:val="auto"/>
          <w:sz w:val="24"/>
          <w:szCs w:val="24"/>
        </w:rPr>
        <w:t>7. 工期和进度</w:t>
      </w:r>
      <w:r>
        <w:rPr>
          <w:rFonts w:eastAsia="仿宋_GB2312"/>
          <w:sz w:val="24"/>
          <w:szCs w:val="24"/>
        </w:rPr>
        <w:tab/>
      </w:r>
      <w:r>
        <w:rPr>
          <w:rFonts w:hint="eastAsia" w:eastAsia="仿宋_GB2312"/>
          <w:sz w:val="24"/>
          <w:szCs w:val="24"/>
        </w:rPr>
        <w:fldChar w:fldCharType="end"/>
      </w:r>
    </w:p>
    <w:p>
      <w:pPr>
        <w:pStyle w:val="12"/>
        <w:ind w:firstLine="240" w:firstLineChars="100"/>
        <w:rPr>
          <w:rFonts w:eastAsia="仿宋_GB2312"/>
          <w:sz w:val="24"/>
          <w:szCs w:val="24"/>
        </w:rPr>
      </w:pPr>
      <w:r>
        <w:rPr>
          <w:sz w:val="24"/>
          <w:szCs w:val="24"/>
        </w:rPr>
        <w:fldChar w:fldCharType="begin"/>
      </w:r>
      <w:r>
        <w:rPr>
          <w:sz w:val="24"/>
          <w:szCs w:val="24"/>
        </w:rPr>
        <w:instrText xml:space="preserve"> HYPERLINK \l "_Toc351203640" </w:instrText>
      </w:r>
      <w:r>
        <w:rPr>
          <w:sz w:val="24"/>
          <w:szCs w:val="24"/>
        </w:rPr>
        <w:fldChar w:fldCharType="separate"/>
      </w:r>
      <w:r>
        <w:rPr>
          <w:rStyle w:val="16"/>
          <w:rFonts w:eastAsia="仿宋_GB2312"/>
          <w:color w:val="auto"/>
          <w:sz w:val="24"/>
          <w:szCs w:val="24"/>
        </w:rPr>
        <w:t>8. 材料与设备</w:t>
      </w:r>
      <w:r>
        <w:rPr>
          <w:rFonts w:eastAsia="仿宋_GB2312"/>
          <w:sz w:val="24"/>
          <w:szCs w:val="24"/>
        </w:rPr>
        <w:tab/>
      </w:r>
      <w:r>
        <w:rPr>
          <w:rFonts w:hint="eastAsia" w:eastAsia="仿宋_GB2312"/>
          <w:sz w:val="24"/>
          <w:szCs w:val="24"/>
        </w:rPr>
        <w:fldChar w:fldCharType="end"/>
      </w:r>
    </w:p>
    <w:p>
      <w:pPr>
        <w:pStyle w:val="12"/>
        <w:ind w:firstLine="240" w:firstLineChars="100"/>
        <w:rPr>
          <w:rFonts w:eastAsia="仿宋_GB2312"/>
          <w:sz w:val="24"/>
          <w:szCs w:val="24"/>
        </w:rPr>
      </w:pPr>
      <w:r>
        <w:rPr>
          <w:sz w:val="24"/>
          <w:szCs w:val="24"/>
        </w:rPr>
        <w:fldChar w:fldCharType="begin"/>
      </w:r>
      <w:r>
        <w:rPr>
          <w:sz w:val="24"/>
          <w:szCs w:val="24"/>
        </w:rPr>
        <w:instrText xml:space="preserve"> HYPERLINK \l "_Toc351203641" </w:instrText>
      </w:r>
      <w:r>
        <w:rPr>
          <w:sz w:val="24"/>
          <w:szCs w:val="24"/>
        </w:rPr>
        <w:fldChar w:fldCharType="separate"/>
      </w:r>
      <w:r>
        <w:rPr>
          <w:rStyle w:val="16"/>
          <w:rFonts w:eastAsia="仿宋_GB2312"/>
          <w:color w:val="auto"/>
          <w:sz w:val="24"/>
          <w:szCs w:val="24"/>
        </w:rPr>
        <w:t>9. 试验与检验</w:t>
      </w:r>
      <w:r>
        <w:rPr>
          <w:rFonts w:eastAsia="仿宋_GB2312"/>
          <w:sz w:val="24"/>
          <w:szCs w:val="24"/>
        </w:rPr>
        <w:tab/>
      </w:r>
      <w:r>
        <w:rPr>
          <w:rFonts w:hint="eastAsia" w:eastAsia="仿宋_GB2312"/>
          <w:sz w:val="24"/>
          <w:szCs w:val="24"/>
        </w:rPr>
        <w:fldChar w:fldCharType="end"/>
      </w:r>
    </w:p>
    <w:p>
      <w:pPr>
        <w:pStyle w:val="12"/>
        <w:ind w:firstLine="240" w:firstLineChars="100"/>
        <w:rPr>
          <w:rFonts w:eastAsia="仿宋_GB2312"/>
          <w:sz w:val="24"/>
          <w:szCs w:val="24"/>
        </w:rPr>
      </w:pPr>
      <w:r>
        <w:rPr>
          <w:sz w:val="24"/>
          <w:szCs w:val="24"/>
        </w:rPr>
        <w:fldChar w:fldCharType="begin"/>
      </w:r>
      <w:r>
        <w:rPr>
          <w:sz w:val="24"/>
          <w:szCs w:val="24"/>
        </w:rPr>
        <w:instrText xml:space="preserve"> HYPERLINK \l "_Toc351203642" </w:instrText>
      </w:r>
      <w:r>
        <w:rPr>
          <w:sz w:val="24"/>
          <w:szCs w:val="24"/>
        </w:rPr>
        <w:fldChar w:fldCharType="separate"/>
      </w:r>
      <w:r>
        <w:rPr>
          <w:rStyle w:val="16"/>
          <w:rFonts w:eastAsia="仿宋_GB2312"/>
          <w:color w:val="auto"/>
          <w:sz w:val="24"/>
          <w:szCs w:val="24"/>
        </w:rPr>
        <w:t>10. 变更</w:t>
      </w:r>
      <w:r>
        <w:rPr>
          <w:rFonts w:eastAsia="仿宋_GB2312"/>
          <w:sz w:val="24"/>
          <w:szCs w:val="24"/>
        </w:rPr>
        <w:tab/>
      </w:r>
      <w:r>
        <w:rPr>
          <w:rFonts w:hint="eastAsia" w:eastAsia="仿宋_GB2312"/>
          <w:sz w:val="24"/>
          <w:szCs w:val="24"/>
        </w:rPr>
        <w:fldChar w:fldCharType="end"/>
      </w:r>
    </w:p>
    <w:p>
      <w:pPr>
        <w:pStyle w:val="12"/>
        <w:ind w:firstLine="240" w:firstLineChars="100"/>
        <w:rPr>
          <w:rFonts w:eastAsia="仿宋_GB2312"/>
          <w:sz w:val="24"/>
          <w:szCs w:val="24"/>
        </w:rPr>
      </w:pPr>
      <w:r>
        <w:rPr>
          <w:sz w:val="24"/>
          <w:szCs w:val="24"/>
        </w:rPr>
        <w:fldChar w:fldCharType="begin"/>
      </w:r>
      <w:r>
        <w:rPr>
          <w:sz w:val="24"/>
          <w:szCs w:val="24"/>
        </w:rPr>
        <w:instrText xml:space="preserve"> HYPERLINK \l "_Toc351203643" </w:instrText>
      </w:r>
      <w:r>
        <w:rPr>
          <w:sz w:val="24"/>
          <w:szCs w:val="24"/>
        </w:rPr>
        <w:fldChar w:fldCharType="separate"/>
      </w:r>
      <w:r>
        <w:rPr>
          <w:rStyle w:val="16"/>
          <w:rFonts w:eastAsia="仿宋_GB2312"/>
          <w:color w:val="auto"/>
          <w:sz w:val="24"/>
          <w:szCs w:val="24"/>
        </w:rPr>
        <w:t>11. 价格调整</w:t>
      </w:r>
      <w:r>
        <w:rPr>
          <w:rFonts w:hint="eastAsia" w:eastAsia="仿宋_GB2312"/>
          <w:sz w:val="24"/>
          <w:szCs w:val="24"/>
        </w:rPr>
        <w:fldChar w:fldCharType="end"/>
      </w:r>
    </w:p>
    <w:p>
      <w:pPr>
        <w:pStyle w:val="12"/>
        <w:ind w:firstLine="240" w:firstLineChars="100"/>
        <w:rPr>
          <w:rFonts w:eastAsia="仿宋_GB2312"/>
          <w:sz w:val="24"/>
          <w:szCs w:val="24"/>
        </w:rPr>
      </w:pPr>
      <w:r>
        <w:rPr>
          <w:sz w:val="24"/>
          <w:szCs w:val="24"/>
        </w:rPr>
        <w:fldChar w:fldCharType="begin"/>
      </w:r>
      <w:r>
        <w:rPr>
          <w:sz w:val="24"/>
          <w:szCs w:val="24"/>
        </w:rPr>
        <w:instrText xml:space="preserve"> HYPERLINK \l "_Toc351203644" </w:instrText>
      </w:r>
      <w:r>
        <w:rPr>
          <w:sz w:val="24"/>
          <w:szCs w:val="24"/>
        </w:rPr>
        <w:fldChar w:fldCharType="separate"/>
      </w:r>
      <w:r>
        <w:rPr>
          <w:rStyle w:val="16"/>
          <w:rFonts w:eastAsia="仿宋_GB2312"/>
          <w:color w:val="auto"/>
          <w:sz w:val="24"/>
          <w:szCs w:val="24"/>
        </w:rPr>
        <w:t>12. 合同价格、计量与支付</w:t>
      </w:r>
      <w:r>
        <w:rPr>
          <w:rFonts w:eastAsia="仿宋_GB2312"/>
          <w:sz w:val="24"/>
          <w:szCs w:val="24"/>
        </w:rPr>
        <w:tab/>
      </w:r>
      <w:r>
        <w:rPr>
          <w:rFonts w:hint="eastAsia" w:eastAsia="仿宋_GB2312"/>
          <w:sz w:val="24"/>
          <w:szCs w:val="24"/>
        </w:rPr>
        <w:fldChar w:fldCharType="end"/>
      </w:r>
    </w:p>
    <w:p>
      <w:pPr>
        <w:pStyle w:val="12"/>
        <w:ind w:firstLine="240" w:firstLineChars="100"/>
        <w:rPr>
          <w:rFonts w:eastAsia="仿宋_GB2312"/>
          <w:sz w:val="24"/>
          <w:szCs w:val="24"/>
        </w:rPr>
      </w:pPr>
      <w:r>
        <w:rPr>
          <w:sz w:val="24"/>
          <w:szCs w:val="24"/>
        </w:rPr>
        <w:fldChar w:fldCharType="begin"/>
      </w:r>
      <w:r>
        <w:rPr>
          <w:sz w:val="24"/>
          <w:szCs w:val="24"/>
        </w:rPr>
        <w:instrText xml:space="preserve"> HYPERLINK \l "_Toc351203645" </w:instrText>
      </w:r>
      <w:r>
        <w:rPr>
          <w:sz w:val="24"/>
          <w:szCs w:val="24"/>
        </w:rPr>
        <w:fldChar w:fldCharType="separate"/>
      </w:r>
      <w:r>
        <w:rPr>
          <w:rStyle w:val="16"/>
          <w:rFonts w:eastAsia="仿宋_GB2312"/>
          <w:color w:val="auto"/>
          <w:sz w:val="24"/>
          <w:szCs w:val="24"/>
        </w:rPr>
        <w:t>13.验收和工程试车</w:t>
      </w:r>
      <w:r>
        <w:rPr>
          <w:rFonts w:eastAsia="仿宋_GB2312"/>
          <w:sz w:val="24"/>
          <w:szCs w:val="24"/>
        </w:rPr>
        <w:tab/>
      </w:r>
      <w:r>
        <w:rPr>
          <w:rFonts w:hint="eastAsia" w:eastAsia="仿宋_GB2312"/>
          <w:sz w:val="24"/>
          <w:szCs w:val="24"/>
        </w:rPr>
        <w:fldChar w:fldCharType="end"/>
      </w:r>
    </w:p>
    <w:p>
      <w:pPr>
        <w:pStyle w:val="12"/>
        <w:ind w:firstLine="240" w:firstLineChars="100"/>
        <w:rPr>
          <w:rFonts w:eastAsia="仿宋_GB2312"/>
          <w:sz w:val="24"/>
          <w:szCs w:val="24"/>
        </w:rPr>
      </w:pPr>
      <w:r>
        <w:rPr>
          <w:sz w:val="24"/>
          <w:szCs w:val="24"/>
        </w:rPr>
        <w:fldChar w:fldCharType="begin"/>
      </w:r>
      <w:r>
        <w:rPr>
          <w:sz w:val="24"/>
          <w:szCs w:val="24"/>
        </w:rPr>
        <w:instrText xml:space="preserve"> HYPERLINK \l "_Toc351203646" </w:instrText>
      </w:r>
      <w:r>
        <w:rPr>
          <w:sz w:val="24"/>
          <w:szCs w:val="24"/>
        </w:rPr>
        <w:fldChar w:fldCharType="separate"/>
      </w:r>
      <w:r>
        <w:rPr>
          <w:rStyle w:val="16"/>
          <w:rFonts w:eastAsia="仿宋_GB2312"/>
          <w:color w:val="auto"/>
          <w:sz w:val="24"/>
          <w:szCs w:val="24"/>
        </w:rPr>
        <w:t>14. 竣工结算</w:t>
      </w:r>
      <w:r>
        <w:rPr>
          <w:rFonts w:eastAsia="仿宋_GB2312"/>
          <w:sz w:val="24"/>
          <w:szCs w:val="24"/>
        </w:rPr>
        <w:tab/>
      </w:r>
      <w:r>
        <w:rPr>
          <w:rFonts w:hint="eastAsia" w:eastAsia="仿宋_GB2312"/>
          <w:sz w:val="24"/>
          <w:szCs w:val="24"/>
        </w:rPr>
        <w:fldChar w:fldCharType="end"/>
      </w:r>
    </w:p>
    <w:p>
      <w:pPr>
        <w:pStyle w:val="12"/>
        <w:ind w:firstLine="240" w:firstLineChars="100"/>
        <w:rPr>
          <w:rFonts w:eastAsia="仿宋_GB2312"/>
          <w:sz w:val="24"/>
          <w:szCs w:val="24"/>
        </w:rPr>
      </w:pPr>
      <w:r>
        <w:rPr>
          <w:sz w:val="24"/>
          <w:szCs w:val="24"/>
        </w:rPr>
        <w:fldChar w:fldCharType="begin"/>
      </w:r>
      <w:r>
        <w:rPr>
          <w:sz w:val="24"/>
          <w:szCs w:val="24"/>
        </w:rPr>
        <w:instrText xml:space="preserve"> HYPERLINK \l "_Toc351203647" </w:instrText>
      </w:r>
      <w:r>
        <w:rPr>
          <w:sz w:val="24"/>
          <w:szCs w:val="24"/>
        </w:rPr>
        <w:fldChar w:fldCharType="separate"/>
      </w:r>
      <w:r>
        <w:rPr>
          <w:rStyle w:val="16"/>
          <w:rFonts w:eastAsia="仿宋_GB2312"/>
          <w:color w:val="auto"/>
          <w:sz w:val="24"/>
          <w:szCs w:val="24"/>
        </w:rPr>
        <w:t>15. 缺陷责任期与保修</w:t>
      </w:r>
      <w:r>
        <w:rPr>
          <w:rFonts w:eastAsia="仿宋_GB2312"/>
          <w:sz w:val="24"/>
          <w:szCs w:val="24"/>
        </w:rPr>
        <w:tab/>
      </w:r>
      <w:r>
        <w:rPr>
          <w:rFonts w:hint="eastAsia" w:eastAsia="仿宋_GB2312"/>
          <w:sz w:val="24"/>
          <w:szCs w:val="24"/>
        </w:rPr>
        <w:fldChar w:fldCharType="end"/>
      </w:r>
    </w:p>
    <w:p>
      <w:pPr>
        <w:pStyle w:val="12"/>
        <w:ind w:firstLine="240" w:firstLineChars="100"/>
        <w:rPr>
          <w:rFonts w:eastAsia="仿宋_GB2312"/>
          <w:sz w:val="24"/>
          <w:szCs w:val="24"/>
        </w:rPr>
      </w:pPr>
      <w:r>
        <w:rPr>
          <w:sz w:val="24"/>
          <w:szCs w:val="24"/>
        </w:rPr>
        <w:fldChar w:fldCharType="begin"/>
      </w:r>
      <w:r>
        <w:rPr>
          <w:sz w:val="24"/>
          <w:szCs w:val="24"/>
        </w:rPr>
        <w:instrText xml:space="preserve"> HYPERLINK \l "_Toc351203648" </w:instrText>
      </w:r>
      <w:r>
        <w:rPr>
          <w:sz w:val="24"/>
          <w:szCs w:val="24"/>
        </w:rPr>
        <w:fldChar w:fldCharType="separate"/>
      </w:r>
      <w:r>
        <w:rPr>
          <w:rStyle w:val="16"/>
          <w:rFonts w:eastAsia="仿宋_GB2312"/>
          <w:color w:val="auto"/>
          <w:sz w:val="24"/>
          <w:szCs w:val="24"/>
        </w:rPr>
        <w:t>16. 违约</w:t>
      </w:r>
      <w:r>
        <w:rPr>
          <w:rFonts w:eastAsia="仿宋_GB2312"/>
          <w:sz w:val="24"/>
          <w:szCs w:val="24"/>
        </w:rPr>
        <w:tab/>
      </w:r>
      <w:r>
        <w:rPr>
          <w:rFonts w:hint="eastAsia" w:eastAsia="仿宋_GB2312"/>
          <w:sz w:val="24"/>
          <w:szCs w:val="24"/>
        </w:rPr>
        <w:fldChar w:fldCharType="end"/>
      </w:r>
    </w:p>
    <w:p>
      <w:pPr>
        <w:pStyle w:val="12"/>
        <w:ind w:firstLine="240" w:firstLineChars="100"/>
        <w:rPr>
          <w:rFonts w:eastAsia="仿宋_GB2312"/>
          <w:sz w:val="24"/>
          <w:szCs w:val="24"/>
        </w:rPr>
      </w:pPr>
      <w:r>
        <w:rPr>
          <w:sz w:val="24"/>
          <w:szCs w:val="24"/>
        </w:rPr>
        <w:fldChar w:fldCharType="begin"/>
      </w:r>
      <w:r>
        <w:rPr>
          <w:sz w:val="24"/>
          <w:szCs w:val="24"/>
        </w:rPr>
        <w:instrText xml:space="preserve"> HYPERLINK \l "_Toc351203649" </w:instrText>
      </w:r>
      <w:r>
        <w:rPr>
          <w:sz w:val="24"/>
          <w:szCs w:val="24"/>
        </w:rPr>
        <w:fldChar w:fldCharType="separate"/>
      </w:r>
      <w:r>
        <w:rPr>
          <w:rStyle w:val="16"/>
          <w:rFonts w:eastAsia="仿宋_GB2312"/>
          <w:color w:val="auto"/>
          <w:sz w:val="24"/>
          <w:szCs w:val="24"/>
        </w:rPr>
        <w:t>17. 不可抗力</w:t>
      </w:r>
      <w:r>
        <w:rPr>
          <w:rFonts w:eastAsia="仿宋_GB2312"/>
          <w:sz w:val="24"/>
          <w:szCs w:val="24"/>
        </w:rPr>
        <w:tab/>
      </w:r>
      <w:r>
        <w:rPr>
          <w:rFonts w:hint="eastAsia" w:eastAsia="仿宋_GB2312"/>
          <w:sz w:val="24"/>
          <w:szCs w:val="24"/>
        </w:rPr>
        <w:fldChar w:fldCharType="end"/>
      </w:r>
    </w:p>
    <w:p>
      <w:pPr>
        <w:pStyle w:val="12"/>
        <w:ind w:firstLine="240" w:firstLineChars="100"/>
        <w:rPr>
          <w:rFonts w:eastAsia="仿宋_GB2312"/>
          <w:sz w:val="24"/>
          <w:szCs w:val="24"/>
        </w:rPr>
      </w:pPr>
      <w:r>
        <w:rPr>
          <w:sz w:val="24"/>
          <w:szCs w:val="24"/>
        </w:rPr>
        <w:fldChar w:fldCharType="begin"/>
      </w:r>
      <w:r>
        <w:rPr>
          <w:sz w:val="24"/>
          <w:szCs w:val="24"/>
        </w:rPr>
        <w:instrText xml:space="preserve"> HYPERLINK \l "_Toc351203650" </w:instrText>
      </w:r>
      <w:r>
        <w:rPr>
          <w:sz w:val="24"/>
          <w:szCs w:val="24"/>
        </w:rPr>
        <w:fldChar w:fldCharType="separate"/>
      </w:r>
      <w:r>
        <w:rPr>
          <w:rStyle w:val="16"/>
          <w:rFonts w:eastAsia="仿宋_GB2312"/>
          <w:color w:val="auto"/>
          <w:sz w:val="24"/>
          <w:szCs w:val="24"/>
        </w:rPr>
        <w:t>18. 保险</w:t>
      </w:r>
      <w:r>
        <w:rPr>
          <w:rFonts w:eastAsia="仿宋_GB2312"/>
          <w:sz w:val="24"/>
          <w:szCs w:val="24"/>
        </w:rPr>
        <w:tab/>
      </w:r>
      <w:r>
        <w:rPr>
          <w:rFonts w:hint="eastAsia" w:eastAsia="仿宋_GB2312"/>
          <w:sz w:val="24"/>
          <w:szCs w:val="24"/>
        </w:rPr>
        <w:fldChar w:fldCharType="end"/>
      </w:r>
    </w:p>
    <w:p>
      <w:pPr>
        <w:pStyle w:val="12"/>
        <w:ind w:firstLine="240" w:firstLineChars="100"/>
        <w:rPr>
          <w:rFonts w:eastAsia="仿宋_GB2312"/>
          <w:sz w:val="24"/>
          <w:szCs w:val="24"/>
        </w:rPr>
      </w:pPr>
      <w:r>
        <w:rPr>
          <w:sz w:val="24"/>
          <w:szCs w:val="24"/>
        </w:rPr>
        <w:fldChar w:fldCharType="begin"/>
      </w:r>
      <w:r>
        <w:rPr>
          <w:sz w:val="24"/>
          <w:szCs w:val="24"/>
        </w:rPr>
        <w:instrText xml:space="preserve"> HYPERLINK \l "_Toc351203651" </w:instrText>
      </w:r>
      <w:r>
        <w:rPr>
          <w:sz w:val="24"/>
          <w:szCs w:val="24"/>
        </w:rPr>
        <w:fldChar w:fldCharType="separate"/>
      </w:r>
      <w:r>
        <w:rPr>
          <w:rStyle w:val="16"/>
          <w:rFonts w:eastAsia="仿宋_GB2312"/>
          <w:color w:val="auto"/>
          <w:sz w:val="24"/>
          <w:szCs w:val="24"/>
        </w:rPr>
        <w:t>20. 争议解决</w:t>
      </w:r>
      <w:r>
        <w:rPr>
          <w:rFonts w:eastAsia="仿宋_GB2312"/>
          <w:sz w:val="24"/>
          <w:szCs w:val="24"/>
        </w:rPr>
        <w:tab/>
      </w:r>
      <w:r>
        <w:rPr>
          <w:rFonts w:hint="eastAsia" w:eastAsia="仿宋_GB2312"/>
          <w:sz w:val="24"/>
          <w:szCs w:val="24"/>
        </w:rPr>
        <w:fldChar w:fldCharType="end"/>
      </w:r>
    </w:p>
    <w:p>
      <w:pPr>
        <w:pStyle w:val="12"/>
        <w:ind w:firstLine="240" w:firstLineChars="100"/>
        <w:rPr>
          <w:rFonts w:eastAsia="仿宋_GB2312"/>
          <w:sz w:val="24"/>
          <w:szCs w:val="24"/>
        </w:rPr>
      </w:pPr>
      <w:r>
        <w:rPr>
          <w:sz w:val="24"/>
          <w:szCs w:val="24"/>
        </w:rPr>
        <w:fldChar w:fldCharType="begin"/>
      </w:r>
      <w:r>
        <w:rPr>
          <w:sz w:val="24"/>
          <w:szCs w:val="24"/>
        </w:rPr>
        <w:instrText xml:space="preserve"> HYPERLINK \l "_Toc351203652" </w:instrText>
      </w:r>
      <w:r>
        <w:rPr>
          <w:sz w:val="24"/>
          <w:szCs w:val="24"/>
        </w:rPr>
        <w:fldChar w:fldCharType="separate"/>
      </w:r>
      <w:r>
        <w:rPr>
          <w:rStyle w:val="16"/>
          <w:rFonts w:eastAsia="仿宋_GB2312"/>
          <w:color w:val="auto"/>
          <w:sz w:val="24"/>
          <w:szCs w:val="24"/>
        </w:rPr>
        <w:t>附件</w:t>
      </w:r>
      <w:r>
        <w:rPr>
          <w:rFonts w:hint="eastAsia" w:eastAsia="仿宋_GB2312"/>
          <w:sz w:val="24"/>
          <w:szCs w:val="24"/>
        </w:rPr>
        <w:t>...........................................................................................</w:t>
      </w:r>
      <w:r>
        <w:rPr>
          <w:rFonts w:hint="eastAsia" w:eastAsia="仿宋_GB2312"/>
          <w:sz w:val="24"/>
          <w:szCs w:val="24"/>
        </w:rPr>
        <w:fldChar w:fldCharType="end"/>
      </w:r>
    </w:p>
    <w:p>
      <w:pPr>
        <w:pStyle w:val="3"/>
        <w:jc w:val="center"/>
        <w:rPr>
          <w:rFonts w:eastAsia="仿宋_GB2312"/>
          <w:sz w:val="24"/>
          <w:szCs w:val="24"/>
        </w:rPr>
        <w:sectPr>
          <w:footerReference r:id="rId6" w:type="first"/>
          <w:pgSz w:w="11906" w:h="16838"/>
          <w:pgMar w:top="1418" w:right="1555" w:bottom="1418" w:left="1531" w:header="851" w:footer="992" w:gutter="0"/>
          <w:pgNumType w:fmt="decimal"/>
          <w:cols w:space="720" w:num="1"/>
          <w:titlePg/>
          <w:docGrid w:type="lines" w:linePitch="312" w:charSpace="0"/>
        </w:sectPr>
      </w:pPr>
      <w:r>
        <w:rPr>
          <w:rFonts w:eastAsia="仿宋_GB2312"/>
          <w:sz w:val="24"/>
          <w:szCs w:val="24"/>
        </w:rPr>
        <w:fldChar w:fldCharType="end"/>
      </w:r>
      <w:bookmarkStart w:id="6" w:name="_Toc351203480"/>
    </w:p>
    <w:p>
      <w:pPr>
        <w:pStyle w:val="3"/>
        <w:jc w:val="center"/>
        <w:rPr>
          <w:rFonts w:eastAsia="华文中宋"/>
          <w:b w:val="0"/>
          <w:sz w:val="24"/>
          <w:szCs w:val="24"/>
        </w:rPr>
      </w:pPr>
      <w:r>
        <w:rPr>
          <w:rFonts w:ascii="华文中宋" w:hAnsi="华文中宋" w:eastAsia="华文中宋"/>
          <w:sz w:val="24"/>
          <w:szCs w:val="24"/>
        </w:rPr>
        <w:t>第一部分 合同协议书</w:t>
      </w:r>
      <w:bookmarkEnd w:id="0"/>
      <w:bookmarkEnd w:id="1"/>
      <w:bookmarkEnd w:id="6"/>
    </w:p>
    <w:p>
      <w:pPr>
        <w:spacing w:line="360" w:lineRule="auto"/>
        <w:rPr>
          <w:rFonts w:eastAsia="仿宋_GB2312"/>
          <w:b/>
          <w:sz w:val="24"/>
          <w:szCs w:val="24"/>
          <w:u w:val="single"/>
        </w:rPr>
      </w:pPr>
      <w:r>
        <w:rPr>
          <w:rFonts w:eastAsia="仿宋_GB2312"/>
          <w:b/>
          <w:sz w:val="24"/>
          <w:szCs w:val="24"/>
        </w:rPr>
        <w:t>发包人（全称）：</w:t>
      </w:r>
      <w:r>
        <w:rPr>
          <w:rFonts w:eastAsia="仿宋_GB2312"/>
          <w:b/>
          <w:sz w:val="24"/>
          <w:szCs w:val="24"/>
          <w:u w:val="single"/>
        </w:rPr>
        <w:t>         </w:t>
      </w:r>
    </w:p>
    <w:p>
      <w:pPr>
        <w:spacing w:line="360" w:lineRule="auto"/>
        <w:rPr>
          <w:rFonts w:eastAsia="仿宋_GB2312"/>
          <w:b/>
          <w:sz w:val="24"/>
          <w:szCs w:val="24"/>
          <w:u w:val="single"/>
        </w:rPr>
      </w:pPr>
      <w:r>
        <w:rPr>
          <w:rFonts w:eastAsia="仿宋_GB2312"/>
          <w:b/>
          <w:sz w:val="24"/>
          <w:szCs w:val="24"/>
        </w:rPr>
        <w:t>承包人（全称）：</w:t>
      </w:r>
      <w:r>
        <w:rPr>
          <w:rFonts w:eastAsia="仿宋_GB2312"/>
          <w:b/>
          <w:sz w:val="24"/>
          <w:szCs w:val="24"/>
          <w:u w:val="single"/>
        </w:rPr>
        <w:t>     </w:t>
      </w:r>
    </w:p>
    <w:p>
      <w:pPr>
        <w:spacing w:line="360" w:lineRule="auto"/>
        <w:ind w:firstLine="480" w:firstLineChars="200"/>
        <w:rPr>
          <w:rFonts w:eastAsia="仿宋_GB2312"/>
          <w:sz w:val="24"/>
          <w:szCs w:val="24"/>
        </w:rPr>
      </w:pPr>
      <w:r>
        <w:rPr>
          <w:rFonts w:eastAsia="仿宋_GB2312"/>
          <w:sz w:val="24"/>
          <w:szCs w:val="24"/>
        </w:rPr>
        <w:t>根据《中华人民共和国合同法》、《中华人民共和国建筑法》及有关法律规定，遵循平等、自愿、公平和诚实信用的原则，双方就</w:t>
      </w:r>
      <w:r>
        <w:rPr>
          <w:rFonts w:hint="eastAsia" w:eastAsia="仿宋_GB2312"/>
          <w:sz w:val="24"/>
          <w:szCs w:val="24"/>
          <w:u w:val="single"/>
          <w:lang w:eastAsia="zh-CN"/>
        </w:rPr>
        <w:t>化州市鉴江街道中心学校鉴江小学综合楼、教学楼工程</w:t>
      </w:r>
      <w:r>
        <w:rPr>
          <w:rFonts w:eastAsia="仿宋_GB2312"/>
          <w:sz w:val="24"/>
          <w:szCs w:val="24"/>
        </w:rPr>
        <w:t>工程施工及有关事项协商一致</w:t>
      </w:r>
      <w:r>
        <w:rPr>
          <w:rFonts w:hint="eastAsia" w:eastAsia="仿宋_GB2312"/>
          <w:sz w:val="24"/>
          <w:szCs w:val="24"/>
        </w:rPr>
        <w:t>，</w:t>
      </w:r>
      <w:r>
        <w:rPr>
          <w:rFonts w:eastAsia="仿宋_GB2312"/>
          <w:sz w:val="24"/>
          <w:szCs w:val="24"/>
        </w:rPr>
        <w:t>共同达成如下协议：</w:t>
      </w:r>
    </w:p>
    <w:p>
      <w:pPr>
        <w:pStyle w:val="4"/>
        <w:spacing w:before="120" w:after="120" w:line="360" w:lineRule="auto"/>
        <w:rPr>
          <w:rFonts w:ascii="Times New Roman" w:hAnsi="Times New Roman"/>
          <w:bCs w:val="0"/>
          <w:sz w:val="24"/>
          <w:szCs w:val="24"/>
        </w:rPr>
      </w:pPr>
      <w:bookmarkStart w:id="7" w:name="_Toc351203481"/>
      <w:r>
        <w:rPr>
          <w:rFonts w:ascii="Times New Roman" w:hAnsi="Times New Roman"/>
          <w:b w:val="0"/>
          <w:sz w:val="24"/>
          <w:szCs w:val="24"/>
        </w:rPr>
        <w:t>一、工程概况</w:t>
      </w:r>
      <w:bookmarkEnd w:id="7"/>
    </w:p>
    <w:p>
      <w:pPr>
        <w:spacing w:line="360" w:lineRule="auto"/>
        <w:ind w:left="1798" w:leftChars="284" w:hanging="1202" w:hangingChars="501"/>
        <w:rPr>
          <w:rFonts w:eastAsia="仿宋_GB2312"/>
          <w:sz w:val="24"/>
          <w:szCs w:val="24"/>
          <w:u w:val="single"/>
        </w:rPr>
      </w:pPr>
      <w:r>
        <w:rPr>
          <w:rFonts w:eastAsia="仿宋_GB2312"/>
          <w:bCs/>
          <w:sz w:val="24"/>
          <w:szCs w:val="24"/>
        </w:rPr>
        <w:t>1.工程名称</w:t>
      </w:r>
      <w:r>
        <w:rPr>
          <w:rFonts w:eastAsia="仿宋_GB2312"/>
          <w:sz w:val="24"/>
          <w:szCs w:val="24"/>
        </w:rPr>
        <w:t>：</w:t>
      </w:r>
      <w:r>
        <w:rPr>
          <w:rFonts w:eastAsia="仿宋_GB2312"/>
          <w:sz w:val="24"/>
          <w:szCs w:val="24"/>
          <w:u w:val="single"/>
        </w:rPr>
        <w:t></w:t>
      </w:r>
      <w:r>
        <w:rPr>
          <w:rFonts w:hint="eastAsia" w:eastAsia="仿宋_GB2312"/>
          <w:sz w:val="24"/>
          <w:szCs w:val="24"/>
          <w:u w:val="single"/>
          <w:lang w:eastAsia="zh-CN"/>
        </w:rPr>
        <w:t>化州市鉴江街道中心学校鉴江小学综合楼、教学楼工程</w:t>
      </w:r>
      <w:r>
        <w:rPr>
          <w:rFonts w:eastAsia="仿宋_GB2312"/>
          <w:sz w:val="24"/>
          <w:szCs w:val="24"/>
          <w:u w:val="single"/>
        </w:rPr>
        <w:t xml:space="preserve"> </w:t>
      </w:r>
      <w:r>
        <w:rPr>
          <w:rFonts w:eastAsia="仿宋_GB2312"/>
          <w:sz w:val="24"/>
          <w:szCs w:val="24"/>
        </w:rPr>
        <w:t>。</w:t>
      </w:r>
    </w:p>
    <w:p>
      <w:pPr>
        <w:spacing w:line="360" w:lineRule="auto"/>
        <w:ind w:firstLine="470" w:firstLineChars="196"/>
        <w:rPr>
          <w:rFonts w:eastAsia="仿宋_GB2312"/>
          <w:bCs/>
          <w:sz w:val="24"/>
          <w:szCs w:val="24"/>
        </w:rPr>
      </w:pPr>
      <w:r>
        <w:rPr>
          <w:rFonts w:eastAsia="仿宋_GB2312"/>
          <w:bCs/>
          <w:sz w:val="24"/>
          <w:szCs w:val="24"/>
        </w:rPr>
        <w:t>2.工程地点：</w:t>
      </w:r>
      <w:r>
        <w:rPr>
          <w:rFonts w:eastAsia="仿宋_GB2312"/>
          <w:sz w:val="24"/>
          <w:szCs w:val="24"/>
          <w:u w:val="single"/>
        </w:rPr>
        <w:t></w:t>
      </w:r>
      <w:r>
        <w:rPr>
          <w:rFonts w:hint="eastAsia" w:eastAsia="仿宋_GB2312"/>
          <w:sz w:val="24"/>
          <w:szCs w:val="24"/>
          <w:u w:val="single"/>
          <w:lang w:eastAsia="zh-CN"/>
        </w:rPr>
        <w:t>化州市鉴江街道中心学校鉴江小学校园内</w:t>
      </w:r>
      <w:r>
        <w:rPr>
          <w:rFonts w:eastAsia="仿宋_GB2312"/>
          <w:sz w:val="24"/>
          <w:szCs w:val="24"/>
          <w:u w:val="single"/>
        </w:rPr>
        <w:t xml:space="preserve"> </w:t>
      </w:r>
      <w:r>
        <w:rPr>
          <w:rFonts w:eastAsia="仿宋_GB2312"/>
          <w:sz w:val="24"/>
          <w:szCs w:val="24"/>
        </w:rPr>
        <w:t>。</w:t>
      </w:r>
    </w:p>
    <w:p>
      <w:pPr>
        <w:spacing w:line="360" w:lineRule="auto"/>
        <w:ind w:left="1798" w:leftChars="284" w:hanging="1202" w:hangingChars="501"/>
        <w:rPr>
          <w:rFonts w:eastAsia="仿宋_GB2312"/>
          <w:bCs/>
          <w:sz w:val="24"/>
          <w:szCs w:val="24"/>
        </w:rPr>
      </w:pPr>
      <w:r>
        <w:rPr>
          <w:rFonts w:eastAsia="仿宋_GB2312"/>
          <w:bCs/>
          <w:sz w:val="24"/>
          <w:szCs w:val="24"/>
        </w:rPr>
        <w:t>3.工程立项批准文号：</w:t>
      </w:r>
      <w:r>
        <w:rPr>
          <w:rFonts w:hint="eastAsia" w:eastAsia="仿宋_GB2312"/>
          <w:sz w:val="24"/>
          <w:szCs w:val="24"/>
          <w:u w:val="single"/>
          <w:lang w:eastAsia="zh-CN"/>
        </w:rPr>
        <w:t>化发改综【</w:t>
      </w:r>
      <w:r>
        <w:rPr>
          <w:rFonts w:hint="eastAsia" w:eastAsia="仿宋_GB2312"/>
          <w:sz w:val="24"/>
          <w:szCs w:val="24"/>
          <w:u w:val="single"/>
          <w:lang w:val="en-US" w:eastAsia="zh-CN"/>
        </w:rPr>
        <w:t>2021】15号、</w:t>
      </w:r>
      <w:r>
        <w:rPr>
          <w:rFonts w:hint="eastAsia" w:eastAsia="仿宋_GB2312"/>
          <w:sz w:val="24"/>
          <w:szCs w:val="24"/>
          <w:u w:val="single"/>
          <w:lang w:eastAsia="zh-CN"/>
        </w:rPr>
        <w:t>化发改综【</w:t>
      </w:r>
      <w:r>
        <w:rPr>
          <w:rFonts w:hint="eastAsia" w:eastAsia="仿宋_GB2312"/>
          <w:sz w:val="24"/>
          <w:szCs w:val="24"/>
          <w:u w:val="single"/>
          <w:lang w:val="en-US" w:eastAsia="zh-CN"/>
        </w:rPr>
        <w:t>2019】76号</w:t>
      </w:r>
      <w:r>
        <w:rPr>
          <w:rFonts w:eastAsia="仿宋_GB2312"/>
          <w:bCs/>
          <w:sz w:val="24"/>
          <w:szCs w:val="24"/>
        </w:rPr>
        <w:t>。</w:t>
      </w:r>
    </w:p>
    <w:p>
      <w:pPr>
        <w:spacing w:line="360" w:lineRule="auto"/>
        <w:ind w:firstLine="470" w:firstLineChars="196"/>
        <w:rPr>
          <w:rFonts w:eastAsia="仿宋_GB2312"/>
          <w:bCs/>
          <w:sz w:val="24"/>
          <w:szCs w:val="24"/>
        </w:rPr>
      </w:pPr>
      <w:r>
        <w:rPr>
          <w:rFonts w:eastAsia="仿宋_GB2312"/>
          <w:bCs/>
          <w:sz w:val="24"/>
          <w:szCs w:val="24"/>
        </w:rPr>
        <w:t>4.资金来源：</w:t>
      </w:r>
      <w:r>
        <w:rPr>
          <w:rFonts w:hint="eastAsia" w:eastAsia="仿宋_GB2312"/>
          <w:bCs/>
          <w:sz w:val="24"/>
          <w:szCs w:val="24"/>
          <w:u w:val="single"/>
          <w:lang w:val="en-US" w:eastAsia="zh-CN"/>
        </w:rPr>
        <w:t>化州市2023年中小学校舍保障长效机制补助资金中拨款解决</w:t>
      </w:r>
      <w:r>
        <w:rPr>
          <w:rFonts w:eastAsia="仿宋_GB2312"/>
          <w:sz w:val="24"/>
          <w:szCs w:val="24"/>
          <w:u w:val="single"/>
        </w:rPr>
        <w:t xml:space="preserve"> </w:t>
      </w:r>
      <w:r>
        <w:rPr>
          <w:rFonts w:eastAsia="仿宋_GB2312"/>
          <w:bCs/>
          <w:sz w:val="24"/>
          <w:szCs w:val="24"/>
        </w:rPr>
        <w:t>。</w:t>
      </w:r>
    </w:p>
    <w:p>
      <w:pPr>
        <w:spacing w:line="360" w:lineRule="auto"/>
        <w:ind w:firstLine="470" w:firstLineChars="196"/>
        <w:rPr>
          <w:rFonts w:eastAsia="仿宋_GB2312"/>
          <w:bCs/>
          <w:sz w:val="24"/>
          <w:szCs w:val="24"/>
        </w:rPr>
      </w:pPr>
      <w:r>
        <w:rPr>
          <w:rFonts w:hint="eastAsia" w:eastAsia="仿宋_GB2312"/>
          <w:bCs/>
          <w:sz w:val="24"/>
          <w:szCs w:val="24"/>
        </w:rPr>
        <w:t>5.工程内容：</w:t>
      </w:r>
      <w:r>
        <w:rPr>
          <w:rFonts w:hint="eastAsia" w:eastAsia="仿宋_GB2312"/>
          <w:bCs/>
          <w:sz w:val="24"/>
          <w:szCs w:val="24"/>
          <w:u w:val="single"/>
          <w:lang w:val="en-US" w:eastAsia="zh-CN"/>
        </w:rPr>
        <w:t>总建筑面积为6899.27平方米。其中新建一幢6层综合楼，占地面积522平方米，建筑面积为3312平方米；新建6层框架结构教学楼一幢，占地面积562.02平方米，建筑面积3587.27平方米</w:t>
      </w:r>
      <w:r>
        <w:rPr>
          <w:rFonts w:hint="eastAsia" w:eastAsia="仿宋_GB2312"/>
          <w:sz w:val="24"/>
          <w:szCs w:val="24"/>
          <w:u w:val="single"/>
          <w:lang w:val="en-US" w:eastAsia="zh-CN"/>
        </w:rPr>
        <w:t>。</w:t>
      </w:r>
    </w:p>
    <w:p>
      <w:pPr>
        <w:spacing w:line="360" w:lineRule="auto"/>
        <w:ind w:firstLine="470" w:firstLineChars="196"/>
        <w:rPr>
          <w:rFonts w:eastAsia="仿宋_GB2312"/>
          <w:bCs/>
          <w:sz w:val="24"/>
          <w:szCs w:val="24"/>
        </w:rPr>
      </w:pPr>
      <w:r>
        <w:rPr>
          <w:rFonts w:hint="eastAsia" w:eastAsia="仿宋_GB2312"/>
          <w:sz w:val="24"/>
          <w:szCs w:val="24"/>
        </w:rPr>
        <w:t>群体工程应附《</w:t>
      </w:r>
      <w:r>
        <w:rPr>
          <w:rFonts w:eastAsia="仿宋_GB2312"/>
          <w:sz w:val="24"/>
          <w:szCs w:val="24"/>
        </w:rPr>
        <w:t>承包人承揽工程项目一览表</w:t>
      </w:r>
      <w:r>
        <w:rPr>
          <w:rFonts w:hint="eastAsia" w:eastAsia="仿宋_GB2312"/>
          <w:sz w:val="24"/>
          <w:szCs w:val="24"/>
        </w:rPr>
        <w:t>》（附件1）。</w:t>
      </w:r>
    </w:p>
    <w:p>
      <w:pPr>
        <w:spacing w:line="360" w:lineRule="auto"/>
        <w:ind w:firstLine="470" w:firstLineChars="196"/>
        <w:rPr>
          <w:rFonts w:eastAsia="仿宋_GB2312"/>
          <w:bCs/>
          <w:sz w:val="24"/>
          <w:szCs w:val="24"/>
        </w:rPr>
      </w:pPr>
      <w:r>
        <w:rPr>
          <w:rFonts w:hint="eastAsia" w:eastAsia="仿宋_GB2312"/>
          <w:bCs/>
          <w:sz w:val="24"/>
          <w:szCs w:val="24"/>
        </w:rPr>
        <w:t>6</w:t>
      </w:r>
      <w:r>
        <w:rPr>
          <w:rFonts w:eastAsia="仿宋_GB2312"/>
          <w:bCs/>
          <w:sz w:val="24"/>
          <w:szCs w:val="24"/>
        </w:rPr>
        <w:t>.工程承包范围：</w:t>
      </w:r>
    </w:p>
    <w:p>
      <w:pPr>
        <w:spacing w:line="360" w:lineRule="auto"/>
        <w:ind w:firstLine="480" w:firstLineChars="200"/>
        <w:rPr>
          <w:rFonts w:eastAsia="仿宋_GB2312"/>
          <w:sz w:val="24"/>
          <w:szCs w:val="24"/>
        </w:rPr>
      </w:pPr>
      <w:r>
        <w:rPr>
          <w:rFonts w:eastAsia="仿宋_GB2312"/>
          <w:sz w:val="24"/>
          <w:szCs w:val="24"/>
          <w:u w:val="single"/>
        </w:rPr>
        <w:t></w:t>
      </w:r>
      <w:r>
        <w:rPr>
          <w:rFonts w:hint="eastAsia" w:eastAsia="仿宋_GB2312"/>
          <w:sz w:val="24"/>
          <w:szCs w:val="24"/>
          <w:u w:val="single"/>
        </w:rPr>
        <w:t>本项目工程内容（具体以工程量清单为准）施工总承包</w:t>
      </w:r>
      <w:r>
        <w:rPr>
          <w:rFonts w:eastAsia="仿宋_GB2312"/>
          <w:sz w:val="24"/>
          <w:szCs w:val="24"/>
        </w:rPr>
        <w:t>。</w:t>
      </w:r>
    </w:p>
    <w:p>
      <w:pPr>
        <w:pStyle w:val="4"/>
        <w:spacing w:before="120" w:after="120" w:line="360" w:lineRule="auto"/>
        <w:rPr>
          <w:rFonts w:ascii="Times New Roman" w:hAnsi="Times New Roman"/>
          <w:b w:val="0"/>
          <w:sz w:val="24"/>
          <w:szCs w:val="24"/>
        </w:rPr>
      </w:pPr>
      <w:bookmarkStart w:id="8" w:name="_Toc351203482"/>
      <w:r>
        <w:rPr>
          <w:rFonts w:ascii="Times New Roman" w:hAnsi="Times New Roman"/>
          <w:b w:val="0"/>
          <w:sz w:val="24"/>
          <w:szCs w:val="24"/>
        </w:rPr>
        <w:t>二、合同工期</w:t>
      </w:r>
      <w:bookmarkEnd w:id="8"/>
    </w:p>
    <w:p>
      <w:pPr>
        <w:spacing w:line="360" w:lineRule="auto"/>
        <w:ind w:firstLine="459"/>
        <w:rPr>
          <w:rFonts w:eastAsia="仿宋_GB2312"/>
          <w:sz w:val="24"/>
          <w:szCs w:val="24"/>
        </w:rPr>
      </w:pPr>
      <w:r>
        <w:rPr>
          <w:rFonts w:eastAsia="仿宋_GB2312"/>
          <w:sz w:val="24"/>
          <w:szCs w:val="24"/>
        </w:rPr>
        <w:t>计划开工日期：</w:t>
      </w:r>
      <w:r>
        <w:rPr>
          <w:rFonts w:eastAsia="仿宋_GB2312"/>
          <w:sz w:val="24"/>
          <w:szCs w:val="24"/>
          <w:u w:val="single"/>
        </w:rPr>
        <w:t></w:t>
      </w:r>
      <w:r>
        <w:rPr>
          <w:rFonts w:eastAsia="仿宋_GB2312"/>
          <w:sz w:val="24"/>
          <w:szCs w:val="24"/>
        </w:rPr>
        <w:t>年</w:t>
      </w:r>
      <w:r>
        <w:rPr>
          <w:rFonts w:eastAsia="仿宋_GB2312"/>
          <w:sz w:val="24"/>
          <w:szCs w:val="24"/>
          <w:u w:val="single"/>
        </w:rPr>
        <w:t></w:t>
      </w:r>
      <w:r>
        <w:rPr>
          <w:rFonts w:eastAsia="仿宋_GB2312"/>
          <w:sz w:val="24"/>
          <w:szCs w:val="24"/>
        </w:rPr>
        <w:t>月</w:t>
      </w:r>
      <w:r>
        <w:rPr>
          <w:rFonts w:eastAsia="仿宋_GB2312"/>
          <w:sz w:val="24"/>
          <w:szCs w:val="24"/>
          <w:u w:val="single"/>
        </w:rPr>
        <w:t></w:t>
      </w:r>
      <w:r>
        <w:rPr>
          <w:rFonts w:eastAsia="仿宋_GB2312"/>
          <w:sz w:val="24"/>
          <w:szCs w:val="24"/>
        </w:rPr>
        <w:t>日。</w:t>
      </w:r>
    </w:p>
    <w:p>
      <w:pPr>
        <w:spacing w:line="360" w:lineRule="auto"/>
        <w:ind w:firstLine="459"/>
        <w:rPr>
          <w:rFonts w:eastAsia="仿宋_GB2312"/>
          <w:sz w:val="24"/>
          <w:szCs w:val="24"/>
        </w:rPr>
      </w:pPr>
      <w:r>
        <w:rPr>
          <w:rFonts w:eastAsia="仿宋_GB2312"/>
          <w:sz w:val="24"/>
          <w:szCs w:val="24"/>
        </w:rPr>
        <w:t>计划竣工日期：</w:t>
      </w:r>
      <w:r>
        <w:rPr>
          <w:rFonts w:eastAsia="仿宋_GB2312"/>
          <w:sz w:val="24"/>
          <w:szCs w:val="24"/>
          <w:u w:val="single"/>
        </w:rPr>
        <w:t></w:t>
      </w:r>
      <w:r>
        <w:rPr>
          <w:rFonts w:eastAsia="仿宋_GB2312"/>
          <w:sz w:val="24"/>
          <w:szCs w:val="24"/>
        </w:rPr>
        <w:t>年</w:t>
      </w:r>
      <w:r>
        <w:rPr>
          <w:rFonts w:eastAsia="仿宋_GB2312"/>
          <w:sz w:val="24"/>
          <w:szCs w:val="24"/>
          <w:u w:val="single"/>
        </w:rPr>
        <w:t></w:t>
      </w:r>
      <w:r>
        <w:rPr>
          <w:rFonts w:eastAsia="仿宋_GB2312"/>
          <w:sz w:val="24"/>
          <w:szCs w:val="24"/>
        </w:rPr>
        <w:t>月</w:t>
      </w:r>
      <w:r>
        <w:rPr>
          <w:rFonts w:eastAsia="仿宋_GB2312"/>
          <w:sz w:val="24"/>
          <w:szCs w:val="24"/>
          <w:u w:val="single"/>
        </w:rPr>
        <w:t></w:t>
      </w:r>
      <w:r>
        <w:rPr>
          <w:rFonts w:eastAsia="仿宋_GB2312"/>
          <w:sz w:val="24"/>
          <w:szCs w:val="24"/>
        </w:rPr>
        <w:t>日。</w:t>
      </w:r>
    </w:p>
    <w:p>
      <w:pPr>
        <w:spacing w:line="360" w:lineRule="auto"/>
        <w:ind w:firstLine="459"/>
        <w:rPr>
          <w:rFonts w:eastAsia="仿宋_GB2312"/>
          <w:sz w:val="24"/>
          <w:szCs w:val="24"/>
        </w:rPr>
      </w:pPr>
      <w:r>
        <w:rPr>
          <w:rFonts w:eastAsia="仿宋_GB2312"/>
          <w:sz w:val="24"/>
          <w:szCs w:val="24"/>
        </w:rPr>
        <w:t>工期总日历天数：</w:t>
      </w:r>
      <w:r>
        <w:rPr>
          <w:rFonts w:eastAsia="仿宋_GB2312"/>
          <w:sz w:val="24"/>
          <w:szCs w:val="24"/>
          <w:u w:val="single"/>
        </w:rPr>
        <w:t></w:t>
      </w:r>
      <w:r>
        <w:rPr>
          <w:rFonts w:hint="eastAsia" w:eastAsia="仿宋_GB2312"/>
          <w:sz w:val="24"/>
          <w:szCs w:val="24"/>
          <w:u w:val="single"/>
          <w:lang w:val="en-US" w:eastAsia="zh-CN"/>
        </w:rPr>
        <w:t>210</w:t>
      </w:r>
      <w:r>
        <w:rPr>
          <w:rFonts w:eastAsia="仿宋_GB2312"/>
          <w:sz w:val="24"/>
          <w:szCs w:val="24"/>
          <w:u w:val="single"/>
        </w:rPr>
        <w:t></w:t>
      </w:r>
      <w:r>
        <w:rPr>
          <w:rFonts w:eastAsia="仿宋_GB2312"/>
          <w:sz w:val="24"/>
          <w:szCs w:val="24"/>
        </w:rPr>
        <w:t>天。工期总日历天数与根据前述计划开竣工日期计算的工期天数不一致的，以工期总日历天数为准。</w:t>
      </w:r>
    </w:p>
    <w:p>
      <w:pPr>
        <w:pStyle w:val="4"/>
        <w:spacing w:before="120" w:after="120" w:line="360" w:lineRule="auto"/>
        <w:rPr>
          <w:rFonts w:ascii="Times New Roman" w:hAnsi="Times New Roman"/>
          <w:bCs w:val="0"/>
          <w:sz w:val="24"/>
          <w:szCs w:val="24"/>
        </w:rPr>
      </w:pPr>
      <w:bookmarkStart w:id="9" w:name="_Toc351203483"/>
      <w:r>
        <w:rPr>
          <w:rFonts w:ascii="Times New Roman" w:hAnsi="Times New Roman"/>
          <w:b w:val="0"/>
          <w:sz w:val="24"/>
          <w:szCs w:val="24"/>
        </w:rPr>
        <w:t>三、质量标准</w:t>
      </w:r>
      <w:bookmarkEnd w:id="9"/>
    </w:p>
    <w:p>
      <w:pPr>
        <w:spacing w:line="360" w:lineRule="auto"/>
        <w:ind w:firstLine="459"/>
        <w:rPr>
          <w:rFonts w:hint="eastAsia" w:eastAsia="仿宋_GB2312"/>
          <w:sz w:val="24"/>
          <w:szCs w:val="24"/>
          <w:u w:val="single"/>
        </w:rPr>
      </w:pPr>
      <w:r>
        <w:rPr>
          <w:rFonts w:eastAsia="仿宋_GB2312"/>
          <w:sz w:val="24"/>
          <w:szCs w:val="24"/>
        </w:rPr>
        <w:t>工程质量符合</w:t>
      </w:r>
      <w:r>
        <w:rPr>
          <w:rFonts w:hint="eastAsia" w:eastAsia="仿宋_GB2312"/>
          <w:sz w:val="24"/>
          <w:szCs w:val="24"/>
          <w:u w:val="single"/>
        </w:rPr>
        <w:t>本工程验收达到施工图纸要求和国家《建筑工程施工质量验收统一</w:t>
      </w:r>
    </w:p>
    <w:p>
      <w:pPr>
        <w:spacing w:line="360" w:lineRule="auto"/>
        <w:ind w:firstLine="459"/>
        <w:rPr>
          <w:rFonts w:eastAsia="仿宋_GB2312"/>
          <w:sz w:val="24"/>
          <w:szCs w:val="24"/>
        </w:rPr>
      </w:pPr>
      <w:r>
        <w:rPr>
          <w:rFonts w:hint="eastAsia" w:eastAsia="仿宋_GB2312"/>
          <w:sz w:val="24"/>
          <w:szCs w:val="24"/>
          <w:u w:val="single"/>
        </w:rPr>
        <w:t>标准》（GB50300-2013）及现行相关专业工程质量验收合格以上</w:t>
      </w:r>
      <w:r>
        <w:rPr>
          <w:rFonts w:eastAsia="仿宋_GB2312"/>
          <w:sz w:val="24"/>
          <w:szCs w:val="24"/>
        </w:rPr>
        <w:t>标准。</w:t>
      </w:r>
    </w:p>
    <w:p>
      <w:pPr>
        <w:pStyle w:val="4"/>
        <w:spacing w:before="120" w:after="120" w:line="360" w:lineRule="auto"/>
        <w:rPr>
          <w:rFonts w:ascii="Times New Roman" w:hAnsi="Times New Roman"/>
          <w:bCs w:val="0"/>
          <w:sz w:val="24"/>
          <w:szCs w:val="24"/>
        </w:rPr>
      </w:pPr>
      <w:bookmarkStart w:id="10" w:name="_Toc351203484"/>
      <w:r>
        <w:rPr>
          <w:rFonts w:ascii="Times New Roman" w:hAnsi="Times New Roman"/>
          <w:b w:val="0"/>
          <w:sz w:val="24"/>
          <w:szCs w:val="24"/>
        </w:rPr>
        <w:t>四、签约合同价与合同价格形式</w:t>
      </w:r>
      <w:bookmarkEnd w:id="10"/>
      <w:r>
        <w:rPr>
          <w:rFonts w:ascii="Times New Roman" w:hAnsi="Times New Roman"/>
          <w:b w:val="0"/>
          <w:sz w:val="24"/>
          <w:szCs w:val="24"/>
        </w:rPr>
        <w:tab/>
      </w:r>
    </w:p>
    <w:p>
      <w:pPr>
        <w:spacing w:line="360" w:lineRule="auto"/>
        <w:ind w:firstLine="480" w:firstLineChars="200"/>
        <w:rPr>
          <w:rFonts w:eastAsia="仿宋_GB2312"/>
          <w:sz w:val="24"/>
          <w:szCs w:val="24"/>
        </w:rPr>
      </w:pPr>
      <w:r>
        <w:rPr>
          <w:rFonts w:eastAsia="仿宋_GB2312"/>
          <w:sz w:val="24"/>
          <w:szCs w:val="24"/>
        </w:rPr>
        <w:t>1.签约合同价为：</w:t>
      </w:r>
    </w:p>
    <w:p>
      <w:pPr>
        <w:spacing w:line="360" w:lineRule="auto"/>
        <w:ind w:firstLine="600" w:firstLineChars="250"/>
        <w:rPr>
          <w:rFonts w:eastAsia="仿宋_GB2312"/>
          <w:sz w:val="24"/>
          <w:szCs w:val="24"/>
        </w:rPr>
      </w:pPr>
      <w:r>
        <w:rPr>
          <w:rFonts w:eastAsia="仿宋_GB2312"/>
          <w:sz w:val="24"/>
          <w:szCs w:val="24"/>
        </w:rPr>
        <w:t>人民币（大写</w:t>
      </w:r>
      <w:r>
        <w:rPr>
          <w:rFonts w:hint="eastAsia" w:eastAsia="仿宋_GB2312"/>
          <w:sz w:val="24"/>
          <w:szCs w:val="24"/>
          <w:u w:val="single"/>
          <w:lang w:val="en-US" w:eastAsia="zh-CN"/>
        </w:rPr>
        <w:t xml:space="preserve">      </w:t>
      </w:r>
      <w:r>
        <w:rPr>
          <w:rFonts w:hint="eastAsia" w:eastAsia="仿宋_GB2312"/>
          <w:sz w:val="24"/>
          <w:szCs w:val="24"/>
          <w:u w:val="single"/>
        </w:rPr>
        <w:t>元</w:t>
      </w:r>
      <w:r>
        <w:rPr>
          <w:rFonts w:eastAsia="仿宋_GB2312"/>
          <w:sz w:val="24"/>
          <w:szCs w:val="24"/>
        </w:rPr>
        <w:t>） (¥</w:t>
      </w:r>
      <w:r>
        <w:rPr>
          <w:rFonts w:hint="eastAsia" w:eastAsia="仿宋_GB2312"/>
          <w:sz w:val="24"/>
          <w:szCs w:val="24"/>
          <w:u w:val="single"/>
          <w:lang w:val="en-US" w:eastAsia="zh-CN"/>
        </w:rPr>
        <w:t xml:space="preserve">       </w:t>
      </w:r>
      <w:r>
        <w:rPr>
          <w:rFonts w:eastAsia="仿宋_GB2312"/>
          <w:sz w:val="24"/>
          <w:szCs w:val="24"/>
        </w:rPr>
        <w:t>元)；</w:t>
      </w:r>
    </w:p>
    <w:p>
      <w:pPr>
        <w:spacing w:line="360" w:lineRule="auto"/>
        <w:ind w:firstLine="480" w:firstLineChars="200"/>
        <w:rPr>
          <w:rFonts w:eastAsia="仿宋_GB2312"/>
          <w:sz w:val="24"/>
          <w:szCs w:val="24"/>
        </w:rPr>
      </w:pPr>
      <w:r>
        <w:rPr>
          <w:rFonts w:eastAsia="仿宋_GB2312"/>
          <w:sz w:val="24"/>
          <w:szCs w:val="24"/>
        </w:rPr>
        <w:t>其中：</w:t>
      </w:r>
    </w:p>
    <w:p>
      <w:pPr>
        <w:spacing w:line="360" w:lineRule="auto"/>
        <w:ind w:firstLine="480" w:firstLineChars="200"/>
        <w:rPr>
          <w:rFonts w:eastAsia="仿宋_GB2312"/>
          <w:sz w:val="24"/>
          <w:szCs w:val="24"/>
        </w:rPr>
      </w:pPr>
      <w:r>
        <w:rPr>
          <w:rFonts w:eastAsia="仿宋_GB2312"/>
          <w:sz w:val="24"/>
          <w:szCs w:val="24"/>
        </w:rPr>
        <w:t>（1）安全文明施工费：</w:t>
      </w:r>
    </w:p>
    <w:p>
      <w:pPr>
        <w:spacing w:line="360" w:lineRule="auto"/>
        <w:ind w:firstLine="1080" w:firstLineChars="450"/>
        <w:rPr>
          <w:rFonts w:eastAsia="仿宋_GB2312"/>
          <w:sz w:val="24"/>
          <w:szCs w:val="24"/>
        </w:rPr>
      </w:pPr>
      <w:r>
        <w:rPr>
          <w:rFonts w:eastAsia="仿宋_GB2312"/>
          <w:sz w:val="24"/>
          <w:szCs w:val="24"/>
        </w:rPr>
        <w:t>人民币（大写</w:t>
      </w:r>
      <w:r>
        <w:rPr>
          <w:rFonts w:hint="eastAsia" w:eastAsia="仿宋_GB2312"/>
          <w:sz w:val="24"/>
          <w:szCs w:val="24"/>
          <w:u w:val="single"/>
          <w:lang w:val="en-US" w:eastAsia="zh-CN"/>
        </w:rPr>
        <w:t xml:space="preserve">      </w:t>
      </w:r>
      <w:r>
        <w:rPr>
          <w:rFonts w:hint="eastAsia" w:eastAsia="仿宋_GB2312"/>
          <w:sz w:val="24"/>
          <w:szCs w:val="24"/>
          <w:u w:val="single"/>
        </w:rPr>
        <w:t>元</w:t>
      </w:r>
      <w:r>
        <w:rPr>
          <w:rFonts w:eastAsia="仿宋_GB2312"/>
          <w:sz w:val="24"/>
          <w:szCs w:val="24"/>
        </w:rPr>
        <w:t>） (¥</w:t>
      </w:r>
      <w:r>
        <w:rPr>
          <w:rFonts w:hint="eastAsia" w:eastAsia="仿宋_GB2312"/>
          <w:sz w:val="24"/>
          <w:szCs w:val="24"/>
          <w:u w:val="single"/>
          <w:lang w:val="en-US" w:eastAsia="zh-CN"/>
        </w:rPr>
        <w:t xml:space="preserve">       </w:t>
      </w:r>
      <w:r>
        <w:rPr>
          <w:rFonts w:eastAsia="仿宋_GB2312"/>
          <w:sz w:val="24"/>
          <w:szCs w:val="24"/>
        </w:rPr>
        <w:t>元)；</w:t>
      </w:r>
    </w:p>
    <w:p>
      <w:pPr>
        <w:spacing w:line="360" w:lineRule="auto"/>
        <w:ind w:firstLine="480" w:firstLineChars="200"/>
        <w:rPr>
          <w:rFonts w:eastAsia="仿宋_GB2312"/>
          <w:sz w:val="24"/>
          <w:szCs w:val="24"/>
        </w:rPr>
      </w:pPr>
      <w:r>
        <w:rPr>
          <w:rFonts w:eastAsia="仿宋_GB2312"/>
          <w:sz w:val="24"/>
          <w:szCs w:val="24"/>
        </w:rPr>
        <w:t>（2）材料和工程设备暂估价金额：</w:t>
      </w:r>
    </w:p>
    <w:p>
      <w:pPr>
        <w:spacing w:line="360" w:lineRule="auto"/>
        <w:ind w:firstLine="1080" w:firstLineChars="450"/>
        <w:rPr>
          <w:rFonts w:eastAsia="仿宋_GB2312"/>
          <w:sz w:val="24"/>
          <w:szCs w:val="24"/>
        </w:rPr>
      </w:pPr>
      <w:r>
        <w:rPr>
          <w:rFonts w:eastAsia="仿宋_GB2312"/>
          <w:sz w:val="24"/>
          <w:szCs w:val="24"/>
        </w:rPr>
        <w:t>人民币（大写</w:t>
      </w:r>
      <w:r>
        <w:rPr>
          <w:rFonts w:hint="eastAsia" w:eastAsia="仿宋_GB2312"/>
          <w:sz w:val="24"/>
          <w:szCs w:val="24"/>
          <w:u w:val="single"/>
          <w:lang w:val="en-US" w:eastAsia="zh-CN"/>
        </w:rPr>
        <w:t xml:space="preserve">      </w:t>
      </w:r>
      <w:r>
        <w:rPr>
          <w:rFonts w:hint="eastAsia" w:eastAsia="仿宋_GB2312"/>
          <w:sz w:val="24"/>
          <w:szCs w:val="24"/>
          <w:u w:val="single"/>
        </w:rPr>
        <w:t>元</w:t>
      </w:r>
      <w:r>
        <w:rPr>
          <w:rFonts w:eastAsia="仿宋_GB2312"/>
          <w:sz w:val="24"/>
          <w:szCs w:val="24"/>
        </w:rPr>
        <w:t>） (¥</w:t>
      </w:r>
      <w:r>
        <w:rPr>
          <w:rFonts w:hint="eastAsia" w:eastAsia="仿宋_GB2312"/>
          <w:sz w:val="24"/>
          <w:szCs w:val="24"/>
          <w:u w:val="single"/>
          <w:lang w:val="en-US" w:eastAsia="zh-CN"/>
        </w:rPr>
        <w:t xml:space="preserve">       </w:t>
      </w:r>
      <w:r>
        <w:rPr>
          <w:rFonts w:eastAsia="仿宋_GB2312"/>
          <w:sz w:val="24"/>
          <w:szCs w:val="24"/>
        </w:rPr>
        <w:t>元)；</w:t>
      </w:r>
    </w:p>
    <w:p>
      <w:pPr>
        <w:spacing w:line="360" w:lineRule="auto"/>
        <w:ind w:firstLine="480" w:firstLineChars="200"/>
        <w:rPr>
          <w:rFonts w:eastAsia="仿宋_GB2312"/>
          <w:sz w:val="24"/>
          <w:szCs w:val="24"/>
        </w:rPr>
      </w:pPr>
      <w:r>
        <w:rPr>
          <w:rFonts w:eastAsia="仿宋_GB2312"/>
          <w:sz w:val="24"/>
          <w:szCs w:val="24"/>
        </w:rPr>
        <w:t>（3）专业工程暂估价金额：</w:t>
      </w:r>
    </w:p>
    <w:p>
      <w:pPr>
        <w:spacing w:line="360" w:lineRule="auto"/>
        <w:ind w:firstLine="1080" w:firstLineChars="450"/>
        <w:rPr>
          <w:rFonts w:eastAsia="仿宋_GB2312"/>
          <w:sz w:val="24"/>
          <w:szCs w:val="24"/>
        </w:rPr>
      </w:pPr>
      <w:r>
        <w:rPr>
          <w:rFonts w:eastAsia="仿宋_GB2312"/>
          <w:sz w:val="24"/>
          <w:szCs w:val="24"/>
        </w:rPr>
        <w:t>人民币（大写</w:t>
      </w:r>
      <w:r>
        <w:rPr>
          <w:rFonts w:hint="eastAsia" w:eastAsia="仿宋_GB2312"/>
          <w:sz w:val="24"/>
          <w:szCs w:val="24"/>
          <w:u w:val="single"/>
          <w:lang w:val="en-US" w:eastAsia="zh-CN"/>
        </w:rPr>
        <w:t xml:space="preserve">      </w:t>
      </w:r>
      <w:r>
        <w:rPr>
          <w:rFonts w:hint="eastAsia" w:eastAsia="仿宋_GB2312"/>
          <w:sz w:val="24"/>
          <w:szCs w:val="24"/>
          <w:u w:val="single"/>
        </w:rPr>
        <w:t>元</w:t>
      </w:r>
      <w:r>
        <w:rPr>
          <w:rFonts w:eastAsia="仿宋_GB2312"/>
          <w:sz w:val="24"/>
          <w:szCs w:val="24"/>
        </w:rPr>
        <w:t>） (¥</w:t>
      </w:r>
      <w:r>
        <w:rPr>
          <w:rFonts w:hint="eastAsia" w:eastAsia="仿宋_GB2312"/>
          <w:sz w:val="24"/>
          <w:szCs w:val="24"/>
          <w:u w:val="single"/>
          <w:lang w:val="en-US" w:eastAsia="zh-CN"/>
        </w:rPr>
        <w:t xml:space="preserve">       </w:t>
      </w:r>
      <w:r>
        <w:rPr>
          <w:rFonts w:eastAsia="仿宋_GB2312"/>
          <w:sz w:val="24"/>
          <w:szCs w:val="24"/>
        </w:rPr>
        <w:t>元)；</w:t>
      </w:r>
    </w:p>
    <w:p>
      <w:pPr>
        <w:spacing w:line="360" w:lineRule="auto"/>
        <w:ind w:firstLine="480" w:firstLineChars="200"/>
        <w:rPr>
          <w:rFonts w:eastAsia="仿宋_GB2312"/>
          <w:sz w:val="24"/>
          <w:szCs w:val="24"/>
        </w:rPr>
      </w:pPr>
      <w:r>
        <w:rPr>
          <w:rFonts w:eastAsia="仿宋_GB2312"/>
          <w:sz w:val="24"/>
          <w:szCs w:val="24"/>
        </w:rPr>
        <w:t>（4）暂列金额：</w:t>
      </w:r>
    </w:p>
    <w:p>
      <w:pPr>
        <w:spacing w:line="360" w:lineRule="auto"/>
        <w:ind w:firstLine="1080" w:firstLineChars="450"/>
        <w:rPr>
          <w:rFonts w:eastAsia="仿宋_GB2312"/>
          <w:sz w:val="24"/>
          <w:szCs w:val="24"/>
        </w:rPr>
      </w:pPr>
      <w:r>
        <w:rPr>
          <w:rFonts w:eastAsia="仿宋_GB2312"/>
          <w:sz w:val="24"/>
          <w:szCs w:val="24"/>
        </w:rPr>
        <w:t>人民币（大写</w:t>
      </w:r>
      <w:r>
        <w:rPr>
          <w:rFonts w:hint="eastAsia" w:eastAsia="仿宋_GB2312"/>
          <w:sz w:val="24"/>
          <w:szCs w:val="24"/>
          <w:u w:val="single"/>
          <w:lang w:val="en-US" w:eastAsia="zh-CN"/>
        </w:rPr>
        <w:t xml:space="preserve">      </w:t>
      </w:r>
      <w:r>
        <w:rPr>
          <w:rFonts w:hint="eastAsia" w:eastAsia="仿宋_GB2312"/>
          <w:sz w:val="24"/>
          <w:szCs w:val="24"/>
          <w:u w:val="single"/>
        </w:rPr>
        <w:t>元</w:t>
      </w:r>
      <w:r>
        <w:rPr>
          <w:rFonts w:eastAsia="仿宋_GB2312"/>
          <w:sz w:val="24"/>
          <w:szCs w:val="24"/>
        </w:rPr>
        <w:t>） (¥</w:t>
      </w:r>
      <w:r>
        <w:rPr>
          <w:rFonts w:hint="eastAsia" w:eastAsia="仿宋_GB2312"/>
          <w:sz w:val="24"/>
          <w:szCs w:val="24"/>
          <w:u w:val="single"/>
          <w:lang w:val="en-US" w:eastAsia="zh-CN"/>
        </w:rPr>
        <w:t xml:space="preserve">       </w:t>
      </w:r>
      <w:r>
        <w:rPr>
          <w:rFonts w:eastAsia="仿宋_GB2312"/>
          <w:sz w:val="24"/>
          <w:szCs w:val="24"/>
        </w:rPr>
        <w:t>元)。</w:t>
      </w:r>
    </w:p>
    <w:p>
      <w:pPr>
        <w:spacing w:line="360" w:lineRule="auto"/>
        <w:ind w:firstLine="480" w:firstLineChars="200"/>
        <w:rPr>
          <w:rFonts w:eastAsia="仿宋_GB2312"/>
          <w:sz w:val="24"/>
          <w:szCs w:val="24"/>
        </w:rPr>
      </w:pPr>
      <w:r>
        <w:rPr>
          <w:rFonts w:eastAsia="仿宋_GB2312"/>
          <w:sz w:val="24"/>
          <w:szCs w:val="24"/>
        </w:rPr>
        <w:t>2.合同价格形式：</w:t>
      </w:r>
      <w:r>
        <w:rPr>
          <w:rFonts w:eastAsia="仿宋_GB2312"/>
          <w:sz w:val="24"/>
          <w:szCs w:val="24"/>
          <w:u w:val="single"/>
        </w:rPr>
        <w:t>           </w:t>
      </w:r>
      <w:r>
        <w:rPr>
          <w:rFonts w:eastAsia="仿宋_GB2312"/>
          <w:sz w:val="24"/>
          <w:szCs w:val="24"/>
        </w:rPr>
        <w:t>。</w:t>
      </w:r>
    </w:p>
    <w:p>
      <w:pPr>
        <w:pStyle w:val="4"/>
        <w:spacing w:before="120" w:after="120" w:line="360" w:lineRule="auto"/>
        <w:rPr>
          <w:rFonts w:ascii="Times New Roman" w:hAnsi="Times New Roman"/>
          <w:b w:val="0"/>
          <w:sz w:val="24"/>
          <w:szCs w:val="24"/>
        </w:rPr>
      </w:pPr>
      <w:bookmarkStart w:id="11" w:name="_Toc351203485"/>
      <w:r>
        <w:rPr>
          <w:rFonts w:ascii="Times New Roman" w:hAnsi="Times New Roman"/>
          <w:b w:val="0"/>
          <w:sz w:val="24"/>
          <w:szCs w:val="24"/>
        </w:rPr>
        <w:t>五、</w:t>
      </w:r>
      <w:bookmarkEnd w:id="11"/>
      <w:r>
        <w:rPr>
          <w:rFonts w:ascii="Times New Roman" w:hAnsi="Times New Roman"/>
          <w:b w:val="0"/>
          <w:sz w:val="24"/>
          <w:szCs w:val="24"/>
        </w:rPr>
        <w:t>项目经理</w:t>
      </w:r>
    </w:p>
    <w:p>
      <w:pPr>
        <w:spacing w:line="360" w:lineRule="auto"/>
        <w:ind w:firstLine="480" w:firstLineChars="200"/>
        <w:rPr>
          <w:rFonts w:eastAsia="仿宋_GB2312"/>
          <w:sz w:val="24"/>
          <w:szCs w:val="24"/>
        </w:rPr>
      </w:pPr>
      <w:r>
        <w:rPr>
          <w:rFonts w:eastAsia="仿宋_GB2312"/>
          <w:sz w:val="24"/>
          <w:szCs w:val="24"/>
        </w:rPr>
        <w:t>承包人项目经理：</w:t>
      </w:r>
      <w:r>
        <w:rPr>
          <w:rFonts w:eastAsia="仿宋_GB2312"/>
          <w:sz w:val="24"/>
          <w:szCs w:val="24"/>
          <w:u w:val="single"/>
        </w:rPr>
        <w:t>         </w:t>
      </w:r>
      <w:r>
        <w:rPr>
          <w:rFonts w:eastAsia="仿宋_GB2312"/>
          <w:sz w:val="24"/>
          <w:szCs w:val="24"/>
        </w:rPr>
        <w:t>。</w:t>
      </w:r>
    </w:p>
    <w:p>
      <w:pPr>
        <w:pStyle w:val="4"/>
        <w:spacing w:before="120" w:after="120" w:line="360" w:lineRule="auto"/>
        <w:rPr>
          <w:rFonts w:ascii="Times New Roman" w:hAnsi="Times New Roman"/>
          <w:bCs w:val="0"/>
          <w:sz w:val="24"/>
          <w:szCs w:val="24"/>
        </w:rPr>
      </w:pPr>
      <w:bookmarkStart w:id="12" w:name="_Toc351203486"/>
      <w:r>
        <w:rPr>
          <w:rFonts w:ascii="Times New Roman" w:hAnsi="Times New Roman"/>
          <w:b w:val="0"/>
          <w:sz w:val="24"/>
          <w:szCs w:val="24"/>
        </w:rPr>
        <w:t>六、合同文件构成</w:t>
      </w:r>
      <w:bookmarkEnd w:id="12"/>
    </w:p>
    <w:p>
      <w:pPr>
        <w:spacing w:line="360" w:lineRule="auto"/>
        <w:ind w:firstLine="480" w:firstLineChars="200"/>
        <w:rPr>
          <w:rFonts w:eastAsia="仿宋_GB2312"/>
          <w:bCs/>
          <w:sz w:val="24"/>
          <w:szCs w:val="24"/>
        </w:rPr>
      </w:pPr>
      <w:r>
        <w:rPr>
          <w:rFonts w:eastAsia="仿宋_GB2312"/>
          <w:bCs/>
          <w:sz w:val="24"/>
          <w:szCs w:val="24"/>
        </w:rPr>
        <w:t>本协议书与下列文件一起构成合同文件：</w:t>
      </w:r>
    </w:p>
    <w:p>
      <w:pPr>
        <w:autoSpaceDE w:val="0"/>
        <w:autoSpaceDN w:val="0"/>
        <w:adjustRightInd w:val="0"/>
        <w:spacing w:line="360" w:lineRule="auto"/>
        <w:ind w:firstLine="480" w:firstLineChars="200"/>
        <w:jc w:val="left"/>
        <w:rPr>
          <w:rFonts w:eastAsia="仿宋_GB2312"/>
          <w:sz w:val="24"/>
          <w:szCs w:val="24"/>
        </w:rPr>
      </w:pPr>
      <w:r>
        <w:rPr>
          <w:rFonts w:eastAsia="仿宋_GB2312"/>
          <w:sz w:val="24"/>
          <w:szCs w:val="24"/>
        </w:rPr>
        <w:t>（1）中标通知书（如果有）；</w:t>
      </w:r>
    </w:p>
    <w:p>
      <w:pPr>
        <w:autoSpaceDE w:val="0"/>
        <w:autoSpaceDN w:val="0"/>
        <w:adjustRightInd w:val="0"/>
        <w:spacing w:line="360" w:lineRule="auto"/>
        <w:ind w:firstLine="480" w:firstLineChars="200"/>
        <w:jc w:val="left"/>
        <w:rPr>
          <w:rFonts w:eastAsia="仿宋_GB2312"/>
          <w:sz w:val="24"/>
          <w:szCs w:val="24"/>
        </w:rPr>
      </w:pPr>
      <w:r>
        <w:rPr>
          <w:rFonts w:eastAsia="仿宋_GB2312"/>
          <w:sz w:val="24"/>
          <w:szCs w:val="24"/>
        </w:rPr>
        <w:t xml:space="preserve">（2）投标函及其附录（如果有）； </w:t>
      </w:r>
    </w:p>
    <w:p>
      <w:pPr>
        <w:autoSpaceDE w:val="0"/>
        <w:autoSpaceDN w:val="0"/>
        <w:adjustRightInd w:val="0"/>
        <w:spacing w:line="360" w:lineRule="auto"/>
        <w:ind w:firstLine="480" w:firstLineChars="200"/>
        <w:jc w:val="left"/>
        <w:rPr>
          <w:rFonts w:eastAsia="仿宋_GB2312"/>
          <w:sz w:val="24"/>
          <w:szCs w:val="24"/>
        </w:rPr>
      </w:pPr>
      <w:r>
        <w:rPr>
          <w:rFonts w:eastAsia="仿宋_GB2312"/>
          <w:sz w:val="24"/>
          <w:szCs w:val="24"/>
        </w:rPr>
        <w:t>（3）专用合同条款及其附件；</w:t>
      </w:r>
    </w:p>
    <w:p>
      <w:pPr>
        <w:autoSpaceDE w:val="0"/>
        <w:autoSpaceDN w:val="0"/>
        <w:adjustRightInd w:val="0"/>
        <w:spacing w:line="360" w:lineRule="auto"/>
        <w:ind w:firstLine="480" w:firstLineChars="200"/>
        <w:jc w:val="left"/>
        <w:rPr>
          <w:rFonts w:eastAsia="仿宋_GB2312"/>
          <w:sz w:val="24"/>
          <w:szCs w:val="24"/>
        </w:rPr>
      </w:pPr>
      <w:r>
        <w:rPr>
          <w:rFonts w:eastAsia="仿宋_GB2312"/>
          <w:sz w:val="24"/>
          <w:szCs w:val="24"/>
        </w:rPr>
        <w:t>（4）通用合同条款；</w:t>
      </w:r>
    </w:p>
    <w:p>
      <w:pPr>
        <w:autoSpaceDE w:val="0"/>
        <w:autoSpaceDN w:val="0"/>
        <w:adjustRightInd w:val="0"/>
        <w:spacing w:line="360" w:lineRule="auto"/>
        <w:ind w:firstLine="480" w:firstLineChars="200"/>
        <w:jc w:val="left"/>
        <w:rPr>
          <w:rFonts w:eastAsia="仿宋_GB2312"/>
          <w:sz w:val="24"/>
          <w:szCs w:val="24"/>
        </w:rPr>
      </w:pPr>
      <w:r>
        <w:rPr>
          <w:rFonts w:eastAsia="仿宋_GB2312"/>
          <w:sz w:val="24"/>
          <w:szCs w:val="24"/>
        </w:rPr>
        <w:t>（5）技术标准和要求；</w:t>
      </w:r>
    </w:p>
    <w:p>
      <w:pPr>
        <w:autoSpaceDE w:val="0"/>
        <w:autoSpaceDN w:val="0"/>
        <w:adjustRightInd w:val="0"/>
        <w:spacing w:line="360" w:lineRule="auto"/>
        <w:ind w:firstLine="480" w:firstLineChars="200"/>
        <w:jc w:val="left"/>
        <w:rPr>
          <w:rFonts w:eastAsia="仿宋_GB2312"/>
          <w:sz w:val="24"/>
          <w:szCs w:val="24"/>
        </w:rPr>
      </w:pPr>
      <w:r>
        <w:rPr>
          <w:rFonts w:eastAsia="仿宋_GB2312"/>
          <w:sz w:val="24"/>
          <w:szCs w:val="24"/>
        </w:rPr>
        <w:t>（6）图纸；</w:t>
      </w:r>
    </w:p>
    <w:p>
      <w:pPr>
        <w:autoSpaceDE w:val="0"/>
        <w:autoSpaceDN w:val="0"/>
        <w:adjustRightInd w:val="0"/>
        <w:spacing w:line="360" w:lineRule="auto"/>
        <w:ind w:firstLine="480" w:firstLineChars="200"/>
        <w:jc w:val="left"/>
        <w:rPr>
          <w:rFonts w:eastAsia="仿宋_GB2312"/>
          <w:sz w:val="24"/>
          <w:szCs w:val="24"/>
        </w:rPr>
      </w:pPr>
      <w:r>
        <w:rPr>
          <w:rFonts w:eastAsia="仿宋_GB2312"/>
          <w:sz w:val="24"/>
          <w:szCs w:val="24"/>
        </w:rPr>
        <w:t>（7）已标价工程量清单或预算书；</w:t>
      </w:r>
    </w:p>
    <w:p>
      <w:pPr>
        <w:autoSpaceDE w:val="0"/>
        <w:autoSpaceDN w:val="0"/>
        <w:adjustRightInd w:val="0"/>
        <w:spacing w:line="360" w:lineRule="auto"/>
        <w:ind w:firstLine="480" w:firstLineChars="200"/>
        <w:jc w:val="left"/>
        <w:rPr>
          <w:rFonts w:eastAsia="仿宋_GB2312"/>
          <w:sz w:val="24"/>
          <w:szCs w:val="24"/>
        </w:rPr>
      </w:pPr>
      <w:r>
        <w:rPr>
          <w:rFonts w:eastAsia="仿宋_GB2312"/>
          <w:sz w:val="24"/>
          <w:szCs w:val="24"/>
        </w:rPr>
        <w:t>（8）其他合同文件。</w:t>
      </w:r>
    </w:p>
    <w:p>
      <w:pPr>
        <w:autoSpaceDE w:val="0"/>
        <w:autoSpaceDN w:val="0"/>
        <w:adjustRightInd w:val="0"/>
        <w:spacing w:line="360" w:lineRule="auto"/>
        <w:ind w:firstLine="480" w:firstLineChars="200"/>
        <w:jc w:val="left"/>
        <w:rPr>
          <w:rFonts w:eastAsia="仿宋_GB2312"/>
          <w:sz w:val="24"/>
          <w:szCs w:val="24"/>
        </w:rPr>
      </w:pPr>
      <w:r>
        <w:rPr>
          <w:rFonts w:eastAsia="仿宋_GB2312"/>
          <w:sz w:val="24"/>
          <w:szCs w:val="24"/>
        </w:rPr>
        <w:t>在合同订立及履行过程中形成的与合同有关的文件均构成合同文件组成部分。</w:t>
      </w:r>
    </w:p>
    <w:p>
      <w:pPr>
        <w:autoSpaceDE w:val="0"/>
        <w:autoSpaceDN w:val="0"/>
        <w:adjustRightInd w:val="0"/>
        <w:spacing w:line="360" w:lineRule="auto"/>
        <w:ind w:firstLine="480" w:firstLineChars="200"/>
        <w:jc w:val="left"/>
        <w:rPr>
          <w:rFonts w:eastAsia="仿宋_GB2312"/>
          <w:sz w:val="24"/>
          <w:szCs w:val="24"/>
        </w:rPr>
      </w:pPr>
      <w:r>
        <w:rPr>
          <w:rFonts w:eastAsia="仿宋_GB2312"/>
          <w:sz w:val="24"/>
          <w:szCs w:val="24"/>
        </w:rPr>
        <w:t>上述各项合同文件包括合同当事人就该项合同文件所作出的补充和修改，属于同一类内容的文件，应以最新签署的为准。</w:t>
      </w:r>
      <w:r>
        <w:rPr>
          <w:rFonts w:hint="eastAsia" w:eastAsia="仿宋_GB2312"/>
          <w:sz w:val="24"/>
          <w:szCs w:val="24"/>
        </w:rPr>
        <w:t>专用合同条款及其附件须经合同当事人签字或盖章。</w:t>
      </w:r>
    </w:p>
    <w:p>
      <w:pPr>
        <w:pStyle w:val="4"/>
        <w:spacing w:before="120" w:after="120" w:line="360" w:lineRule="auto"/>
        <w:rPr>
          <w:rFonts w:ascii="Times New Roman" w:hAnsi="Times New Roman"/>
          <w:b w:val="0"/>
          <w:bCs w:val="0"/>
          <w:sz w:val="24"/>
          <w:szCs w:val="24"/>
        </w:rPr>
      </w:pPr>
      <w:bookmarkStart w:id="13" w:name="_Toc351203487"/>
      <w:r>
        <w:rPr>
          <w:rFonts w:ascii="Times New Roman" w:hAnsi="Times New Roman"/>
          <w:b w:val="0"/>
          <w:sz w:val="24"/>
          <w:szCs w:val="24"/>
        </w:rPr>
        <w:t>七、承诺</w:t>
      </w:r>
      <w:bookmarkEnd w:id="13"/>
    </w:p>
    <w:p>
      <w:pPr>
        <w:spacing w:line="360" w:lineRule="auto"/>
        <w:ind w:firstLine="480" w:firstLineChars="200"/>
        <w:rPr>
          <w:rFonts w:eastAsia="仿宋_GB2312"/>
          <w:bCs/>
          <w:sz w:val="24"/>
          <w:szCs w:val="24"/>
        </w:rPr>
      </w:pPr>
      <w:r>
        <w:rPr>
          <w:rFonts w:eastAsia="仿宋_GB2312"/>
          <w:bCs/>
          <w:sz w:val="24"/>
          <w:szCs w:val="24"/>
        </w:rPr>
        <w:t>1.发包人承诺按照法律规定履行项目审批手续、筹集工程建设资金并按照合同约定的期限和方式支付合同价款。</w:t>
      </w:r>
    </w:p>
    <w:p>
      <w:pPr>
        <w:spacing w:line="360" w:lineRule="auto"/>
        <w:ind w:firstLine="480" w:firstLineChars="200"/>
        <w:rPr>
          <w:rFonts w:eastAsia="仿宋_GB2312"/>
          <w:bCs/>
          <w:sz w:val="24"/>
          <w:szCs w:val="24"/>
        </w:rPr>
      </w:pPr>
      <w:r>
        <w:rPr>
          <w:rFonts w:eastAsia="仿宋_GB2312"/>
          <w:bCs/>
          <w:sz w:val="24"/>
          <w:szCs w:val="24"/>
        </w:rPr>
        <w:t>2.承包人承诺按照法律规定及合同约定组织完成工程施工，确保工程质量和安全，不进行转包及违法分包，并在缺陷责任期及保修期内承担相应的工程维修责任。</w:t>
      </w:r>
    </w:p>
    <w:p>
      <w:pPr>
        <w:spacing w:line="360" w:lineRule="auto"/>
        <w:ind w:firstLine="480" w:firstLineChars="200"/>
        <w:rPr>
          <w:rFonts w:eastAsia="仿宋_GB2312"/>
          <w:bCs/>
          <w:sz w:val="24"/>
          <w:szCs w:val="24"/>
        </w:rPr>
      </w:pPr>
      <w:r>
        <w:rPr>
          <w:rFonts w:eastAsia="仿宋_GB2312"/>
          <w:bCs/>
          <w:sz w:val="24"/>
          <w:szCs w:val="24"/>
        </w:rPr>
        <w:t>3.发包人和承包人通过招投标形式签订合同的，双方理解并</w:t>
      </w:r>
      <w:r>
        <w:rPr>
          <w:rFonts w:hint="eastAsia" w:eastAsia="仿宋_GB2312"/>
          <w:bCs/>
          <w:sz w:val="24"/>
          <w:szCs w:val="24"/>
        </w:rPr>
        <w:t>承诺</w:t>
      </w:r>
      <w:r>
        <w:rPr>
          <w:rFonts w:eastAsia="仿宋_GB2312"/>
          <w:bCs/>
          <w:sz w:val="24"/>
          <w:szCs w:val="24"/>
        </w:rPr>
        <w:t>不再就同一工程另行签订与合同实质性内容相背离的协议。</w:t>
      </w:r>
    </w:p>
    <w:p>
      <w:pPr>
        <w:spacing w:line="360" w:lineRule="auto"/>
        <w:rPr>
          <w:rFonts w:eastAsia="黑体"/>
          <w:bCs/>
          <w:sz w:val="24"/>
          <w:szCs w:val="24"/>
        </w:rPr>
      </w:pPr>
      <w:bookmarkStart w:id="14" w:name="_Toc351203488"/>
      <w:r>
        <w:rPr>
          <w:rFonts w:eastAsia="黑体"/>
          <w:b/>
          <w:sz w:val="24"/>
          <w:szCs w:val="24"/>
        </w:rPr>
        <w:t>八、词语含义</w:t>
      </w:r>
      <w:bookmarkEnd w:id="14"/>
    </w:p>
    <w:p>
      <w:pPr>
        <w:spacing w:line="360" w:lineRule="auto"/>
        <w:ind w:firstLine="480" w:firstLineChars="200"/>
        <w:rPr>
          <w:rFonts w:eastAsia="仿宋_GB2312"/>
          <w:bCs/>
          <w:sz w:val="24"/>
          <w:szCs w:val="24"/>
        </w:rPr>
      </w:pPr>
      <w:r>
        <w:rPr>
          <w:rFonts w:eastAsia="仿宋_GB2312"/>
          <w:bCs/>
          <w:sz w:val="24"/>
          <w:szCs w:val="24"/>
        </w:rPr>
        <w:t>本协议书中词语含义与第二部分通用合同条款中赋予的含义相同。</w:t>
      </w:r>
    </w:p>
    <w:p>
      <w:pPr>
        <w:pStyle w:val="4"/>
        <w:spacing w:before="120" w:after="120" w:line="360" w:lineRule="auto"/>
        <w:rPr>
          <w:rFonts w:ascii="Times New Roman" w:hAnsi="Times New Roman"/>
          <w:bCs w:val="0"/>
          <w:sz w:val="24"/>
          <w:szCs w:val="24"/>
        </w:rPr>
      </w:pPr>
      <w:bookmarkStart w:id="15" w:name="_Toc351203489"/>
      <w:r>
        <w:rPr>
          <w:rFonts w:ascii="Times New Roman" w:hAnsi="Times New Roman"/>
          <w:b w:val="0"/>
          <w:sz w:val="24"/>
          <w:szCs w:val="24"/>
        </w:rPr>
        <w:t>九、签订时间</w:t>
      </w:r>
      <w:bookmarkEnd w:id="15"/>
    </w:p>
    <w:p>
      <w:pPr>
        <w:spacing w:line="360" w:lineRule="auto"/>
        <w:ind w:firstLine="480" w:firstLineChars="200"/>
        <w:rPr>
          <w:rFonts w:eastAsia="仿宋_GB2312"/>
          <w:bCs/>
          <w:sz w:val="24"/>
          <w:szCs w:val="24"/>
        </w:rPr>
      </w:pPr>
      <w:r>
        <w:rPr>
          <w:rFonts w:eastAsia="仿宋_GB2312"/>
          <w:bCs/>
          <w:sz w:val="24"/>
          <w:szCs w:val="24"/>
        </w:rPr>
        <w:t>本合同于</w:t>
      </w:r>
      <w:r>
        <w:rPr>
          <w:rFonts w:hint="eastAsia" w:eastAsia="仿宋_GB2312"/>
          <w:bCs/>
          <w:sz w:val="24"/>
          <w:szCs w:val="24"/>
          <w:u w:val="single"/>
          <w:lang w:val="en-US" w:eastAsia="zh-CN"/>
        </w:rPr>
        <w:t xml:space="preserve">    </w:t>
      </w:r>
      <w:r>
        <w:rPr>
          <w:rFonts w:eastAsia="仿宋_GB2312"/>
          <w:bCs/>
          <w:sz w:val="24"/>
          <w:szCs w:val="24"/>
        </w:rPr>
        <w:t>年</w:t>
      </w:r>
      <w:r>
        <w:rPr>
          <w:rFonts w:hint="eastAsia" w:eastAsia="仿宋_GB2312"/>
          <w:bCs/>
          <w:sz w:val="24"/>
          <w:szCs w:val="24"/>
          <w:u w:val="single"/>
          <w:lang w:val="en-US" w:eastAsia="zh-CN"/>
        </w:rPr>
        <w:t xml:space="preserve">   </w:t>
      </w:r>
      <w:r>
        <w:rPr>
          <w:rFonts w:eastAsia="仿宋_GB2312"/>
          <w:bCs/>
          <w:sz w:val="24"/>
          <w:szCs w:val="24"/>
        </w:rPr>
        <w:t>月</w:t>
      </w:r>
      <w:r>
        <w:rPr>
          <w:rFonts w:hint="eastAsia" w:eastAsia="仿宋_GB2312"/>
          <w:bCs/>
          <w:sz w:val="24"/>
          <w:szCs w:val="24"/>
          <w:u w:val="single"/>
          <w:lang w:val="en-US" w:eastAsia="zh-CN"/>
        </w:rPr>
        <w:t xml:space="preserve">   </w:t>
      </w:r>
      <w:r>
        <w:rPr>
          <w:rFonts w:eastAsia="仿宋_GB2312"/>
          <w:bCs/>
          <w:sz w:val="24"/>
          <w:szCs w:val="24"/>
        </w:rPr>
        <w:t>日签订。</w:t>
      </w:r>
    </w:p>
    <w:p>
      <w:pPr>
        <w:pStyle w:val="4"/>
        <w:spacing w:before="120" w:after="120" w:line="360" w:lineRule="auto"/>
        <w:rPr>
          <w:rFonts w:ascii="Times New Roman" w:hAnsi="Times New Roman"/>
          <w:bCs w:val="0"/>
          <w:sz w:val="24"/>
          <w:szCs w:val="24"/>
        </w:rPr>
      </w:pPr>
      <w:bookmarkStart w:id="16" w:name="_Toc351203490"/>
      <w:r>
        <w:rPr>
          <w:rFonts w:ascii="Times New Roman" w:hAnsi="Times New Roman"/>
          <w:b w:val="0"/>
          <w:sz w:val="24"/>
          <w:szCs w:val="24"/>
        </w:rPr>
        <w:t>十、签订地点</w:t>
      </w:r>
      <w:bookmarkEnd w:id="16"/>
    </w:p>
    <w:p>
      <w:pPr>
        <w:spacing w:line="360" w:lineRule="auto"/>
        <w:ind w:firstLine="480" w:firstLineChars="200"/>
        <w:rPr>
          <w:rFonts w:eastAsia="仿宋_GB2312"/>
          <w:bCs/>
          <w:sz w:val="24"/>
          <w:szCs w:val="24"/>
        </w:rPr>
      </w:pPr>
      <w:r>
        <w:rPr>
          <w:rFonts w:eastAsia="仿宋_GB2312"/>
          <w:bCs/>
          <w:sz w:val="24"/>
          <w:szCs w:val="24"/>
        </w:rPr>
        <w:t>本合同在</w:t>
      </w:r>
      <w:r>
        <w:rPr>
          <w:rFonts w:hint="eastAsia" w:eastAsia="仿宋_GB2312"/>
          <w:bCs/>
          <w:sz w:val="24"/>
          <w:szCs w:val="24"/>
          <w:u w:val="single"/>
          <w:lang w:val="en-US" w:eastAsia="zh-CN"/>
        </w:rPr>
        <w:t xml:space="preserve">           </w:t>
      </w:r>
      <w:r>
        <w:rPr>
          <w:rFonts w:eastAsia="仿宋_GB2312"/>
          <w:bCs/>
          <w:sz w:val="24"/>
          <w:szCs w:val="24"/>
        </w:rPr>
        <w:t>签订。</w:t>
      </w:r>
    </w:p>
    <w:p>
      <w:pPr>
        <w:pStyle w:val="4"/>
        <w:spacing w:before="120" w:after="120" w:line="360" w:lineRule="auto"/>
        <w:rPr>
          <w:rFonts w:ascii="Times New Roman" w:hAnsi="Times New Roman"/>
          <w:bCs w:val="0"/>
          <w:sz w:val="24"/>
          <w:szCs w:val="24"/>
        </w:rPr>
      </w:pPr>
      <w:bookmarkStart w:id="17" w:name="_Toc351203491"/>
      <w:r>
        <w:rPr>
          <w:rFonts w:ascii="Times New Roman" w:hAnsi="Times New Roman"/>
          <w:b w:val="0"/>
          <w:sz w:val="24"/>
          <w:szCs w:val="24"/>
        </w:rPr>
        <w:t>十一、补充协议</w:t>
      </w:r>
      <w:bookmarkEnd w:id="17"/>
    </w:p>
    <w:p>
      <w:pPr>
        <w:spacing w:line="360" w:lineRule="auto"/>
        <w:ind w:firstLine="480" w:firstLineChars="200"/>
        <w:rPr>
          <w:rFonts w:eastAsia="仿宋_GB2312"/>
          <w:b/>
          <w:bCs/>
          <w:sz w:val="24"/>
          <w:szCs w:val="24"/>
        </w:rPr>
      </w:pPr>
      <w:r>
        <w:rPr>
          <w:rFonts w:eastAsia="仿宋_GB2312"/>
          <w:bCs/>
          <w:sz w:val="24"/>
          <w:szCs w:val="24"/>
        </w:rPr>
        <w:t>合同未尽事宜，合同当事人另行签订补充协议</w:t>
      </w:r>
      <w:r>
        <w:rPr>
          <w:rFonts w:hint="eastAsia" w:eastAsia="仿宋_GB2312"/>
          <w:bCs/>
          <w:sz w:val="24"/>
          <w:szCs w:val="24"/>
        </w:rPr>
        <w:t>，</w:t>
      </w:r>
      <w:r>
        <w:rPr>
          <w:rFonts w:eastAsia="仿宋_GB2312"/>
          <w:bCs/>
          <w:sz w:val="24"/>
          <w:szCs w:val="24"/>
        </w:rPr>
        <w:t>补充协议是合同的组成部分。</w:t>
      </w:r>
    </w:p>
    <w:p>
      <w:pPr>
        <w:pStyle w:val="4"/>
        <w:spacing w:before="120" w:after="120" w:line="360" w:lineRule="auto"/>
        <w:rPr>
          <w:rFonts w:ascii="Times New Roman" w:hAnsi="Times New Roman"/>
          <w:bCs w:val="0"/>
          <w:sz w:val="24"/>
          <w:szCs w:val="24"/>
        </w:rPr>
      </w:pPr>
      <w:bookmarkStart w:id="18" w:name="_Toc351203492"/>
      <w:r>
        <w:rPr>
          <w:rFonts w:ascii="Times New Roman" w:hAnsi="Times New Roman"/>
          <w:b w:val="0"/>
          <w:sz w:val="24"/>
          <w:szCs w:val="24"/>
        </w:rPr>
        <w:t>十二、合同生效</w:t>
      </w:r>
      <w:bookmarkEnd w:id="18"/>
    </w:p>
    <w:p>
      <w:pPr>
        <w:spacing w:line="360" w:lineRule="auto"/>
        <w:ind w:firstLine="480" w:firstLineChars="200"/>
        <w:rPr>
          <w:rFonts w:eastAsia="仿宋_GB2312"/>
          <w:bCs/>
          <w:sz w:val="24"/>
          <w:szCs w:val="24"/>
        </w:rPr>
      </w:pPr>
      <w:r>
        <w:rPr>
          <w:rFonts w:eastAsia="仿宋_GB2312"/>
          <w:bCs/>
          <w:sz w:val="24"/>
          <w:szCs w:val="24"/>
        </w:rPr>
        <w:t>本合同自</w:t>
      </w:r>
      <w:r>
        <w:rPr>
          <w:rFonts w:hint="eastAsia" w:eastAsia="仿宋_GB2312"/>
          <w:bCs/>
          <w:sz w:val="24"/>
          <w:szCs w:val="24"/>
          <w:u w:val="single"/>
          <w:lang w:val="en-US" w:eastAsia="zh-CN"/>
        </w:rPr>
        <w:t xml:space="preserve">           </w:t>
      </w:r>
      <w:r>
        <w:rPr>
          <w:rFonts w:eastAsia="仿宋_GB2312"/>
          <w:bCs/>
          <w:sz w:val="24"/>
          <w:szCs w:val="24"/>
        </w:rPr>
        <w:t>生效。</w:t>
      </w:r>
    </w:p>
    <w:p>
      <w:pPr>
        <w:pStyle w:val="4"/>
        <w:spacing w:before="120" w:after="120" w:line="360" w:lineRule="auto"/>
        <w:rPr>
          <w:rFonts w:ascii="Times New Roman" w:hAnsi="Times New Roman"/>
          <w:bCs w:val="0"/>
          <w:sz w:val="24"/>
          <w:szCs w:val="24"/>
        </w:rPr>
      </w:pPr>
      <w:bookmarkStart w:id="19" w:name="_Toc351203493"/>
      <w:r>
        <w:rPr>
          <w:rFonts w:ascii="Times New Roman" w:hAnsi="Times New Roman"/>
          <w:b w:val="0"/>
          <w:sz w:val="24"/>
          <w:szCs w:val="24"/>
        </w:rPr>
        <w:t>十三、合同份数</w:t>
      </w:r>
      <w:bookmarkEnd w:id="19"/>
    </w:p>
    <w:p>
      <w:pPr>
        <w:spacing w:line="360" w:lineRule="auto"/>
        <w:ind w:firstLine="480" w:firstLineChars="200"/>
        <w:rPr>
          <w:rFonts w:eastAsia="仿宋_GB2312"/>
          <w:bCs/>
          <w:sz w:val="24"/>
          <w:szCs w:val="24"/>
        </w:rPr>
      </w:pPr>
      <w:r>
        <w:rPr>
          <w:rFonts w:eastAsia="仿宋_GB2312"/>
          <w:bCs/>
          <w:sz w:val="24"/>
          <w:szCs w:val="24"/>
        </w:rPr>
        <w:t>本合同一式</w:t>
      </w:r>
      <w:r>
        <w:rPr>
          <w:rFonts w:hint="eastAsia" w:eastAsia="仿宋_GB2312"/>
          <w:bCs/>
          <w:sz w:val="24"/>
          <w:szCs w:val="24"/>
          <w:u w:val="single"/>
          <w:lang w:val="en-US" w:eastAsia="zh-CN"/>
        </w:rPr>
        <w:t xml:space="preserve">   </w:t>
      </w:r>
      <w:r>
        <w:rPr>
          <w:rFonts w:eastAsia="仿宋_GB2312"/>
          <w:bCs/>
          <w:sz w:val="24"/>
          <w:szCs w:val="24"/>
        </w:rPr>
        <w:t>份，均具有同等法律效力，发包人执</w:t>
      </w:r>
      <w:r>
        <w:rPr>
          <w:rFonts w:hint="eastAsia" w:eastAsia="仿宋_GB2312"/>
          <w:bCs/>
          <w:sz w:val="24"/>
          <w:szCs w:val="24"/>
          <w:u w:val="single"/>
          <w:lang w:val="en-US" w:eastAsia="zh-CN"/>
        </w:rPr>
        <w:t xml:space="preserve">   </w:t>
      </w:r>
      <w:r>
        <w:rPr>
          <w:rFonts w:eastAsia="仿宋_GB2312"/>
          <w:bCs/>
          <w:sz w:val="24"/>
          <w:szCs w:val="24"/>
        </w:rPr>
        <w:t>份，承包人执</w:t>
      </w:r>
      <w:r>
        <w:rPr>
          <w:rFonts w:hint="eastAsia" w:eastAsia="仿宋_GB2312"/>
          <w:bCs/>
          <w:sz w:val="24"/>
          <w:szCs w:val="24"/>
          <w:u w:val="single"/>
          <w:lang w:val="en-US" w:eastAsia="zh-CN"/>
        </w:rPr>
        <w:t xml:space="preserve">   </w:t>
      </w:r>
      <w:r>
        <w:rPr>
          <w:rFonts w:eastAsia="仿宋_GB2312"/>
          <w:bCs/>
          <w:sz w:val="24"/>
          <w:szCs w:val="24"/>
        </w:rPr>
        <w:t>份。</w:t>
      </w:r>
    </w:p>
    <w:p>
      <w:pPr>
        <w:spacing w:line="360" w:lineRule="auto"/>
        <w:rPr>
          <w:rFonts w:eastAsia="仿宋_GB2312"/>
          <w:sz w:val="24"/>
          <w:szCs w:val="24"/>
        </w:rPr>
      </w:pPr>
    </w:p>
    <w:p>
      <w:pPr>
        <w:spacing w:line="360" w:lineRule="auto"/>
        <w:rPr>
          <w:rFonts w:eastAsia="仿宋_GB2312"/>
          <w:sz w:val="24"/>
          <w:szCs w:val="24"/>
        </w:rPr>
      </w:pPr>
      <w:r>
        <w:rPr>
          <w:rFonts w:eastAsia="仿宋_GB2312"/>
          <w:sz w:val="24"/>
          <w:szCs w:val="24"/>
        </w:rPr>
        <w:t>发包人</w:t>
      </w:r>
      <w:r>
        <w:rPr>
          <w:rFonts w:hint="eastAsia" w:eastAsia="仿宋_GB2312"/>
          <w:sz w:val="24"/>
          <w:szCs w:val="24"/>
        </w:rPr>
        <w:t xml:space="preserve">：  </w:t>
      </w:r>
      <w:r>
        <w:rPr>
          <w:rFonts w:eastAsia="仿宋_GB2312"/>
          <w:sz w:val="24"/>
          <w:szCs w:val="24"/>
        </w:rPr>
        <w:t>(公章)承包人</w:t>
      </w:r>
      <w:r>
        <w:rPr>
          <w:rFonts w:hint="eastAsia" w:eastAsia="仿宋_GB2312"/>
          <w:sz w:val="24"/>
          <w:szCs w:val="24"/>
        </w:rPr>
        <w:t xml:space="preserve">：  </w:t>
      </w:r>
      <w:r>
        <w:rPr>
          <w:rFonts w:eastAsia="仿宋_GB2312"/>
          <w:sz w:val="24"/>
          <w:szCs w:val="24"/>
        </w:rPr>
        <w:t>(公章)</w:t>
      </w:r>
    </w:p>
    <w:p>
      <w:pPr>
        <w:spacing w:line="360" w:lineRule="auto"/>
        <w:rPr>
          <w:rFonts w:eastAsia="仿宋_GB2312"/>
          <w:sz w:val="24"/>
          <w:szCs w:val="24"/>
          <w:u w:val="single"/>
        </w:rPr>
      </w:pPr>
    </w:p>
    <w:p>
      <w:pPr>
        <w:spacing w:line="360" w:lineRule="auto"/>
        <w:rPr>
          <w:rFonts w:eastAsia="仿宋_GB2312"/>
          <w:sz w:val="24"/>
          <w:szCs w:val="24"/>
        </w:rPr>
      </w:pPr>
      <w:r>
        <w:rPr>
          <w:rFonts w:hint="eastAsia" w:eastAsia="仿宋_GB2312"/>
          <w:sz w:val="24"/>
          <w:szCs w:val="24"/>
        </w:rPr>
        <w:t>法定代表人或其委托代理人：  法定代表人或其委托代理人：</w:t>
      </w:r>
    </w:p>
    <w:p>
      <w:pPr>
        <w:spacing w:line="360" w:lineRule="auto"/>
        <w:rPr>
          <w:rFonts w:eastAsia="仿宋_GB2312"/>
          <w:sz w:val="24"/>
          <w:szCs w:val="24"/>
        </w:rPr>
      </w:pPr>
      <w:r>
        <w:rPr>
          <w:rFonts w:hint="eastAsia" w:eastAsia="仿宋_GB2312"/>
          <w:sz w:val="24"/>
          <w:szCs w:val="24"/>
        </w:rPr>
        <w:t>（签字）                    （签字）</w:t>
      </w:r>
    </w:p>
    <w:p>
      <w:pPr>
        <w:spacing w:line="360" w:lineRule="auto"/>
        <w:rPr>
          <w:rFonts w:eastAsia="仿宋_GB2312"/>
          <w:sz w:val="24"/>
          <w:szCs w:val="24"/>
          <w:u w:val="single"/>
        </w:rPr>
      </w:pPr>
    </w:p>
    <w:p>
      <w:pPr>
        <w:tabs>
          <w:tab w:val="left" w:pos="4410"/>
        </w:tabs>
        <w:spacing w:line="360" w:lineRule="auto"/>
        <w:rPr>
          <w:rFonts w:eastAsia="仿宋_GB2312"/>
          <w:sz w:val="24"/>
          <w:szCs w:val="24"/>
        </w:rPr>
      </w:pPr>
      <w:r>
        <w:rPr>
          <w:rFonts w:hint="eastAsia" w:eastAsia="仿宋_GB2312"/>
          <w:sz w:val="24"/>
          <w:szCs w:val="24"/>
        </w:rPr>
        <w:t>组织机构代码：</w:t>
      </w:r>
      <w:r>
        <w:rPr>
          <w:rFonts w:eastAsia="仿宋_GB2312"/>
          <w:sz w:val="24"/>
          <w:szCs w:val="24"/>
          <w:u w:val="single"/>
        </w:rPr>
        <w:t xml:space="preserve">      </w:t>
      </w:r>
      <w:r>
        <w:rPr>
          <w:rFonts w:hint="eastAsia" w:eastAsia="仿宋_GB2312"/>
          <w:sz w:val="24"/>
          <w:szCs w:val="24"/>
        </w:rPr>
        <w:t xml:space="preserve"> 组织机构代码：</w:t>
      </w:r>
      <w:r>
        <w:rPr>
          <w:rFonts w:eastAsia="仿宋_GB2312"/>
          <w:sz w:val="24"/>
          <w:szCs w:val="24"/>
          <w:u w:val="single"/>
        </w:rPr>
        <w:t xml:space="preserve">   </w:t>
      </w:r>
    </w:p>
    <w:p>
      <w:pPr>
        <w:spacing w:line="360" w:lineRule="auto"/>
        <w:rPr>
          <w:rFonts w:eastAsia="仿宋_GB2312"/>
          <w:sz w:val="24"/>
          <w:szCs w:val="24"/>
        </w:rPr>
      </w:pPr>
      <w:r>
        <w:rPr>
          <w:rFonts w:eastAsia="仿宋_GB2312"/>
          <w:sz w:val="24"/>
          <w:szCs w:val="24"/>
        </w:rPr>
        <w:t>地  址：</w:t>
      </w:r>
      <w:r>
        <w:rPr>
          <w:rFonts w:eastAsia="仿宋_GB2312"/>
          <w:sz w:val="24"/>
          <w:szCs w:val="24"/>
          <w:u w:val="single"/>
        </w:rPr>
        <w:t xml:space="preserve">     </w:t>
      </w:r>
      <w:r>
        <w:rPr>
          <w:rFonts w:eastAsia="仿宋_GB2312"/>
          <w:sz w:val="24"/>
          <w:szCs w:val="24"/>
        </w:rPr>
        <w:t>地  址：</w:t>
      </w:r>
      <w:r>
        <w:rPr>
          <w:rFonts w:eastAsia="仿宋_GB2312"/>
          <w:sz w:val="24"/>
          <w:szCs w:val="24"/>
          <w:u w:val="single"/>
        </w:rPr>
        <w:t xml:space="preserve"> </w:t>
      </w:r>
    </w:p>
    <w:p>
      <w:pPr>
        <w:spacing w:line="360" w:lineRule="auto"/>
        <w:rPr>
          <w:rFonts w:eastAsia="仿宋_GB2312"/>
          <w:sz w:val="24"/>
          <w:szCs w:val="24"/>
        </w:rPr>
      </w:pPr>
      <w:r>
        <w:rPr>
          <w:rFonts w:eastAsia="仿宋_GB2312"/>
          <w:sz w:val="24"/>
          <w:szCs w:val="24"/>
        </w:rPr>
        <w:t>邮政编码：</w:t>
      </w:r>
      <w:r>
        <w:rPr>
          <w:rFonts w:eastAsia="仿宋_GB2312"/>
          <w:sz w:val="24"/>
          <w:szCs w:val="24"/>
          <w:u w:val="single"/>
        </w:rPr>
        <w:t xml:space="preserve">   </w:t>
      </w:r>
      <w:r>
        <w:rPr>
          <w:rFonts w:eastAsia="仿宋_GB2312"/>
          <w:sz w:val="24"/>
          <w:szCs w:val="24"/>
        </w:rPr>
        <w:t>邮政编码：</w:t>
      </w:r>
      <w:r>
        <w:rPr>
          <w:rFonts w:eastAsia="仿宋_GB2312"/>
          <w:sz w:val="24"/>
          <w:szCs w:val="24"/>
          <w:u w:val="single"/>
        </w:rPr>
        <w:t xml:space="preserve">   </w:t>
      </w:r>
    </w:p>
    <w:p>
      <w:pPr>
        <w:spacing w:line="360" w:lineRule="auto"/>
        <w:rPr>
          <w:rFonts w:eastAsia="仿宋_GB2312"/>
          <w:sz w:val="24"/>
          <w:szCs w:val="24"/>
        </w:rPr>
      </w:pPr>
      <w:r>
        <w:rPr>
          <w:rFonts w:eastAsia="仿宋_GB2312"/>
          <w:sz w:val="24"/>
          <w:szCs w:val="24"/>
        </w:rPr>
        <w:t>法定代表人：</w:t>
      </w:r>
      <w:r>
        <w:rPr>
          <w:rFonts w:eastAsia="仿宋_GB2312"/>
          <w:sz w:val="24"/>
          <w:szCs w:val="24"/>
          <w:u w:val="single"/>
        </w:rPr>
        <w:t></w:t>
      </w:r>
      <w:r>
        <w:rPr>
          <w:rFonts w:eastAsia="仿宋_GB2312"/>
          <w:sz w:val="24"/>
          <w:szCs w:val="24"/>
        </w:rPr>
        <w:t>法定代表人：</w:t>
      </w:r>
      <w:r>
        <w:rPr>
          <w:rFonts w:eastAsia="仿宋_GB2312"/>
          <w:sz w:val="24"/>
          <w:szCs w:val="24"/>
          <w:u w:val="single"/>
        </w:rPr>
        <w:t></w:t>
      </w:r>
    </w:p>
    <w:p>
      <w:pPr>
        <w:spacing w:line="360" w:lineRule="auto"/>
        <w:rPr>
          <w:rFonts w:eastAsia="仿宋_GB2312"/>
          <w:sz w:val="24"/>
          <w:szCs w:val="24"/>
        </w:rPr>
      </w:pPr>
      <w:r>
        <w:rPr>
          <w:rFonts w:eastAsia="仿宋_GB2312"/>
          <w:sz w:val="24"/>
          <w:szCs w:val="24"/>
        </w:rPr>
        <w:t>委托代理人：</w:t>
      </w:r>
      <w:r>
        <w:rPr>
          <w:rFonts w:eastAsia="仿宋_GB2312"/>
          <w:sz w:val="24"/>
          <w:szCs w:val="24"/>
          <w:u w:val="single"/>
        </w:rPr>
        <w:t xml:space="preserve"> </w:t>
      </w:r>
      <w:r>
        <w:rPr>
          <w:rFonts w:eastAsia="仿宋_GB2312"/>
          <w:sz w:val="24"/>
          <w:szCs w:val="24"/>
        </w:rPr>
        <w:t>委托代理人：</w:t>
      </w:r>
      <w:r>
        <w:rPr>
          <w:rFonts w:eastAsia="仿宋_GB2312"/>
          <w:sz w:val="24"/>
          <w:szCs w:val="24"/>
          <w:u w:val="single"/>
        </w:rPr>
        <w:t xml:space="preserve">  </w:t>
      </w:r>
    </w:p>
    <w:p>
      <w:pPr>
        <w:spacing w:line="360" w:lineRule="auto"/>
        <w:rPr>
          <w:rFonts w:eastAsia="仿宋_GB2312"/>
          <w:sz w:val="24"/>
          <w:szCs w:val="24"/>
        </w:rPr>
      </w:pPr>
      <w:r>
        <w:rPr>
          <w:rFonts w:eastAsia="仿宋_GB2312"/>
          <w:sz w:val="24"/>
          <w:szCs w:val="24"/>
        </w:rPr>
        <w:t>电  话：</w:t>
      </w:r>
      <w:r>
        <w:rPr>
          <w:rFonts w:eastAsia="仿宋_GB2312"/>
          <w:sz w:val="24"/>
          <w:szCs w:val="24"/>
          <w:u w:val="single"/>
        </w:rPr>
        <w:t></w:t>
      </w:r>
      <w:r>
        <w:rPr>
          <w:rFonts w:eastAsia="仿宋_GB2312"/>
          <w:sz w:val="24"/>
          <w:szCs w:val="24"/>
        </w:rPr>
        <w:t>电  话：</w:t>
      </w:r>
      <w:r>
        <w:rPr>
          <w:rFonts w:eastAsia="仿宋_GB2312"/>
          <w:sz w:val="24"/>
          <w:szCs w:val="24"/>
          <w:u w:val="single"/>
        </w:rPr>
        <w:t></w:t>
      </w:r>
    </w:p>
    <w:p>
      <w:pPr>
        <w:spacing w:line="360" w:lineRule="auto"/>
        <w:rPr>
          <w:rFonts w:eastAsia="仿宋_GB2312"/>
          <w:sz w:val="24"/>
          <w:szCs w:val="24"/>
        </w:rPr>
      </w:pPr>
      <w:r>
        <w:rPr>
          <w:rFonts w:eastAsia="仿宋_GB2312"/>
          <w:sz w:val="24"/>
          <w:szCs w:val="24"/>
        </w:rPr>
        <w:t>传  真：</w:t>
      </w:r>
      <w:r>
        <w:rPr>
          <w:rFonts w:eastAsia="仿宋_GB2312"/>
          <w:sz w:val="24"/>
          <w:szCs w:val="24"/>
          <w:u w:val="single"/>
        </w:rPr>
        <w:t xml:space="preserve"> </w:t>
      </w:r>
      <w:r>
        <w:rPr>
          <w:rFonts w:eastAsia="仿宋_GB2312"/>
          <w:sz w:val="24"/>
          <w:szCs w:val="24"/>
        </w:rPr>
        <w:t>传  真：</w:t>
      </w:r>
      <w:r>
        <w:rPr>
          <w:rFonts w:eastAsia="仿宋_GB2312"/>
          <w:sz w:val="24"/>
          <w:szCs w:val="24"/>
          <w:u w:val="single"/>
        </w:rPr>
        <w:t xml:space="preserve">   </w:t>
      </w:r>
    </w:p>
    <w:p>
      <w:pPr>
        <w:spacing w:line="360" w:lineRule="auto"/>
        <w:rPr>
          <w:rFonts w:eastAsia="仿宋_GB2312"/>
          <w:sz w:val="24"/>
          <w:szCs w:val="24"/>
        </w:rPr>
      </w:pPr>
      <w:r>
        <w:rPr>
          <w:rFonts w:eastAsia="仿宋_GB2312"/>
          <w:sz w:val="24"/>
          <w:szCs w:val="24"/>
        </w:rPr>
        <w:t>电子信箱：电子信箱：</w:t>
      </w:r>
      <w:r>
        <w:rPr>
          <w:rFonts w:eastAsia="仿宋_GB2312"/>
          <w:sz w:val="24"/>
          <w:szCs w:val="24"/>
          <w:u w:val="single"/>
        </w:rPr>
        <w:t xml:space="preserve">   </w:t>
      </w:r>
    </w:p>
    <w:p>
      <w:pPr>
        <w:spacing w:line="360" w:lineRule="auto"/>
        <w:rPr>
          <w:rFonts w:eastAsia="仿宋_GB2312"/>
          <w:sz w:val="24"/>
          <w:szCs w:val="24"/>
        </w:rPr>
      </w:pPr>
      <w:r>
        <w:rPr>
          <w:rFonts w:eastAsia="仿宋_GB2312"/>
          <w:sz w:val="24"/>
          <w:szCs w:val="24"/>
        </w:rPr>
        <w:t>开户银行：</w:t>
      </w:r>
      <w:r>
        <w:rPr>
          <w:rFonts w:eastAsia="仿宋_GB2312"/>
          <w:sz w:val="24"/>
          <w:szCs w:val="24"/>
          <w:u w:val="single"/>
        </w:rPr>
        <w:t xml:space="preserve">   </w:t>
      </w:r>
      <w:r>
        <w:rPr>
          <w:rFonts w:eastAsia="仿宋_GB2312"/>
          <w:sz w:val="24"/>
          <w:szCs w:val="24"/>
        </w:rPr>
        <w:t>开户银行：</w:t>
      </w:r>
      <w:r>
        <w:rPr>
          <w:rFonts w:eastAsia="仿宋_GB2312"/>
          <w:sz w:val="24"/>
          <w:szCs w:val="24"/>
          <w:u w:val="single"/>
        </w:rPr>
        <w:t xml:space="preserve">   </w:t>
      </w:r>
    </w:p>
    <w:p>
      <w:pPr>
        <w:spacing w:line="360" w:lineRule="auto"/>
        <w:rPr>
          <w:rFonts w:eastAsia="仿宋_GB2312"/>
          <w:sz w:val="24"/>
          <w:szCs w:val="24"/>
        </w:rPr>
      </w:pPr>
      <w:r>
        <w:rPr>
          <w:rFonts w:eastAsia="仿宋_GB2312"/>
          <w:sz w:val="24"/>
          <w:szCs w:val="24"/>
        </w:rPr>
        <w:t>账  号：</w:t>
      </w:r>
      <w:r>
        <w:rPr>
          <w:rFonts w:eastAsia="仿宋_GB2312"/>
          <w:sz w:val="24"/>
          <w:szCs w:val="24"/>
          <w:u w:val="single"/>
        </w:rPr>
        <w:t xml:space="preserve">       </w:t>
      </w:r>
      <w:r>
        <w:rPr>
          <w:rFonts w:eastAsia="仿宋_GB2312"/>
          <w:sz w:val="24"/>
          <w:szCs w:val="24"/>
        </w:rPr>
        <w:t>账 号：</w:t>
      </w:r>
      <w:r>
        <w:rPr>
          <w:rFonts w:eastAsia="仿宋_GB2312"/>
          <w:sz w:val="24"/>
          <w:szCs w:val="24"/>
          <w:u w:val="single"/>
        </w:rPr>
        <w:t></w:t>
      </w:r>
    </w:p>
    <w:p>
      <w:pPr>
        <w:pStyle w:val="3"/>
        <w:jc w:val="center"/>
        <w:rPr>
          <w:rFonts w:ascii="华文中宋" w:hAnsi="华文中宋" w:eastAsia="华文中宋"/>
          <w:sz w:val="24"/>
          <w:szCs w:val="24"/>
        </w:rPr>
      </w:pPr>
      <w:r>
        <w:rPr>
          <w:rFonts w:eastAsia="仿宋_GB2312"/>
          <w:sz w:val="24"/>
          <w:szCs w:val="24"/>
        </w:rPr>
        <w:br w:type="page"/>
      </w:r>
      <w:bookmarkStart w:id="20" w:name="_Toc351203494"/>
      <w:r>
        <w:rPr>
          <w:rFonts w:ascii="华文中宋" w:hAnsi="华文中宋" w:eastAsia="华文中宋"/>
          <w:sz w:val="24"/>
          <w:szCs w:val="24"/>
        </w:rPr>
        <w:t>第二部分 通用合同条款</w:t>
      </w:r>
      <w:bookmarkEnd w:id="20"/>
      <w:bookmarkStart w:id="21" w:name="_Toc337558727"/>
    </w:p>
    <w:p>
      <w:pPr>
        <w:pStyle w:val="4"/>
        <w:spacing w:before="120" w:after="120" w:line="360" w:lineRule="auto"/>
        <w:rPr>
          <w:rFonts w:ascii="Times New Roman" w:hAnsi="Times New Roman"/>
          <w:b w:val="0"/>
          <w:sz w:val="24"/>
          <w:szCs w:val="24"/>
        </w:rPr>
      </w:pPr>
      <w:bookmarkStart w:id="22" w:name="_Toc351203495"/>
      <w:r>
        <w:rPr>
          <w:rFonts w:ascii="Times New Roman" w:hAnsi="Times New Roman"/>
          <w:b w:val="0"/>
          <w:sz w:val="24"/>
          <w:szCs w:val="24"/>
        </w:rPr>
        <w:t>1.</w:t>
      </w:r>
      <w:bookmarkStart w:id="23" w:name="_Toc303538975"/>
      <w:bookmarkEnd w:id="23"/>
      <w:bookmarkStart w:id="24" w:name="_Toc303538974"/>
      <w:bookmarkEnd w:id="24"/>
      <w:bookmarkStart w:id="25" w:name="_Toc303538973"/>
      <w:bookmarkEnd w:id="25"/>
      <w:bookmarkStart w:id="26" w:name="_Toc303538972"/>
      <w:bookmarkEnd w:id="26"/>
      <w:bookmarkStart w:id="27" w:name="_Toc303538976"/>
      <w:bookmarkEnd w:id="27"/>
      <w:bookmarkStart w:id="28" w:name="_Toc296503027"/>
      <w:bookmarkStart w:id="29" w:name="_Toc296346528"/>
      <w:r>
        <w:rPr>
          <w:rFonts w:ascii="Times New Roman" w:hAnsi="Times New Roman"/>
          <w:b w:val="0"/>
          <w:sz w:val="24"/>
          <w:szCs w:val="24"/>
        </w:rPr>
        <w:t xml:space="preserve"> 一般约定</w:t>
      </w:r>
      <w:bookmarkEnd w:id="21"/>
      <w:bookmarkEnd w:id="22"/>
      <w:bookmarkEnd w:id="28"/>
      <w:bookmarkEnd w:id="29"/>
    </w:p>
    <w:p>
      <w:pPr>
        <w:pStyle w:val="5"/>
        <w:spacing w:before="120" w:after="120" w:line="360" w:lineRule="auto"/>
        <w:rPr>
          <w:rFonts w:eastAsia="黑体"/>
          <w:b w:val="0"/>
          <w:sz w:val="24"/>
          <w:szCs w:val="24"/>
        </w:rPr>
      </w:pPr>
      <w:bookmarkStart w:id="30" w:name="_Toc296346529"/>
      <w:bookmarkStart w:id="31" w:name="_Toc296503028"/>
      <w:bookmarkStart w:id="32" w:name="_Toc337558728"/>
      <w:bookmarkStart w:id="33" w:name="_Toc351203496"/>
      <w:r>
        <w:rPr>
          <w:rFonts w:eastAsia="黑体"/>
          <w:b w:val="0"/>
          <w:sz w:val="24"/>
          <w:szCs w:val="24"/>
        </w:rPr>
        <w:t>1.1词语定义</w:t>
      </w:r>
      <w:bookmarkEnd w:id="30"/>
      <w:bookmarkEnd w:id="31"/>
      <w:bookmarkEnd w:id="32"/>
      <w:r>
        <w:rPr>
          <w:rFonts w:eastAsia="黑体"/>
          <w:b w:val="0"/>
          <w:sz w:val="24"/>
          <w:szCs w:val="24"/>
        </w:rPr>
        <w:t>与解释</w:t>
      </w:r>
      <w:bookmarkEnd w:id="33"/>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合同协议书、通用合同条款、专用合同条款中的下列词语具有本款所赋予的含义：</w:t>
      </w:r>
    </w:p>
    <w:p>
      <w:pPr>
        <w:autoSpaceDE w:val="0"/>
        <w:autoSpaceDN w:val="0"/>
        <w:adjustRightInd w:val="0"/>
        <w:spacing w:line="360" w:lineRule="auto"/>
        <w:jc w:val="left"/>
        <w:rPr>
          <w:rFonts w:eastAsia="仿宋_GB2312"/>
          <w:kern w:val="0"/>
          <w:sz w:val="24"/>
          <w:szCs w:val="24"/>
        </w:rPr>
      </w:pPr>
      <w:r>
        <w:rPr>
          <w:rFonts w:eastAsia="仿宋_GB2312"/>
          <w:kern w:val="0"/>
          <w:sz w:val="24"/>
          <w:szCs w:val="24"/>
        </w:rPr>
        <w:t xml:space="preserve">    1.1.1 合同</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1.1.1.1 合同：是指根据法律规定和合同当事人约定具有约束力的文件，构成合同的文件包括合同协议书、中标通知书（如果有）、投标函及其附录（如果有）、专用合同条款</w:t>
      </w:r>
      <w:r>
        <w:rPr>
          <w:rFonts w:eastAsia="仿宋_GB2312"/>
          <w:sz w:val="24"/>
          <w:szCs w:val="24"/>
        </w:rPr>
        <w:t>及其附件</w:t>
      </w:r>
      <w:r>
        <w:rPr>
          <w:rFonts w:eastAsia="仿宋_GB2312"/>
          <w:kern w:val="0"/>
          <w:sz w:val="24"/>
          <w:szCs w:val="24"/>
        </w:rPr>
        <w:t>、通用合同条款、技术标准和要求、图纸、已标价工程量清单或预算书以及其他合同文件。</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1.1.1.2 合同协议书：是指构成合同的由发包人和承包人共同签署的称为“合同协议书”的书面文件</w:t>
      </w:r>
      <w:r>
        <w:rPr>
          <w:rFonts w:hint="eastAsia" w:eastAsia="仿宋_GB2312"/>
          <w:kern w:val="0"/>
          <w:sz w:val="24"/>
          <w:szCs w:val="24"/>
        </w:rPr>
        <w:t>。</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1.1.1.3 中标通知书：是指构成合同的</w:t>
      </w:r>
      <w:r>
        <w:rPr>
          <w:rFonts w:hint="eastAsia" w:eastAsia="仿宋_GB2312"/>
          <w:kern w:val="0"/>
          <w:sz w:val="24"/>
          <w:szCs w:val="24"/>
        </w:rPr>
        <w:t>由</w:t>
      </w:r>
      <w:r>
        <w:rPr>
          <w:rFonts w:eastAsia="仿宋_GB2312"/>
          <w:kern w:val="0"/>
          <w:sz w:val="24"/>
          <w:szCs w:val="24"/>
        </w:rPr>
        <w:t>发包人通知承包人中标的书面文件。</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1.1.1.4 投标函：是指构成合同的由承包人填写并签署的用于投标的称为“投标函”的文件。</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1.1.1.5 投标函附录：是指构成合同的附在投标函后的称为“投标函附录”的文件。</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1.1.1.6 技术标准和要求：是指构成合同的施工应当遵守的或指导施工的国家、行业或地方的技术标准和要求，以及合同约定的技术标准和要求。</w:t>
      </w:r>
    </w:p>
    <w:p>
      <w:pPr>
        <w:spacing w:line="360" w:lineRule="auto"/>
        <w:ind w:firstLine="480" w:firstLineChars="200"/>
        <w:jc w:val="left"/>
        <w:rPr>
          <w:rFonts w:eastAsia="仿宋_GB2312"/>
          <w:kern w:val="0"/>
          <w:sz w:val="24"/>
          <w:szCs w:val="24"/>
        </w:rPr>
      </w:pPr>
      <w:r>
        <w:rPr>
          <w:rFonts w:eastAsia="仿宋_GB2312"/>
          <w:kern w:val="0"/>
          <w:sz w:val="24"/>
          <w:szCs w:val="24"/>
        </w:rPr>
        <w:t>1.1.1.7 图纸：是指构成合同的图纸，包括由发包人按照合同约定提供或经发包人批准的设计文件、</w:t>
      </w:r>
      <w:r>
        <w:rPr>
          <w:rFonts w:hint="eastAsia" w:eastAsia="仿宋_GB2312"/>
          <w:kern w:val="0"/>
          <w:sz w:val="24"/>
          <w:szCs w:val="24"/>
        </w:rPr>
        <w:t>施工图、</w:t>
      </w:r>
      <w:r>
        <w:rPr>
          <w:rFonts w:eastAsia="仿宋_GB2312"/>
          <w:kern w:val="0"/>
          <w:sz w:val="24"/>
          <w:szCs w:val="24"/>
        </w:rPr>
        <w:t>鸟瞰图及模型等，</w:t>
      </w:r>
      <w:r>
        <w:rPr>
          <w:rFonts w:hint="eastAsia" w:eastAsia="仿宋_GB2312"/>
          <w:kern w:val="0"/>
          <w:sz w:val="24"/>
          <w:szCs w:val="24"/>
        </w:rPr>
        <w:t>以及在合同履行过程中形成的图纸文件。图纸</w:t>
      </w:r>
      <w:r>
        <w:rPr>
          <w:rFonts w:eastAsia="仿宋_GB2312"/>
          <w:kern w:val="0"/>
          <w:sz w:val="24"/>
          <w:szCs w:val="24"/>
        </w:rPr>
        <w:t>应当按照法律规定审查合格。</w:t>
      </w:r>
    </w:p>
    <w:p>
      <w:pPr>
        <w:autoSpaceDE w:val="0"/>
        <w:autoSpaceDN w:val="0"/>
        <w:adjustRightInd w:val="0"/>
        <w:spacing w:line="360" w:lineRule="auto"/>
        <w:ind w:firstLine="468" w:firstLineChars="195"/>
        <w:jc w:val="left"/>
        <w:rPr>
          <w:rFonts w:eastAsia="仿宋_GB2312"/>
          <w:kern w:val="0"/>
          <w:sz w:val="24"/>
          <w:szCs w:val="24"/>
        </w:rPr>
      </w:pPr>
      <w:r>
        <w:rPr>
          <w:rFonts w:eastAsia="仿宋_GB2312"/>
          <w:kern w:val="0"/>
          <w:sz w:val="24"/>
          <w:szCs w:val="24"/>
        </w:rPr>
        <w:t>1.1.1.8 已标价工程量清单：是指构成合同的由承包人按照规定的格式和要求填写并标明价格的工程量清单，包括说明和表格。</w:t>
      </w:r>
    </w:p>
    <w:p>
      <w:pPr>
        <w:autoSpaceDE w:val="0"/>
        <w:autoSpaceDN w:val="0"/>
        <w:adjustRightInd w:val="0"/>
        <w:spacing w:line="360" w:lineRule="auto"/>
        <w:ind w:firstLine="468" w:firstLineChars="195"/>
        <w:jc w:val="left"/>
        <w:rPr>
          <w:rFonts w:eastAsia="仿宋_GB2312"/>
          <w:kern w:val="0"/>
          <w:sz w:val="24"/>
          <w:szCs w:val="24"/>
        </w:rPr>
      </w:pPr>
      <w:r>
        <w:rPr>
          <w:rFonts w:eastAsia="仿宋_GB2312"/>
          <w:kern w:val="0"/>
          <w:sz w:val="24"/>
          <w:szCs w:val="24"/>
        </w:rPr>
        <w:t>1.1.1.9 预算书：是指构成合同的由承包人按照发包人规定的格式和要求编制的工程预算文件。</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1.1.1.10 其他合同文件：是指经合同当事人约定的与工程施工有关的具有合同约束力的文件或书面协议。合同当事人可以在专用合同条款中进行约定。</w:t>
      </w:r>
    </w:p>
    <w:p>
      <w:pPr>
        <w:autoSpaceDE w:val="0"/>
        <w:autoSpaceDN w:val="0"/>
        <w:adjustRightInd w:val="0"/>
        <w:spacing w:line="360" w:lineRule="auto"/>
        <w:jc w:val="left"/>
        <w:rPr>
          <w:rFonts w:eastAsia="仿宋_GB2312"/>
          <w:kern w:val="0"/>
          <w:sz w:val="24"/>
          <w:szCs w:val="24"/>
        </w:rPr>
      </w:pPr>
      <w:r>
        <w:rPr>
          <w:rFonts w:eastAsia="仿宋_GB2312"/>
          <w:kern w:val="0"/>
          <w:sz w:val="24"/>
          <w:szCs w:val="24"/>
        </w:rPr>
        <w:t xml:space="preserve">    1.1.2 合同当事人及其他相关方</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1.1.2.1 合同当事人：是指发包人和（或）承包人。</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1.1.2.2 发包人：是指与承包人签订合同协议书的当事人及取得该当事人资格的合法继承人。</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1.1.2.3 承包人：是指与发包人签订合同协议书的，具有相应工程施工承包资质的当事人及取得该当事人资格的合法继承人。</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1.1.2.4 监理人：是指在专用合同条款中指明的，受发包人委托按照法律规定进行工程监督管理的法人或其他组织。</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1.1.2.5 设计人：是指在专用合同条款中指明的，受发包人委托负责工程设计并具备相应工程设计资质的法人或其他组织。</w:t>
      </w:r>
    </w:p>
    <w:p>
      <w:pPr>
        <w:spacing w:line="360" w:lineRule="auto"/>
        <w:ind w:firstLine="468" w:firstLineChars="195"/>
        <w:jc w:val="left"/>
        <w:rPr>
          <w:rFonts w:eastAsia="仿宋_GB2312"/>
          <w:kern w:val="0"/>
          <w:sz w:val="24"/>
          <w:szCs w:val="24"/>
        </w:rPr>
      </w:pPr>
      <w:r>
        <w:rPr>
          <w:rFonts w:eastAsia="仿宋_GB2312"/>
          <w:kern w:val="0"/>
          <w:sz w:val="24"/>
          <w:szCs w:val="24"/>
        </w:rPr>
        <w:t>1.1.2.6 分包人：</w:t>
      </w:r>
      <w:bookmarkStart w:id="34" w:name="#go5"/>
      <w:bookmarkEnd w:id="34"/>
      <w:r>
        <w:rPr>
          <w:rFonts w:eastAsia="仿宋_GB2312"/>
          <w:kern w:val="0"/>
          <w:sz w:val="24"/>
          <w:szCs w:val="24"/>
        </w:rPr>
        <w:t>是指</w:t>
      </w:r>
      <w:r>
        <w:rPr>
          <w:rFonts w:hint="eastAsia" w:eastAsia="仿宋_GB2312"/>
          <w:kern w:val="0"/>
          <w:sz w:val="24"/>
          <w:szCs w:val="24"/>
        </w:rPr>
        <w:t>按照法律规定和</w:t>
      </w:r>
      <w:r>
        <w:rPr>
          <w:rFonts w:eastAsia="仿宋_GB2312"/>
          <w:kern w:val="0"/>
          <w:sz w:val="24"/>
          <w:szCs w:val="24"/>
        </w:rPr>
        <w:t>合同约定，分包</w:t>
      </w:r>
      <w:r>
        <w:rPr>
          <w:rFonts w:hint="eastAsia" w:eastAsia="仿宋_GB2312"/>
          <w:kern w:val="0"/>
          <w:sz w:val="24"/>
          <w:szCs w:val="24"/>
        </w:rPr>
        <w:t>部分</w:t>
      </w:r>
      <w:r>
        <w:rPr>
          <w:rFonts w:eastAsia="仿宋_GB2312"/>
          <w:kern w:val="0"/>
          <w:sz w:val="24"/>
          <w:szCs w:val="24"/>
        </w:rPr>
        <w:t>工程</w:t>
      </w:r>
      <w:r>
        <w:rPr>
          <w:rFonts w:hint="eastAsia" w:eastAsia="仿宋_GB2312"/>
          <w:kern w:val="0"/>
          <w:sz w:val="24"/>
          <w:szCs w:val="24"/>
        </w:rPr>
        <w:t>或工作</w:t>
      </w:r>
      <w:r>
        <w:rPr>
          <w:rFonts w:eastAsia="仿宋_GB2312"/>
          <w:kern w:val="0"/>
          <w:sz w:val="24"/>
          <w:szCs w:val="24"/>
        </w:rPr>
        <w:t>，并与</w:t>
      </w:r>
      <w:r>
        <w:rPr>
          <w:rFonts w:hint="eastAsia" w:eastAsia="仿宋_GB2312"/>
          <w:kern w:val="0"/>
          <w:sz w:val="24"/>
          <w:szCs w:val="24"/>
        </w:rPr>
        <w:t>承包人</w:t>
      </w:r>
      <w:r>
        <w:rPr>
          <w:rFonts w:eastAsia="仿宋_GB2312"/>
          <w:kern w:val="0"/>
          <w:sz w:val="24"/>
          <w:szCs w:val="24"/>
        </w:rPr>
        <w:t>签订分包合同的具有相应资质的法人。</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1.1.2.7 发包人代表：是指由发包人任命并派驻施工现场在发包人授权范围内行使发包人权利的人。</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1.1.2.8 项目经理：是指由承包人任命并派驻施工现场，在承包人授权范围内负责合同履行，且按照法律规定具有相应资格的</w:t>
      </w:r>
      <w:r>
        <w:rPr>
          <w:rFonts w:hint="eastAsia" w:eastAsia="仿宋_GB2312"/>
          <w:kern w:val="0"/>
          <w:sz w:val="24"/>
          <w:szCs w:val="24"/>
        </w:rPr>
        <w:t>项目经理</w:t>
      </w:r>
      <w:r>
        <w:rPr>
          <w:rFonts w:eastAsia="仿宋_GB2312"/>
          <w:kern w:val="0"/>
          <w:sz w:val="24"/>
          <w:szCs w:val="24"/>
        </w:rPr>
        <w:t>。</w:t>
      </w:r>
    </w:p>
    <w:p>
      <w:pPr>
        <w:spacing w:line="360" w:lineRule="auto"/>
        <w:ind w:firstLine="480" w:firstLineChars="200"/>
        <w:jc w:val="left"/>
        <w:rPr>
          <w:rFonts w:eastAsia="仿宋_GB2312"/>
          <w:kern w:val="0"/>
          <w:sz w:val="24"/>
          <w:szCs w:val="24"/>
        </w:rPr>
      </w:pPr>
      <w:r>
        <w:rPr>
          <w:rFonts w:eastAsia="仿宋_GB2312"/>
          <w:kern w:val="0"/>
          <w:sz w:val="24"/>
          <w:szCs w:val="24"/>
        </w:rPr>
        <w:t>1.1.2.9 总监理工程师：是指由监理人任命并派驻施工现场进行工程监理的总负责人。</w:t>
      </w:r>
    </w:p>
    <w:p>
      <w:pPr>
        <w:spacing w:line="360" w:lineRule="auto"/>
        <w:ind w:firstLine="480" w:firstLineChars="200"/>
        <w:jc w:val="left"/>
        <w:rPr>
          <w:rFonts w:eastAsia="仿宋_GB2312"/>
          <w:kern w:val="0"/>
          <w:sz w:val="24"/>
          <w:szCs w:val="24"/>
        </w:rPr>
      </w:pPr>
      <w:r>
        <w:rPr>
          <w:rFonts w:eastAsia="仿宋_GB2312"/>
          <w:kern w:val="0"/>
          <w:sz w:val="24"/>
          <w:szCs w:val="24"/>
        </w:rPr>
        <w:t>1.1.3 工程和设备</w:t>
      </w:r>
    </w:p>
    <w:p>
      <w:pPr>
        <w:spacing w:line="360" w:lineRule="auto"/>
        <w:ind w:firstLine="480" w:firstLineChars="200"/>
        <w:jc w:val="left"/>
        <w:rPr>
          <w:rFonts w:eastAsia="仿宋_GB2312"/>
          <w:kern w:val="0"/>
          <w:sz w:val="24"/>
          <w:szCs w:val="24"/>
        </w:rPr>
      </w:pPr>
      <w:r>
        <w:rPr>
          <w:rFonts w:eastAsia="仿宋_GB2312"/>
          <w:kern w:val="0"/>
          <w:sz w:val="24"/>
          <w:szCs w:val="24"/>
        </w:rPr>
        <w:t>1.1.3.1 工程：是指与合同协议书中工程承包范围对应的永久工程和（或）临时工程。</w:t>
      </w:r>
    </w:p>
    <w:p>
      <w:pPr>
        <w:spacing w:line="360" w:lineRule="auto"/>
        <w:ind w:firstLine="480" w:firstLineChars="200"/>
        <w:jc w:val="left"/>
        <w:rPr>
          <w:rFonts w:eastAsia="仿宋_GB2312"/>
          <w:kern w:val="0"/>
          <w:sz w:val="24"/>
          <w:szCs w:val="24"/>
        </w:rPr>
      </w:pPr>
      <w:r>
        <w:rPr>
          <w:rFonts w:eastAsia="仿宋_GB2312"/>
          <w:kern w:val="0"/>
          <w:sz w:val="24"/>
          <w:szCs w:val="24"/>
        </w:rPr>
        <w:t>1.1.3.2 永久工程：是指按合同约定建造并移交给发包人的工程，包括工程设备。</w:t>
      </w:r>
    </w:p>
    <w:p>
      <w:pPr>
        <w:spacing w:line="360" w:lineRule="auto"/>
        <w:ind w:firstLine="480" w:firstLineChars="200"/>
        <w:jc w:val="left"/>
        <w:rPr>
          <w:rFonts w:eastAsia="仿宋_GB2312"/>
          <w:kern w:val="0"/>
          <w:sz w:val="24"/>
          <w:szCs w:val="24"/>
        </w:rPr>
      </w:pPr>
      <w:r>
        <w:rPr>
          <w:rFonts w:eastAsia="仿宋_GB2312"/>
          <w:kern w:val="0"/>
          <w:sz w:val="24"/>
          <w:szCs w:val="24"/>
        </w:rPr>
        <w:t>1.1.3.3 临时工程：是指为完成合同约定的永久工程所修建的各类临时性工程，不包括施工设备。</w:t>
      </w:r>
    </w:p>
    <w:p>
      <w:pPr>
        <w:spacing w:line="360" w:lineRule="auto"/>
        <w:ind w:firstLine="480" w:firstLineChars="200"/>
        <w:jc w:val="left"/>
        <w:rPr>
          <w:rFonts w:eastAsia="仿宋_GB2312"/>
          <w:kern w:val="0"/>
          <w:sz w:val="24"/>
          <w:szCs w:val="24"/>
        </w:rPr>
      </w:pPr>
      <w:r>
        <w:rPr>
          <w:rFonts w:eastAsia="仿宋_GB2312"/>
          <w:kern w:val="0"/>
          <w:sz w:val="24"/>
          <w:szCs w:val="24"/>
        </w:rPr>
        <w:t>1.1.3.4 单位工程：是指在</w:t>
      </w:r>
      <w:r>
        <w:rPr>
          <w:rFonts w:hint="eastAsia" w:eastAsia="仿宋_GB2312"/>
          <w:kern w:val="0"/>
          <w:sz w:val="24"/>
          <w:szCs w:val="24"/>
        </w:rPr>
        <w:t>合同协议书</w:t>
      </w:r>
      <w:r>
        <w:rPr>
          <w:rFonts w:eastAsia="仿宋_GB2312"/>
          <w:kern w:val="0"/>
          <w:sz w:val="24"/>
          <w:szCs w:val="24"/>
        </w:rPr>
        <w:t>中指明的，具备独立施工条件并能形成独立使用功能的永久工程。</w:t>
      </w:r>
    </w:p>
    <w:p>
      <w:pPr>
        <w:spacing w:line="360" w:lineRule="auto"/>
        <w:ind w:firstLine="480" w:firstLineChars="200"/>
        <w:jc w:val="left"/>
        <w:rPr>
          <w:rFonts w:eastAsia="仿宋_GB2312"/>
          <w:kern w:val="0"/>
          <w:sz w:val="24"/>
          <w:szCs w:val="24"/>
        </w:rPr>
      </w:pPr>
      <w:r>
        <w:rPr>
          <w:rFonts w:eastAsia="仿宋_GB2312"/>
          <w:kern w:val="0"/>
          <w:sz w:val="24"/>
          <w:szCs w:val="24"/>
        </w:rPr>
        <w:t>1.1.3.5 工程设备：是指构成永久工程的机电设备、金属结构设备、仪器及其他类似的设备和装置。</w:t>
      </w:r>
    </w:p>
    <w:p>
      <w:pPr>
        <w:spacing w:line="360" w:lineRule="auto"/>
        <w:ind w:firstLine="480" w:firstLineChars="200"/>
        <w:jc w:val="left"/>
        <w:rPr>
          <w:rFonts w:eastAsia="仿宋_GB2312"/>
          <w:kern w:val="0"/>
          <w:sz w:val="24"/>
          <w:szCs w:val="24"/>
        </w:rPr>
      </w:pPr>
      <w:r>
        <w:rPr>
          <w:rFonts w:eastAsia="仿宋_GB2312"/>
          <w:kern w:val="0"/>
          <w:sz w:val="24"/>
          <w:szCs w:val="24"/>
        </w:rPr>
        <w:t>1.1.3.6 施工设备：是指为完成合同约定的各项工作所需的设备、器具和其他物品，但不包括工程设备、临时工程和材料。</w:t>
      </w:r>
    </w:p>
    <w:p>
      <w:pPr>
        <w:spacing w:line="360" w:lineRule="auto"/>
        <w:ind w:firstLine="480" w:firstLineChars="200"/>
        <w:jc w:val="left"/>
        <w:rPr>
          <w:rFonts w:eastAsia="仿宋_GB2312"/>
          <w:kern w:val="0"/>
          <w:sz w:val="24"/>
          <w:szCs w:val="24"/>
        </w:rPr>
      </w:pPr>
      <w:r>
        <w:rPr>
          <w:rFonts w:eastAsia="仿宋_GB2312"/>
          <w:kern w:val="0"/>
          <w:sz w:val="24"/>
          <w:szCs w:val="24"/>
        </w:rPr>
        <w:t>1.1.3.7 施工现场：是指用于工程施工的场所，以及在专用合同条款中</w:t>
      </w:r>
      <w:r>
        <w:rPr>
          <w:rFonts w:hint="eastAsia" w:eastAsia="仿宋_GB2312"/>
          <w:kern w:val="0"/>
          <w:sz w:val="24"/>
          <w:szCs w:val="24"/>
        </w:rPr>
        <w:t>指</w:t>
      </w:r>
      <w:r>
        <w:rPr>
          <w:rFonts w:eastAsia="仿宋_GB2312"/>
          <w:kern w:val="0"/>
          <w:sz w:val="24"/>
          <w:szCs w:val="24"/>
        </w:rPr>
        <w:t>明作为施工场所组成部分的其他场所，包括永久占地和临时占地。</w:t>
      </w:r>
    </w:p>
    <w:p>
      <w:pPr>
        <w:spacing w:line="360" w:lineRule="auto"/>
        <w:ind w:firstLine="480" w:firstLineChars="200"/>
        <w:jc w:val="left"/>
        <w:rPr>
          <w:rFonts w:eastAsia="仿宋_GB2312"/>
          <w:kern w:val="0"/>
          <w:sz w:val="24"/>
          <w:szCs w:val="24"/>
        </w:rPr>
      </w:pPr>
      <w:r>
        <w:rPr>
          <w:rFonts w:eastAsia="仿宋_GB2312"/>
          <w:kern w:val="0"/>
          <w:sz w:val="24"/>
          <w:szCs w:val="24"/>
        </w:rPr>
        <w:t>1.1.3.8临时设施：是指为完成合同约定的各项工作所服务的临时性生产和生活设施。</w:t>
      </w:r>
    </w:p>
    <w:p>
      <w:pPr>
        <w:spacing w:line="360" w:lineRule="auto"/>
        <w:ind w:firstLine="480" w:firstLineChars="200"/>
        <w:jc w:val="left"/>
        <w:rPr>
          <w:rFonts w:eastAsia="仿宋_GB2312"/>
          <w:kern w:val="0"/>
          <w:sz w:val="24"/>
          <w:szCs w:val="24"/>
        </w:rPr>
      </w:pPr>
      <w:r>
        <w:rPr>
          <w:rFonts w:eastAsia="仿宋_GB2312"/>
          <w:kern w:val="0"/>
          <w:sz w:val="24"/>
          <w:szCs w:val="24"/>
        </w:rPr>
        <w:t>1.1.3.9 永久占地：是指专用合同条款中指明为实施工程需永久占用的土地。</w:t>
      </w:r>
    </w:p>
    <w:p>
      <w:pPr>
        <w:spacing w:line="360" w:lineRule="auto"/>
        <w:ind w:firstLine="480" w:firstLineChars="200"/>
        <w:jc w:val="left"/>
        <w:rPr>
          <w:rFonts w:eastAsia="仿宋_GB2312"/>
          <w:kern w:val="0"/>
          <w:sz w:val="24"/>
          <w:szCs w:val="24"/>
        </w:rPr>
      </w:pPr>
      <w:r>
        <w:rPr>
          <w:rFonts w:eastAsia="仿宋_GB2312"/>
          <w:kern w:val="0"/>
          <w:sz w:val="24"/>
          <w:szCs w:val="24"/>
        </w:rPr>
        <w:t>1.1.3.10 临时占地：是指专用合同条款中指明为实施工程需要临时占用的土地。</w:t>
      </w:r>
    </w:p>
    <w:p>
      <w:pPr>
        <w:spacing w:line="360" w:lineRule="auto"/>
        <w:ind w:firstLine="480" w:firstLineChars="200"/>
        <w:jc w:val="left"/>
        <w:rPr>
          <w:rFonts w:eastAsia="仿宋_GB2312"/>
          <w:kern w:val="0"/>
          <w:sz w:val="24"/>
          <w:szCs w:val="24"/>
        </w:rPr>
      </w:pPr>
      <w:r>
        <w:rPr>
          <w:rFonts w:eastAsia="仿宋_GB2312"/>
          <w:kern w:val="0"/>
          <w:sz w:val="24"/>
          <w:szCs w:val="24"/>
        </w:rPr>
        <w:t>1.1.4 日期和期限</w:t>
      </w:r>
    </w:p>
    <w:p>
      <w:pPr>
        <w:spacing w:line="360" w:lineRule="auto"/>
        <w:ind w:firstLine="480" w:firstLineChars="200"/>
        <w:jc w:val="left"/>
        <w:rPr>
          <w:rFonts w:eastAsia="仿宋_GB2312"/>
          <w:kern w:val="0"/>
          <w:sz w:val="24"/>
          <w:szCs w:val="24"/>
        </w:rPr>
      </w:pPr>
      <w:r>
        <w:rPr>
          <w:rFonts w:eastAsia="仿宋_GB2312"/>
          <w:kern w:val="0"/>
          <w:sz w:val="24"/>
          <w:szCs w:val="24"/>
        </w:rPr>
        <w:t>1.1.4.1 开工日期：包括计划开工日期和实际开工日期。计划开工日期是指合同协议书约定的开工日期；实际开工日期是指监理人按照第7.3.2项</w:t>
      </w:r>
      <w:r>
        <w:rPr>
          <w:rFonts w:hint="eastAsia" w:eastAsia="仿宋_GB2312"/>
          <w:kern w:val="0"/>
          <w:sz w:val="24"/>
          <w:szCs w:val="24"/>
        </w:rPr>
        <w:t>〔</w:t>
      </w:r>
      <w:r>
        <w:rPr>
          <w:rFonts w:eastAsia="仿宋_GB2312"/>
          <w:kern w:val="0"/>
          <w:sz w:val="24"/>
          <w:szCs w:val="24"/>
        </w:rPr>
        <w:t>开工通知</w:t>
      </w:r>
      <w:r>
        <w:rPr>
          <w:rFonts w:hint="eastAsia" w:eastAsia="仿宋_GB2312"/>
          <w:kern w:val="0"/>
          <w:sz w:val="24"/>
          <w:szCs w:val="24"/>
        </w:rPr>
        <w:t>〕</w:t>
      </w:r>
      <w:r>
        <w:rPr>
          <w:rFonts w:eastAsia="仿宋_GB2312"/>
          <w:kern w:val="0"/>
          <w:sz w:val="24"/>
          <w:szCs w:val="24"/>
        </w:rPr>
        <w:t>约定发出的符合法律规定的开工通知中载明的开工日期。</w:t>
      </w:r>
    </w:p>
    <w:p>
      <w:pPr>
        <w:spacing w:line="360" w:lineRule="auto"/>
        <w:ind w:firstLine="480" w:firstLineChars="200"/>
        <w:jc w:val="left"/>
        <w:rPr>
          <w:rFonts w:eastAsia="仿宋_GB2312"/>
          <w:kern w:val="0"/>
          <w:sz w:val="24"/>
          <w:szCs w:val="24"/>
        </w:rPr>
      </w:pPr>
      <w:r>
        <w:rPr>
          <w:rFonts w:eastAsia="仿宋_GB2312"/>
          <w:kern w:val="0"/>
          <w:sz w:val="24"/>
          <w:szCs w:val="24"/>
        </w:rPr>
        <w:t>1.1.4.2 竣工日期：包括计划竣工日期和实际竣工日期。计划竣工日期是指合同协议书约定的竣工日期</w:t>
      </w:r>
      <w:r>
        <w:rPr>
          <w:rFonts w:hint="eastAsia" w:eastAsia="仿宋_GB2312"/>
          <w:kern w:val="0"/>
          <w:sz w:val="24"/>
          <w:szCs w:val="24"/>
        </w:rPr>
        <w:t>；</w:t>
      </w:r>
      <w:r>
        <w:rPr>
          <w:rFonts w:eastAsia="仿宋_GB2312"/>
          <w:kern w:val="0"/>
          <w:sz w:val="24"/>
          <w:szCs w:val="24"/>
        </w:rPr>
        <w:t>实际竣工日期按照第13.2.3项</w:t>
      </w:r>
      <w:r>
        <w:rPr>
          <w:rFonts w:hint="eastAsia" w:eastAsia="仿宋_GB2312"/>
          <w:kern w:val="0"/>
          <w:sz w:val="24"/>
          <w:szCs w:val="24"/>
        </w:rPr>
        <w:t>〔</w:t>
      </w:r>
      <w:r>
        <w:rPr>
          <w:rFonts w:eastAsia="仿宋_GB2312"/>
          <w:kern w:val="0"/>
          <w:sz w:val="24"/>
          <w:szCs w:val="24"/>
        </w:rPr>
        <w:t>竣工日期</w:t>
      </w:r>
      <w:r>
        <w:rPr>
          <w:rFonts w:hint="eastAsia" w:eastAsia="仿宋_GB2312"/>
          <w:kern w:val="0"/>
          <w:sz w:val="24"/>
          <w:szCs w:val="24"/>
        </w:rPr>
        <w:t>〕</w:t>
      </w:r>
      <w:r>
        <w:rPr>
          <w:rFonts w:eastAsia="仿宋_GB2312"/>
          <w:kern w:val="0"/>
          <w:sz w:val="24"/>
          <w:szCs w:val="24"/>
        </w:rPr>
        <w:t xml:space="preserve">的约定确定。 </w:t>
      </w:r>
    </w:p>
    <w:p>
      <w:pPr>
        <w:spacing w:line="360" w:lineRule="auto"/>
        <w:ind w:firstLine="487" w:firstLineChars="203"/>
        <w:rPr>
          <w:rFonts w:eastAsia="仿宋_GB2312"/>
          <w:sz w:val="24"/>
          <w:szCs w:val="24"/>
        </w:rPr>
      </w:pPr>
      <w:r>
        <w:rPr>
          <w:rFonts w:eastAsia="仿宋_GB2312"/>
          <w:kern w:val="0"/>
          <w:sz w:val="24"/>
          <w:szCs w:val="24"/>
        </w:rPr>
        <w:t>1.1.4.3 工期：是指在合同协议书约定的承包人完成工程所需的期限，包括按照合同约定所作的</w:t>
      </w:r>
      <w:r>
        <w:rPr>
          <w:rFonts w:hint="eastAsia" w:eastAsia="仿宋_GB2312"/>
          <w:kern w:val="0"/>
          <w:sz w:val="24"/>
          <w:szCs w:val="24"/>
        </w:rPr>
        <w:t>期限</w:t>
      </w:r>
      <w:r>
        <w:rPr>
          <w:rFonts w:eastAsia="仿宋_GB2312"/>
          <w:kern w:val="0"/>
          <w:sz w:val="24"/>
          <w:szCs w:val="24"/>
        </w:rPr>
        <w:t>变更。</w:t>
      </w:r>
    </w:p>
    <w:p>
      <w:pPr>
        <w:spacing w:line="360" w:lineRule="auto"/>
        <w:ind w:firstLine="480" w:firstLineChars="200"/>
        <w:jc w:val="left"/>
        <w:rPr>
          <w:rFonts w:eastAsia="仿宋_GB2312"/>
          <w:kern w:val="0"/>
          <w:sz w:val="24"/>
          <w:szCs w:val="24"/>
        </w:rPr>
      </w:pPr>
      <w:r>
        <w:rPr>
          <w:rFonts w:eastAsia="仿宋_GB2312"/>
          <w:kern w:val="0"/>
          <w:sz w:val="24"/>
          <w:szCs w:val="24"/>
        </w:rPr>
        <w:t>1.1.4.4 缺陷责任期：是指承包人按照合同约定承担缺陷修复义务，且发包人</w:t>
      </w:r>
      <w:r>
        <w:rPr>
          <w:rFonts w:hint="eastAsia" w:eastAsia="仿宋_GB2312"/>
          <w:kern w:val="0"/>
          <w:sz w:val="24"/>
          <w:szCs w:val="24"/>
        </w:rPr>
        <w:t>预</w:t>
      </w:r>
      <w:r>
        <w:rPr>
          <w:rFonts w:eastAsia="仿宋_GB2312"/>
          <w:kern w:val="0"/>
          <w:sz w:val="24"/>
          <w:szCs w:val="24"/>
        </w:rPr>
        <w:t>留质量保证金</w:t>
      </w:r>
      <w:r>
        <w:rPr>
          <w:rFonts w:hint="eastAsia" w:eastAsia="仿宋_GB2312"/>
          <w:kern w:val="0"/>
          <w:sz w:val="24"/>
          <w:szCs w:val="24"/>
        </w:rPr>
        <w:t>（已</w:t>
      </w:r>
      <w:r>
        <w:rPr>
          <w:rFonts w:eastAsia="仿宋_GB2312"/>
          <w:kern w:val="0"/>
          <w:sz w:val="24"/>
          <w:szCs w:val="24"/>
        </w:rPr>
        <w:t>缴纳履约保证金的除外</w:t>
      </w:r>
      <w:r>
        <w:rPr>
          <w:rFonts w:hint="eastAsia" w:eastAsia="仿宋_GB2312"/>
          <w:kern w:val="0"/>
          <w:sz w:val="24"/>
          <w:szCs w:val="24"/>
        </w:rPr>
        <w:t>）</w:t>
      </w:r>
      <w:r>
        <w:rPr>
          <w:rFonts w:eastAsia="仿宋_GB2312"/>
          <w:kern w:val="0"/>
          <w:sz w:val="24"/>
          <w:szCs w:val="24"/>
        </w:rPr>
        <w:t>的期限，</w:t>
      </w:r>
      <w:r>
        <w:rPr>
          <w:rFonts w:hint="eastAsia" w:eastAsia="仿宋_GB2312"/>
          <w:kern w:val="0"/>
          <w:sz w:val="24"/>
          <w:szCs w:val="24"/>
        </w:rPr>
        <w:t>自</w:t>
      </w:r>
      <w:r>
        <w:rPr>
          <w:rFonts w:eastAsia="仿宋_GB2312"/>
          <w:kern w:val="0"/>
          <w:sz w:val="24"/>
          <w:szCs w:val="24"/>
        </w:rPr>
        <w:t>工程</w:t>
      </w:r>
      <w:r>
        <w:rPr>
          <w:rFonts w:hint="eastAsia" w:eastAsia="仿宋_GB2312"/>
          <w:kern w:val="0"/>
          <w:sz w:val="24"/>
          <w:szCs w:val="24"/>
        </w:rPr>
        <w:t>实际竣工日期</w:t>
      </w:r>
      <w:r>
        <w:rPr>
          <w:rFonts w:eastAsia="仿宋_GB2312"/>
          <w:kern w:val="0"/>
          <w:sz w:val="24"/>
          <w:szCs w:val="24"/>
        </w:rPr>
        <w:t>起计算。</w:t>
      </w:r>
    </w:p>
    <w:p>
      <w:pPr>
        <w:spacing w:line="360" w:lineRule="auto"/>
        <w:ind w:firstLine="480" w:firstLineChars="200"/>
        <w:jc w:val="left"/>
        <w:rPr>
          <w:rFonts w:eastAsia="仿宋_GB2312"/>
          <w:kern w:val="0"/>
          <w:sz w:val="24"/>
          <w:szCs w:val="24"/>
        </w:rPr>
      </w:pPr>
      <w:r>
        <w:rPr>
          <w:rFonts w:eastAsia="仿宋_GB2312"/>
          <w:kern w:val="0"/>
          <w:sz w:val="24"/>
          <w:szCs w:val="24"/>
        </w:rPr>
        <w:t>1.1.4.5 保修期：是指承包人按照合同约定对工程承担保修责任的期限，从工程竣工验收合格之日起计算。</w:t>
      </w:r>
    </w:p>
    <w:p>
      <w:pPr>
        <w:spacing w:line="360" w:lineRule="auto"/>
        <w:ind w:firstLine="480" w:firstLineChars="200"/>
        <w:jc w:val="left"/>
        <w:rPr>
          <w:rFonts w:eastAsia="仿宋_GB2312"/>
          <w:kern w:val="0"/>
          <w:sz w:val="24"/>
          <w:szCs w:val="24"/>
        </w:rPr>
      </w:pPr>
      <w:r>
        <w:rPr>
          <w:rFonts w:eastAsia="仿宋_GB2312"/>
          <w:kern w:val="0"/>
          <w:sz w:val="24"/>
          <w:szCs w:val="24"/>
        </w:rPr>
        <w:t>1.1.4.6 基准日期：招标发包的工程以投标截止日前28天的日期为基准日</w:t>
      </w:r>
      <w:r>
        <w:rPr>
          <w:rFonts w:hint="eastAsia" w:eastAsia="仿宋_GB2312"/>
          <w:kern w:val="0"/>
          <w:sz w:val="24"/>
          <w:szCs w:val="24"/>
        </w:rPr>
        <w:t>期</w:t>
      </w:r>
      <w:r>
        <w:rPr>
          <w:rFonts w:eastAsia="仿宋_GB2312"/>
          <w:kern w:val="0"/>
          <w:sz w:val="24"/>
          <w:szCs w:val="24"/>
        </w:rPr>
        <w:t>，直接发包的工程以合同签订日前28天的日期为基准日</w:t>
      </w:r>
      <w:r>
        <w:rPr>
          <w:rFonts w:hint="eastAsia" w:eastAsia="仿宋_GB2312"/>
          <w:kern w:val="0"/>
          <w:sz w:val="24"/>
          <w:szCs w:val="24"/>
        </w:rPr>
        <w:t>期</w:t>
      </w:r>
      <w:r>
        <w:rPr>
          <w:rFonts w:eastAsia="仿宋_GB2312"/>
          <w:kern w:val="0"/>
          <w:sz w:val="24"/>
          <w:szCs w:val="24"/>
        </w:rPr>
        <w:t>。</w:t>
      </w:r>
    </w:p>
    <w:p>
      <w:pPr>
        <w:spacing w:line="360" w:lineRule="auto"/>
        <w:ind w:firstLine="480" w:firstLineChars="200"/>
        <w:jc w:val="left"/>
        <w:rPr>
          <w:rFonts w:eastAsia="仿宋_GB2312"/>
          <w:kern w:val="0"/>
          <w:sz w:val="24"/>
          <w:szCs w:val="24"/>
        </w:rPr>
      </w:pPr>
      <w:r>
        <w:rPr>
          <w:rFonts w:eastAsia="仿宋_GB2312"/>
          <w:kern w:val="0"/>
          <w:sz w:val="24"/>
          <w:szCs w:val="24"/>
        </w:rPr>
        <w:t>1.1.4.7 天：除特别指明外，均指日历天。合同中按天计算时间的，开始当天不计入，从次日开始计算，期限最后一天的截止时间为当天24:00时。</w:t>
      </w:r>
    </w:p>
    <w:p>
      <w:pPr>
        <w:spacing w:line="360" w:lineRule="auto"/>
        <w:ind w:firstLine="480" w:firstLineChars="200"/>
        <w:jc w:val="left"/>
        <w:rPr>
          <w:rFonts w:eastAsia="仿宋_GB2312"/>
          <w:kern w:val="0"/>
          <w:sz w:val="24"/>
          <w:szCs w:val="24"/>
        </w:rPr>
      </w:pPr>
      <w:r>
        <w:rPr>
          <w:rFonts w:eastAsia="仿宋_GB2312"/>
          <w:kern w:val="0"/>
          <w:sz w:val="24"/>
          <w:szCs w:val="24"/>
        </w:rPr>
        <w:t>1.1.5 合同价格和费用</w:t>
      </w:r>
    </w:p>
    <w:p>
      <w:pPr>
        <w:spacing w:line="360" w:lineRule="auto"/>
        <w:ind w:firstLine="480" w:firstLineChars="200"/>
        <w:jc w:val="left"/>
        <w:rPr>
          <w:rFonts w:eastAsia="仿宋_GB2312"/>
          <w:sz w:val="24"/>
          <w:szCs w:val="24"/>
        </w:rPr>
      </w:pPr>
      <w:r>
        <w:rPr>
          <w:rFonts w:eastAsia="仿宋_GB2312"/>
          <w:kern w:val="0"/>
          <w:sz w:val="24"/>
          <w:szCs w:val="24"/>
        </w:rPr>
        <w:t>1.1.5.1 签约合同价：是指</w:t>
      </w:r>
      <w:r>
        <w:rPr>
          <w:rFonts w:eastAsia="仿宋_GB2312"/>
          <w:sz w:val="24"/>
          <w:szCs w:val="24"/>
        </w:rPr>
        <w:t>发包人和承包人在合同协议书中确定的总金额，包括安全文明施工费、暂估价及暂列金额等。</w:t>
      </w:r>
    </w:p>
    <w:p>
      <w:pPr>
        <w:spacing w:line="360" w:lineRule="auto"/>
        <w:ind w:firstLine="480" w:firstLineChars="200"/>
        <w:jc w:val="left"/>
        <w:rPr>
          <w:rFonts w:eastAsia="仿宋_GB2312"/>
          <w:kern w:val="0"/>
          <w:sz w:val="24"/>
          <w:szCs w:val="24"/>
        </w:rPr>
      </w:pPr>
      <w:r>
        <w:rPr>
          <w:rFonts w:eastAsia="仿宋_GB2312"/>
          <w:kern w:val="0"/>
          <w:sz w:val="24"/>
          <w:szCs w:val="24"/>
        </w:rPr>
        <w:t>1.1.5.2 合同价格：是指发包人用于支付承包人按照合同约定完成承包范围内全部工作的金额，包括合同履行过程中按合同约定</w:t>
      </w:r>
      <w:r>
        <w:rPr>
          <w:rFonts w:hint="eastAsia" w:eastAsia="仿宋_GB2312"/>
          <w:kern w:val="0"/>
          <w:sz w:val="24"/>
          <w:szCs w:val="24"/>
        </w:rPr>
        <w:t>发生的价格变化。</w:t>
      </w:r>
    </w:p>
    <w:p>
      <w:pPr>
        <w:spacing w:line="360" w:lineRule="auto"/>
        <w:ind w:firstLine="480" w:firstLineChars="200"/>
        <w:jc w:val="left"/>
        <w:rPr>
          <w:rFonts w:eastAsia="仿宋_GB2312"/>
          <w:kern w:val="0"/>
          <w:sz w:val="24"/>
          <w:szCs w:val="24"/>
        </w:rPr>
      </w:pPr>
      <w:r>
        <w:rPr>
          <w:rFonts w:eastAsia="仿宋_GB2312"/>
          <w:kern w:val="0"/>
          <w:sz w:val="24"/>
          <w:szCs w:val="24"/>
        </w:rPr>
        <w:t>1.1.5.3 费用：是指为履行合同所发生的或将要发生的所有必需的开支，包括管理费和应分摊的其他费用，但不包括利润。</w:t>
      </w:r>
    </w:p>
    <w:p>
      <w:pPr>
        <w:spacing w:line="360" w:lineRule="auto"/>
        <w:ind w:firstLine="480" w:firstLineChars="200"/>
        <w:jc w:val="left"/>
        <w:rPr>
          <w:rFonts w:eastAsia="仿宋_GB2312"/>
          <w:kern w:val="0"/>
          <w:sz w:val="24"/>
          <w:szCs w:val="24"/>
        </w:rPr>
      </w:pPr>
      <w:r>
        <w:rPr>
          <w:rFonts w:eastAsia="仿宋_GB2312"/>
          <w:kern w:val="0"/>
          <w:sz w:val="24"/>
          <w:szCs w:val="24"/>
        </w:rPr>
        <w:t>1.1.5.4 暂估价：是指发包人在工程量清单或预算书中提供的用于支付必然发生但暂时不能确定价格的材料、工程设备的单价</w:t>
      </w:r>
      <w:r>
        <w:rPr>
          <w:rFonts w:hint="eastAsia" w:eastAsia="仿宋_GB2312"/>
          <w:kern w:val="0"/>
          <w:sz w:val="24"/>
          <w:szCs w:val="24"/>
        </w:rPr>
        <w:t>、</w:t>
      </w:r>
      <w:r>
        <w:rPr>
          <w:rFonts w:eastAsia="仿宋_GB2312"/>
          <w:kern w:val="0"/>
          <w:sz w:val="24"/>
          <w:szCs w:val="24"/>
        </w:rPr>
        <w:t>专业工程以及</w:t>
      </w:r>
      <w:r>
        <w:rPr>
          <w:rFonts w:hint="eastAsia" w:eastAsia="仿宋_GB2312"/>
          <w:kern w:val="0"/>
          <w:sz w:val="24"/>
          <w:szCs w:val="24"/>
        </w:rPr>
        <w:t>服务工作</w:t>
      </w:r>
      <w:r>
        <w:rPr>
          <w:rFonts w:eastAsia="仿宋_GB2312"/>
          <w:kern w:val="0"/>
          <w:sz w:val="24"/>
          <w:szCs w:val="24"/>
        </w:rPr>
        <w:t>的金额。</w:t>
      </w:r>
    </w:p>
    <w:p>
      <w:pPr>
        <w:spacing w:line="360" w:lineRule="auto"/>
        <w:ind w:firstLine="480" w:firstLineChars="200"/>
        <w:jc w:val="left"/>
        <w:rPr>
          <w:rFonts w:eastAsia="仿宋_GB2312"/>
          <w:kern w:val="0"/>
          <w:sz w:val="24"/>
          <w:szCs w:val="24"/>
        </w:rPr>
      </w:pPr>
      <w:r>
        <w:rPr>
          <w:rFonts w:eastAsia="仿宋_GB2312"/>
          <w:kern w:val="0"/>
          <w:sz w:val="24"/>
          <w:szCs w:val="24"/>
        </w:rPr>
        <w:t>1.1.5.5 暂列金额：是指发包人在工程量清单或预算书中暂定并包括在合同价格中的一笔款项</w:t>
      </w:r>
      <w:r>
        <w:rPr>
          <w:rFonts w:hint="eastAsia" w:eastAsia="仿宋_GB2312"/>
          <w:kern w:val="0"/>
          <w:sz w:val="24"/>
          <w:szCs w:val="24"/>
        </w:rPr>
        <w:t>，</w:t>
      </w:r>
      <w:r>
        <w:rPr>
          <w:rFonts w:eastAsia="仿宋_GB2312"/>
          <w:kern w:val="0"/>
          <w:sz w:val="24"/>
          <w:szCs w:val="24"/>
        </w:rPr>
        <w:t>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auto"/>
        <w:ind w:firstLine="480" w:firstLineChars="200"/>
        <w:jc w:val="left"/>
        <w:rPr>
          <w:rFonts w:eastAsia="仿宋_GB2312"/>
          <w:kern w:val="0"/>
          <w:sz w:val="24"/>
          <w:szCs w:val="24"/>
        </w:rPr>
      </w:pPr>
      <w:r>
        <w:rPr>
          <w:rFonts w:eastAsia="仿宋_GB2312"/>
          <w:kern w:val="0"/>
          <w:sz w:val="24"/>
          <w:szCs w:val="24"/>
        </w:rPr>
        <w:t>1.1.5.6 计日工：是指合同履行过程中，承包人完成发包人提出的零星工作或需要采用计日工计价的变更工作时，按合同中约定的单价计价的一种方式。</w:t>
      </w:r>
    </w:p>
    <w:p>
      <w:pPr>
        <w:spacing w:line="360" w:lineRule="auto"/>
        <w:ind w:firstLine="480" w:firstLineChars="200"/>
        <w:jc w:val="left"/>
        <w:rPr>
          <w:rFonts w:eastAsia="仿宋_GB2312"/>
          <w:sz w:val="24"/>
          <w:szCs w:val="24"/>
        </w:rPr>
      </w:pPr>
      <w:r>
        <w:rPr>
          <w:rFonts w:eastAsia="仿宋_GB2312"/>
          <w:kern w:val="0"/>
          <w:sz w:val="24"/>
          <w:szCs w:val="24"/>
        </w:rPr>
        <w:t>1.1.5.7 质量保证金</w:t>
      </w:r>
      <w:bookmarkStart w:id="35" w:name="#go2"/>
      <w:bookmarkEnd w:id="35"/>
      <w:r>
        <w:rPr>
          <w:rFonts w:eastAsia="仿宋_GB2312"/>
          <w:kern w:val="0"/>
          <w:sz w:val="24"/>
          <w:szCs w:val="24"/>
        </w:rPr>
        <w:t>：是指按照第15.3款</w:t>
      </w:r>
      <w:r>
        <w:rPr>
          <w:rFonts w:hint="eastAsia" w:eastAsia="仿宋_GB2312"/>
          <w:kern w:val="0"/>
          <w:sz w:val="24"/>
          <w:szCs w:val="24"/>
        </w:rPr>
        <w:t>〔</w:t>
      </w:r>
      <w:r>
        <w:rPr>
          <w:rFonts w:eastAsia="仿宋_GB2312"/>
          <w:kern w:val="0"/>
          <w:sz w:val="24"/>
          <w:szCs w:val="24"/>
        </w:rPr>
        <w:t>质量保证金</w:t>
      </w:r>
      <w:r>
        <w:rPr>
          <w:rFonts w:hint="eastAsia" w:eastAsia="仿宋_GB2312"/>
          <w:kern w:val="0"/>
          <w:sz w:val="24"/>
          <w:szCs w:val="24"/>
        </w:rPr>
        <w:t>〕</w:t>
      </w:r>
      <w:r>
        <w:rPr>
          <w:rFonts w:eastAsia="仿宋_GB2312"/>
          <w:kern w:val="0"/>
          <w:sz w:val="24"/>
          <w:szCs w:val="24"/>
        </w:rPr>
        <w:t>约定承包人用于保证其在缺陷责任期内履行缺陷修补义务的担保</w:t>
      </w:r>
      <w:r>
        <w:rPr>
          <w:rFonts w:eastAsia="仿宋_GB2312"/>
          <w:sz w:val="24"/>
          <w:szCs w:val="24"/>
        </w:rPr>
        <w:t>。</w:t>
      </w:r>
    </w:p>
    <w:p>
      <w:pPr>
        <w:spacing w:line="360" w:lineRule="auto"/>
        <w:ind w:firstLine="480" w:firstLineChars="200"/>
        <w:jc w:val="left"/>
        <w:rPr>
          <w:rFonts w:eastAsia="仿宋_GB2312"/>
          <w:kern w:val="0"/>
          <w:sz w:val="24"/>
          <w:szCs w:val="24"/>
        </w:rPr>
      </w:pPr>
      <w:r>
        <w:rPr>
          <w:rFonts w:eastAsia="仿宋_GB2312"/>
          <w:kern w:val="0"/>
          <w:sz w:val="24"/>
          <w:szCs w:val="24"/>
        </w:rPr>
        <w:t>1.1.5.8 总价项目：是指在现行国家、行业以及地方的计量规则中无工程量计算规则，在已标价工程量清单或预算书中以总价或以费率形式计算的项目。</w:t>
      </w:r>
    </w:p>
    <w:p>
      <w:pPr>
        <w:spacing w:line="360" w:lineRule="auto"/>
        <w:ind w:firstLine="480" w:firstLineChars="200"/>
        <w:jc w:val="left"/>
        <w:rPr>
          <w:rFonts w:eastAsia="仿宋_GB2312"/>
          <w:sz w:val="24"/>
          <w:szCs w:val="24"/>
        </w:rPr>
      </w:pPr>
      <w:r>
        <w:rPr>
          <w:rFonts w:eastAsia="仿宋_GB2312"/>
          <w:sz w:val="24"/>
          <w:szCs w:val="24"/>
        </w:rPr>
        <w:t>1.1.6 其他</w:t>
      </w:r>
    </w:p>
    <w:p>
      <w:pPr>
        <w:spacing w:line="360" w:lineRule="auto"/>
        <w:ind w:firstLine="480" w:firstLineChars="200"/>
        <w:jc w:val="left"/>
        <w:rPr>
          <w:rFonts w:eastAsia="仿宋_GB2312"/>
          <w:sz w:val="24"/>
          <w:szCs w:val="24"/>
        </w:rPr>
      </w:pPr>
      <w:r>
        <w:rPr>
          <w:rFonts w:eastAsia="仿宋_GB2312"/>
          <w:sz w:val="24"/>
          <w:szCs w:val="24"/>
        </w:rPr>
        <w:t>1.1.6.1 书面形式：是指合同文件、信函、电报、传真等可以有形地表现所载内容的形式。</w:t>
      </w:r>
    </w:p>
    <w:p>
      <w:pPr>
        <w:pStyle w:val="5"/>
        <w:spacing w:before="120" w:after="120" w:line="360" w:lineRule="auto"/>
        <w:rPr>
          <w:rFonts w:eastAsia="黑体"/>
          <w:sz w:val="24"/>
          <w:szCs w:val="24"/>
        </w:rPr>
      </w:pPr>
      <w:bookmarkStart w:id="36" w:name="_Toc337558729"/>
      <w:bookmarkStart w:id="37" w:name="_Toc351203497"/>
      <w:bookmarkStart w:id="38" w:name="_Toc296503029"/>
      <w:bookmarkStart w:id="39" w:name="_Toc296346530"/>
      <w:r>
        <w:rPr>
          <w:rFonts w:eastAsia="黑体"/>
          <w:sz w:val="24"/>
          <w:szCs w:val="24"/>
        </w:rPr>
        <w:t>1.2语言文字</w:t>
      </w:r>
      <w:bookmarkEnd w:id="36"/>
      <w:bookmarkEnd w:id="37"/>
      <w:bookmarkEnd w:id="38"/>
      <w:bookmarkEnd w:id="39"/>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合同以中国的汉语简体文字编写、解释和说明。合同当事人在专用合同条款中约定使用两种以上语言时，汉语为优先解释和说明合同的语言。</w:t>
      </w:r>
    </w:p>
    <w:p>
      <w:pPr>
        <w:pStyle w:val="5"/>
        <w:spacing w:before="120" w:after="120" w:line="360" w:lineRule="auto"/>
        <w:rPr>
          <w:rFonts w:eastAsia="黑体"/>
          <w:b w:val="0"/>
          <w:sz w:val="24"/>
          <w:szCs w:val="24"/>
        </w:rPr>
      </w:pPr>
      <w:bookmarkStart w:id="40" w:name="_Toc337558730"/>
      <w:bookmarkStart w:id="41" w:name="_Toc296503030"/>
      <w:bookmarkStart w:id="42" w:name="_Toc351203498"/>
      <w:bookmarkStart w:id="43" w:name="_Toc296346531"/>
      <w:r>
        <w:rPr>
          <w:rFonts w:eastAsia="黑体"/>
          <w:b w:val="0"/>
          <w:sz w:val="24"/>
          <w:szCs w:val="24"/>
        </w:rPr>
        <w:t>1.3法律</w:t>
      </w:r>
      <w:bookmarkEnd w:id="40"/>
      <w:bookmarkEnd w:id="41"/>
      <w:bookmarkEnd w:id="42"/>
      <w:bookmarkEnd w:id="43"/>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合同所称法律是指中华人民共和国法律、行政法规、部门规章，以及工程所在地的地方性法规、自治条例、单行条例和地方政府规章等。</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合同当事人可以在专用合同条款中约定合同适用的其他规范性文件。</w:t>
      </w:r>
    </w:p>
    <w:p>
      <w:pPr>
        <w:pStyle w:val="5"/>
        <w:spacing w:before="120" w:after="120" w:line="360" w:lineRule="auto"/>
        <w:rPr>
          <w:rFonts w:eastAsia="黑体"/>
          <w:b w:val="0"/>
          <w:sz w:val="24"/>
          <w:szCs w:val="24"/>
        </w:rPr>
      </w:pPr>
      <w:bookmarkStart w:id="44" w:name="_Toc351203499"/>
      <w:r>
        <w:rPr>
          <w:rFonts w:eastAsia="黑体"/>
          <w:b w:val="0"/>
          <w:sz w:val="24"/>
          <w:szCs w:val="24"/>
        </w:rPr>
        <w:t>1.4 标准和规范</w:t>
      </w:r>
      <w:bookmarkEnd w:id="44"/>
    </w:p>
    <w:p>
      <w:pPr>
        <w:autoSpaceDE w:val="0"/>
        <w:autoSpaceDN w:val="0"/>
        <w:adjustRightInd w:val="0"/>
        <w:spacing w:line="360" w:lineRule="auto"/>
        <w:ind w:firstLine="640"/>
        <w:jc w:val="left"/>
        <w:rPr>
          <w:rFonts w:eastAsia="仿宋_GB2312"/>
          <w:kern w:val="0"/>
          <w:sz w:val="24"/>
          <w:szCs w:val="24"/>
        </w:rPr>
      </w:pPr>
      <w:r>
        <w:rPr>
          <w:rFonts w:eastAsia="仿宋_GB2312"/>
          <w:kern w:val="0"/>
          <w:sz w:val="24"/>
          <w:szCs w:val="24"/>
        </w:rPr>
        <w:t>1.4.1 适用于工程的国家标准、行业标准、工程所在地的地方性标准，以及相应的规范、规程等，合同当事人有特别要求的，应在专用合同条款中约定。</w:t>
      </w:r>
    </w:p>
    <w:p>
      <w:pPr>
        <w:autoSpaceDE w:val="0"/>
        <w:autoSpaceDN w:val="0"/>
        <w:adjustRightInd w:val="0"/>
        <w:spacing w:line="360" w:lineRule="auto"/>
        <w:ind w:firstLine="640"/>
        <w:jc w:val="left"/>
        <w:rPr>
          <w:rFonts w:eastAsia="仿宋_GB2312"/>
          <w:kern w:val="0"/>
          <w:sz w:val="24"/>
          <w:szCs w:val="24"/>
        </w:rPr>
      </w:pPr>
      <w:r>
        <w:rPr>
          <w:rFonts w:eastAsia="仿宋_GB2312"/>
          <w:kern w:val="0"/>
          <w:sz w:val="24"/>
          <w:szCs w:val="24"/>
        </w:rPr>
        <w:t>1.4.2 发包人要求使用国外标准、规范的，发包人负责提供原文版本和中文译本，并在专用合同条款中约定提供标准规范的名称、份数和时间。</w:t>
      </w:r>
    </w:p>
    <w:p>
      <w:pPr>
        <w:autoSpaceDE w:val="0"/>
        <w:autoSpaceDN w:val="0"/>
        <w:adjustRightInd w:val="0"/>
        <w:spacing w:line="360" w:lineRule="auto"/>
        <w:ind w:firstLine="640"/>
        <w:jc w:val="left"/>
        <w:rPr>
          <w:rFonts w:eastAsia="仿宋_GB2312"/>
          <w:kern w:val="0"/>
          <w:sz w:val="24"/>
          <w:szCs w:val="24"/>
        </w:rPr>
      </w:pPr>
      <w:r>
        <w:rPr>
          <w:rFonts w:eastAsia="仿宋_GB2312"/>
          <w:kern w:val="0"/>
          <w:sz w:val="24"/>
          <w:szCs w:val="24"/>
        </w:rPr>
        <w:t>1.4.3 发包人对工程的技术标准、功能要求高于或严于现行国家、行业或地方标准的，应当在专用合同条款中予以明确。除专用合同条款另有约定外，应视为</w:t>
      </w:r>
      <w:r>
        <w:rPr>
          <w:rFonts w:hint="eastAsia" w:eastAsia="仿宋_GB2312"/>
          <w:kern w:val="0"/>
          <w:sz w:val="24"/>
          <w:szCs w:val="24"/>
        </w:rPr>
        <w:t>承包人</w:t>
      </w:r>
      <w:r>
        <w:rPr>
          <w:rFonts w:eastAsia="仿宋_GB2312"/>
          <w:kern w:val="0"/>
          <w:sz w:val="24"/>
          <w:szCs w:val="24"/>
        </w:rPr>
        <w:t>在签订合同前已充分预见前述技术标准和功能要求的复杂程度，签约合同价中已包含由此产生的费用。</w:t>
      </w:r>
    </w:p>
    <w:p>
      <w:pPr>
        <w:pStyle w:val="5"/>
        <w:spacing w:before="120" w:after="120" w:line="360" w:lineRule="auto"/>
        <w:rPr>
          <w:rFonts w:eastAsia="黑体"/>
          <w:b w:val="0"/>
          <w:sz w:val="24"/>
          <w:szCs w:val="24"/>
        </w:rPr>
      </w:pPr>
      <w:bookmarkStart w:id="45" w:name="_Toc351203500"/>
      <w:r>
        <w:rPr>
          <w:rFonts w:eastAsia="黑体"/>
          <w:b w:val="0"/>
          <w:sz w:val="24"/>
          <w:szCs w:val="24"/>
        </w:rPr>
        <w:t>1</w:t>
      </w:r>
      <w:bookmarkStart w:id="46" w:name="_Toc296503031"/>
      <w:bookmarkStart w:id="47" w:name="_Toc296346532"/>
      <w:bookmarkStart w:id="48" w:name="_Toc337558731"/>
      <w:r>
        <w:rPr>
          <w:rFonts w:eastAsia="黑体"/>
          <w:b w:val="0"/>
          <w:sz w:val="24"/>
          <w:szCs w:val="24"/>
        </w:rPr>
        <w:t>.5 合同文件的优先顺序</w:t>
      </w:r>
      <w:bookmarkEnd w:id="45"/>
    </w:p>
    <w:bookmarkEnd w:id="46"/>
    <w:bookmarkEnd w:id="47"/>
    <w:bookmarkEnd w:id="48"/>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组成合同的各项文件应互相解释，互为说明。除专用合同条款另有约定外，解释合同文件的优先顺序如下：</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（1）合同协议书；</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（2）中标通知书（如果有）；</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（3）投标函及其附录（如果有）；</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（4）专用合同条款</w:t>
      </w:r>
      <w:r>
        <w:rPr>
          <w:rFonts w:eastAsia="仿宋_GB2312"/>
          <w:sz w:val="24"/>
          <w:szCs w:val="24"/>
        </w:rPr>
        <w:t>及其附件</w:t>
      </w:r>
      <w:r>
        <w:rPr>
          <w:rFonts w:eastAsia="仿宋_GB2312"/>
          <w:kern w:val="0"/>
          <w:sz w:val="24"/>
          <w:szCs w:val="24"/>
        </w:rPr>
        <w:t>；</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（5）通用合同条款；</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（6）技术标准和要求；</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（7）图纸；</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（8）已标价工程量清单或预算书；</w:t>
      </w:r>
    </w:p>
    <w:p>
      <w:pPr>
        <w:autoSpaceDE w:val="0"/>
        <w:autoSpaceDN w:val="0"/>
        <w:adjustRightInd w:val="0"/>
        <w:spacing w:line="360" w:lineRule="auto"/>
        <w:ind w:firstLine="480" w:firstLineChars="200"/>
        <w:jc w:val="left"/>
        <w:rPr>
          <w:rFonts w:eastAsia="仿宋_GB2312"/>
          <w:sz w:val="24"/>
          <w:szCs w:val="24"/>
        </w:rPr>
      </w:pPr>
      <w:r>
        <w:rPr>
          <w:rFonts w:eastAsia="仿宋_GB2312"/>
          <w:kern w:val="0"/>
          <w:sz w:val="24"/>
          <w:szCs w:val="24"/>
        </w:rPr>
        <w:t>（9）其他合同文件。</w:t>
      </w:r>
    </w:p>
    <w:p>
      <w:pPr>
        <w:spacing w:line="360" w:lineRule="auto"/>
        <w:ind w:firstLine="511" w:firstLineChars="213"/>
        <w:rPr>
          <w:rFonts w:eastAsia="仿宋_GB2312"/>
          <w:sz w:val="24"/>
          <w:szCs w:val="24"/>
        </w:rPr>
      </w:pPr>
      <w:r>
        <w:rPr>
          <w:rFonts w:eastAsia="仿宋_GB2312"/>
          <w:sz w:val="24"/>
          <w:szCs w:val="24"/>
        </w:rPr>
        <w:t>上述各项合同文件包括合同当事人就该项合同文件所作出的补充和修改，属于同一类内容的文件，应以最新签署的为准。</w:t>
      </w:r>
    </w:p>
    <w:p>
      <w:pPr>
        <w:spacing w:line="360" w:lineRule="auto"/>
        <w:ind w:firstLine="511" w:firstLineChars="213"/>
        <w:rPr>
          <w:rFonts w:eastAsia="仿宋_GB2312"/>
          <w:sz w:val="24"/>
          <w:szCs w:val="24"/>
        </w:rPr>
      </w:pPr>
      <w:r>
        <w:rPr>
          <w:rFonts w:eastAsia="仿宋_GB2312"/>
          <w:sz w:val="24"/>
          <w:szCs w:val="24"/>
        </w:rPr>
        <w:t>在合同订立及履行过程中形成的与合同有关的文件均构成合同文件组成部分，并根据其性质确定优先解释顺序。</w:t>
      </w:r>
    </w:p>
    <w:p>
      <w:pPr>
        <w:pStyle w:val="5"/>
        <w:spacing w:before="120" w:after="120" w:line="360" w:lineRule="auto"/>
        <w:rPr>
          <w:rFonts w:eastAsia="黑体"/>
          <w:b w:val="0"/>
          <w:sz w:val="24"/>
          <w:szCs w:val="24"/>
        </w:rPr>
      </w:pPr>
      <w:bookmarkStart w:id="49" w:name="_Toc351203501"/>
      <w:r>
        <w:rPr>
          <w:rFonts w:eastAsia="黑体"/>
          <w:b w:val="0"/>
          <w:sz w:val="24"/>
          <w:szCs w:val="24"/>
        </w:rPr>
        <w:t>1</w:t>
      </w:r>
      <w:bookmarkStart w:id="50" w:name="_Toc296346533"/>
      <w:bookmarkStart w:id="51" w:name="_Toc296503032"/>
      <w:bookmarkStart w:id="52" w:name="_Toc337558732"/>
      <w:r>
        <w:rPr>
          <w:rFonts w:eastAsia="黑体"/>
          <w:b w:val="0"/>
          <w:sz w:val="24"/>
          <w:szCs w:val="24"/>
        </w:rPr>
        <w:t>.6图纸和承包人文件</w:t>
      </w:r>
      <w:bookmarkEnd w:id="49"/>
    </w:p>
    <w:bookmarkEnd w:id="50"/>
    <w:bookmarkEnd w:id="51"/>
    <w:bookmarkEnd w:id="52"/>
    <w:p>
      <w:pPr>
        <w:spacing w:line="360" w:lineRule="auto"/>
        <w:ind w:firstLine="480" w:firstLineChars="200"/>
        <w:jc w:val="left"/>
        <w:rPr>
          <w:rFonts w:eastAsia="仿宋_GB2312"/>
          <w:kern w:val="0"/>
          <w:sz w:val="24"/>
          <w:szCs w:val="24"/>
        </w:rPr>
      </w:pPr>
      <w:r>
        <w:rPr>
          <w:rFonts w:eastAsia="仿宋_GB2312"/>
          <w:kern w:val="0"/>
          <w:sz w:val="24"/>
          <w:szCs w:val="24"/>
        </w:rPr>
        <w:t>1.6.1 图纸的提供和交底</w:t>
      </w:r>
    </w:p>
    <w:p>
      <w:pPr>
        <w:spacing w:line="360" w:lineRule="auto"/>
        <w:ind w:firstLine="480" w:firstLineChars="200"/>
        <w:jc w:val="left"/>
        <w:rPr>
          <w:rFonts w:eastAsia="仿宋_GB2312"/>
          <w:kern w:val="0"/>
          <w:sz w:val="24"/>
          <w:szCs w:val="24"/>
        </w:rPr>
      </w:pPr>
      <w:r>
        <w:rPr>
          <w:rFonts w:eastAsia="仿宋_GB2312"/>
          <w:kern w:val="0"/>
          <w:sz w:val="24"/>
          <w:szCs w:val="24"/>
        </w:rPr>
        <w:t>发包人应按照专用合同条款约定的期限、数量和内容向承包人免费提供图纸，并组织承包人、监理人和设计人进行图纸会审和设计交底。发包人至迟不得晚于第7.3.2项</w:t>
      </w:r>
      <w:r>
        <w:rPr>
          <w:rFonts w:hint="eastAsia" w:eastAsia="仿宋_GB2312"/>
          <w:kern w:val="0"/>
          <w:sz w:val="24"/>
          <w:szCs w:val="24"/>
        </w:rPr>
        <w:t>〔</w:t>
      </w:r>
      <w:r>
        <w:rPr>
          <w:rFonts w:eastAsia="仿宋_GB2312"/>
          <w:kern w:val="0"/>
          <w:sz w:val="24"/>
          <w:szCs w:val="24"/>
        </w:rPr>
        <w:t>开工通知</w:t>
      </w:r>
      <w:r>
        <w:rPr>
          <w:rFonts w:hint="eastAsia" w:eastAsia="仿宋_GB2312"/>
          <w:kern w:val="0"/>
          <w:sz w:val="24"/>
          <w:szCs w:val="24"/>
        </w:rPr>
        <w:t>〕</w:t>
      </w:r>
      <w:r>
        <w:rPr>
          <w:rFonts w:eastAsia="仿宋_GB2312"/>
          <w:kern w:val="0"/>
          <w:sz w:val="24"/>
          <w:szCs w:val="24"/>
        </w:rPr>
        <w:t>载明的开工日期前14天向承包人提供图纸。</w:t>
      </w:r>
    </w:p>
    <w:p>
      <w:pPr>
        <w:spacing w:line="360" w:lineRule="auto"/>
        <w:ind w:firstLine="480" w:firstLineChars="200"/>
        <w:jc w:val="left"/>
        <w:rPr>
          <w:rFonts w:eastAsia="仿宋_GB2312"/>
          <w:kern w:val="0"/>
          <w:sz w:val="24"/>
          <w:szCs w:val="24"/>
        </w:rPr>
      </w:pPr>
      <w:r>
        <w:rPr>
          <w:rFonts w:eastAsia="仿宋_GB2312"/>
          <w:kern w:val="0"/>
          <w:sz w:val="24"/>
          <w:szCs w:val="24"/>
        </w:rPr>
        <w:t>因发包人未按合同约定提供图纸导致承包人费用增加和（或）工期延误的，按照第7.5.1项</w:t>
      </w:r>
      <w:r>
        <w:rPr>
          <w:rFonts w:hint="eastAsia" w:eastAsia="仿宋_GB2312"/>
          <w:kern w:val="0"/>
          <w:sz w:val="24"/>
          <w:szCs w:val="24"/>
        </w:rPr>
        <w:t>〔</w:t>
      </w:r>
      <w:r>
        <w:rPr>
          <w:rFonts w:eastAsia="仿宋_GB2312"/>
          <w:kern w:val="0"/>
          <w:sz w:val="24"/>
          <w:szCs w:val="24"/>
        </w:rPr>
        <w:t>因发包人原因导致工期延误</w:t>
      </w:r>
      <w:r>
        <w:rPr>
          <w:rFonts w:hint="eastAsia" w:eastAsia="仿宋_GB2312"/>
          <w:kern w:val="0"/>
          <w:sz w:val="24"/>
          <w:szCs w:val="24"/>
        </w:rPr>
        <w:t>〕</w:t>
      </w:r>
      <w:r>
        <w:rPr>
          <w:rFonts w:eastAsia="仿宋_GB2312"/>
          <w:kern w:val="0"/>
          <w:sz w:val="24"/>
          <w:szCs w:val="24"/>
        </w:rPr>
        <w:t>约定办理。</w:t>
      </w:r>
    </w:p>
    <w:p>
      <w:pPr>
        <w:spacing w:line="360" w:lineRule="auto"/>
        <w:ind w:firstLine="480" w:firstLineChars="200"/>
        <w:jc w:val="left"/>
        <w:rPr>
          <w:rFonts w:eastAsia="仿宋_GB2312"/>
          <w:kern w:val="0"/>
          <w:sz w:val="24"/>
          <w:szCs w:val="24"/>
        </w:rPr>
      </w:pPr>
      <w:r>
        <w:rPr>
          <w:rFonts w:eastAsia="仿宋_GB2312"/>
          <w:kern w:val="0"/>
          <w:sz w:val="24"/>
          <w:szCs w:val="24"/>
        </w:rPr>
        <w:t>1.6.2 图纸的错误</w:t>
      </w:r>
    </w:p>
    <w:p>
      <w:pPr>
        <w:spacing w:line="360" w:lineRule="auto"/>
        <w:ind w:firstLine="480" w:firstLineChars="200"/>
        <w:jc w:val="left"/>
        <w:rPr>
          <w:rFonts w:eastAsia="仿宋_GB2312"/>
          <w:kern w:val="0"/>
          <w:sz w:val="24"/>
          <w:szCs w:val="24"/>
        </w:rPr>
      </w:pPr>
      <w:r>
        <w:rPr>
          <w:rFonts w:eastAsia="仿宋_GB2312"/>
          <w:kern w:val="0"/>
          <w:sz w:val="24"/>
          <w:szCs w:val="24"/>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eastAsia="仿宋_GB2312"/>
          <w:kern w:val="0"/>
          <w:sz w:val="24"/>
          <w:szCs w:val="24"/>
        </w:rPr>
        <w:t>合理时间是指发包人在收到监理人的报送通知后，尽其努力且不懈怠地完成图纸修改补充所需的时间。</w:t>
      </w:r>
    </w:p>
    <w:p>
      <w:pPr>
        <w:spacing w:line="360" w:lineRule="auto"/>
        <w:ind w:firstLine="480" w:firstLineChars="200"/>
        <w:jc w:val="left"/>
        <w:rPr>
          <w:rFonts w:eastAsia="仿宋_GB2312"/>
          <w:kern w:val="0"/>
          <w:sz w:val="24"/>
          <w:szCs w:val="24"/>
        </w:rPr>
      </w:pPr>
      <w:r>
        <w:rPr>
          <w:rFonts w:eastAsia="仿宋_GB2312"/>
          <w:kern w:val="0"/>
          <w:sz w:val="24"/>
          <w:szCs w:val="24"/>
        </w:rPr>
        <w:t>1.6.3 图纸的修改和补充</w:t>
      </w:r>
    </w:p>
    <w:p>
      <w:pPr>
        <w:spacing w:line="360" w:lineRule="auto"/>
        <w:ind w:firstLine="480" w:firstLineChars="200"/>
        <w:jc w:val="left"/>
        <w:rPr>
          <w:rFonts w:eastAsia="仿宋_GB2312"/>
          <w:kern w:val="0"/>
          <w:sz w:val="24"/>
          <w:szCs w:val="24"/>
        </w:rPr>
      </w:pPr>
      <w:r>
        <w:rPr>
          <w:rFonts w:eastAsia="仿宋_GB2312"/>
          <w:kern w:val="0"/>
          <w:sz w:val="24"/>
          <w:szCs w:val="24"/>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auto"/>
        <w:ind w:firstLine="480" w:firstLineChars="200"/>
        <w:jc w:val="left"/>
        <w:rPr>
          <w:rFonts w:eastAsia="仿宋_GB2312"/>
          <w:kern w:val="0"/>
          <w:sz w:val="24"/>
          <w:szCs w:val="24"/>
        </w:rPr>
      </w:pPr>
      <w:r>
        <w:rPr>
          <w:rFonts w:eastAsia="仿宋_GB2312"/>
          <w:kern w:val="0"/>
          <w:sz w:val="24"/>
          <w:szCs w:val="24"/>
        </w:rPr>
        <w:t>1.6.4 承包人文件</w:t>
      </w:r>
    </w:p>
    <w:p>
      <w:pPr>
        <w:spacing w:line="360" w:lineRule="auto"/>
        <w:ind w:firstLine="480" w:firstLineChars="200"/>
        <w:jc w:val="left"/>
        <w:rPr>
          <w:rFonts w:eastAsia="仿宋_GB2312"/>
          <w:kern w:val="0"/>
          <w:sz w:val="24"/>
          <w:szCs w:val="24"/>
        </w:rPr>
      </w:pPr>
      <w:r>
        <w:rPr>
          <w:rFonts w:eastAsia="仿宋_GB2312"/>
          <w:kern w:val="0"/>
          <w:sz w:val="24"/>
          <w:szCs w:val="24"/>
        </w:rPr>
        <w:t>承包人应按照专用合同条款的约定提供应当由其编制的与工程施工有关的文件，并按照专用合同条款约定的期限、数量和形式提交监理人，并由监理人报送发包人。</w:t>
      </w:r>
    </w:p>
    <w:p>
      <w:pPr>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auto"/>
        <w:ind w:firstLine="480" w:firstLineChars="200"/>
        <w:jc w:val="left"/>
        <w:rPr>
          <w:rFonts w:eastAsia="仿宋_GB2312"/>
          <w:kern w:val="0"/>
          <w:sz w:val="24"/>
          <w:szCs w:val="24"/>
        </w:rPr>
      </w:pPr>
      <w:r>
        <w:rPr>
          <w:rFonts w:eastAsia="仿宋_GB2312"/>
          <w:kern w:val="0"/>
          <w:sz w:val="24"/>
          <w:szCs w:val="24"/>
        </w:rPr>
        <w:t>1.6.5 图纸和承包人文件的保管</w:t>
      </w:r>
    </w:p>
    <w:p>
      <w:pPr>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除专用合同条款另有约定外，承包人应在施工现场另外保存一套完整的图纸和承包人文件，供发包人、监理人及有关人员进行工程检查时使用。</w:t>
      </w:r>
    </w:p>
    <w:p>
      <w:pPr>
        <w:pStyle w:val="5"/>
        <w:spacing w:before="120" w:after="120" w:line="360" w:lineRule="auto"/>
        <w:rPr>
          <w:rFonts w:eastAsia="黑体"/>
          <w:b w:val="0"/>
          <w:sz w:val="24"/>
          <w:szCs w:val="24"/>
        </w:rPr>
      </w:pPr>
      <w:bookmarkStart w:id="53" w:name="_Toc351203502"/>
      <w:r>
        <w:rPr>
          <w:rFonts w:eastAsia="黑体"/>
          <w:b w:val="0"/>
          <w:sz w:val="24"/>
          <w:szCs w:val="24"/>
        </w:rPr>
        <w:t>1</w:t>
      </w:r>
      <w:bookmarkStart w:id="54" w:name="_Toc337558733"/>
      <w:bookmarkStart w:id="55" w:name="_Toc296346534"/>
      <w:bookmarkStart w:id="56" w:name="_Toc296503033"/>
      <w:r>
        <w:rPr>
          <w:rFonts w:eastAsia="黑体"/>
          <w:b w:val="0"/>
          <w:sz w:val="24"/>
          <w:szCs w:val="24"/>
        </w:rPr>
        <w:t>.7联络</w:t>
      </w:r>
      <w:bookmarkEnd w:id="53"/>
    </w:p>
    <w:bookmarkEnd w:id="54"/>
    <w:bookmarkEnd w:id="55"/>
    <w:bookmarkEnd w:id="56"/>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1.7.1 与合同有关的通知、批准、证明、证书、指示、指令、要求、请求、同意、意见、确定和决定等，均应采用书面形式，并应在合同约定的期限内送达接收人和送达地点。</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1.7.2 发包人和承包人应在专用合同条款中约定各自的送达接收人和送达地点。任何一方合同当事人指定的接收人或送达地点发生变动的，应提前3天以书面形式通知对方。</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1.7.3 发包人和承包人应当及时签收另一方送达至送达地点和指定接收人的来往信函。拒不签收的，由此增加的费用和（或）延误的工期由拒绝接收一方承担。</w:t>
      </w:r>
    </w:p>
    <w:p>
      <w:pPr>
        <w:pStyle w:val="5"/>
        <w:spacing w:before="120" w:after="120" w:line="360" w:lineRule="auto"/>
        <w:rPr>
          <w:rFonts w:eastAsia="黑体"/>
          <w:b w:val="0"/>
          <w:sz w:val="24"/>
          <w:szCs w:val="24"/>
        </w:rPr>
      </w:pPr>
      <w:bookmarkStart w:id="57" w:name="_Toc351203503"/>
      <w:r>
        <w:rPr>
          <w:rFonts w:eastAsia="黑体"/>
          <w:b w:val="0"/>
          <w:sz w:val="24"/>
          <w:szCs w:val="24"/>
        </w:rPr>
        <w:t>1</w:t>
      </w:r>
      <w:bookmarkStart w:id="58" w:name="_Toc337558734"/>
      <w:bookmarkStart w:id="59" w:name="_Toc296503035"/>
      <w:bookmarkStart w:id="60" w:name="_Toc296346536"/>
      <w:r>
        <w:rPr>
          <w:rFonts w:eastAsia="黑体"/>
          <w:b w:val="0"/>
          <w:sz w:val="24"/>
          <w:szCs w:val="24"/>
        </w:rPr>
        <w:t>.8严禁贿赂</w:t>
      </w:r>
      <w:bookmarkEnd w:id="57"/>
    </w:p>
    <w:bookmarkEnd w:id="58"/>
    <w:bookmarkEnd w:id="59"/>
    <w:bookmarkEnd w:id="60"/>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合同当事人不得以贿赂或变相贿赂的方式，谋取非法利益或损害对方权益。因一方合同当事人的贿赂造成对方损失的，应赔偿损失，并承担相应的法律责任。</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5"/>
        <w:spacing w:before="120" w:after="120" w:line="360" w:lineRule="auto"/>
        <w:rPr>
          <w:rFonts w:eastAsia="黑体"/>
          <w:b w:val="0"/>
          <w:sz w:val="24"/>
          <w:szCs w:val="24"/>
        </w:rPr>
      </w:pPr>
      <w:bookmarkStart w:id="61" w:name="_Toc351203504"/>
      <w:r>
        <w:rPr>
          <w:rFonts w:eastAsia="黑体"/>
          <w:b w:val="0"/>
          <w:sz w:val="24"/>
          <w:szCs w:val="24"/>
        </w:rPr>
        <w:t>1</w:t>
      </w:r>
      <w:bookmarkStart w:id="62" w:name="_Toc296503036"/>
      <w:bookmarkStart w:id="63" w:name="_Toc296346537"/>
      <w:bookmarkStart w:id="64" w:name="_Toc337558735"/>
      <w:r>
        <w:rPr>
          <w:rFonts w:eastAsia="黑体"/>
          <w:b w:val="0"/>
          <w:sz w:val="24"/>
          <w:szCs w:val="24"/>
        </w:rPr>
        <w:t>.9化石、文物</w:t>
      </w:r>
      <w:bookmarkEnd w:id="61"/>
    </w:p>
    <w:bookmarkEnd w:id="62"/>
    <w:bookmarkEnd w:id="63"/>
    <w:bookmarkEnd w:id="64"/>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发包人、监理人和承包人应按有关政府行政管理部门要求采取妥善的保护措施，由此增加的费用和</w:t>
      </w:r>
      <w:r>
        <w:rPr>
          <w:rFonts w:hint="eastAsia" w:eastAsia="仿宋_GB2312"/>
          <w:kern w:val="0"/>
          <w:sz w:val="24"/>
          <w:szCs w:val="24"/>
        </w:rPr>
        <w:t>（</w:t>
      </w:r>
      <w:r>
        <w:rPr>
          <w:rFonts w:eastAsia="仿宋_GB2312"/>
          <w:kern w:val="0"/>
          <w:sz w:val="24"/>
          <w:szCs w:val="24"/>
        </w:rPr>
        <w:t>或）延误的工期由发包人承担。</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承包人发现文物后不及时报告或隐瞒不报，致使文物丢失或损坏的，应赔偿损失，并承担相应的法律责任。</w:t>
      </w:r>
    </w:p>
    <w:p>
      <w:pPr>
        <w:pStyle w:val="5"/>
        <w:spacing w:before="120" w:after="120" w:line="360" w:lineRule="auto"/>
        <w:rPr>
          <w:rFonts w:eastAsia="黑体"/>
          <w:b w:val="0"/>
          <w:sz w:val="24"/>
          <w:szCs w:val="24"/>
        </w:rPr>
      </w:pPr>
      <w:bookmarkStart w:id="65" w:name="_Toc351203505"/>
      <w:r>
        <w:rPr>
          <w:rFonts w:eastAsia="黑体"/>
          <w:b w:val="0"/>
          <w:sz w:val="24"/>
          <w:szCs w:val="24"/>
        </w:rPr>
        <w:t>1</w:t>
      </w:r>
      <w:bookmarkStart w:id="66" w:name="_Toc337558736"/>
      <w:r>
        <w:rPr>
          <w:rFonts w:eastAsia="黑体"/>
          <w:b w:val="0"/>
          <w:sz w:val="24"/>
          <w:szCs w:val="24"/>
        </w:rPr>
        <w:t>.10交通运输</w:t>
      </w:r>
      <w:bookmarkEnd w:id="65"/>
    </w:p>
    <w:bookmarkEnd w:id="66"/>
    <w:p>
      <w:pPr>
        <w:spacing w:line="360" w:lineRule="auto"/>
        <w:ind w:firstLine="480" w:firstLineChars="200"/>
        <w:jc w:val="left"/>
        <w:rPr>
          <w:rFonts w:eastAsia="仿宋_GB2312"/>
          <w:kern w:val="0"/>
          <w:sz w:val="24"/>
          <w:szCs w:val="24"/>
        </w:rPr>
      </w:pPr>
      <w:r>
        <w:rPr>
          <w:rFonts w:eastAsia="仿宋_GB2312"/>
          <w:kern w:val="0"/>
          <w:sz w:val="24"/>
          <w:szCs w:val="24"/>
        </w:rPr>
        <w:t>1.10.1出入现场的权利</w:t>
      </w:r>
    </w:p>
    <w:p>
      <w:pPr>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除专用合同条款另有约定外，发包人应根据施工需要，负责取得出入施工现场所需的</w:t>
      </w:r>
      <w:r>
        <w:rPr>
          <w:rFonts w:hint="eastAsia" w:eastAsia="仿宋_GB2312"/>
          <w:kern w:val="0"/>
          <w:sz w:val="24"/>
          <w:szCs w:val="24"/>
        </w:rPr>
        <w:t>批准手续和</w:t>
      </w:r>
      <w:r>
        <w:rPr>
          <w:rFonts w:eastAsia="仿宋_GB2312"/>
          <w:kern w:val="0"/>
          <w:sz w:val="24"/>
          <w:szCs w:val="24"/>
        </w:rPr>
        <w:t>全部权利，以及取得因施工所需修建道路、桥梁以及其他基础设施的权利，并承担相关手续费用和建设费用。承包人应协助发包人办理修建场内外道路、桥梁以及其他基础设施的手续。</w:t>
      </w:r>
    </w:p>
    <w:p>
      <w:pPr>
        <w:spacing w:line="360" w:lineRule="auto"/>
        <w:ind w:firstLine="480" w:firstLineChars="200"/>
        <w:jc w:val="left"/>
        <w:rPr>
          <w:rFonts w:eastAsia="仿宋_GB2312"/>
          <w:kern w:val="0"/>
          <w:sz w:val="24"/>
          <w:szCs w:val="24"/>
        </w:rPr>
      </w:pPr>
      <w:r>
        <w:rPr>
          <w:rFonts w:eastAsia="仿宋_GB2312"/>
          <w:kern w:val="0"/>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auto"/>
        <w:ind w:firstLine="480" w:firstLineChars="200"/>
        <w:jc w:val="left"/>
        <w:rPr>
          <w:rFonts w:eastAsia="仿宋_GB2312"/>
          <w:kern w:val="0"/>
          <w:sz w:val="24"/>
          <w:szCs w:val="24"/>
        </w:rPr>
      </w:pPr>
      <w:r>
        <w:rPr>
          <w:rFonts w:eastAsia="仿宋_GB2312"/>
          <w:kern w:val="0"/>
          <w:sz w:val="24"/>
          <w:szCs w:val="24"/>
        </w:rPr>
        <w:t>1.10.2场外交通</w:t>
      </w:r>
    </w:p>
    <w:p>
      <w:pPr>
        <w:spacing w:line="360" w:lineRule="auto"/>
        <w:ind w:firstLine="480" w:firstLineChars="200"/>
        <w:jc w:val="left"/>
        <w:rPr>
          <w:rFonts w:eastAsia="仿宋_GB2312"/>
          <w:kern w:val="0"/>
          <w:sz w:val="24"/>
          <w:szCs w:val="24"/>
        </w:rPr>
      </w:pPr>
      <w:r>
        <w:rPr>
          <w:rFonts w:eastAsia="仿宋_GB2312"/>
          <w:kern w:val="0"/>
          <w:sz w:val="24"/>
          <w:szCs w:val="24"/>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auto"/>
        <w:ind w:firstLine="480" w:firstLineChars="200"/>
        <w:jc w:val="left"/>
        <w:rPr>
          <w:rFonts w:eastAsia="仿宋_GB2312"/>
          <w:kern w:val="0"/>
          <w:sz w:val="24"/>
          <w:szCs w:val="24"/>
        </w:rPr>
      </w:pPr>
      <w:r>
        <w:rPr>
          <w:rFonts w:eastAsia="仿宋_GB2312"/>
          <w:kern w:val="0"/>
          <w:sz w:val="24"/>
          <w:szCs w:val="24"/>
        </w:rPr>
        <w:t>1.10.3场内交通</w:t>
      </w:r>
    </w:p>
    <w:p>
      <w:pPr>
        <w:spacing w:line="360" w:lineRule="auto"/>
        <w:ind w:firstLine="480" w:firstLineChars="200"/>
        <w:jc w:val="left"/>
        <w:rPr>
          <w:rFonts w:eastAsia="仿宋_GB2312"/>
          <w:kern w:val="0"/>
          <w:sz w:val="24"/>
          <w:szCs w:val="24"/>
        </w:rPr>
      </w:pPr>
      <w:r>
        <w:rPr>
          <w:rFonts w:eastAsia="仿宋_GB2312"/>
          <w:kern w:val="0"/>
          <w:sz w:val="24"/>
          <w:szCs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auto"/>
        <w:ind w:firstLine="480" w:firstLineChars="200"/>
        <w:jc w:val="left"/>
        <w:rPr>
          <w:rFonts w:eastAsia="仿宋_GB2312"/>
          <w:kern w:val="0"/>
          <w:sz w:val="24"/>
          <w:szCs w:val="24"/>
        </w:rPr>
      </w:pPr>
      <w:r>
        <w:rPr>
          <w:rFonts w:eastAsia="仿宋_GB2312"/>
          <w:kern w:val="0"/>
          <w:sz w:val="24"/>
          <w:szCs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auto"/>
        <w:ind w:firstLine="480" w:firstLineChars="200"/>
        <w:jc w:val="left"/>
        <w:rPr>
          <w:rFonts w:eastAsia="仿宋_GB2312"/>
          <w:kern w:val="0"/>
          <w:sz w:val="24"/>
          <w:szCs w:val="24"/>
        </w:rPr>
      </w:pPr>
      <w:r>
        <w:rPr>
          <w:rFonts w:eastAsia="仿宋_GB2312"/>
          <w:kern w:val="0"/>
          <w:sz w:val="24"/>
          <w:szCs w:val="24"/>
        </w:rPr>
        <w:t>场外交通和场内交通的边界由合同当事人在专用合同条款中约定。</w:t>
      </w:r>
    </w:p>
    <w:p>
      <w:pPr>
        <w:spacing w:line="360" w:lineRule="auto"/>
        <w:ind w:firstLine="480" w:firstLineChars="200"/>
        <w:jc w:val="left"/>
        <w:rPr>
          <w:rFonts w:eastAsia="仿宋_GB2312"/>
          <w:kern w:val="0"/>
          <w:sz w:val="24"/>
          <w:szCs w:val="24"/>
        </w:rPr>
      </w:pPr>
      <w:r>
        <w:rPr>
          <w:rFonts w:eastAsia="仿宋_GB2312"/>
          <w:kern w:val="0"/>
          <w:sz w:val="24"/>
          <w:szCs w:val="24"/>
        </w:rPr>
        <w:t>1.10.4超大件和超重件的运输</w:t>
      </w:r>
    </w:p>
    <w:p>
      <w:pPr>
        <w:spacing w:line="360" w:lineRule="auto"/>
        <w:ind w:firstLine="480" w:firstLineChars="200"/>
        <w:jc w:val="left"/>
        <w:rPr>
          <w:rFonts w:eastAsia="仿宋_GB2312"/>
          <w:kern w:val="0"/>
          <w:sz w:val="24"/>
          <w:szCs w:val="24"/>
        </w:rPr>
      </w:pPr>
      <w:r>
        <w:rPr>
          <w:rFonts w:eastAsia="仿宋_GB2312"/>
          <w:kern w:val="0"/>
          <w:sz w:val="24"/>
          <w:szCs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auto"/>
        <w:ind w:firstLine="480" w:firstLineChars="200"/>
        <w:jc w:val="left"/>
        <w:rPr>
          <w:rFonts w:eastAsia="仿宋_GB2312"/>
          <w:kern w:val="0"/>
          <w:sz w:val="24"/>
          <w:szCs w:val="24"/>
        </w:rPr>
      </w:pPr>
      <w:r>
        <w:rPr>
          <w:rFonts w:eastAsia="仿宋_GB2312"/>
          <w:kern w:val="0"/>
          <w:sz w:val="24"/>
          <w:szCs w:val="24"/>
        </w:rPr>
        <w:t>1.10.5道路和桥梁的损坏责任</w:t>
      </w:r>
    </w:p>
    <w:p>
      <w:pPr>
        <w:spacing w:line="360" w:lineRule="auto"/>
        <w:ind w:firstLine="480" w:firstLineChars="200"/>
        <w:jc w:val="left"/>
        <w:rPr>
          <w:rFonts w:eastAsia="仿宋_GB2312"/>
          <w:kern w:val="0"/>
          <w:sz w:val="24"/>
          <w:szCs w:val="24"/>
        </w:rPr>
      </w:pPr>
      <w:r>
        <w:rPr>
          <w:rFonts w:eastAsia="仿宋_GB2312"/>
          <w:kern w:val="0"/>
          <w:sz w:val="24"/>
          <w:szCs w:val="24"/>
        </w:rPr>
        <w:t>因承包人运输造成施工场地内外公共道路和桥梁损坏的，由承包人承担修复损坏的全部费用和可能引起的赔偿。</w:t>
      </w:r>
    </w:p>
    <w:p>
      <w:pPr>
        <w:spacing w:line="360" w:lineRule="auto"/>
        <w:ind w:firstLine="480" w:firstLineChars="200"/>
        <w:jc w:val="left"/>
        <w:rPr>
          <w:rFonts w:eastAsia="仿宋_GB2312"/>
          <w:kern w:val="0"/>
          <w:sz w:val="24"/>
          <w:szCs w:val="24"/>
        </w:rPr>
      </w:pPr>
      <w:r>
        <w:rPr>
          <w:rFonts w:eastAsia="仿宋_GB2312"/>
          <w:kern w:val="0"/>
          <w:sz w:val="24"/>
          <w:szCs w:val="24"/>
        </w:rPr>
        <w:t>1.10.6水路和航空运输</w:t>
      </w:r>
    </w:p>
    <w:p>
      <w:pPr>
        <w:spacing w:line="360" w:lineRule="auto"/>
        <w:ind w:firstLine="480" w:firstLineChars="200"/>
        <w:jc w:val="left"/>
        <w:rPr>
          <w:rFonts w:eastAsia="仿宋_GB2312"/>
          <w:kern w:val="0"/>
          <w:sz w:val="24"/>
          <w:szCs w:val="24"/>
        </w:rPr>
      </w:pPr>
      <w:r>
        <w:rPr>
          <w:rFonts w:eastAsia="仿宋_GB2312"/>
          <w:kern w:val="0"/>
          <w:sz w:val="24"/>
          <w:szCs w:val="24"/>
        </w:rPr>
        <w:t>本</w:t>
      </w:r>
      <w:r>
        <w:rPr>
          <w:rFonts w:hint="eastAsia" w:eastAsia="仿宋_GB2312"/>
          <w:kern w:val="0"/>
          <w:sz w:val="24"/>
          <w:szCs w:val="24"/>
        </w:rPr>
        <w:t>款</w:t>
      </w:r>
      <w:r>
        <w:rPr>
          <w:rFonts w:eastAsia="仿宋_GB2312"/>
          <w:kern w:val="0"/>
          <w:sz w:val="24"/>
          <w:szCs w:val="24"/>
        </w:rPr>
        <w:t>前述各</w:t>
      </w:r>
      <w:r>
        <w:rPr>
          <w:rFonts w:hint="eastAsia" w:eastAsia="仿宋_GB2312"/>
          <w:kern w:val="0"/>
          <w:sz w:val="24"/>
          <w:szCs w:val="24"/>
        </w:rPr>
        <w:t>项</w:t>
      </w:r>
      <w:r>
        <w:rPr>
          <w:rFonts w:eastAsia="仿宋_GB2312"/>
          <w:kern w:val="0"/>
          <w:sz w:val="24"/>
          <w:szCs w:val="24"/>
        </w:rPr>
        <w:t>的内容适用于水路运输和航空运输，其中“道路”一词的涵义包括河道、航线、船闸、机场、码头、堤防以及水路或航空运输中其他相似结构物；“车辆”一词的涵义包括船舶和飞机等。</w:t>
      </w:r>
    </w:p>
    <w:p>
      <w:pPr>
        <w:pStyle w:val="5"/>
        <w:spacing w:before="120" w:after="120" w:line="360" w:lineRule="auto"/>
        <w:rPr>
          <w:rFonts w:eastAsia="黑体"/>
          <w:b w:val="0"/>
          <w:sz w:val="24"/>
          <w:szCs w:val="24"/>
        </w:rPr>
      </w:pPr>
      <w:bookmarkStart w:id="67" w:name="_Toc351203506"/>
      <w:r>
        <w:rPr>
          <w:rFonts w:eastAsia="黑体"/>
          <w:b w:val="0"/>
          <w:sz w:val="24"/>
          <w:szCs w:val="24"/>
        </w:rPr>
        <w:t>1</w:t>
      </w:r>
      <w:bookmarkStart w:id="68" w:name="_Toc337558737"/>
      <w:bookmarkStart w:id="69" w:name="_Toc296346538"/>
      <w:bookmarkStart w:id="70" w:name="_Toc296503037"/>
      <w:r>
        <w:rPr>
          <w:rFonts w:eastAsia="黑体"/>
          <w:b w:val="0"/>
          <w:sz w:val="24"/>
          <w:szCs w:val="24"/>
        </w:rPr>
        <w:t>.11知识产权</w:t>
      </w:r>
      <w:bookmarkEnd w:id="67"/>
      <w:bookmarkEnd w:id="68"/>
    </w:p>
    <w:bookmarkEnd w:id="69"/>
    <w:bookmarkEnd w:id="70"/>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rPr>
          <w:sz w:val="24"/>
          <w:szCs w:val="24"/>
        </w:rPr>
      </w:pPr>
      <w:r>
        <w:rPr>
          <w:rFonts w:eastAsia="仿宋_GB2312"/>
          <w:sz w:val="24"/>
          <w:szCs w:val="24"/>
        </w:rPr>
        <w:t>1.11.4 除专用合同条款另有约定外，承包人在合同签订前和签订时已确定采用的专利、专有技术、技术秘密的使用费已包含在签约合同价中。</w:t>
      </w:r>
    </w:p>
    <w:p>
      <w:pPr>
        <w:pStyle w:val="5"/>
        <w:spacing w:before="120" w:after="120" w:line="360" w:lineRule="auto"/>
        <w:rPr>
          <w:rFonts w:eastAsia="黑体"/>
          <w:b w:val="0"/>
          <w:sz w:val="24"/>
          <w:szCs w:val="24"/>
        </w:rPr>
      </w:pPr>
      <w:bookmarkStart w:id="71" w:name="_Toc351203507"/>
      <w:r>
        <w:rPr>
          <w:rFonts w:eastAsia="黑体"/>
          <w:b w:val="0"/>
          <w:sz w:val="24"/>
          <w:szCs w:val="24"/>
        </w:rPr>
        <w:t>1</w:t>
      </w:r>
      <w:bookmarkStart w:id="72" w:name="_Toc337558738"/>
      <w:r>
        <w:rPr>
          <w:rFonts w:eastAsia="黑体"/>
          <w:b w:val="0"/>
          <w:sz w:val="24"/>
          <w:szCs w:val="24"/>
        </w:rPr>
        <w:t>.12保密</w:t>
      </w:r>
      <w:bookmarkEnd w:id="71"/>
    </w:p>
    <w:bookmarkEnd w:id="72"/>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除法律规定或合同另有约定外，未经发包人同意，承包人不得将发包人提供的图纸、文件以及声明需要保密的资料信息等商业秘密泄露给第三方。</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除法律规定或合同另有约定外，未经承包人同意，发包人不得将承包人提供的技术秘密及声明需要保密的资料信息等商业秘密泄露给第三方。</w:t>
      </w:r>
    </w:p>
    <w:p>
      <w:pPr>
        <w:pStyle w:val="5"/>
        <w:spacing w:before="120" w:after="120" w:line="360" w:lineRule="auto"/>
        <w:rPr>
          <w:rFonts w:eastAsia="黑体"/>
          <w:b w:val="0"/>
          <w:sz w:val="24"/>
          <w:szCs w:val="24"/>
        </w:rPr>
      </w:pPr>
      <w:bookmarkStart w:id="73" w:name="_Toc351203508"/>
      <w:r>
        <w:rPr>
          <w:rFonts w:eastAsia="黑体"/>
          <w:b w:val="0"/>
          <w:sz w:val="24"/>
          <w:szCs w:val="24"/>
        </w:rPr>
        <w:t>1.13工程量清单错误的修正</w:t>
      </w:r>
      <w:bookmarkEnd w:id="73"/>
    </w:p>
    <w:p>
      <w:pPr>
        <w:autoSpaceDE w:val="0"/>
        <w:autoSpaceDN w:val="0"/>
        <w:adjustRightInd w:val="0"/>
        <w:spacing w:line="360" w:lineRule="auto"/>
        <w:ind w:firstLine="480" w:firstLineChars="200"/>
        <w:jc w:val="left"/>
        <w:rPr>
          <w:rFonts w:eastAsia="仿宋_GB2312"/>
          <w:kern w:val="0"/>
          <w:sz w:val="24"/>
          <w:szCs w:val="24"/>
        </w:rPr>
      </w:pPr>
      <w:r>
        <w:rPr>
          <w:rFonts w:hint="eastAsia" w:eastAsia="仿宋_GB2312"/>
          <w:kern w:val="0"/>
          <w:sz w:val="24"/>
          <w:szCs w:val="24"/>
        </w:rPr>
        <w:t>除专用合同条款另有约定外，</w:t>
      </w:r>
      <w:r>
        <w:rPr>
          <w:rFonts w:eastAsia="仿宋_GB2312"/>
          <w:kern w:val="0"/>
          <w:sz w:val="24"/>
          <w:szCs w:val="24"/>
        </w:rPr>
        <w:t>发包人提供的工程量清单，应被认为是准确的和完整的。出现下列情形之一时，发包人应予以修正，并相应调整合同价格：</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（1）工程量清单存在缺项、漏项的；</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（2）工程量清单偏差超出专用合同条款约定的工程量偏差范围的；</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（3）未按照国家现行计量规范强制性规定计量的。</w:t>
      </w:r>
    </w:p>
    <w:p>
      <w:pPr>
        <w:pStyle w:val="4"/>
        <w:spacing w:before="120" w:after="120" w:line="360" w:lineRule="auto"/>
        <w:rPr>
          <w:rFonts w:ascii="Times New Roman" w:hAnsi="Times New Roman"/>
          <w:b w:val="0"/>
          <w:sz w:val="24"/>
          <w:szCs w:val="24"/>
        </w:rPr>
      </w:pPr>
      <w:bookmarkStart w:id="74" w:name="_Toc351203509"/>
      <w:r>
        <w:rPr>
          <w:rFonts w:ascii="Times New Roman" w:hAnsi="Times New Roman"/>
          <w:b w:val="0"/>
          <w:sz w:val="24"/>
          <w:szCs w:val="24"/>
        </w:rPr>
        <w:t>2</w:t>
      </w:r>
      <w:bookmarkStart w:id="75" w:name="_Toc337558739"/>
      <w:bookmarkStart w:id="76" w:name="_Toc296503038"/>
      <w:bookmarkStart w:id="77" w:name="_Toc296346539"/>
      <w:bookmarkStart w:id="78" w:name="OLE_LINK2"/>
      <w:bookmarkStart w:id="79" w:name="OLE_LINK1"/>
      <w:r>
        <w:rPr>
          <w:rFonts w:ascii="Times New Roman" w:hAnsi="Times New Roman"/>
          <w:b w:val="0"/>
          <w:sz w:val="24"/>
          <w:szCs w:val="24"/>
        </w:rPr>
        <w:t>. 发包人</w:t>
      </w:r>
      <w:bookmarkEnd w:id="74"/>
    </w:p>
    <w:bookmarkEnd w:id="75"/>
    <w:bookmarkEnd w:id="76"/>
    <w:bookmarkEnd w:id="77"/>
    <w:p>
      <w:pPr>
        <w:pStyle w:val="5"/>
        <w:spacing w:before="120" w:after="120" w:line="360" w:lineRule="auto"/>
        <w:rPr>
          <w:rFonts w:eastAsia="黑体"/>
          <w:b w:val="0"/>
          <w:sz w:val="24"/>
          <w:szCs w:val="24"/>
        </w:rPr>
      </w:pPr>
      <w:bookmarkStart w:id="80" w:name="_Toc351203510"/>
      <w:r>
        <w:rPr>
          <w:rFonts w:eastAsia="黑体"/>
          <w:b w:val="0"/>
          <w:sz w:val="24"/>
          <w:szCs w:val="24"/>
        </w:rPr>
        <w:t>2</w:t>
      </w:r>
      <w:bookmarkStart w:id="81" w:name="_Toc296346540"/>
      <w:bookmarkStart w:id="82" w:name="_Toc337558740"/>
      <w:bookmarkStart w:id="83" w:name="_Toc296503039"/>
      <w:r>
        <w:rPr>
          <w:rFonts w:eastAsia="黑体"/>
          <w:b w:val="0"/>
          <w:sz w:val="24"/>
          <w:szCs w:val="24"/>
        </w:rPr>
        <w:t>.1 许可或批准</w:t>
      </w:r>
      <w:bookmarkEnd w:id="80"/>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因发包人原因未能及时办理完毕前述许可、批准或备案，由发包人承担由此增加的费用和（或）延误的工期，并支付承包人合理的利润。</w:t>
      </w:r>
    </w:p>
    <w:p>
      <w:pPr>
        <w:pStyle w:val="5"/>
        <w:spacing w:before="120" w:after="120" w:line="360" w:lineRule="auto"/>
        <w:rPr>
          <w:rFonts w:eastAsia="黑体"/>
          <w:b w:val="0"/>
          <w:sz w:val="24"/>
          <w:szCs w:val="24"/>
        </w:rPr>
      </w:pPr>
      <w:bookmarkStart w:id="84" w:name="_Toc351203511"/>
      <w:r>
        <w:rPr>
          <w:rFonts w:eastAsia="黑体"/>
          <w:b w:val="0"/>
          <w:sz w:val="24"/>
          <w:szCs w:val="24"/>
        </w:rPr>
        <w:t>2.2 发包人代表</w:t>
      </w:r>
      <w:bookmarkEnd w:id="84"/>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ind w:firstLine="480" w:firstLineChars="200"/>
        <w:rPr>
          <w:rFonts w:eastAsia="仿宋_GB2312"/>
          <w:kern w:val="0"/>
          <w:sz w:val="24"/>
          <w:szCs w:val="24"/>
        </w:rPr>
      </w:pPr>
      <w:r>
        <w:rPr>
          <w:rFonts w:eastAsia="仿宋_GB2312"/>
          <w:kern w:val="0"/>
          <w:sz w:val="24"/>
          <w:szCs w:val="24"/>
        </w:rPr>
        <w:t>发包人代表不能按照合同约定履行其职责及义务，并导致合同无法继续正常履行的，承包人可以要求发包人撤换发包人代表。</w:t>
      </w:r>
    </w:p>
    <w:p>
      <w:pPr>
        <w:ind w:firstLine="480" w:firstLineChars="200"/>
        <w:rPr>
          <w:sz w:val="24"/>
          <w:szCs w:val="24"/>
        </w:rPr>
      </w:pPr>
      <w:r>
        <w:rPr>
          <w:rFonts w:hint="eastAsia" w:eastAsia="仿宋_GB2312"/>
          <w:kern w:val="0"/>
          <w:sz w:val="24"/>
          <w:szCs w:val="24"/>
        </w:rPr>
        <w:t>不属于法定必须监理的工程，监理人的职权可以由发包人代表或发包人指定的其他人员行使。</w:t>
      </w:r>
    </w:p>
    <w:p>
      <w:pPr>
        <w:pStyle w:val="5"/>
        <w:spacing w:before="120" w:after="120" w:line="360" w:lineRule="auto"/>
        <w:rPr>
          <w:rFonts w:eastAsia="黑体"/>
          <w:b w:val="0"/>
          <w:sz w:val="24"/>
          <w:szCs w:val="24"/>
        </w:rPr>
      </w:pPr>
      <w:bookmarkStart w:id="85" w:name="_Toc351203512"/>
      <w:r>
        <w:rPr>
          <w:rFonts w:eastAsia="黑体"/>
          <w:b w:val="0"/>
          <w:sz w:val="24"/>
          <w:szCs w:val="24"/>
        </w:rPr>
        <w:t>2.3 发包人人员</w:t>
      </w:r>
      <w:bookmarkEnd w:id="85"/>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发包人应要求在施工现场的发包人人员遵守法律及有关安全、质量、环境保护、文明施工等规定，并保障承包人免于承受因发包人人员未遵守上述要求给承包人造成的损失和责任。</w:t>
      </w:r>
    </w:p>
    <w:p>
      <w:pPr>
        <w:spacing w:line="360" w:lineRule="auto"/>
        <w:ind w:firstLine="640"/>
        <w:jc w:val="left"/>
        <w:rPr>
          <w:rFonts w:eastAsia="仿宋_GB2312"/>
          <w:kern w:val="0"/>
          <w:sz w:val="24"/>
          <w:szCs w:val="24"/>
        </w:rPr>
      </w:pPr>
      <w:r>
        <w:rPr>
          <w:rFonts w:eastAsia="仿宋_GB2312"/>
          <w:kern w:val="0"/>
          <w:sz w:val="24"/>
          <w:szCs w:val="24"/>
        </w:rPr>
        <w:t>发包人人员包括发包人代表及其他由发包人派驻施工现场的人员。</w:t>
      </w:r>
      <w:bookmarkEnd w:id="81"/>
      <w:bookmarkEnd w:id="82"/>
      <w:bookmarkEnd w:id="83"/>
    </w:p>
    <w:p>
      <w:pPr>
        <w:pStyle w:val="5"/>
        <w:spacing w:before="120" w:after="120" w:line="360" w:lineRule="auto"/>
        <w:rPr>
          <w:rFonts w:eastAsia="黑体"/>
          <w:b w:val="0"/>
          <w:sz w:val="24"/>
          <w:szCs w:val="24"/>
        </w:rPr>
      </w:pPr>
      <w:bookmarkStart w:id="86" w:name="_Toc351203513"/>
      <w:r>
        <w:rPr>
          <w:rFonts w:eastAsia="黑体"/>
          <w:b w:val="0"/>
          <w:sz w:val="24"/>
          <w:szCs w:val="24"/>
        </w:rPr>
        <w:t>2</w:t>
      </w:r>
      <w:bookmarkStart w:id="87" w:name="_Toc296503040"/>
      <w:bookmarkStart w:id="88" w:name="_Toc296346541"/>
      <w:bookmarkStart w:id="89" w:name="_Toc337558741"/>
      <w:r>
        <w:rPr>
          <w:rFonts w:eastAsia="黑体"/>
          <w:b w:val="0"/>
          <w:sz w:val="24"/>
          <w:szCs w:val="24"/>
        </w:rPr>
        <w:t>.4 施工现场、施工条件和基础资料的提供</w:t>
      </w:r>
      <w:bookmarkEnd w:id="86"/>
      <w:bookmarkEnd w:id="87"/>
      <w:bookmarkEnd w:id="88"/>
      <w:bookmarkEnd w:id="89"/>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2.4.1 提供施工现场</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除</w:t>
      </w:r>
      <w:bookmarkEnd w:id="78"/>
      <w:bookmarkEnd w:id="79"/>
      <w:r>
        <w:rPr>
          <w:rFonts w:eastAsia="仿宋_GB2312"/>
          <w:kern w:val="0"/>
          <w:sz w:val="24"/>
          <w:szCs w:val="24"/>
        </w:rPr>
        <w:t>专用合同条款另有约定外，发包人应</w:t>
      </w:r>
      <w:r>
        <w:rPr>
          <w:rFonts w:hint="eastAsia" w:eastAsia="仿宋_GB2312"/>
          <w:kern w:val="0"/>
          <w:sz w:val="24"/>
          <w:szCs w:val="24"/>
        </w:rPr>
        <w:t>最迟于</w:t>
      </w:r>
      <w:r>
        <w:rPr>
          <w:rFonts w:eastAsia="仿宋_GB2312"/>
          <w:kern w:val="0"/>
          <w:sz w:val="24"/>
          <w:szCs w:val="24"/>
        </w:rPr>
        <w:t>开工日期7天前向承包人移交施工现场。</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2.4.2 提供施工条件</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除专用合同条款另有约定外，发包人应负责提供施工所需要的条件，包括：</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（1）将施工用水、电力、通讯线路等施工所必需的条件接至施工现场内；</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（2）保证向承包人提供正常施工所需要的进入施工现场的交通条件；</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（3）协调处理施工现场周围地下管线和邻近建筑物、构筑物、古树名木的保护工作，并承担相关费用；</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（4）按照专用合同条款约定</w:t>
      </w:r>
      <w:r>
        <w:rPr>
          <w:rFonts w:hint="eastAsia" w:eastAsia="仿宋_GB2312"/>
          <w:kern w:val="0"/>
          <w:sz w:val="24"/>
          <w:szCs w:val="24"/>
        </w:rPr>
        <w:t>应</w:t>
      </w:r>
      <w:r>
        <w:rPr>
          <w:rFonts w:eastAsia="仿宋_GB2312"/>
          <w:kern w:val="0"/>
          <w:sz w:val="24"/>
          <w:szCs w:val="24"/>
        </w:rPr>
        <w:t>提供的其他设施和条件。</w:t>
      </w:r>
    </w:p>
    <w:p>
      <w:pPr>
        <w:autoSpaceDE w:val="0"/>
        <w:autoSpaceDN w:val="0"/>
        <w:adjustRightInd w:val="0"/>
        <w:spacing w:line="360" w:lineRule="auto"/>
        <w:ind w:firstLine="480" w:firstLineChars="200"/>
        <w:jc w:val="left"/>
        <w:rPr>
          <w:rFonts w:eastAsia="仿宋_GB2312"/>
          <w:sz w:val="24"/>
          <w:szCs w:val="24"/>
        </w:rPr>
      </w:pPr>
      <w:r>
        <w:rPr>
          <w:rFonts w:eastAsia="仿宋_GB2312"/>
          <w:kern w:val="0"/>
          <w:sz w:val="24"/>
          <w:szCs w:val="24"/>
        </w:rPr>
        <w:t>2.4.3 提供基础资料</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utoSpaceDE w:val="0"/>
        <w:autoSpaceDN w:val="0"/>
        <w:adjustRightInd w:val="0"/>
        <w:spacing w:line="360" w:lineRule="auto"/>
        <w:ind w:firstLine="480" w:firstLineChars="200"/>
        <w:jc w:val="left"/>
        <w:rPr>
          <w:rFonts w:eastAsia="仿宋_GB2312"/>
          <w:kern w:val="0"/>
          <w:sz w:val="24"/>
          <w:szCs w:val="24"/>
        </w:rPr>
      </w:pPr>
      <w:r>
        <w:rPr>
          <w:rFonts w:hint="eastAsia" w:eastAsia="仿宋_GB2312"/>
          <w:kern w:val="0"/>
          <w:sz w:val="24"/>
          <w:szCs w:val="24"/>
        </w:rPr>
        <w:t>按照法律规定确需在开工后方能提供的基础资料，发包人应尽其努力及时地在相应工程施工前的合理期限内提供，合理期限应以不影响承包人的正常施工为限。</w:t>
      </w:r>
    </w:p>
    <w:p>
      <w:pPr>
        <w:spacing w:line="360" w:lineRule="auto"/>
        <w:ind w:firstLine="480" w:firstLineChars="200"/>
        <w:jc w:val="left"/>
        <w:rPr>
          <w:rFonts w:eastAsia="仿宋_GB2312"/>
          <w:kern w:val="0"/>
          <w:sz w:val="24"/>
          <w:szCs w:val="24"/>
        </w:rPr>
      </w:pPr>
      <w:r>
        <w:rPr>
          <w:rFonts w:eastAsia="仿宋_GB2312"/>
          <w:kern w:val="0"/>
          <w:sz w:val="24"/>
          <w:szCs w:val="24"/>
        </w:rPr>
        <w:t>2.4.4 逾期提供的责任</w:t>
      </w:r>
    </w:p>
    <w:p>
      <w:pPr>
        <w:spacing w:line="360" w:lineRule="auto"/>
        <w:ind w:firstLine="480" w:firstLineChars="200"/>
        <w:jc w:val="left"/>
        <w:rPr>
          <w:rFonts w:eastAsia="仿宋_GB2312"/>
          <w:kern w:val="0"/>
          <w:sz w:val="24"/>
          <w:szCs w:val="24"/>
        </w:rPr>
      </w:pPr>
      <w:r>
        <w:rPr>
          <w:rFonts w:eastAsia="仿宋_GB2312"/>
          <w:kern w:val="0"/>
          <w:sz w:val="24"/>
          <w:szCs w:val="24"/>
        </w:rPr>
        <w:t>因发包人原因未能按合同约定及时向承包人提供施工现场、施工条件、基础资料的，由发包人承担由此增加的费用和（或）延误的工期。</w:t>
      </w:r>
    </w:p>
    <w:p>
      <w:pPr>
        <w:pStyle w:val="5"/>
        <w:spacing w:before="120" w:after="120" w:line="360" w:lineRule="auto"/>
        <w:rPr>
          <w:rFonts w:eastAsia="黑体"/>
          <w:b w:val="0"/>
          <w:sz w:val="24"/>
          <w:szCs w:val="24"/>
        </w:rPr>
      </w:pPr>
      <w:bookmarkStart w:id="90" w:name="_Toc351203514"/>
      <w:r>
        <w:rPr>
          <w:rFonts w:eastAsia="黑体"/>
          <w:b w:val="0"/>
          <w:sz w:val="24"/>
          <w:szCs w:val="24"/>
        </w:rPr>
        <w:t>2</w:t>
      </w:r>
      <w:bookmarkStart w:id="91" w:name="_Toc296503042"/>
      <w:bookmarkStart w:id="92" w:name="_Toc337558745"/>
      <w:bookmarkStart w:id="93" w:name="_Toc296346543"/>
      <w:r>
        <w:rPr>
          <w:rFonts w:eastAsia="黑体"/>
          <w:b w:val="0"/>
          <w:sz w:val="24"/>
          <w:szCs w:val="24"/>
        </w:rPr>
        <w:t>.5 资</w:t>
      </w:r>
      <w:bookmarkEnd w:id="91"/>
      <w:bookmarkEnd w:id="92"/>
      <w:bookmarkEnd w:id="93"/>
      <w:r>
        <w:rPr>
          <w:rFonts w:eastAsia="黑体"/>
          <w:b w:val="0"/>
          <w:sz w:val="24"/>
          <w:szCs w:val="24"/>
        </w:rPr>
        <w:t>金来源证明及支付担保</w:t>
      </w:r>
      <w:bookmarkEnd w:id="90"/>
    </w:p>
    <w:p>
      <w:pPr>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除专用合同条款另有约定外，发包人应在收到承包人要求提供资金来源证明的书面通知后28天内，向承包人提供能够按照合同约定支付合同价款的相应资金来源证明。</w:t>
      </w:r>
    </w:p>
    <w:p>
      <w:pPr>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5"/>
        <w:spacing w:before="120" w:after="120" w:line="360" w:lineRule="auto"/>
        <w:rPr>
          <w:rFonts w:eastAsia="黑体"/>
          <w:b w:val="0"/>
          <w:sz w:val="24"/>
          <w:szCs w:val="24"/>
        </w:rPr>
      </w:pPr>
      <w:bookmarkStart w:id="94" w:name="_Toc351203515"/>
      <w:r>
        <w:rPr>
          <w:rFonts w:eastAsia="黑体"/>
          <w:b w:val="0"/>
          <w:sz w:val="24"/>
          <w:szCs w:val="24"/>
        </w:rPr>
        <w:t>2.6 支付合同价款</w:t>
      </w:r>
      <w:bookmarkEnd w:id="94"/>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发包人应按合同约定向承包人及时支付合同价款。</w:t>
      </w:r>
    </w:p>
    <w:p>
      <w:pPr>
        <w:pStyle w:val="5"/>
        <w:spacing w:before="120" w:after="120" w:line="360" w:lineRule="auto"/>
        <w:rPr>
          <w:rFonts w:eastAsia="黑体"/>
          <w:b w:val="0"/>
          <w:sz w:val="24"/>
          <w:szCs w:val="24"/>
        </w:rPr>
      </w:pPr>
      <w:bookmarkStart w:id="95" w:name="_Toc351203516"/>
      <w:r>
        <w:rPr>
          <w:rFonts w:eastAsia="黑体"/>
          <w:b w:val="0"/>
          <w:sz w:val="24"/>
          <w:szCs w:val="24"/>
        </w:rPr>
        <w:t>2.7 组织竣工验收</w:t>
      </w:r>
      <w:bookmarkEnd w:id="95"/>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发包人应按合同约定及时组织竣工验收。</w:t>
      </w:r>
    </w:p>
    <w:p>
      <w:pPr>
        <w:pStyle w:val="5"/>
        <w:spacing w:before="120" w:after="120" w:line="360" w:lineRule="auto"/>
        <w:rPr>
          <w:rFonts w:eastAsia="黑体"/>
          <w:b w:val="0"/>
          <w:sz w:val="24"/>
          <w:szCs w:val="24"/>
        </w:rPr>
      </w:pPr>
      <w:bookmarkStart w:id="96" w:name="_Toc351203517"/>
      <w:r>
        <w:rPr>
          <w:rFonts w:eastAsia="黑体"/>
          <w:b w:val="0"/>
          <w:sz w:val="24"/>
          <w:szCs w:val="24"/>
        </w:rPr>
        <w:t>2.8 现场统一管理协议</w:t>
      </w:r>
      <w:bookmarkEnd w:id="96"/>
    </w:p>
    <w:p>
      <w:pPr>
        <w:spacing w:line="360" w:lineRule="auto"/>
        <w:ind w:firstLine="480" w:firstLineChars="200"/>
        <w:jc w:val="left"/>
        <w:rPr>
          <w:rFonts w:eastAsia="仿宋_GB2312"/>
          <w:kern w:val="0"/>
          <w:sz w:val="24"/>
          <w:szCs w:val="24"/>
        </w:rPr>
      </w:pPr>
      <w:r>
        <w:rPr>
          <w:rFonts w:eastAsia="仿宋_GB2312"/>
          <w:kern w:val="0"/>
          <w:sz w:val="24"/>
          <w:szCs w:val="24"/>
        </w:rPr>
        <w:t>发包人应与承包人、由发包人直接发包的专业工程的承包人签订施工现场统一管理协议，明确各方的权利义务。施工现场统一管理协议作为专用合同条款的附件。</w:t>
      </w:r>
    </w:p>
    <w:p>
      <w:pPr>
        <w:pStyle w:val="4"/>
        <w:spacing w:before="120" w:after="120" w:line="360" w:lineRule="auto"/>
        <w:rPr>
          <w:rFonts w:ascii="Times New Roman" w:hAnsi="Times New Roman"/>
          <w:b w:val="0"/>
          <w:sz w:val="24"/>
          <w:szCs w:val="24"/>
        </w:rPr>
      </w:pPr>
      <w:bookmarkStart w:id="97" w:name="_Toc351203518"/>
      <w:r>
        <w:rPr>
          <w:rFonts w:ascii="Times New Roman" w:hAnsi="Times New Roman"/>
          <w:b w:val="0"/>
          <w:sz w:val="24"/>
          <w:szCs w:val="24"/>
        </w:rPr>
        <w:t>3</w:t>
      </w:r>
      <w:bookmarkStart w:id="98" w:name="_Toc296346546"/>
      <w:bookmarkStart w:id="99" w:name="_Toc296503045"/>
      <w:bookmarkStart w:id="100" w:name="_Toc337558746"/>
      <w:r>
        <w:rPr>
          <w:rFonts w:ascii="Times New Roman" w:hAnsi="Times New Roman"/>
          <w:b w:val="0"/>
          <w:sz w:val="24"/>
          <w:szCs w:val="24"/>
        </w:rPr>
        <w:t>. 承包人</w:t>
      </w:r>
      <w:bookmarkEnd w:id="97"/>
    </w:p>
    <w:bookmarkEnd w:id="98"/>
    <w:bookmarkEnd w:id="99"/>
    <w:bookmarkEnd w:id="100"/>
    <w:p>
      <w:pPr>
        <w:pStyle w:val="5"/>
        <w:spacing w:before="120" w:after="120" w:line="360" w:lineRule="auto"/>
        <w:rPr>
          <w:rFonts w:eastAsia="黑体"/>
          <w:b w:val="0"/>
          <w:sz w:val="24"/>
          <w:szCs w:val="24"/>
        </w:rPr>
      </w:pPr>
      <w:bookmarkStart w:id="101" w:name="_Toc351203519"/>
      <w:r>
        <w:rPr>
          <w:rFonts w:eastAsia="黑体"/>
          <w:b w:val="0"/>
          <w:sz w:val="24"/>
          <w:szCs w:val="24"/>
        </w:rPr>
        <w:t>3</w:t>
      </w:r>
      <w:bookmarkStart w:id="102" w:name="_Toc337558747"/>
      <w:bookmarkStart w:id="103" w:name="_Toc296503046"/>
      <w:bookmarkStart w:id="104" w:name="_Toc296346547"/>
      <w:r>
        <w:rPr>
          <w:rFonts w:eastAsia="黑体"/>
          <w:b w:val="0"/>
          <w:sz w:val="24"/>
          <w:szCs w:val="24"/>
        </w:rPr>
        <w:t>.1 承包人的一般义务</w:t>
      </w:r>
      <w:bookmarkEnd w:id="101"/>
    </w:p>
    <w:bookmarkEnd w:id="102"/>
    <w:bookmarkEnd w:id="103"/>
    <w:bookmarkEnd w:id="104"/>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承包人在履行合同过程中应遵守法律和工程建设标准规范，并履行以下义务：</w:t>
      </w:r>
    </w:p>
    <w:p>
      <w:pPr>
        <w:numPr>
          <w:ilvl w:val="0"/>
          <w:numId w:val="1"/>
        </w:num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办理法律规定</w:t>
      </w:r>
      <w:r>
        <w:rPr>
          <w:rFonts w:hint="eastAsia" w:eastAsia="仿宋_GB2312"/>
          <w:kern w:val="0"/>
          <w:sz w:val="24"/>
          <w:szCs w:val="24"/>
        </w:rPr>
        <w:t>应</w:t>
      </w:r>
      <w:r>
        <w:rPr>
          <w:rFonts w:eastAsia="仿宋_GB2312"/>
          <w:kern w:val="0"/>
          <w:sz w:val="24"/>
          <w:szCs w:val="24"/>
        </w:rPr>
        <w:t>由承包人办理的许可和批准，并将</w:t>
      </w:r>
      <w:r>
        <w:rPr>
          <w:rFonts w:hint="eastAsia" w:eastAsia="仿宋_GB2312"/>
          <w:kern w:val="0"/>
          <w:sz w:val="24"/>
          <w:szCs w:val="24"/>
        </w:rPr>
        <w:t>办理</w:t>
      </w:r>
      <w:r>
        <w:rPr>
          <w:rFonts w:eastAsia="仿宋_GB2312"/>
          <w:kern w:val="0"/>
          <w:sz w:val="24"/>
          <w:szCs w:val="24"/>
        </w:rPr>
        <w:t>结果书面报送发包人留存；</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（2）按法律规定和合同约定完成工程，并在保修期内承担保修义务；</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（3）按法律规定和合同约定采取施工安全和环境保护措施，办理工伤保险，确保工程及人员、材料、设备和设施的安全；</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（4）按合同约定的工作内容和施工进度要求，编制施工组织设计和施工措施计划，并对所有施工作业和施工方法的完备性和安全可靠性负责；</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（6）按照第6.3款</w:t>
      </w:r>
      <w:r>
        <w:rPr>
          <w:rFonts w:hint="eastAsia" w:eastAsia="仿宋_GB2312"/>
          <w:kern w:val="0"/>
          <w:sz w:val="24"/>
          <w:szCs w:val="24"/>
        </w:rPr>
        <w:t>〔</w:t>
      </w:r>
      <w:r>
        <w:rPr>
          <w:rFonts w:eastAsia="仿宋_GB2312"/>
          <w:kern w:val="0"/>
          <w:sz w:val="24"/>
          <w:szCs w:val="24"/>
        </w:rPr>
        <w:t>环境保护</w:t>
      </w:r>
      <w:r>
        <w:rPr>
          <w:rFonts w:hint="eastAsia" w:eastAsia="仿宋_GB2312"/>
          <w:kern w:val="0"/>
          <w:sz w:val="24"/>
          <w:szCs w:val="24"/>
        </w:rPr>
        <w:t>〕</w:t>
      </w:r>
      <w:r>
        <w:rPr>
          <w:rFonts w:eastAsia="仿宋_GB2312"/>
          <w:kern w:val="0"/>
          <w:sz w:val="24"/>
          <w:szCs w:val="24"/>
        </w:rPr>
        <w:t>约定负责施工场地及其周边环境与生态的保护工作；</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（7）按第6.1款</w:t>
      </w:r>
      <w:r>
        <w:rPr>
          <w:rFonts w:hint="eastAsia" w:eastAsia="仿宋_GB2312"/>
          <w:kern w:val="0"/>
          <w:sz w:val="24"/>
          <w:szCs w:val="24"/>
        </w:rPr>
        <w:t>〔</w:t>
      </w:r>
      <w:r>
        <w:rPr>
          <w:rFonts w:eastAsia="仿宋_GB2312"/>
          <w:kern w:val="0"/>
          <w:sz w:val="24"/>
          <w:szCs w:val="24"/>
        </w:rPr>
        <w:t>安全文明施工</w:t>
      </w:r>
      <w:r>
        <w:rPr>
          <w:rFonts w:hint="eastAsia" w:eastAsia="仿宋_GB2312"/>
          <w:kern w:val="0"/>
          <w:sz w:val="24"/>
          <w:szCs w:val="24"/>
        </w:rPr>
        <w:t>〕</w:t>
      </w:r>
      <w:r>
        <w:rPr>
          <w:rFonts w:eastAsia="仿宋_GB2312"/>
          <w:kern w:val="0"/>
          <w:sz w:val="24"/>
          <w:szCs w:val="24"/>
        </w:rPr>
        <w:t>约定采取施工安全措施，确保工程及其人员、材料、设备和设施的安全，防止因工程施工造成的人身伤害和财产损失；</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（8）</w:t>
      </w:r>
      <w:r>
        <w:rPr>
          <w:rFonts w:hint="eastAsia" w:eastAsia="仿宋_GB2312"/>
          <w:kern w:val="0"/>
          <w:sz w:val="24"/>
          <w:szCs w:val="24"/>
        </w:rPr>
        <w:t>将</w:t>
      </w:r>
      <w:r>
        <w:rPr>
          <w:rFonts w:eastAsia="仿宋_GB2312"/>
          <w:kern w:val="0"/>
          <w:sz w:val="24"/>
          <w:szCs w:val="24"/>
        </w:rPr>
        <w:t>发包人按合同约定支付的各项价款专用于合同工程，且应及时支付其雇用人员工资，并及时向分包人支付合同价款；</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（9）按照法律规定和合同约定编制竣工资料，完成竣工资料立卷及归档，并按专用合同条款约定的竣工资料的套数、内容、时间等要求移交发包人；</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（10）应履行的其他义务。</w:t>
      </w:r>
    </w:p>
    <w:p>
      <w:pPr>
        <w:pStyle w:val="5"/>
        <w:spacing w:before="120" w:after="120" w:line="360" w:lineRule="auto"/>
        <w:rPr>
          <w:rFonts w:eastAsia="黑体"/>
          <w:b w:val="0"/>
          <w:sz w:val="24"/>
          <w:szCs w:val="24"/>
        </w:rPr>
      </w:pPr>
      <w:bookmarkStart w:id="105" w:name="_Toc351203520"/>
      <w:r>
        <w:rPr>
          <w:rFonts w:eastAsia="黑体"/>
          <w:b w:val="0"/>
          <w:sz w:val="24"/>
          <w:szCs w:val="24"/>
        </w:rPr>
        <w:t>3</w:t>
      </w:r>
      <w:bookmarkStart w:id="106" w:name="_Toc296346548"/>
      <w:bookmarkStart w:id="107" w:name="_Toc296503047"/>
      <w:bookmarkStart w:id="108" w:name="_Toc337558748"/>
      <w:r>
        <w:rPr>
          <w:rFonts w:eastAsia="黑体"/>
          <w:b w:val="0"/>
          <w:sz w:val="24"/>
          <w:szCs w:val="24"/>
        </w:rPr>
        <w:t xml:space="preserve">.2 </w:t>
      </w:r>
      <w:bookmarkEnd w:id="105"/>
      <w:r>
        <w:rPr>
          <w:rFonts w:eastAsia="黑体"/>
          <w:b w:val="0"/>
          <w:sz w:val="24"/>
          <w:szCs w:val="24"/>
        </w:rPr>
        <w:t>项目经理</w:t>
      </w:r>
    </w:p>
    <w:bookmarkEnd w:id="106"/>
    <w:bookmarkEnd w:id="107"/>
    <w:bookmarkEnd w:id="108"/>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承包人违反上述约定的，应按照专用合同条款的约定，承担违约责任。</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3.2.2 项目经理按合同约定组织工程实施。在紧急情况下</w:t>
      </w:r>
      <w:r>
        <w:rPr>
          <w:rFonts w:hint="eastAsia" w:eastAsia="仿宋_GB2312"/>
          <w:kern w:val="0"/>
          <w:sz w:val="24"/>
          <w:szCs w:val="24"/>
        </w:rPr>
        <w:t>为确保施工安全和人员安全</w:t>
      </w:r>
      <w:r>
        <w:rPr>
          <w:rFonts w:eastAsia="仿宋_GB2312"/>
          <w:kern w:val="0"/>
          <w:sz w:val="24"/>
          <w:szCs w:val="24"/>
        </w:rPr>
        <w:t>，</w:t>
      </w:r>
      <w:r>
        <w:rPr>
          <w:rFonts w:hint="eastAsia" w:eastAsia="仿宋_GB2312"/>
          <w:kern w:val="0"/>
          <w:sz w:val="24"/>
          <w:szCs w:val="24"/>
        </w:rPr>
        <w:t>在</w:t>
      </w:r>
      <w:r>
        <w:rPr>
          <w:rFonts w:eastAsia="仿宋_GB2312"/>
          <w:kern w:val="0"/>
          <w:sz w:val="24"/>
          <w:szCs w:val="24"/>
        </w:rPr>
        <w:t>无法与发包人代表和总监理工程师</w:t>
      </w:r>
      <w:r>
        <w:rPr>
          <w:rFonts w:hint="eastAsia" w:eastAsia="仿宋_GB2312"/>
          <w:kern w:val="0"/>
          <w:sz w:val="24"/>
          <w:szCs w:val="24"/>
        </w:rPr>
        <w:t>及时</w:t>
      </w:r>
      <w:r>
        <w:rPr>
          <w:rFonts w:eastAsia="仿宋_GB2312"/>
          <w:kern w:val="0"/>
          <w:sz w:val="24"/>
          <w:szCs w:val="24"/>
        </w:rPr>
        <w:t>取得联系时，项目经理有权采取必要的措施保证与工程有关的人身、财产和工程的安全，但应在48小时内向发包人代表和总监理工程师提交书面报告。</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eastAsia="仿宋_GB2312"/>
          <w:kern w:val="0"/>
          <w:sz w:val="24"/>
          <w:szCs w:val="24"/>
        </w:rPr>
        <w:t>继</w:t>
      </w:r>
      <w:r>
        <w:rPr>
          <w:rFonts w:eastAsia="仿宋_GB2312"/>
          <w:kern w:val="0"/>
          <w:sz w:val="24"/>
          <w:szCs w:val="24"/>
        </w:rPr>
        <w:t>任项目经理继续履行第3.2.1项约定的职责。承包人无正当理由拒绝更换项目经理的，应按照专用合同条款的约定承担违约责任。</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3.2.5 项目经理因特殊情况授权其下属人员履行其某项工作职责的，该下属人员应具备履行相应职责的能力，并应提前7天将上述人员的姓名和授权范围书面通知监理人，并征得发包人书面同意。</w:t>
      </w:r>
    </w:p>
    <w:p>
      <w:pPr>
        <w:pStyle w:val="5"/>
        <w:spacing w:before="120" w:after="120" w:line="360" w:lineRule="auto"/>
        <w:rPr>
          <w:rFonts w:eastAsia="黑体"/>
          <w:b w:val="0"/>
          <w:sz w:val="24"/>
          <w:szCs w:val="24"/>
        </w:rPr>
      </w:pPr>
      <w:bookmarkStart w:id="109" w:name="_Toc351203521"/>
      <w:r>
        <w:rPr>
          <w:rFonts w:eastAsia="黑体"/>
          <w:b w:val="0"/>
          <w:sz w:val="24"/>
          <w:szCs w:val="24"/>
        </w:rPr>
        <w:t>3</w:t>
      </w:r>
      <w:bookmarkStart w:id="110" w:name="_Toc296346549"/>
      <w:bookmarkStart w:id="111" w:name="_Toc296503048"/>
      <w:bookmarkStart w:id="112" w:name="_Toc337558749"/>
      <w:r>
        <w:rPr>
          <w:rFonts w:eastAsia="黑体"/>
          <w:b w:val="0"/>
          <w:sz w:val="24"/>
          <w:szCs w:val="24"/>
        </w:rPr>
        <w:t xml:space="preserve">.3 </w:t>
      </w:r>
      <w:bookmarkEnd w:id="110"/>
      <w:bookmarkEnd w:id="111"/>
      <w:r>
        <w:rPr>
          <w:rFonts w:eastAsia="黑体"/>
          <w:b w:val="0"/>
          <w:sz w:val="24"/>
          <w:szCs w:val="24"/>
        </w:rPr>
        <w:t>承包人人员</w:t>
      </w:r>
      <w:bookmarkEnd w:id="109"/>
    </w:p>
    <w:bookmarkEnd w:id="112"/>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eastAsia="仿宋_GB2312"/>
          <w:kern w:val="0"/>
          <w:sz w:val="24"/>
          <w:szCs w:val="24"/>
        </w:rPr>
        <w:t>和</w:t>
      </w:r>
      <w:r>
        <w:rPr>
          <w:rFonts w:eastAsia="仿宋_GB2312"/>
          <w:kern w:val="0"/>
          <w:sz w:val="24"/>
          <w:szCs w:val="24"/>
        </w:rPr>
        <w:t>缴纳社会保险的有效证明。</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3.3.2 承包人派驻到施工现场的主要施工管理人员应相对稳定。施工过程中</w:t>
      </w:r>
      <w:r>
        <w:rPr>
          <w:rFonts w:hint="eastAsia" w:eastAsia="仿宋_GB2312"/>
          <w:kern w:val="0"/>
          <w:sz w:val="24"/>
          <w:szCs w:val="24"/>
        </w:rPr>
        <w:t>如有变动</w:t>
      </w:r>
      <w:r>
        <w:rPr>
          <w:rFonts w:eastAsia="仿宋_GB2312"/>
          <w:kern w:val="0"/>
          <w:sz w:val="24"/>
          <w:szCs w:val="24"/>
        </w:rPr>
        <w:t>，承包人应及时向监理人提交施工现场人员变动情况的报告。承包人更换主要施工管理人员时，应提前7天书面通知监理人，并征得发包人书面同意。通知中应当载明继任人员的注册执业资格、管理经验等资料。</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特殊工种作业人员均应持有相应的资格证明，监理人可以随时检查。</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3.3.3 发包人对于承包人主要施工管理人员</w:t>
      </w:r>
      <w:r>
        <w:rPr>
          <w:rFonts w:hint="eastAsia" w:eastAsia="仿宋_GB2312"/>
          <w:kern w:val="0"/>
          <w:sz w:val="24"/>
          <w:szCs w:val="24"/>
        </w:rPr>
        <w:t>的资格或能力</w:t>
      </w:r>
      <w:r>
        <w:rPr>
          <w:rFonts w:eastAsia="仿宋_GB2312"/>
          <w:kern w:val="0"/>
          <w:sz w:val="24"/>
          <w:szCs w:val="24"/>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3.3.5 承包人擅自更换主要施工管理人员，或前述人员未经监理人或发包人同意擅自离开施工现场的，应按照专用合同条款约定承担违约责任。</w:t>
      </w:r>
    </w:p>
    <w:p>
      <w:pPr>
        <w:pStyle w:val="5"/>
        <w:spacing w:before="120" w:after="120" w:line="360" w:lineRule="auto"/>
        <w:rPr>
          <w:rFonts w:eastAsia="黑体"/>
          <w:b w:val="0"/>
          <w:sz w:val="24"/>
          <w:szCs w:val="24"/>
        </w:rPr>
      </w:pPr>
      <w:bookmarkStart w:id="113" w:name="_Toc351203522"/>
      <w:r>
        <w:rPr>
          <w:rFonts w:eastAsia="黑体"/>
          <w:b w:val="0"/>
          <w:sz w:val="24"/>
          <w:szCs w:val="24"/>
        </w:rPr>
        <w:t>3</w:t>
      </w:r>
      <w:bookmarkStart w:id="114" w:name="_Toc296346551"/>
      <w:bookmarkStart w:id="115" w:name="_Toc337558750"/>
      <w:bookmarkStart w:id="116" w:name="_Toc296503050"/>
      <w:r>
        <w:rPr>
          <w:rFonts w:eastAsia="黑体"/>
          <w:b w:val="0"/>
          <w:sz w:val="24"/>
          <w:szCs w:val="24"/>
        </w:rPr>
        <w:t>.4 承包人现场查勘</w:t>
      </w:r>
      <w:bookmarkEnd w:id="113"/>
    </w:p>
    <w:bookmarkEnd w:id="114"/>
    <w:bookmarkEnd w:id="115"/>
    <w:bookmarkEnd w:id="116"/>
    <w:p>
      <w:pPr>
        <w:autoSpaceDE w:val="0"/>
        <w:autoSpaceDN w:val="0"/>
        <w:adjustRightInd w:val="0"/>
        <w:spacing w:line="360" w:lineRule="auto"/>
        <w:ind w:firstLine="480" w:firstLineChars="200"/>
        <w:jc w:val="left"/>
        <w:rPr>
          <w:rFonts w:eastAsia="仿宋_GB2312"/>
          <w:sz w:val="24"/>
          <w:szCs w:val="24"/>
        </w:rPr>
      </w:pPr>
      <w:r>
        <w:rPr>
          <w:rFonts w:eastAsia="仿宋_GB2312"/>
          <w:kern w:val="0"/>
          <w:sz w:val="24"/>
          <w:szCs w:val="24"/>
        </w:rPr>
        <w:t>承包人应对基于发包人按照第2.4.3项</w:t>
      </w:r>
      <w:r>
        <w:rPr>
          <w:rFonts w:hint="eastAsia" w:eastAsia="仿宋_GB2312"/>
          <w:kern w:val="0"/>
          <w:sz w:val="24"/>
          <w:szCs w:val="24"/>
        </w:rPr>
        <w:t>〔</w:t>
      </w:r>
      <w:r>
        <w:rPr>
          <w:rFonts w:eastAsia="仿宋_GB2312"/>
          <w:kern w:val="0"/>
          <w:sz w:val="24"/>
          <w:szCs w:val="24"/>
        </w:rPr>
        <w:t>提供基础资料</w:t>
      </w:r>
      <w:r>
        <w:rPr>
          <w:rFonts w:hint="eastAsia" w:eastAsia="仿宋_GB2312"/>
          <w:kern w:val="0"/>
          <w:sz w:val="24"/>
          <w:szCs w:val="24"/>
        </w:rPr>
        <w:t>〕</w:t>
      </w:r>
      <w:r>
        <w:rPr>
          <w:rFonts w:eastAsia="仿宋_GB2312"/>
          <w:kern w:val="0"/>
          <w:sz w:val="24"/>
          <w:szCs w:val="24"/>
        </w:rPr>
        <w:t>提交的基础资料所做出的解释和推断负责，但因基础资料存在错误、遗漏导致承包人解释或推断失实的，由发包人承担责任。</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5"/>
        <w:spacing w:before="120" w:after="120" w:line="360" w:lineRule="auto"/>
        <w:rPr>
          <w:rFonts w:eastAsia="黑体"/>
          <w:b w:val="0"/>
          <w:sz w:val="24"/>
          <w:szCs w:val="24"/>
        </w:rPr>
      </w:pPr>
      <w:bookmarkStart w:id="117" w:name="_Toc351203523"/>
      <w:r>
        <w:rPr>
          <w:rFonts w:eastAsia="黑体"/>
          <w:b w:val="0"/>
          <w:sz w:val="24"/>
          <w:szCs w:val="24"/>
        </w:rPr>
        <w:t>3</w:t>
      </w:r>
      <w:bookmarkStart w:id="118" w:name="_Toc296503051"/>
      <w:bookmarkStart w:id="119" w:name="_Toc337558751"/>
      <w:bookmarkStart w:id="120" w:name="_Toc296346552"/>
      <w:r>
        <w:rPr>
          <w:rFonts w:eastAsia="黑体"/>
          <w:b w:val="0"/>
          <w:sz w:val="24"/>
          <w:szCs w:val="24"/>
        </w:rPr>
        <w:t>.5 分包</w:t>
      </w:r>
      <w:bookmarkEnd w:id="117"/>
    </w:p>
    <w:bookmarkEnd w:id="118"/>
    <w:bookmarkEnd w:id="119"/>
    <w:bookmarkEnd w:id="120"/>
    <w:p>
      <w:pPr>
        <w:spacing w:line="360" w:lineRule="auto"/>
        <w:ind w:firstLine="480" w:firstLineChars="200"/>
        <w:jc w:val="left"/>
        <w:rPr>
          <w:rFonts w:eastAsia="仿宋_GB2312"/>
          <w:kern w:val="0"/>
          <w:sz w:val="24"/>
          <w:szCs w:val="24"/>
        </w:rPr>
      </w:pPr>
      <w:r>
        <w:rPr>
          <w:rFonts w:eastAsia="仿宋_GB2312"/>
          <w:kern w:val="0"/>
          <w:sz w:val="24"/>
          <w:szCs w:val="24"/>
        </w:rPr>
        <w:t>3.5.1 分包的一般约定</w:t>
      </w:r>
    </w:p>
    <w:p>
      <w:pPr>
        <w:spacing w:line="360" w:lineRule="auto"/>
        <w:ind w:firstLine="480" w:firstLineChars="200"/>
        <w:jc w:val="left"/>
        <w:rPr>
          <w:rFonts w:eastAsia="仿宋_GB2312"/>
          <w:kern w:val="0"/>
          <w:sz w:val="24"/>
          <w:szCs w:val="24"/>
        </w:rPr>
      </w:pPr>
      <w:r>
        <w:rPr>
          <w:rFonts w:eastAsia="仿宋_GB2312"/>
          <w:kern w:val="0"/>
          <w:sz w:val="24"/>
          <w:szCs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auto"/>
        <w:ind w:firstLine="480" w:firstLineChars="200"/>
        <w:jc w:val="left"/>
        <w:rPr>
          <w:rFonts w:eastAsia="仿宋_GB2312"/>
          <w:kern w:val="0"/>
          <w:sz w:val="24"/>
          <w:szCs w:val="24"/>
        </w:rPr>
      </w:pPr>
      <w:r>
        <w:rPr>
          <w:rFonts w:hint="eastAsia" w:eastAsia="仿宋_GB2312"/>
          <w:kern w:val="0"/>
          <w:sz w:val="24"/>
          <w:szCs w:val="24"/>
        </w:rPr>
        <w:t>承包人不得以劳务分包的名义转包或违法分包工程。</w:t>
      </w:r>
    </w:p>
    <w:p>
      <w:pPr>
        <w:spacing w:line="360" w:lineRule="auto"/>
        <w:ind w:firstLine="480" w:firstLineChars="200"/>
        <w:jc w:val="left"/>
        <w:rPr>
          <w:rFonts w:eastAsia="仿宋_GB2312"/>
          <w:kern w:val="0"/>
          <w:sz w:val="24"/>
          <w:szCs w:val="24"/>
        </w:rPr>
      </w:pPr>
      <w:r>
        <w:rPr>
          <w:rFonts w:eastAsia="仿宋_GB2312"/>
          <w:kern w:val="0"/>
          <w:sz w:val="24"/>
          <w:szCs w:val="24"/>
        </w:rPr>
        <w:t>3.5.2 分包的确定</w:t>
      </w:r>
    </w:p>
    <w:p>
      <w:pPr>
        <w:spacing w:line="360" w:lineRule="auto"/>
        <w:ind w:firstLine="480" w:firstLineChars="200"/>
        <w:jc w:val="left"/>
        <w:rPr>
          <w:rFonts w:eastAsia="仿宋_GB2312"/>
          <w:kern w:val="0"/>
          <w:sz w:val="24"/>
          <w:szCs w:val="24"/>
        </w:rPr>
      </w:pPr>
      <w:r>
        <w:rPr>
          <w:rFonts w:eastAsia="仿宋_GB2312"/>
          <w:kern w:val="0"/>
          <w:sz w:val="24"/>
          <w:szCs w:val="24"/>
        </w:rPr>
        <w:t>承包人应按专用合同条款的约定进行分包，确定分包人。已标价工程量清单或预算书中给定暂估价的专业工程，按照第10.7款</w:t>
      </w:r>
      <w:r>
        <w:rPr>
          <w:rFonts w:hint="eastAsia" w:eastAsia="仿宋_GB2312"/>
          <w:kern w:val="0"/>
          <w:sz w:val="24"/>
          <w:szCs w:val="24"/>
        </w:rPr>
        <w:t>〔</w:t>
      </w:r>
      <w:r>
        <w:rPr>
          <w:rFonts w:eastAsia="仿宋_GB2312"/>
          <w:kern w:val="0"/>
          <w:sz w:val="24"/>
          <w:szCs w:val="24"/>
        </w:rPr>
        <w:t>暂估价</w:t>
      </w:r>
      <w:r>
        <w:rPr>
          <w:rFonts w:hint="eastAsia" w:eastAsia="仿宋_GB2312"/>
          <w:kern w:val="0"/>
          <w:sz w:val="24"/>
          <w:szCs w:val="24"/>
        </w:rPr>
        <w:t>〕</w:t>
      </w:r>
      <w:r>
        <w:rPr>
          <w:rFonts w:eastAsia="仿宋_GB2312"/>
          <w:kern w:val="0"/>
          <w:sz w:val="24"/>
          <w:szCs w:val="24"/>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auto"/>
        <w:ind w:firstLine="480" w:firstLineChars="200"/>
        <w:jc w:val="left"/>
        <w:rPr>
          <w:rFonts w:eastAsia="仿宋_GB2312"/>
          <w:kern w:val="0"/>
          <w:sz w:val="24"/>
          <w:szCs w:val="24"/>
        </w:rPr>
      </w:pPr>
      <w:r>
        <w:rPr>
          <w:rFonts w:eastAsia="仿宋_GB2312"/>
          <w:kern w:val="0"/>
          <w:sz w:val="24"/>
          <w:szCs w:val="24"/>
        </w:rPr>
        <w:t>3.5.3 分包管理</w:t>
      </w:r>
    </w:p>
    <w:p>
      <w:pPr>
        <w:spacing w:line="360" w:lineRule="auto"/>
        <w:ind w:firstLine="480" w:firstLineChars="200"/>
        <w:jc w:val="left"/>
        <w:rPr>
          <w:rFonts w:eastAsia="仿宋_GB2312"/>
          <w:kern w:val="0"/>
          <w:sz w:val="24"/>
          <w:szCs w:val="24"/>
        </w:rPr>
      </w:pPr>
      <w:r>
        <w:rPr>
          <w:rFonts w:eastAsia="仿宋_GB2312"/>
          <w:kern w:val="0"/>
          <w:sz w:val="24"/>
          <w:szCs w:val="24"/>
        </w:rPr>
        <w:t>承包人应向监理人提交分包人的主要施工管理人员表，并对分包人的施工人员进行实名制管理，包括但不限于进出场管理、登记造册以及各种证照的办理。</w:t>
      </w:r>
    </w:p>
    <w:p>
      <w:pPr>
        <w:spacing w:line="360" w:lineRule="auto"/>
        <w:ind w:firstLine="480" w:firstLineChars="200"/>
        <w:jc w:val="left"/>
        <w:rPr>
          <w:rFonts w:eastAsia="仿宋_GB2312"/>
          <w:kern w:val="0"/>
          <w:sz w:val="24"/>
          <w:szCs w:val="24"/>
        </w:rPr>
      </w:pPr>
      <w:r>
        <w:rPr>
          <w:rFonts w:eastAsia="仿宋_GB2312"/>
          <w:kern w:val="0"/>
          <w:sz w:val="24"/>
          <w:szCs w:val="24"/>
        </w:rPr>
        <w:t>3.5.4 分包合同价款</w:t>
      </w:r>
    </w:p>
    <w:p>
      <w:pPr>
        <w:spacing w:line="360" w:lineRule="auto"/>
        <w:ind w:firstLine="480" w:firstLineChars="200"/>
        <w:jc w:val="left"/>
        <w:rPr>
          <w:rFonts w:eastAsia="仿宋_GB2312"/>
          <w:kern w:val="0"/>
          <w:sz w:val="24"/>
          <w:szCs w:val="24"/>
        </w:rPr>
      </w:pPr>
      <w:r>
        <w:rPr>
          <w:rFonts w:eastAsia="仿宋_GB2312"/>
          <w:kern w:val="0"/>
          <w:sz w:val="24"/>
          <w:szCs w:val="24"/>
        </w:rPr>
        <w:t>（1）除本项第（2）目约定的情况或专用合同条款另有约定外，分包合同价款由承包人与分包人结算，未经承包人同意，发包人不得向分包人支付分包工程价款；</w:t>
      </w:r>
    </w:p>
    <w:p>
      <w:pPr>
        <w:spacing w:line="360" w:lineRule="auto"/>
        <w:ind w:firstLine="480" w:firstLineChars="200"/>
        <w:jc w:val="left"/>
        <w:rPr>
          <w:rFonts w:eastAsia="仿宋_GB2312"/>
          <w:kern w:val="0"/>
          <w:sz w:val="24"/>
          <w:szCs w:val="24"/>
        </w:rPr>
      </w:pPr>
      <w:r>
        <w:rPr>
          <w:rFonts w:eastAsia="仿宋_GB2312"/>
          <w:kern w:val="0"/>
          <w:sz w:val="24"/>
          <w:szCs w:val="24"/>
        </w:rPr>
        <w:t>（2）生效法律文书要求发包人向分包人支付分包合同价款的，发包人有权从应付承包人工程款中扣除该部分款项。</w:t>
      </w:r>
    </w:p>
    <w:p>
      <w:pPr>
        <w:spacing w:line="360" w:lineRule="auto"/>
        <w:ind w:firstLine="480" w:firstLineChars="200"/>
        <w:jc w:val="left"/>
        <w:rPr>
          <w:rFonts w:eastAsia="仿宋_GB2312"/>
          <w:kern w:val="0"/>
          <w:sz w:val="24"/>
          <w:szCs w:val="24"/>
        </w:rPr>
      </w:pPr>
      <w:r>
        <w:rPr>
          <w:rFonts w:eastAsia="仿宋_GB2312"/>
          <w:kern w:val="0"/>
          <w:sz w:val="24"/>
          <w:szCs w:val="24"/>
        </w:rPr>
        <w:t>3.5.5 分包合同权益的转让</w:t>
      </w:r>
    </w:p>
    <w:p>
      <w:pPr>
        <w:spacing w:line="360" w:lineRule="auto"/>
        <w:ind w:firstLine="480" w:firstLineChars="200"/>
        <w:jc w:val="left"/>
        <w:rPr>
          <w:rFonts w:eastAsia="仿宋_GB2312"/>
          <w:kern w:val="0"/>
          <w:sz w:val="24"/>
          <w:szCs w:val="24"/>
        </w:rPr>
      </w:pPr>
      <w:r>
        <w:rPr>
          <w:rFonts w:eastAsia="仿宋_GB2312"/>
          <w:kern w:val="0"/>
          <w:sz w:val="24"/>
          <w:szCs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121" w:name="_Toc351203524"/>
    </w:p>
    <w:p>
      <w:pPr>
        <w:pStyle w:val="5"/>
        <w:spacing w:before="120" w:after="120" w:line="360" w:lineRule="auto"/>
        <w:rPr>
          <w:rFonts w:eastAsia="黑体"/>
          <w:b w:val="0"/>
          <w:sz w:val="24"/>
          <w:szCs w:val="24"/>
        </w:rPr>
      </w:pPr>
      <w:r>
        <w:rPr>
          <w:rFonts w:eastAsia="黑体"/>
          <w:b w:val="0"/>
          <w:sz w:val="24"/>
          <w:szCs w:val="24"/>
        </w:rPr>
        <w:t>3.6 工程照管与成品、半成品保护</w:t>
      </w:r>
      <w:bookmarkEnd w:id="121"/>
    </w:p>
    <w:p>
      <w:pPr>
        <w:spacing w:line="360" w:lineRule="auto"/>
        <w:ind w:firstLine="480" w:firstLineChars="200"/>
        <w:jc w:val="left"/>
        <w:rPr>
          <w:rFonts w:eastAsia="仿宋_GB2312"/>
          <w:kern w:val="0"/>
          <w:sz w:val="24"/>
          <w:szCs w:val="24"/>
        </w:rPr>
      </w:pPr>
      <w:r>
        <w:rPr>
          <w:rFonts w:eastAsia="仿宋_GB2312"/>
          <w:kern w:val="0"/>
          <w:sz w:val="24"/>
          <w:szCs w:val="24"/>
        </w:rPr>
        <w:t>（1）除专用合同条款另有约定外，自发包人向承包人移交施工现场之日起，承包人应负责照管工程及工程相关的材料、工程设备，直到颁发工程接收证书之日止。</w:t>
      </w:r>
    </w:p>
    <w:p>
      <w:pPr>
        <w:spacing w:line="360" w:lineRule="auto"/>
        <w:ind w:firstLine="480" w:firstLineChars="200"/>
        <w:jc w:val="left"/>
        <w:rPr>
          <w:rFonts w:eastAsia="仿宋_GB2312"/>
          <w:kern w:val="0"/>
          <w:sz w:val="24"/>
          <w:szCs w:val="24"/>
        </w:rPr>
      </w:pPr>
      <w:r>
        <w:rPr>
          <w:rFonts w:eastAsia="仿宋_GB2312"/>
          <w:kern w:val="0"/>
          <w:sz w:val="24"/>
          <w:szCs w:val="24"/>
        </w:rPr>
        <w:t>（</w:t>
      </w:r>
      <w:r>
        <w:rPr>
          <w:rFonts w:hint="eastAsia" w:eastAsia="仿宋_GB2312"/>
          <w:kern w:val="0"/>
          <w:sz w:val="24"/>
          <w:szCs w:val="24"/>
        </w:rPr>
        <w:t>2</w:t>
      </w:r>
      <w:r>
        <w:rPr>
          <w:rFonts w:eastAsia="仿宋_GB2312"/>
          <w:kern w:val="0"/>
          <w:sz w:val="24"/>
          <w:szCs w:val="24"/>
        </w:rPr>
        <w:t>）在承包人负责照管期间，因承包人原因造成工程、材料、工程设备损坏的，由承包人负责修复或更换，并承担由此增加的费用和（或）延误的工期。</w:t>
      </w:r>
    </w:p>
    <w:p>
      <w:pPr>
        <w:spacing w:line="360" w:lineRule="auto"/>
        <w:ind w:firstLine="480" w:firstLineChars="200"/>
        <w:jc w:val="left"/>
        <w:rPr>
          <w:rFonts w:eastAsia="仿宋_GB2312"/>
          <w:kern w:val="0"/>
          <w:sz w:val="24"/>
          <w:szCs w:val="24"/>
        </w:rPr>
      </w:pPr>
      <w:r>
        <w:rPr>
          <w:rFonts w:eastAsia="仿宋_GB2312"/>
          <w:kern w:val="0"/>
          <w:sz w:val="24"/>
          <w:szCs w:val="24"/>
        </w:rPr>
        <w:t>（</w:t>
      </w:r>
      <w:r>
        <w:rPr>
          <w:rFonts w:hint="eastAsia" w:eastAsia="仿宋_GB2312"/>
          <w:kern w:val="0"/>
          <w:sz w:val="24"/>
          <w:szCs w:val="24"/>
        </w:rPr>
        <w:t>3</w:t>
      </w:r>
      <w:r>
        <w:rPr>
          <w:rFonts w:eastAsia="仿宋_GB2312"/>
          <w:kern w:val="0"/>
          <w:sz w:val="24"/>
          <w:szCs w:val="24"/>
        </w:rPr>
        <w:t>）对合同内分期完成的成品和半成品，在工程接收证书颁发前，由承包人承担保护责任。因承包人原因造成成品或半成品损坏的，由承包人负责修复或更换，并承担由此增加的费用和（或）延误的工期。</w:t>
      </w:r>
    </w:p>
    <w:p>
      <w:pPr>
        <w:pStyle w:val="5"/>
        <w:spacing w:before="120" w:after="120" w:line="360" w:lineRule="auto"/>
        <w:rPr>
          <w:rFonts w:eastAsia="黑体"/>
          <w:b w:val="0"/>
          <w:sz w:val="24"/>
          <w:szCs w:val="24"/>
        </w:rPr>
      </w:pPr>
      <w:bookmarkStart w:id="122" w:name="_Toc351203525"/>
      <w:r>
        <w:rPr>
          <w:rFonts w:eastAsia="黑体"/>
          <w:b w:val="0"/>
          <w:sz w:val="24"/>
          <w:szCs w:val="24"/>
        </w:rPr>
        <w:t>3</w:t>
      </w:r>
      <w:bookmarkStart w:id="123" w:name="_Toc296503052"/>
      <w:bookmarkStart w:id="124" w:name="_Toc337558752"/>
      <w:bookmarkStart w:id="125" w:name="_Toc296346553"/>
      <w:r>
        <w:rPr>
          <w:rFonts w:eastAsia="黑体"/>
          <w:b w:val="0"/>
          <w:sz w:val="24"/>
          <w:szCs w:val="24"/>
        </w:rPr>
        <w:t>.7 履约担保</w:t>
      </w:r>
      <w:bookmarkEnd w:id="122"/>
    </w:p>
    <w:bookmarkEnd w:id="123"/>
    <w:bookmarkEnd w:id="124"/>
    <w:bookmarkEnd w:id="125"/>
    <w:p>
      <w:pPr>
        <w:autoSpaceDE w:val="0"/>
        <w:autoSpaceDN w:val="0"/>
        <w:adjustRightInd w:val="0"/>
        <w:spacing w:line="360" w:lineRule="auto"/>
        <w:ind w:firstLine="480" w:firstLineChars="200"/>
        <w:jc w:val="left"/>
        <w:rPr>
          <w:rFonts w:eastAsia="仿宋_GB2312"/>
          <w:kern w:val="0"/>
          <w:sz w:val="24"/>
          <w:szCs w:val="24"/>
        </w:rPr>
      </w:pPr>
      <w:r>
        <w:rPr>
          <w:rFonts w:hint="eastAsia" w:eastAsia="仿宋_GB2312"/>
          <w:kern w:val="0"/>
          <w:sz w:val="24"/>
          <w:szCs w:val="24"/>
        </w:rPr>
        <w:t>发包人需要承包人提供履约担保的，由合同当事人在专用合同条款中约定履约担保的方式、金额及期限等。</w:t>
      </w:r>
      <w:r>
        <w:rPr>
          <w:rFonts w:eastAsia="仿宋_GB2312"/>
          <w:kern w:val="0"/>
          <w:sz w:val="24"/>
          <w:szCs w:val="24"/>
        </w:rPr>
        <w:t>履约担保可以采用银行保函或担保公司担保等形式，具体由合同当事人在专用合同条款中约定。</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因承包人原因导致工期延长的，继续提供履约担保所增加的费用由承包人承担；非因承包人原因导致工期延长的，继续提供履约担保所增加的费用由发包人承担。</w:t>
      </w:r>
    </w:p>
    <w:p>
      <w:pPr>
        <w:pStyle w:val="5"/>
        <w:spacing w:before="120" w:after="120" w:line="360" w:lineRule="auto"/>
        <w:rPr>
          <w:rFonts w:eastAsia="黑体"/>
          <w:b w:val="0"/>
          <w:sz w:val="24"/>
          <w:szCs w:val="24"/>
        </w:rPr>
      </w:pPr>
      <w:bookmarkStart w:id="126" w:name="_Toc351203526"/>
      <w:r>
        <w:rPr>
          <w:rFonts w:eastAsia="黑体"/>
          <w:b w:val="0"/>
          <w:sz w:val="24"/>
          <w:szCs w:val="24"/>
        </w:rPr>
        <w:t>3.8 联合体</w:t>
      </w:r>
      <w:bookmarkEnd w:id="126"/>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3.8.1 联合体各方应共同与发包人签订合同协议书。联合体各方应为履行合同</w:t>
      </w:r>
      <w:r>
        <w:rPr>
          <w:rFonts w:hint="eastAsia" w:eastAsia="仿宋_GB2312"/>
          <w:kern w:val="0"/>
          <w:sz w:val="24"/>
          <w:szCs w:val="24"/>
        </w:rPr>
        <w:t>向发包人</w:t>
      </w:r>
      <w:r>
        <w:rPr>
          <w:rFonts w:eastAsia="仿宋_GB2312"/>
          <w:kern w:val="0"/>
          <w:sz w:val="24"/>
          <w:szCs w:val="24"/>
        </w:rPr>
        <w:t>承担连带责任。</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3.8.2 联合体协议经发包人确认后作为合同附件。在履行合同过程中，未经发包人同意，不得修改联合体协议。</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3.8.3 联合体牵头人负责与发包人和监理人联系，并接受指示，负责组织联合体各成员全面履行合同。</w:t>
      </w:r>
    </w:p>
    <w:p>
      <w:pPr>
        <w:pStyle w:val="4"/>
        <w:spacing w:before="120" w:after="120" w:line="360" w:lineRule="auto"/>
        <w:rPr>
          <w:rFonts w:ascii="Times New Roman" w:hAnsi="Times New Roman"/>
          <w:b w:val="0"/>
          <w:sz w:val="24"/>
          <w:szCs w:val="24"/>
        </w:rPr>
      </w:pPr>
      <w:bookmarkStart w:id="127" w:name="_Toc351203527"/>
      <w:r>
        <w:rPr>
          <w:rFonts w:ascii="Times New Roman" w:hAnsi="Times New Roman"/>
          <w:b w:val="0"/>
          <w:sz w:val="24"/>
          <w:szCs w:val="24"/>
        </w:rPr>
        <w:t>4</w:t>
      </w:r>
      <w:bookmarkStart w:id="128" w:name="_Toc296503053"/>
      <w:bookmarkStart w:id="129" w:name="_Toc296346554"/>
      <w:bookmarkStart w:id="130" w:name="_Toc337558753"/>
      <w:r>
        <w:rPr>
          <w:rFonts w:ascii="Times New Roman" w:hAnsi="Times New Roman"/>
          <w:b w:val="0"/>
          <w:sz w:val="24"/>
          <w:szCs w:val="24"/>
        </w:rPr>
        <w:t>. 监</w:t>
      </w:r>
      <w:bookmarkEnd w:id="128"/>
      <w:bookmarkEnd w:id="129"/>
      <w:r>
        <w:rPr>
          <w:rFonts w:ascii="Times New Roman" w:hAnsi="Times New Roman"/>
          <w:b w:val="0"/>
          <w:sz w:val="24"/>
          <w:szCs w:val="24"/>
        </w:rPr>
        <w:t>理人</w:t>
      </w:r>
      <w:bookmarkEnd w:id="127"/>
    </w:p>
    <w:bookmarkEnd w:id="130"/>
    <w:p>
      <w:pPr>
        <w:pStyle w:val="5"/>
        <w:spacing w:before="120" w:after="120" w:line="360" w:lineRule="auto"/>
        <w:rPr>
          <w:rFonts w:eastAsia="黑体"/>
          <w:b w:val="0"/>
          <w:sz w:val="24"/>
          <w:szCs w:val="24"/>
        </w:rPr>
      </w:pPr>
      <w:bookmarkStart w:id="131" w:name="_Toc351203528"/>
      <w:r>
        <w:rPr>
          <w:rFonts w:eastAsia="黑体"/>
          <w:b w:val="0"/>
          <w:sz w:val="24"/>
          <w:szCs w:val="24"/>
        </w:rPr>
        <w:t>4</w:t>
      </w:r>
      <w:bookmarkStart w:id="132" w:name="_Toc337558754"/>
      <w:bookmarkStart w:id="133" w:name="_Toc296346555"/>
      <w:bookmarkStart w:id="134" w:name="_Toc296503054"/>
      <w:r>
        <w:rPr>
          <w:rFonts w:eastAsia="黑体"/>
          <w:b w:val="0"/>
          <w:sz w:val="24"/>
          <w:szCs w:val="24"/>
        </w:rPr>
        <w:t>.1监理人的一般规定</w:t>
      </w:r>
      <w:bookmarkEnd w:id="131"/>
    </w:p>
    <w:bookmarkEnd w:id="132"/>
    <w:bookmarkEnd w:id="133"/>
    <w:bookmarkEnd w:id="134"/>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除专用合同条款另有约定外，监理人在施工现场的办公场所、生活场所由承包人提供，所发生的费用由发包人承担。</w:t>
      </w:r>
    </w:p>
    <w:p>
      <w:pPr>
        <w:pStyle w:val="5"/>
        <w:spacing w:before="120" w:after="120" w:line="360" w:lineRule="auto"/>
        <w:rPr>
          <w:rFonts w:eastAsia="黑体"/>
          <w:b w:val="0"/>
          <w:sz w:val="24"/>
          <w:szCs w:val="24"/>
        </w:rPr>
      </w:pPr>
      <w:bookmarkStart w:id="135" w:name="_Toc351203529"/>
      <w:r>
        <w:rPr>
          <w:rFonts w:eastAsia="黑体"/>
          <w:b w:val="0"/>
          <w:sz w:val="24"/>
          <w:szCs w:val="24"/>
        </w:rPr>
        <w:t>4</w:t>
      </w:r>
      <w:bookmarkStart w:id="136" w:name="_Toc337558755"/>
      <w:r>
        <w:rPr>
          <w:rFonts w:eastAsia="黑体"/>
          <w:b w:val="0"/>
          <w:sz w:val="24"/>
          <w:szCs w:val="24"/>
        </w:rPr>
        <w:t>.2监理人员</w:t>
      </w:r>
      <w:bookmarkEnd w:id="135"/>
    </w:p>
    <w:bookmarkEnd w:id="136"/>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pStyle w:val="5"/>
        <w:spacing w:before="120" w:after="120" w:line="360" w:lineRule="auto"/>
        <w:rPr>
          <w:rFonts w:eastAsia="黑体"/>
          <w:b w:val="0"/>
          <w:sz w:val="24"/>
          <w:szCs w:val="24"/>
        </w:rPr>
      </w:pPr>
      <w:bookmarkStart w:id="137" w:name="_Toc351203530"/>
      <w:r>
        <w:rPr>
          <w:rFonts w:eastAsia="黑体"/>
          <w:b w:val="0"/>
          <w:sz w:val="24"/>
          <w:szCs w:val="24"/>
        </w:rPr>
        <w:t>4</w:t>
      </w:r>
      <w:bookmarkStart w:id="138" w:name="_Toc296503055"/>
      <w:bookmarkStart w:id="139" w:name="_Toc296346556"/>
      <w:bookmarkStart w:id="140" w:name="_Toc337558756"/>
      <w:r>
        <w:rPr>
          <w:rFonts w:eastAsia="黑体"/>
          <w:b w:val="0"/>
          <w:sz w:val="24"/>
          <w:szCs w:val="24"/>
        </w:rPr>
        <w:t>.3</w:t>
      </w:r>
      <w:bookmarkEnd w:id="138"/>
      <w:bookmarkEnd w:id="139"/>
      <w:r>
        <w:rPr>
          <w:rFonts w:eastAsia="黑体"/>
          <w:b w:val="0"/>
          <w:sz w:val="24"/>
          <w:szCs w:val="24"/>
        </w:rPr>
        <w:t>监理人的指</w:t>
      </w:r>
      <w:bookmarkEnd w:id="140"/>
      <w:r>
        <w:rPr>
          <w:rFonts w:eastAsia="黑体"/>
          <w:b w:val="0"/>
          <w:sz w:val="24"/>
          <w:szCs w:val="24"/>
        </w:rPr>
        <w:t>示</w:t>
      </w:r>
      <w:bookmarkEnd w:id="137"/>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eastAsia="仿宋_GB2312"/>
          <w:kern w:val="0"/>
          <w:sz w:val="24"/>
          <w:szCs w:val="24"/>
        </w:rPr>
        <w:t>相应</w:t>
      </w:r>
      <w:r>
        <w:rPr>
          <w:rFonts w:eastAsia="仿宋_GB2312"/>
          <w:kern w:val="0"/>
          <w:sz w:val="24"/>
          <w:szCs w:val="24"/>
        </w:rPr>
        <w:t>责任。除专用合同条款另有约定外，总监理工程师不应将第4.4款</w:t>
      </w:r>
      <w:r>
        <w:rPr>
          <w:rFonts w:hint="eastAsia" w:eastAsia="仿宋_GB2312"/>
          <w:kern w:val="0"/>
          <w:sz w:val="24"/>
          <w:szCs w:val="24"/>
        </w:rPr>
        <w:t>〔</w:t>
      </w:r>
      <w:r>
        <w:rPr>
          <w:rFonts w:eastAsia="仿宋_GB2312"/>
          <w:kern w:val="0"/>
          <w:sz w:val="24"/>
          <w:szCs w:val="24"/>
        </w:rPr>
        <w:t>商定或确定</w:t>
      </w:r>
      <w:r>
        <w:rPr>
          <w:rFonts w:hint="eastAsia" w:eastAsia="仿宋_GB2312"/>
          <w:kern w:val="0"/>
          <w:sz w:val="24"/>
          <w:szCs w:val="24"/>
        </w:rPr>
        <w:t>〕</w:t>
      </w:r>
      <w:r>
        <w:rPr>
          <w:rFonts w:eastAsia="仿宋_GB2312"/>
          <w:kern w:val="0"/>
          <w:sz w:val="24"/>
          <w:szCs w:val="24"/>
        </w:rPr>
        <w:t>约定应由总监理工程师作出确定的权力授权或委托给其他监理人员。</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承包人对监理人发出的指示有疑问的，应向监理人提出书面异议，监理人应在48小时内对该指示予以确认、更改或撤销，监理人逾期未回复的，承包人有权拒绝执行上述指示。</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监理人对承包人的任何工作、工程或其采用的材料和工程设备未在约定的或合理期限内提出意见的，视为批准，但不免除或减轻承包人对该工作、工程、材料、工程设备等应承担的责任和义务。</w:t>
      </w:r>
    </w:p>
    <w:p>
      <w:pPr>
        <w:pStyle w:val="4"/>
        <w:spacing w:before="120" w:after="120" w:line="360" w:lineRule="auto"/>
        <w:rPr>
          <w:rFonts w:ascii="Times New Roman" w:hAnsi="Times New Roman"/>
          <w:b w:val="0"/>
          <w:sz w:val="24"/>
          <w:szCs w:val="24"/>
        </w:rPr>
      </w:pPr>
      <w:bookmarkStart w:id="141" w:name="_Toc351203531"/>
      <w:r>
        <w:rPr>
          <w:rFonts w:ascii="Times New Roman" w:hAnsi="Times New Roman"/>
          <w:b w:val="0"/>
          <w:sz w:val="24"/>
          <w:szCs w:val="24"/>
        </w:rPr>
        <w:t>4</w:t>
      </w:r>
      <w:bookmarkStart w:id="142" w:name="_Toc296503057"/>
      <w:bookmarkStart w:id="143" w:name="_Toc296346558"/>
      <w:bookmarkStart w:id="144" w:name="_Toc337558757"/>
      <w:r>
        <w:rPr>
          <w:rFonts w:ascii="Times New Roman" w:hAnsi="Times New Roman"/>
          <w:b w:val="0"/>
          <w:sz w:val="24"/>
          <w:szCs w:val="24"/>
        </w:rPr>
        <w:t>.4 商定或确定</w:t>
      </w:r>
      <w:bookmarkEnd w:id="141"/>
    </w:p>
    <w:bookmarkEnd w:id="142"/>
    <w:bookmarkEnd w:id="143"/>
    <w:bookmarkEnd w:id="144"/>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合同</w:t>
      </w:r>
      <w:r>
        <w:rPr>
          <w:rFonts w:hint="eastAsia" w:eastAsia="仿宋_GB2312"/>
          <w:kern w:val="0"/>
          <w:sz w:val="24"/>
          <w:szCs w:val="24"/>
        </w:rPr>
        <w:t>当事人</w:t>
      </w:r>
      <w:r>
        <w:rPr>
          <w:rFonts w:eastAsia="仿宋_GB2312"/>
          <w:kern w:val="0"/>
          <w:sz w:val="24"/>
          <w:szCs w:val="24"/>
        </w:rPr>
        <w:t>进行</w:t>
      </w:r>
      <w:r>
        <w:rPr>
          <w:rFonts w:hint="eastAsia" w:eastAsia="仿宋_GB2312"/>
          <w:kern w:val="0"/>
          <w:sz w:val="24"/>
          <w:szCs w:val="24"/>
        </w:rPr>
        <w:t>商定</w:t>
      </w:r>
      <w:r>
        <w:rPr>
          <w:rFonts w:eastAsia="仿宋_GB2312"/>
          <w:kern w:val="0"/>
          <w:sz w:val="24"/>
          <w:szCs w:val="24"/>
        </w:rPr>
        <w:t>或确定时，总监理工程师应当会同合同当事人尽量通过协商达成一致，不能达成一致的，由总监理工程师按照合同约定审慎做出公正的确定。</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eastAsia="仿宋_GB2312"/>
          <w:kern w:val="0"/>
          <w:sz w:val="24"/>
          <w:szCs w:val="24"/>
        </w:rPr>
        <w:t>〔</w:t>
      </w:r>
      <w:r>
        <w:rPr>
          <w:rFonts w:eastAsia="仿宋_GB2312"/>
          <w:kern w:val="0"/>
          <w:sz w:val="24"/>
          <w:szCs w:val="24"/>
        </w:rPr>
        <w:t>争议解决</w:t>
      </w:r>
      <w:r>
        <w:rPr>
          <w:rFonts w:hint="eastAsia" w:eastAsia="仿宋_GB2312"/>
          <w:kern w:val="0"/>
          <w:sz w:val="24"/>
          <w:szCs w:val="24"/>
        </w:rPr>
        <w:t>〕</w:t>
      </w:r>
      <w:r>
        <w:rPr>
          <w:rFonts w:eastAsia="仿宋_GB2312"/>
          <w:kern w:val="0"/>
          <w:sz w:val="24"/>
          <w:szCs w:val="24"/>
        </w:rPr>
        <w:t>约定处理。争议解决前，合同当事人暂按总监理工程师的确定执行；争议解决后，争议解决的结果与总监理工程师的确定不一致的，按照争议解决的结果执行，由此造成的损失由责任人承担。</w:t>
      </w:r>
    </w:p>
    <w:p>
      <w:pPr>
        <w:pStyle w:val="4"/>
        <w:spacing w:before="120" w:after="120" w:line="360" w:lineRule="auto"/>
        <w:rPr>
          <w:rFonts w:ascii="Times New Roman" w:hAnsi="Times New Roman"/>
          <w:b w:val="0"/>
          <w:sz w:val="24"/>
          <w:szCs w:val="24"/>
        </w:rPr>
      </w:pPr>
      <w:bookmarkStart w:id="145" w:name="_Toc351203532"/>
      <w:r>
        <w:rPr>
          <w:rFonts w:ascii="Times New Roman" w:hAnsi="Times New Roman"/>
          <w:b w:val="0"/>
          <w:sz w:val="24"/>
          <w:szCs w:val="24"/>
        </w:rPr>
        <w:t>5</w:t>
      </w:r>
      <w:bookmarkStart w:id="146" w:name="_Toc337558758"/>
      <w:r>
        <w:rPr>
          <w:rFonts w:ascii="Times New Roman" w:hAnsi="Times New Roman"/>
          <w:b w:val="0"/>
          <w:sz w:val="24"/>
          <w:szCs w:val="24"/>
        </w:rPr>
        <w:t>. 工程质量</w:t>
      </w:r>
      <w:bookmarkEnd w:id="145"/>
    </w:p>
    <w:bookmarkEnd w:id="146"/>
    <w:p>
      <w:pPr>
        <w:pStyle w:val="5"/>
        <w:spacing w:before="120" w:after="120" w:line="360" w:lineRule="auto"/>
        <w:rPr>
          <w:rFonts w:eastAsia="黑体"/>
          <w:b w:val="0"/>
          <w:sz w:val="24"/>
          <w:szCs w:val="24"/>
        </w:rPr>
      </w:pPr>
      <w:bookmarkStart w:id="147" w:name="_Toc351203533"/>
      <w:r>
        <w:rPr>
          <w:rFonts w:eastAsia="黑体"/>
          <w:b w:val="0"/>
          <w:sz w:val="24"/>
          <w:szCs w:val="24"/>
        </w:rPr>
        <w:t>5</w:t>
      </w:r>
      <w:bookmarkStart w:id="148" w:name="_Toc337558759"/>
      <w:r>
        <w:rPr>
          <w:rFonts w:eastAsia="黑体"/>
          <w:b w:val="0"/>
          <w:sz w:val="24"/>
          <w:szCs w:val="24"/>
        </w:rPr>
        <w:t>.1质量要求</w:t>
      </w:r>
      <w:bookmarkEnd w:id="147"/>
    </w:p>
    <w:bookmarkEnd w:id="148"/>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5.1.1 工程质量标准必须符合现行国家有关工程施工质量验收规范和标准的要求。有关工程质量的特殊标准或要求由合同当事人在专用合同条款中约定。</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5.1.2 因发包人原因造成工程质量未达到合同约定标准的，由发包人承担由此增加的费用和（或）延误的工期，并支付承包人合理的利润。</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5.1.3 因承包人原因造成工程质量未达到合同约定标准的，发包人有权要求承包人返工直至工程质量达到合同约定的标准为止，并由承包人承担由此增加的费用和（或）延误的工期。</w:t>
      </w:r>
    </w:p>
    <w:p>
      <w:pPr>
        <w:pStyle w:val="5"/>
        <w:spacing w:before="120" w:after="120" w:line="360" w:lineRule="auto"/>
        <w:rPr>
          <w:rFonts w:eastAsia="黑体"/>
          <w:b w:val="0"/>
          <w:sz w:val="24"/>
          <w:szCs w:val="24"/>
        </w:rPr>
      </w:pPr>
      <w:bookmarkStart w:id="149" w:name="_Toc351203534"/>
      <w:r>
        <w:rPr>
          <w:rFonts w:eastAsia="黑体"/>
          <w:b w:val="0"/>
          <w:sz w:val="24"/>
          <w:szCs w:val="24"/>
        </w:rPr>
        <w:t>5</w:t>
      </w:r>
      <w:bookmarkStart w:id="150" w:name="_Toc337558760"/>
      <w:r>
        <w:rPr>
          <w:rFonts w:eastAsia="黑体"/>
          <w:b w:val="0"/>
          <w:sz w:val="24"/>
          <w:szCs w:val="24"/>
        </w:rPr>
        <w:t>.2质量保证措施</w:t>
      </w:r>
      <w:bookmarkEnd w:id="149"/>
    </w:p>
    <w:bookmarkEnd w:id="150"/>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5.2.1 发包人的质量管理</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发包人应按照法律规定及合同约定完成与工程质量有关的各项工作。</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5.2.2 承包人的质量管理</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承包人按照第7.1款</w:t>
      </w:r>
      <w:r>
        <w:rPr>
          <w:rFonts w:hint="eastAsia" w:eastAsia="仿宋_GB2312"/>
          <w:kern w:val="0"/>
          <w:sz w:val="24"/>
          <w:szCs w:val="24"/>
        </w:rPr>
        <w:t>〔</w:t>
      </w:r>
      <w:r>
        <w:rPr>
          <w:rFonts w:eastAsia="仿宋_GB2312"/>
          <w:kern w:val="0"/>
          <w:sz w:val="24"/>
          <w:szCs w:val="24"/>
        </w:rPr>
        <w:t>施工组织设计</w:t>
      </w:r>
      <w:r>
        <w:rPr>
          <w:rFonts w:hint="eastAsia" w:eastAsia="仿宋_GB2312"/>
          <w:kern w:val="0"/>
          <w:sz w:val="24"/>
          <w:szCs w:val="24"/>
        </w:rPr>
        <w:t>〕</w:t>
      </w:r>
      <w:r>
        <w:rPr>
          <w:rFonts w:eastAsia="仿宋_GB2312"/>
          <w:kern w:val="0"/>
          <w:sz w:val="24"/>
          <w:szCs w:val="24"/>
        </w:rPr>
        <w:t>约定向发包人和监理人提交工程质量保证体系及措施文件，建立完善的质量检查制度，并提交相应的工程质量文件。对于发包人和监理人违反法律规定和合同约定的错误指示，承包人有权拒绝实施。</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承包人应对施工人员进行质量教育和技术培训，定期考核施工人员的劳动技能，严格执行施工规范和操作规程。</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5.2.3 监理人的质量检查和检验</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pStyle w:val="5"/>
        <w:spacing w:before="120" w:after="120" w:line="360" w:lineRule="auto"/>
        <w:rPr>
          <w:rFonts w:eastAsia="黑体"/>
          <w:b w:val="0"/>
          <w:sz w:val="24"/>
          <w:szCs w:val="24"/>
        </w:rPr>
      </w:pPr>
      <w:bookmarkStart w:id="151" w:name="_Toc351203535"/>
      <w:r>
        <w:rPr>
          <w:rFonts w:eastAsia="黑体"/>
          <w:b w:val="0"/>
          <w:sz w:val="24"/>
          <w:szCs w:val="24"/>
        </w:rPr>
        <w:t>5</w:t>
      </w:r>
      <w:bookmarkStart w:id="152" w:name="_Toc337558761"/>
      <w:r>
        <w:rPr>
          <w:rFonts w:eastAsia="黑体"/>
          <w:b w:val="0"/>
          <w:sz w:val="24"/>
          <w:szCs w:val="24"/>
        </w:rPr>
        <w:t>.3 隐蔽工程检查</w:t>
      </w:r>
      <w:bookmarkEnd w:id="151"/>
    </w:p>
    <w:bookmarkEnd w:id="152"/>
    <w:p>
      <w:pPr>
        <w:spacing w:line="360" w:lineRule="auto"/>
        <w:ind w:firstLine="480" w:firstLineChars="200"/>
        <w:jc w:val="left"/>
        <w:rPr>
          <w:rFonts w:eastAsia="仿宋_GB2312"/>
          <w:kern w:val="0"/>
          <w:sz w:val="24"/>
          <w:szCs w:val="24"/>
        </w:rPr>
      </w:pPr>
      <w:r>
        <w:rPr>
          <w:rFonts w:eastAsia="仿宋_GB2312"/>
          <w:kern w:val="0"/>
          <w:sz w:val="24"/>
          <w:szCs w:val="24"/>
        </w:rPr>
        <w:t>5.3.1承包人自检</w:t>
      </w:r>
    </w:p>
    <w:p>
      <w:pPr>
        <w:spacing w:line="360" w:lineRule="auto"/>
        <w:ind w:firstLine="480" w:firstLineChars="200"/>
        <w:jc w:val="left"/>
        <w:rPr>
          <w:rFonts w:eastAsia="仿宋_GB2312"/>
          <w:kern w:val="0"/>
          <w:sz w:val="24"/>
          <w:szCs w:val="24"/>
        </w:rPr>
      </w:pPr>
      <w:r>
        <w:rPr>
          <w:rFonts w:eastAsia="仿宋_GB2312"/>
          <w:kern w:val="0"/>
          <w:sz w:val="24"/>
          <w:szCs w:val="24"/>
        </w:rPr>
        <w:t>承包人应当对工程隐蔽部位进行自检，并经自检确认是否具备覆盖条件。</w:t>
      </w:r>
    </w:p>
    <w:p>
      <w:pPr>
        <w:spacing w:line="360" w:lineRule="auto"/>
        <w:ind w:firstLine="480" w:firstLineChars="200"/>
        <w:jc w:val="left"/>
        <w:rPr>
          <w:rFonts w:eastAsia="仿宋_GB2312"/>
          <w:kern w:val="0"/>
          <w:sz w:val="24"/>
          <w:szCs w:val="24"/>
        </w:rPr>
      </w:pPr>
      <w:r>
        <w:rPr>
          <w:rFonts w:eastAsia="仿宋_GB2312"/>
          <w:kern w:val="0"/>
          <w:sz w:val="24"/>
          <w:szCs w:val="24"/>
        </w:rPr>
        <w:t>5.3.2检查程序</w:t>
      </w:r>
    </w:p>
    <w:p>
      <w:pPr>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除专用合同条款另有约定外，工程隐蔽部位经承包人自检确认具备覆盖条件的，承包人应在</w:t>
      </w:r>
      <w:r>
        <w:rPr>
          <w:rFonts w:hint="eastAsia" w:eastAsia="仿宋_GB2312"/>
          <w:kern w:val="0"/>
          <w:sz w:val="24"/>
          <w:szCs w:val="24"/>
        </w:rPr>
        <w:t>共同</w:t>
      </w:r>
      <w:r>
        <w:rPr>
          <w:rFonts w:eastAsia="仿宋_GB2312"/>
          <w:kern w:val="0"/>
          <w:sz w:val="24"/>
          <w:szCs w:val="24"/>
        </w:rPr>
        <w:t>检查前48小时书面通知监理人检查，通知中应载明隐蔽检查的内容、时间和地点，并应附有自检记录和必要的检查资料。</w:t>
      </w:r>
    </w:p>
    <w:p>
      <w:pPr>
        <w:spacing w:line="360" w:lineRule="auto"/>
        <w:ind w:firstLine="480" w:firstLineChars="200"/>
        <w:jc w:val="left"/>
        <w:rPr>
          <w:rFonts w:eastAsia="仿宋_GB2312"/>
          <w:kern w:val="0"/>
          <w:sz w:val="24"/>
          <w:szCs w:val="24"/>
        </w:rPr>
      </w:pPr>
      <w:r>
        <w:rPr>
          <w:rFonts w:eastAsia="仿宋_GB2312"/>
          <w:kern w:val="0"/>
          <w:sz w:val="24"/>
          <w:szCs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eastAsia="仿宋_GB2312"/>
          <w:kern w:val="0"/>
          <w:sz w:val="24"/>
          <w:szCs w:val="24"/>
        </w:rPr>
        <w:t>〔</w:t>
      </w:r>
      <w:r>
        <w:rPr>
          <w:rFonts w:eastAsia="仿宋_GB2312"/>
          <w:kern w:val="0"/>
          <w:sz w:val="24"/>
          <w:szCs w:val="24"/>
        </w:rPr>
        <w:t>重新检查</w:t>
      </w:r>
      <w:r>
        <w:rPr>
          <w:rFonts w:hint="eastAsia" w:eastAsia="仿宋_GB2312"/>
          <w:kern w:val="0"/>
          <w:sz w:val="24"/>
          <w:szCs w:val="24"/>
        </w:rPr>
        <w:t>〕</w:t>
      </w:r>
      <w:r>
        <w:rPr>
          <w:rFonts w:eastAsia="仿宋_GB2312"/>
          <w:kern w:val="0"/>
          <w:sz w:val="24"/>
          <w:szCs w:val="24"/>
        </w:rPr>
        <w:t>的约定重新检查。</w:t>
      </w:r>
    </w:p>
    <w:p>
      <w:pPr>
        <w:spacing w:line="360" w:lineRule="auto"/>
        <w:ind w:firstLine="480" w:firstLineChars="200"/>
        <w:jc w:val="left"/>
        <w:rPr>
          <w:rFonts w:eastAsia="仿宋_GB2312"/>
          <w:kern w:val="0"/>
          <w:sz w:val="24"/>
          <w:szCs w:val="24"/>
        </w:rPr>
      </w:pPr>
      <w:r>
        <w:rPr>
          <w:rFonts w:eastAsia="仿宋_GB2312"/>
          <w:kern w:val="0"/>
          <w:sz w:val="24"/>
          <w:szCs w:val="24"/>
        </w:rPr>
        <w:t>5.3.3 重新检查</w:t>
      </w:r>
    </w:p>
    <w:p>
      <w:pPr>
        <w:spacing w:line="360" w:lineRule="auto"/>
        <w:ind w:firstLine="480" w:firstLineChars="200"/>
        <w:jc w:val="left"/>
        <w:rPr>
          <w:rFonts w:eastAsia="仿宋_GB2312"/>
          <w:kern w:val="0"/>
          <w:sz w:val="24"/>
          <w:szCs w:val="24"/>
        </w:rPr>
      </w:pPr>
      <w:r>
        <w:rPr>
          <w:rFonts w:eastAsia="仿宋_GB2312"/>
          <w:kern w:val="0"/>
          <w:sz w:val="24"/>
          <w:szCs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auto"/>
        <w:ind w:firstLine="480" w:firstLineChars="200"/>
        <w:jc w:val="left"/>
        <w:rPr>
          <w:rFonts w:eastAsia="仿宋_GB2312"/>
          <w:kern w:val="0"/>
          <w:sz w:val="24"/>
          <w:szCs w:val="24"/>
        </w:rPr>
      </w:pPr>
      <w:r>
        <w:rPr>
          <w:rFonts w:eastAsia="仿宋_GB2312"/>
          <w:kern w:val="0"/>
          <w:sz w:val="24"/>
          <w:szCs w:val="24"/>
        </w:rPr>
        <w:t>5.3.4 承包人私自覆盖</w:t>
      </w:r>
    </w:p>
    <w:p>
      <w:pPr>
        <w:spacing w:line="360" w:lineRule="auto"/>
        <w:ind w:firstLine="480" w:firstLineChars="200"/>
        <w:jc w:val="left"/>
        <w:rPr>
          <w:rFonts w:eastAsia="仿宋_GB2312"/>
          <w:sz w:val="24"/>
          <w:szCs w:val="24"/>
        </w:rPr>
      </w:pPr>
      <w:r>
        <w:rPr>
          <w:rFonts w:eastAsia="仿宋_GB2312"/>
          <w:kern w:val="0"/>
          <w:sz w:val="24"/>
          <w:szCs w:val="24"/>
        </w:rPr>
        <w:t>承包人未通知监理人到场检查，私自将工程隐蔽部位覆盖的，监理人有权指示承包人钻孔探测或揭开检查，无论工程隐蔽部位质量是否合格，由此增加的费用和（或）延误的工期均由承包人承担。</w:t>
      </w:r>
    </w:p>
    <w:p>
      <w:pPr>
        <w:pStyle w:val="5"/>
        <w:spacing w:before="120" w:after="120" w:line="360" w:lineRule="auto"/>
        <w:rPr>
          <w:rFonts w:eastAsia="黑体"/>
          <w:b w:val="0"/>
          <w:sz w:val="24"/>
          <w:szCs w:val="24"/>
        </w:rPr>
      </w:pPr>
      <w:bookmarkStart w:id="153" w:name="_Toc351203536"/>
      <w:r>
        <w:rPr>
          <w:rFonts w:eastAsia="黑体"/>
          <w:b w:val="0"/>
          <w:sz w:val="24"/>
          <w:szCs w:val="24"/>
        </w:rPr>
        <w:t>5</w:t>
      </w:r>
      <w:bookmarkStart w:id="154" w:name="_Toc337558762"/>
      <w:r>
        <w:rPr>
          <w:rFonts w:eastAsia="黑体"/>
          <w:b w:val="0"/>
          <w:sz w:val="24"/>
          <w:szCs w:val="24"/>
        </w:rPr>
        <w:t>.4不合格工程的处理</w:t>
      </w:r>
      <w:bookmarkEnd w:id="153"/>
    </w:p>
    <w:bookmarkEnd w:id="154"/>
    <w:p>
      <w:pPr>
        <w:spacing w:line="360" w:lineRule="auto"/>
        <w:ind w:firstLine="480" w:firstLineChars="200"/>
        <w:jc w:val="left"/>
        <w:rPr>
          <w:rFonts w:eastAsia="仿宋_GB2312"/>
          <w:kern w:val="0"/>
          <w:sz w:val="24"/>
          <w:szCs w:val="24"/>
        </w:rPr>
      </w:pPr>
      <w:r>
        <w:rPr>
          <w:rFonts w:eastAsia="仿宋_GB2312"/>
          <w:kern w:val="0"/>
          <w:sz w:val="24"/>
          <w:szCs w:val="24"/>
        </w:rPr>
        <w:t>5.4.1 因承包人原因造成工程不合格的，发包人有权随时要求承包人采取补救措施，直至达到合同要求的质量标准，由此增加的费用和（或）延误的工期由承包人承担。无法补救的，按照第13.2.4项</w:t>
      </w:r>
      <w:r>
        <w:rPr>
          <w:rFonts w:hint="eastAsia" w:eastAsia="仿宋_GB2312"/>
          <w:kern w:val="0"/>
          <w:sz w:val="24"/>
          <w:szCs w:val="24"/>
        </w:rPr>
        <w:t>〔</w:t>
      </w:r>
      <w:r>
        <w:rPr>
          <w:rFonts w:eastAsia="仿宋_GB2312"/>
          <w:kern w:val="0"/>
          <w:sz w:val="24"/>
          <w:szCs w:val="24"/>
        </w:rPr>
        <w:t>拒绝接收全部或部分工程</w:t>
      </w:r>
      <w:r>
        <w:rPr>
          <w:rFonts w:hint="eastAsia" w:eastAsia="仿宋_GB2312"/>
          <w:kern w:val="0"/>
          <w:sz w:val="24"/>
          <w:szCs w:val="24"/>
        </w:rPr>
        <w:t>〕</w:t>
      </w:r>
      <w:r>
        <w:rPr>
          <w:rFonts w:eastAsia="仿宋_GB2312"/>
          <w:kern w:val="0"/>
          <w:sz w:val="24"/>
          <w:szCs w:val="24"/>
        </w:rPr>
        <w:t xml:space="preserve">约定执行。 </w:t>
      </w:r>
    </w:p>
    <w:p>
      <w:pPr>
        <w:spacing w:line="360" w:lineRule="auto"/>
        <w:ind w:firstLine="480" w:firstLineChars="200"/>
        <w:jc w:val="left"/>
        <w:rPr>
          <w:rFonts w:eastAsia="仿宋_GB2312"/>
          <w:kern w:val="0"/>
          <w:sz w:val="24"/>
          <w:szCs w:val="24"/>
        </w:rPr>
      </w:pPr>
      <w:r>
        <w:rPr>
          <w:rFonts w:eastAsia="仿宋_GB2312"/>
          <w:kern w:val="0"/>
          <w:sz w:val="24"/>
          <w:szCs w:val="24"/>
        </w:rPr>
        <w:t>5.4.2 因发包人原因造成工程不合格的，由此增加的费用和（或）延误的工期由发包人承担，并支付承包人合理的利润。</w:t>
      </w:r>
    </w:p>
    <w:p>
      <w:pPr>
        <w:pStyle w:val="5"/>
        <w:spacing w:before="120" w:after="120" w:line="360" w:lineRule="auto"/>
        <w:rPr>
          <w:rFonts w:eastAsia="黑体"/>
          <w:b w:val="0"/>
          <w:sz w:val="24"/>
          <w:szCs w:val="24"/>
        </w:rPr>
      </w:pPr>
      <w:bookmarkStart w:id="155" w:name="_Toc351203537"/>
      <w:r>
        <w:rPr>
          <w:rFonts w:eastAsia="黑体"/>
          <w:b w:val="0"/>
          <w:sz w:val="24"/>
          <w:szCs w:val="24"/>
        </w:rPr>
        <w:t>5.5 质量争议检测</w:t>
      </w:r>
      <w:bookmarkEnd w:id="155"/>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合同当事人对工程质量有争议的，由双方协商确定的工程质量检测机构鉴定，由此产生的费用及因此造成的损失，由责任方承担。</w:t>
      </w:r>
    </w:p>
    <w:p>
      <w:pPr>
        <w:autoSpaceDE w:val="0"/>
        <w:autoSpaceDN w:val="0"/>
        <w:adjustRightInd w:val="0"/>
        <w:spacing w:line="360" w:lineRule="auto"/>
        <w:jc w:val="left"/>
        <w:rPr>
          <w:rFonts w:eastAsia="仿宋_GB2312"/>
          <w:kern w:val="0"/>
          <w:sz w:val="24"/>
          <w:szCs w:val="24"/>
        </w:rPr>
      </w:pPr>
      <w:r>
        <w:rPr>
          <w:rFonts w:eastAsia="仿宋_GB2312"/>
          <w:kern w:val="0"/>
          <w:sz w:val="24"/>
          <w:szCs w:val="24"/>
        </w:rPr>
        <w:t>合同当事人均有责任的，由双方根据其责任分别承担。合同当事人无法达成一致的，按照第4.4款</w:t>
      </w:r>
      <w:r>
        <w:rPr>
          <w:rFonts w:hint="eastAsia" w:eastAsia="仿宋_GB2312"/>
          <w:kern w:val="0"/>
          <w:sz w:val="24"/>
          <w:szCs w:val="24"/>
        </w:rPr>
        <w:t>〔</w:t>
      </w:r>
      <w:r>
        <w:rPr>
          <w:rFonts w:eastAsia="仿宋_GB2312"/>
          <w:kern w:val="0"/>
          <w:sz w:val="24"/>
          <w:szCs w:val="24"/>
        </w:rPr>
        <w:t>商定或确定</w:t>
      </w:r>
      <w:r>
        <w:rPr>
          <w:rFonts w:hint="eastAsia" w:eastAsia="仿宋_GB2312"/>
          <w:kern w:val="0"/>
          <w:sz w:val="24"/>
          <w:szCs w:val="24"/>
        </w:rPr>
        <w:t>〕</w:t>
      </w:r>
      <w:r>
        <w:rPr>
          <w:rFonts w:eastAsia="仿宋_GB2312"/>
          <w:kern w:val="0"/>
          <w:sz w:val="24"/>
          <w:szCs w:val="24"/>
        </w:rPr>
        <w:t>执行。</w:t>
      </w:r>
    </w:p>
    <w:p>
      <w:pPr>
        <w:pStyle w:val="4"/>
        <w:spacing w:before="120" w:after="120" w:line="360" w:lineRule="auto"/>
        <w:rPr>
          <w:rFonts w:ascii="Times New Roman" w:hAnsi="Times New Roman"/>
          <w:b w:val="0"/>
          <w:sz w:val="24"/>
          <w:szCs w:val="24"/>
        </w:rPr>
      </w:pPr>
      <w:bookmarkStart w:id="156" w:name="_Toc351203538"/>
      <w:r>
        <w:rPr>
          <w:rFonts w:ascii="Times New Roman" w:hAnsi="Times New Roman"/>
          <w:b w:val="0"/>
          <w:sz w:val="24"/>
          <w:szCs w:val="24"/>
        </w:rPr>
        <w:t>6</w:t>
      </w:r>
      <w:bookmarkStart w:id="157" w:name="_Toc337558763"/>
      <w:r>
        <w:rPr>
          <w:rFonts w:ascii="Times New Roman" w:hAnsi="Times New Roman"/>
          <w:b w:val="0"/>
          <w:sz w:val="24"/>
          <w:szCs w:val="24"/>
        </w:rPr>
        <w:t>. 安全文明施工与环境保护</w:t>
      </w:r>
      <w:bookmarkEnd w:id="156"/>
    </w:p>
    <w:bookmarkEnd w:id="157"/>
    <w:p>
      <w:pPr>
        <w:pStyle w:val="5"/>
        <w:spacing w:before="120" w:after="120" w:line="360" w:lineRule="auto"/>
        <w:rPr>
          <w:rFonts w:eastAsia="黑体"/>
          <w:b w:val="0"/>
          <w:sz w:val="24"/>
          <w:szCs w:val="24"/>
        </w:rPr>
      </w:pPr>
      <w:bookmarkStart w:id="158" w:name="_Toc351203539"/>
      <w:r>
        <w:rPr>
          <w:rFonts w:eastAsia="黑体"/>
          <w:b w:val="0"/>
          <w:sz w:val="24"/>
          <w:szCs w:val="24"/>
        </w:rPr>
        <w:t>6</w:t>
      </w:r>
      <w:bookmarkStart w:id="159" w:name="_Toc337558764"/>
      <w:r>
        <w:rPr>
          <w:rFonts w:eastAsia="黑体"/>
          <w:b w:val="0"/>
          <w:sz w:val="24"/>
          <w:szCs w:val="24"/>
        </w:rPr>
        <w:t>.1安全文明施工</w:t>
      </w:r>
      <w:bookmarkEnd w:id="158"/>
    </w:p>
    <w:bookmarkEnd w:id="159"/>
    <w:p>
      <w:pPr>
        <w:spacing w:line="360" w:lineRule="auto"/>
        <w:ind w:firstLine="480" w:firstLineChars="200"/>
        <w:rPr>
          <w:rFonts w:eastAsia="仿宋_GB2312"/>
          <w:sz w:val="24"/>
          <w:szCs w:val="24"/>
        </w:rPr>
      </w:pPr>
      <w:r>
        <w:rPr>
          <w:rFonts w:eastAsia="仿宋_GB2312"/>
          <w:sz w:val="24"/>
          <w:szCs w:val="24"/>
        </w:rPr>
        <w:t>6.1.1安全生产要求</w:t>
      </w:r>
    </w:p>
    <w:p>
      <w:pPr>
        <w:spacing w:line="360" w:lineRule="auto"/>
        <w:ind w:firstLine="480" w:firstLineChars="200"/>
        <w:rPr>
          <w:rFonts w:eastAsia="仿宋_GB2312"/>
          <w:sz w:val="24"/>
          <w:szCs w:val="24"/>
        </w:rPr>
      </w:pPr>
      <w:r>
        <w:rPr>
          <w:rFonts w:eastAsia="仿宋_GB2312"/>
          <w:sz w:val="24"/>
          <w:szCs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auto"/>
        <w:ind w:firstLine="480" w:firstLineChars="200"/>
        <w:rPr>
          <w:rFonts w:eastAsia="仿宋_GB2312"/>
          <w:sz w:val="24"/>
          <w:szCs w:val="24"/>
        </w:rPr>
      </w:pPr>
      <w:r>
        <w:rPr>
          <w:rFonts w:eastAsia="仿宋_GB2312"/>
          <w:sz w:val="24"/>
          <w:szCs w:val="24"/>
        </w:rPr>
        <w:t>在施工过程中，如遇到突发的地质变动、事先未知的地下施工障碍等影响施工安全的紧急情况，</w:t>
      </w:r>
      <w:r>
        <w:rPr>
          <w:rFonts w:hint="eastAsia" w:eastAsia="仿宋_GB2312"/>
          <w:sz w:val="24"/>
          <w:szCs w:val="24"/>
        </w:rPr>
        <w:t>承包人应及时报告监理人和发包人，</w:t>
      </w:r>
      <w:r>
        <w:rPr>
          <w:rFonts w:eastAsia="仿宋_GB2312"/>
          <w:sz w:val="24"/>
          <w:szCs w:val="24"/>
        </w:rPr>
        <w:t>发包人应当及时下令停工并报</w:t>
      </w:r>
      <w:r>
        <w:rPr>
          <w:rFonts w:eastAsia="仿宋_GB2312"/>
          <w:kern w:val="0"/>
          <w:sz w:val="24"/>
          <w:szCs w:val="24"/>
        </w:rPr>
        <w:t>政府有关行政管理部门</w:t>
      </w:r>
      <w:r>
        <w:rPr>
          <w:rFonts w:eastAsia="仿宋_GB2312"/>
          <w:sz w:val="24"/>
          <w:szCs w:val="24"/>
        </w:rPr>
        <w:t>采取应急措施。</w:t>
      </w:r>
    </w:p>
    <w:p>
      <w:pPr>
        <w:spacing w:line="360" w:lineRule="auto"/>
        <w:ind w:firstLine="480" w:firstLineChars="200"/>
        <w:rPr>
          <w:rFonts w:eastAsia="仿宋_GB2312"/>
          <w:sz w:val="24"/>
          <w:szCs w:val="24"/>
        </w:rPr>
      </w:pPr>
      <w:r>
        <w:rPr>
          <w:rFonts w:eastAsia="仿宋_GB2312"/>
          <w:sz w:val="24"/>
          <w:szCs w:val="24"/>
        </w:rPr>
        <w:t>因安全生产需要暂停施工的，按照第7.8款</w:t>
      </w:r>
      <w:r>
        <w:rPr>
          <w:rFonts w:hint="eastAsia" w:eastAsia="仿宋_GB2312"/>
          <w:sz w:val="24"/>
          <w:szCs w:val="24"/>
        </w:rPr>
        <w:t>〔</w:t>
      </w:r>
      <w:r>
        <w:rPr>
          <w:rFonts w:eastAsia="仿宋_GB2312"/>
          <w:sz w:val="24"/>
          <w:szCs w:val="24"/>
        </w:rPr>
        <w:t>暂停施工</w:t>
      </w:r>
      <w:r>
        <w:rPr>
          <w:rFonts w:hint="eastAsia" w:eastAsia="仿宋_GB2312"/>
          <w:sz w:val="24"/>
          <w:szCs w:val="24"/>
        </w:rPr>
        <w:t>〕</w:t>
      </w:r>
      <w:r>
        <w:rPr>
          <w:rFonts w:eastAsia="仿宋_GB2312"/>
          <w:sz w:val="24"/>
          <w:szCs w:val="24"/>
        </w:rPr>
        <w:t>的约定执行。</w:t>
      </w:r>
    </w:p>
    <w:p>
      <w:pPr>
        <w:spacing w:line="360" w:lineRule="auto"/>
        <w:ind w:firstLine="480" w:firstLineChars="200"/>
        <w:rPr>
          <w:rFonts w:eastAsia="仿宋_GB2312"/>
          <w:sz w:val="24"/>
          <w:szCs w:val="24"/>
        </w:rPr>
      </w:pPr>
      <w:r>
        <w:rPr>
          <w:rFonts w:eastAsia="仿宋_GB2312"/>
          <w:sz w:val="24"/>
          <w:szCs w:val="24"/>
        </w:rPr>
        <w:t>6.1.2 安全生产保证措施</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sz w:val="24"/>
          <w:szCs w:val="24"/>
        </w:rPr>
        <w:t>承包人应当按照有关</w:t>
      </w:r>
      <w:r>
        <w:rPr>
          <w:rFonts w:eastAsia="仿宋_GB2312"/>
          <w:kern w:val="0"/>
          <w:sz w:val="24"/>
          <w:szCs w:val="24"/>
        </w:rPr>
        <w:t>规定编制安全技术措施或者专项施工方案，</w:t>
      </w:r>
      <w:r>
        <w:rPr>
          <w:rFonts w:eastAsia="仿宋_GB2312"/>
          <w:sz w:val="24"/>
          <w:szCs w:val="24"/>
        </w:rPr>
        <w:t>建立安全生产责任制度、治安保卫制度及安全生产教育培训制度，并</w:t>
      </w:r>
      <w:r>
        <w:rPr>
          <w:rFonts w:eastAsia="仿宋_GB2312"/>
          <w:kern w:val="0"/>
          <w:sz w:val="24"/>
          <w:szCs w:val="24"/>
        </w:rPr>
        <w:t>按安全生产法律规定及合同约定履行安全职责，</w:t>
      </w:r>
      <w:r>
        <w:rPr>
          <w:rFonts w:hint="eastAsia" w:eastAsia="仿宋_GB2312"/>
          <w:kern w:val="0"/>
          <w:sz w:val="24"/>
          <w:szCs w:val="24"/>
        </w:rPr>
        <w:t>如实</w:t>
      </w:r>
      <w:r>
        <w:rPr>
          <w:rFonts w:eastAsia="仿宋_GB2312"/>
          <w:sz w:val="24"/>
          <w:szCs w:val="24"/>
        </w:rPr>
        <w:t>编制工程安全生产的有关记录，</w:t>
      </w:r>
      <w:r>
        <w:rPr>
          <w:rFonts w:eastAsia="仿宋_GB2312"/>
          <w:kern w:val="0"/>
          <w:sz w:val="24"/>
          <w:szCs w:val="24"/>
        </w:rPr>
        <w:t>接受发包人、监理人及政府安全监督部门的检查与监督。</w:t>
      </w:r>
    </w:p>
    <w:p>
      <w:pPr>
        <w:spacing w:line="360" w:lineRule="auto"/>
        <w:ind w:firstLine="480" w:firstLineChars="200"/>
        <w:rPr>
          <w:rFonts w:eastAsia="仿宋_GB2312"/>
          <w:sz w:val="24"/>
          <w:szCs w:val="24"/>
        </w:rPr>
      </w:pPr>
      <w:r>
        <w:rPr>
          <w:rFonts w:eastAsia="仿宋_GB2312"/>
          <w:sz w:val="24"/>
          <w:szCs w:val="24"/>
        </w:rPr>
        <w:t>6.1.3特别安全生产事项</w:t>
      </w:r>
    </w:p>
    <w:p>
      <w:pPr>
        <w:spacing w:line="360" w:lineRule="auto"/>
        <w:ind w:firstLine="480" w:firstLineChars="200"/>
        <w:rPr>
          <w:rFonts w:eastAsia="仿宋_GB2312"/>
          <w:sz w:val="24"/>
          <w:szCs w:val="24"/>
        </w:rPr>
      </w:pPr>
      <w:r>
        <w:rPr>
          <w:rFonts w:eastAsia="仿宋_GB2312"/>
          <w:sz w:val="24"/>
          <w:szCs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ind w:firstLine="480" w:firstLineChars="200"/>
        <w:rPr>
          <w:rFonts w:eastAsia="仿宋_GB2312"/>
          <w:sz w:val="24"/>
          <w:szCs w:val="24"/>
        </w:rPr>
      </w:pPr>
      <w:r>
        <w:rPr>
          <w:rFonts w:eastAsia="仿宋_GB2312"/>
          <w:sz w:val="24"/>
          <w:szCs w:val="24"/>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auto"/>
        <w:ind w:firstLine="480" w:firstLineChars="200"/>
        <w:rPr>
          <w:rFonts w:eastAsia="仿宋_GB2312"/>
          <w:sz w:val="24"/>
          <w:szCs w:val="24"/>
        </w:rPr>
      </w:pPr>
      <w:r>
        <w:rPr>
          <w:rFonts w:eastAsia="仿宋_GB2312"/>
          <w:sz w:val="24"/>
          <w:szCs w:val="24"/>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ind w:firstLine="480" w:firstLineChars="200"/>
        <w:rPr>
          <w:rFonts w:eastAsia="仿宋_GB2312"/>
          <w:sz w:val="24"/>
          <w:szCs w:val="24"/>
        </w:rPr>
      </w:pPr>
      <w:r>
        <w:rPr>
          <w:rFonts w:eastAsia="仿宋_GB2312"/>
          <w:sz w:val="24"/>
          <w:szCs w:val="24"/>
        </w:rPr>
        <w:t>需单独编制危险性较大分部分项专项工程施工方案的，及要求进行专家论证的超过一定规模的危险性较大的分部分项工程，承包人应及时编制和组织论证。</w:t>
      </w:r>
    </w:p>
    <w:p>
      <w:pPr>
        <w:spacing w:line="360" w:lineRule="auto"/>
        <w:ind w:firstLine="480" w:firstLineChars="200"/>
        <w:rPr>
          <w:rFonts w:eastAsia="仿宋_GB2312"/>
          <w:sz w:val="24"/>
          <w:szCs w:val="24"/>
        </w:rPr>
      </w:pPr>
      <w:r>
        <w:rPr>
          <w:rFonts w:eastAsia="仿宋_GB2312"/>
          <w:sz w:val="24"/>
          <w:szCs w:val="24"/>
        </w:rPr>
        <w:t>6.1.4 治安保卫</w:t>
      </w:r>
    </w:p>
    <w:p>
      <w:pPr>
        <w:spacing w:line="360" w:lineRule="auto"/>
        <w:ind w:firstLine="480" w:firstLineChars="200"/>
        <w:rPr>
          <w:rFonts w:eastAsia="仿宋_GB2312"/>
          <w:sz w:val="24"/>
          <w:szCs w:val="24"/>
        </w:rPr>
      </w:pPr>
      <w:r>
        <w:rPr>
          <w:rFonts w:eastAsia="仿宋_GB2312"/>
          <w:sz w:val="24"/>
          <w:szCs w:val="24"/>
        </w:rPr>
        <w:t>除专用合同条款另有约定外，发包人应与当地公安部门协商，在现场建立治安管理机构或联防组织，统一管理施工场地的治安保卫事项，履行合同工程的治安保卫职责。</w:t>
      </w:r>
    </w:p>
    <w:p>
      <w:pPr>
        <w:spacing w:line="360" w:lineRule="auto"/>
        <w:ind w:firstLine="480" w:firstLineChars="200"/>
        <w:rPr>
          <w:rFonts w:eastAsia="仿宋_GB2312"/>
          <w:sz w:val="24"/>
          <w:szCs w:val="24"/>
        </w:rPr>
      </w:pPr>
      <w:r>
        <w:rPr>
          <w:rFonts w:eastAsia="仿宋_GB2312"/>
          <w:sz w:val="24"/>
          <w:szCs w:val="24"/>
        </w:rPr>
        <w:t>发包人和承包人除应协助现场治安管理机构或联防组织维护施工场地的社会治安外，还应做好包括生活区在内的各自管辖区的治安保卫工作。</w:t>
      </w:r>
    </w:p>
    <w:p>
      <w:pPr>
        <w:spacing w:line="360" w:lineRule="auto"/>
        <w:ind w:firstLine="480" w:firstLineChars="200"/>
        <w:rPr>
          <w:rFonts w:eastAsia="仿宋_GB2312"/>
          <w:sz w:val="24"/>
          <w:szCs w:val="24"/>
        </w:rPr>
      </w:pPr>
      <w:r>
        <w:rPr>
          <w:rFonts w:eastAsia="仿宋_GB2312"/>
          <w:sz w:val="24"/>
          <w:szCs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eastAsia="仿宋_GB2312"/>
          <w:sz w:val="24"/>
          <w:szCs w:val="24"/>
        </w:rPr>
        <w:t>和</w:t>
      </w:r>
      <w:r>
        <w:rPr>
          <w:rFonts w:eastAsia="仿宋_GB2312"/>
          <w:sz w:val="24"/>
          <w:szCs w:val="24"/>
        </w:rPr>
        <w:t>财产损失。</w:t>
      </w:r>
    </w:p>
    <w:p>
      <w:pPr>
        <w:spacing w:line="360" w:lineRule="auto"/>
        <w:ind w:firstLine="480" w:firstLineChars="200"/>
        <w:rPr>
          <w:rFonts w:eastAsia="仿宋_GB2312"/>
          <w:kern w:val="0"/>
          <w:sz w:val="24"/>
          <w:szCs w:val="24"/>
        </w:rPr>
      </w:pPr>
      <w:r>
        <w:rPr>
          <w:rFonts w:eastAsia="仿宋_GB2312"/>
          <w:sz w:val="24"/>
          <w:szCs w:val="24"/>
        </w:rPr>
        <w:t>6.1.5 文明施工</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承包人在工程施工期间，应当采取措施保持施工现场平整，物料堆放整齐。工程所在地有关政府行政管理部门有特殊要求的，按照其要求执行。</w:t>
      </w:r>
      <w:r>
        <w:rPr>
          <w:rFonts w:hint="eastAsia" w:eastAsia="仿宋_GB2312"/>
          <w:kern w:val="0"/>
          <w:sz w:val="24"/>
          <w:szCs w:val="24"/>
        </w:rPr>
        <w:t>合同当事人对文明施工有其他要求的，可以在专用合同条款中明确。</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auto"/>
        <w:ind w:firstLine="480" w:firstLineChars="200"/>
        <w:rPr>
          <w:rFonts w:eastAsia="仿宋_GB2312"/>
          <w:sz w:val="24"/>
          <w:szCs w:val="24"/>
        </w:rPr>
      </w:pPr>
      <w:r>
        <w:rPr>
          <w:rFonts w:eastAsia="仿宋_GB2312"/>
          <w:sz w:val="24"/>
          <w:szCs w:val="24"/>
        </w:rPr>
        <w:t>6.1.6 安全文明施工费</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安全文明施工费由发包人承担，发包人不得以任何形式扣减该部分费用。因基准日期后合同所适用的法律或政府有关规定发生变化，增加的安全文明施工费由发包人承担。</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eastAsia="仿宋_GB2312"/>
          <w:kern w:val="0"/>
          <w:sz w:val="24"/>
          <w:szCs w:val="24"/>
        </w:rPr>
        <w:t>〔</w:t>
      </w:r>
      <w:r>
        <w:rPr>
          <w:rFonts w:eastAsia="仿宋_GB2312"/>
          <w:kern w:val="0"/>
          <w:sz w:val="24"/>
          <w:szCs w:val="24"/>
        </w:rPr>
        <w:t>发包人违约的情形</w:t>
      </w:r>
      <w:r>
        <w:rPr>
          <w:rFonts w:hint="eastAsia" w:eastAsia="仿宋_GB2312"/>
          <w:kern w:val="0"/>
          <w:sz w:val="24"/>
          <w:szCs w:val="24"/>
        </w:rPr>
        <w:t>〕</w:t>
      </w:r>
      <w:r>
        <w:rPr>
          <w:rFonts w:eastAsia="仿宋_GB2312"/>
          <w:kern w:val="0"/>
          <w:sz w:val="24"/>
          <w:szCs w:val="24"/>
        </w:rPr>
        <w:t>执行。</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auto"/>
        <w:ind w:firstLine="480" w:firstLineChars="200"/>
        <w:jc w:val="left"/>
        <w:rPr>
          <w:rFonts w:eastAsia="仿宋_GB2312"/>
          <w:kern w:val="0"/>
          <w:sz w:val="24"/>
          <w:szCs w:val="24"/>
        </w:rPr>
      </w:pPr>
      <w:r>
        <w:rPr>
          <w:rFonts w:eastAsia="仿宋_GB2312"/>
          <w:kern w:val="0"/>
          <w:sz w:val="24"/>
          <w:szCs w:val="24"/>
        </w:rPr>
        <w:t>6.1.7 紧急情况</w:t>
      </w:r>
      <w:r>
        <w:rPr>
          <w:rFonts w:hint="eastAsia" w:eastAsia="仿宋_GB2312"/>
          <w:kern w:val="0"/>
          <w:sz w:val="24"/>
          <w:szCs w:val="24"/>
        </w:rPr>
        <w:t>处理</w:t>
      </w:r>
    </w:p>
    <w:p>
      <w:pPr>
        <w:spacing w:line="360" w:lineRule="auto"/>
        <w:ind w:firstLine="480" w:firstLineChars="200"/>
        <w:jc w:val="left"/>
        <w:rPr>
          <w:rFonts w:eastAsia="仿宋_GB2312"/>
          <w:kern w:val="0"/>
          <w:sz w:val="24"/>
          <w:szCs w:val="24"/>
        </w:rPr>
      </w:pPr>
      <w:r>
        <w:rPr>
          <w:rFonts w:eastAsia="仿宋_GB2312"/>
          <w:kern w:val="0"/>
          <w:sz w:val="24"/>
          <w:szCs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6.1.8 事故处理</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6.1.9 安全生产责任</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6.1.9.1 发包人的安全责任</w:t>
      </w:r>
    </w:p>
    <w:p>
      <w:pPr>
        <w:spacing w:line="360" w:lineRule="auto"/>
        <w:ind w:firstLine="480" w:firstLineChars="200"/>
        <w:rPr>
          <w:rFonts w:eastAsia="仿宋_GB2312"/>
          <w:sz w:val="24"/>
          <w:szCs w:val="24"/>
        </w:rPr>
      </w:pPr>
      <w:r>
        <w:rPr>
          <w:rFonts w:eastAsia="仿宋_GB2312"/>
          <w:sz w:val="24"/>
          <w:szCs w:val="24"/>
        </w:rPr>
        <w:t>发包人应负责赔偿以下各种情况造成</w:t>
      </w:r>
      <w:r>
        <w:rPr>
          <w:rFonts w:hint="eastAsia" w:eastAsia="仿宋_GB2312"/>
          <w:sz w:val="24"/>
          <w:szCs w:val="24"/>
        </w:rPr>
        <w:t>的</w:t>
      </w:r>
      <w:r>
        <w:rPr>
          <w:rFonts w:eastAsia="仿宋_GB2312"/>
          <w:sz w:val="24"/>
          <w:szCs w:val="24"/>
        </w:rPr>
        <w:t>损失：</w:t>
      </w:r>
    </w:p>
    <w:p>
      <w:pPr>
        <w:spacing w:line="360" w:lineRule="auto"/>
        <w:ind w:firstLine="480" w:firstLineChars="200"/>
        <w:rPr>
          <w:rFonts w:eastAsia="仿宋_GB2312"/>
          <w:sz w:val="24"/>
          <w:szCs w:val="24"/>
        </w:rPr>
      </w:pPr>
      <w:r>
        <w:rPr>
          <w:rFonts w:eastAsia="仿宋_GB2312"/>
          <w:sz w:val="24"/>
          <w:szCs w:val="24"/>
        </w:rPr>
        <w:t>（1）工程或工程的任何部分对土地的占用所造成的第三者财产损失；</w:t>
      </w:r>
    </w:p>
    <w:p>
      <w:pPr>
        <w:spacing w:line="360" w:lineRule="auto"/>
        <w:ind w:firstLine="480" w:firstLineChars="200"/>
        <w:rPr>
          <w:rFonts w:eastAsia="仿宋_GB2312"/>
          <w:sz w:val="24"/>
          <w:szCs w:val="24"/>
        </w:rPr>
      </w:pPr>
      <w:r>
        <w:rPr>
          <w:rFonts w:eastAsia="仿宋_GB2312"/>
          <w:sz w:val="24"/>
          <w:szCs w:val="24"/>
        </w:rPr>
        <w:t>（2）由于发包人原因在施工场地及其毗邻地带造成的第三者人身伤亡和财产损失</w:t>
      </w:r>
      <w:r>
        <w:rPr>
          <w:rFonts w:hint="eastAsia" w:eastAsia="仿宋_GB2312"/>
          <w:sz w:val="24"/>
          <w:szCs w:val="24"/>
        </w:rPr>
        <w:t>；</w:t>
      </w:r>
    </w:p>
    <w:p>
      <w:pPr>
        <w:spacing w:line="360" w:lineRule="auto"/>
        <w:ind w:firstLine="480" w:firstLineChars="200"/>
        <w:rPr>
          <w:rFonts w:eastAsia="仿宋_GB2312"/>
          <w:sz w:val="24"/>
          <w:szCs w:val="24"/>
        </w:rPr>
      </w:pPr>
      <w:r>
        <w:rPr>
          <w:rFonts w:hint="eastAsia" w:eastAsia="仿宋_GB2312"/>
          <w:sz w:val="24"/>
          <w:szCs w:val="24"/>
        </w:rPr>
        <w:t>（3）由于发包人原因对承包人、监理人造成的人员人身伤亡和财产损失；</w:t>
      </w:r>
    </w:p>
    <w:p>
      <w:pPr>
        <w:spacing w:line="360" w:lineRule="auto"/>
        <w:ind w:firstLine="480" w:firstLineChars="200"/>
        <w:rPr>
          <w:rFonts w:eastAsia="仿宋_GB2312"/>
          <w:sz w:val="24"/>
          <w:szCs w:val="24"/>
        </w:rPr>
      </w:pPr>
      <w:r>
        <w:rPr>
          <w:rFonts w:hint="eastAsia" w:eastAsia="仿宋_GB2312"/>
          <w:sz w:val="24"/>
          <w:szCs w:val="24"/>
        </w:rPr>
        <w:t>（4）由于发包人原因造成的发包人自身人员的人身伤害以及财产损失。</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6.1.9.2 承包人的安全责任</w:t>
      </w:r>
    </w:p>
    <w:p>
      <w:pPr>
        <w:spacing w:line="360" w:lineRule="auto"/>
        <w:ind w:firstLine="480" w:firstLineChars="200"/>
        <w:rPr>
          <w:rFonts w:eastAsia="仿宋_GB2312"/>
          <w:kern w:val="0"/>
          <w:sz w:val="24"/>
          <w:szCs w:val="24"/>
        </w:rPr>
      </w:pPr>
      <w:r>
        <w:rPr>
          <w:rFonts w:eastAsia="仿宋_GB2312"/>
          <w:sz w:val="24"/>
          <w:szCs w:val="24"/>
        </w:rPr>
        <w:t>由于承包人原因在施工场地内及其毗邻地带造成的</w:t>
      </w:r>
      <w:r>
        <w:rPr>
          <w:rFonts w:hint="eastAsia" w:eastAsia="仿宋_GB2312"/>
          <w:sz w:val="24"/>
          <w:szCs w:val="24"/>
        </w:rPr>
        <w:t>发包人、监理人以及</w:t>
      </w:r>
      <w:r>
        <w:rPr>
          <w:rFonts w:eastAsia="仿宋_GB2312"/>
          <w:sz w:val="24"/>
          <w:szCs w:val="24"/>
        </w:rPr>
        <w:t>第三者人员伤亡和财产损失，由承包人负责赔偿。</w:t>
      </w:r>
    </w:p>
    <w:p>
      <w:pPr>
        <w:pStyle w:val="5"/>
        <w:spacing w:before="120" w:after="120" w:line="360" w:lineRule="auto"/>
        <w:rPr>
          <w:rFonts w:eastAsia="黑体"/>
          <w:b w:val="0"/>
          <w:sz w:val="24"/>
          <w:szCs w:val="24"/>
        </w:rPr>
      </w:pPr>
      <w:bookmarkStart w:id="160" w:name="_Toc351203540"/>
      <w:r>
        <w:rPr>
          <w:rFonts w:eastAsia="黑体"/>
          <w:b w:val="0"/>
          <w:sz w:val="24"/>
          <w:szCs w:val="24"/>
        </w:rPr>
        <w:t>6</w:t>
      </w:r>
      <w:bookmarkStart w:id="161" w:name="_Toc337558765"/>
      <w:r>
        <w:rPr>
          <w:rFonts w:eastAsia="黑体"/>
          <w:b w:val="0"/>
          <w:sz w:val="24"/>
          <w:szCs w:val="24"/>
        </w:rPr>
        <w:t>.2 职业健康</w:t>
      </w:r>
      <w:bookmarkEnd w:id="160"/>
    </w:p>
    <w:bookmarkEnd w:id="161"/>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6.2.1 劳动保护</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承包人应按</w:t>
      </w:r>
      <w:r>
        <w:rPr>
          <w:rFonts w:hint="eastAsia" w:eastAsia="仿宋_GB2312"/>
          <w:kern w:val="0"/>
          <w:sz w:val="24"/>
          <w:szCs w:val="24"/>
        </w:rPr>
        <w:t>法律</w:t>
      </w:r>
      <w:r>
        <w:rPr>
          <w:rFonts w:eastAsia="仿宋_GB2312"/>
          <w:kern w:val="0"/>
          <w:sz w:val="24"/>
          <w:szCs w:val="24"/>
        </w:rPr>
        <w:t>规定安排工作时间，保证其雇佣人员享有休息和休假的权利。因工程施工的特殊需要占用休假日或延长工作时间的，应不超过法律规定的限度，并按法律规定给予补休或付酬。</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6.2.2 生活条件</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pStyle w:val="5"/>
        <w:spacing w:before="120" w:after="120" w:line="360" w:lineRule="auto"/>
        <w:rPr>
          <w:rFonts w:eastAsia="黑体"/>
          <w:b w:val="0"/>
          <w:sz w:val="24"/>
          <w:szCs w:val="24"/>
        </w:rPr>
      </w:pPr>
      <w:bookmarkStart w:id="162" w:name="_Toc351203541"/>
      <w:r>
        <w:rPr>
          <w:rFonts w:eastAsia="黑体"/>
          <w:b w:val="0"/>
          <w:sz w:val="24"/>
          <w:szCs w:val="24"/>
        </w:rPr>
        <w:t>6</w:t>
      </w:r>
      <w:bookmarkStart w:id="163" w:name="_Toc337558766"/>
      <w:r>
        <w:rPr>
          <w:rFonts w:eastAsia="黑体"/>
          <w:b w:val="0"/>
          <w:sz w:val="24"/>
          <w:szCs w:val="24"/>
        </w:rPr>
        <w:t>.3 环境保护</w:t>
      </w:r>
      <w:bookmarkEnd w:id="162"/>
    </w:p>
    <w:bookmarkEnd w:id="163"/>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承包人应当承担因其原因引起的环境污染侵权损害赔偿责任，因上述环境污染引起纠纷而导致暂停施工的，由此增加的费用和（或）延误的工期由承包人承担。</w:t>
      </w:r>
    </w:p>
    <w:p>
      <w:pPr>
        <w:pStyle w:val="4"/>
        <w:spacing w:before="120" w:after="120" w:line="360" w:lineRule="auto"/>
        <w:rPr>
          <w:rFonts w:ascii="Times New Roman" w:hAnsi="Times New Roman"/>
          <w:b w:val="0"/>
          <w:sz w:val="24"/>
          <w:szCs w:val="24"/>
        </w:rPr>
      </w:pPr>
      <w:bookmarkStart w:id="164" w:name="_Toc351203542"/>
      <w:r>
        <w:rPr>
          <w:rFonts w:ascii="Times New Roman" w:hAnsi="Times New Roman"/>
          <w:b w:val="0"/>
          <w:sz w:val="24"/>
          <w:szCs w:val="24"/>
        </w:rPr>
        <w:t>7</w:t>
      </w:r>
      <w:bookmarkStart w:id="165" w:name="_Toc337558767"/>
      <w:r>
        <w:rPr>
          <w:rFonts w:ascii="Times New Roman" w:hAnsi="Times New Roman"/>
          <w:b w:val="0"/>
          <w:sz w:val="24"/>
          <w:szCs w:val="24"/>
        </w:rPr>
        <w:t>. 工期和进度</w:t>
      </w:r>
      <w:bookmarkEnd w:id="164"/>
    </w:p>
    <w:bookmarkEnd w:id="165"/>
    <w:p>
      <w:pPr>
        <w:pStyle w:val="5"/>
        <w:spacing w:before="120" w:after="120" w:line="360" w:lineRule="auto"/>
        <w:rPr>
          <w:rFonts w:eastAsia="黑体"/>
          <w:b w:val="0"/>
          <w:sz w:val="24"/>
          <w:szCs w:val="24"/>
        </w:rPr>
      </w:pPr>
      <w:bookmarkStart w:id="166" w:name="_Toc351203543"/>
      <w:r>
        <w:rPr>
          <w:rFonts w:eastAsia="黑体"/>
          <w:b w:val="0"/>
          <w:sz w:val="24"/>
          <w:szCs w:val="24"/>
        </w:rPr>
        <w:t>7</w:t>
      </w:r>
      <w:bookmarkStart w:id="167" w:name="_Toc337558768"/>
      <w:bookmarkStart w:id="168" w:name="_Toc296346567"/>
      <w:bookmarkStart w:id="169" w:name="_Toc296503066"/>
      <w:r>
        <w:rPr>
          <w:rFonts w:eastAsia="黑体"/>
          <w:b w:val="0"/>
          <w:sz w:val="24"/>
          <w:szCs w:val="24"/>
        </w:rPr>
        <w:t>.1施工组织设计</w:t>
      </w:r>
      <w:bookmarkEnd w:id="166"/>
    </w:p>
    <w:bookmarkEnd w:id="167"/>
    <w:p>
      <w:pPr>
        <w:autoSpaceDE w:val="0"/>
        <w:autoSpaceDN w:val="0"/>
        <w:adjustRightInd w:val="0"/>
        <w:spacing w:line="360" w:lineRule="auto"/>
        <w:ind w:firstLine="480" w:firstLineChars="200"/>
        <w:jc w:val="left"/>
        <w:rPr>
          <w:rFonts w:eastAsia="仿宋_GB2312"/>
          <w:kern w:val="0"/>
          <w:sz w:val="24"/>
          <w:szCs w:val="24"/>
        </w:rPr>
      </w:pPr>
      <w:r>
        <w:rPr>
          <w:rFonts w:eastAsia="仿宋_GB2312"/>
          <w:sz w:val="24"/>
          <w:szCs w:val="24"/>
        </w:rPr>
        <w:t>7.1.1</w:t>
      </w:r>
      <w:r>
        <w:rPr>
          <w:rFonts w:eastAsia="仿宋_GB2312"/>
          <w:kern w:val="0"/>
          <w:sz w:val="24"/>
          <w:szCs w:val="24"/>
        </w:rPr>
        <w:t>施工组织设计的内容</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施工组织设计应包含以下内容：</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 xml:space="preserve">（1）施工方案； </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（2）施工现场平面布置图；</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 xml:space="preserve">（3）施工进度计划和保证措施； </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（4）劳动力及材料供应计划；</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（5）施工机械设备的选用；</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（6）质量保证体系及措施；</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（7）安全生产、文明施工措施；</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（8）环境保护、成本控制措施</w:t>
      </w:r>
      <w:r>
        <w:rPr>
          <w:rFonts w:hint="eastAsia" w:eastAsia="仿宋_GB2312"/>
          <w:kern w:val="0"/>
          <w:sz w:val="24"/>
          <w:szCs w:val="24"/>
        </w:rPr>
        <w:t>；</w:t>
      </w:r>
    </w:p>
    <w:p>
      <w:pPr>
        <w:autoSpaceDE w:val="0"/>
        <w:autoSpaceDN w:val="0"/>
        <w:adjustRightInd w:val="0"/>
        <w:spacing w:line="360" w:lineRule="auto"/>
        <w:ind w:firstLine="480" w:firstLineChars="200"/>
        <w:jc w:val="left"/>
        <w:rPr>
          <w:rFonts w:eastAsia="仿宋_GB2312"/>
          <w:kern w:val="0"/>
          <w:sz w:val="24"/>
          <w:szCs w:val="24"/>
        </w:rPr>
      </w:pPr>
      <w:r>
        <w:rPr>
          <w:rFonts w:hint="eastAsia" w:eastAsia="仿宋_GB2312"/>
          <w:kern w:val="0"/>
          <w:sz w:val="24"/>
          <w:szCs w:val="24"/>
        </w:rPr>
        <w:t>（9）合同当事人约定的其他内容</w:t>
      </w:r>
      <w:r>
        <w:rPr>
          <w:rFonts w:eastAsia="仿宋_GB2312"/>
          <w:kern w:val="0"/>
          <w:sz w:val="24"/>
          <w:szCs w:val="24"/>
        </w:rPr>
        <w:t>。</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sz w:val="24"/>
          <w:szCs w:val="24"/>
        </w:rPr>
        <w:t>7.1.2</w:t>
      </w:r>
      <w:r>
        <w:rPr>
          <w:rFonts w:eastAsia="仿宋_GB2312"/>
          <w:kern w:val="0"/>
          <w:sz w:val="24"/>
          <w:szCs w:val="24"/>
        </w:rPr>
        <w:t>施工组织设计的提交和修改</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除专用合同条款另有约定外，承包人应在合同签订后14天内，但至迟不得晚于第7.3.2项</w:t>
      </w:r>
      <w:r>
        <w:rPr>
          <w:rFonts w:hint="eastAsia" w:eastAsia="仿宋_GB2312"/>
          <w:kern w:val="0"/>
          <w:sz w:val="24"/>
          <w:szCs w:val="24"/>
        </w:rPr>
        <w:t>〔</w:t>
      </w:r>
      <w:r>
        <w:rPr>
          <w:rFonts w:eastAsia="仿宋_GB2312"/>
          <w:kern w:val="0"/>
          <w:sz w:val="24"/>
          <w:szCs w:val="24"/>
        </w:rPr>
        <w:t>开工通知</w:t>
      </w:r>
      <w:r>
        <w:rPr>
          <w:rFonts w:hint="eastAsia" w:eastAsia="仿宋_GB2312"/>
          <w:kern w:val="0"/>
          <w:sz w:val="24"/>
          <w:szCs w:val="24"/>
        </w:rPr>
        <w:t>〕</w:t>
      </w:r>
      <w:r>
        <w:rPr>
          <w:rFonts w:eastAsia="仿宋_GB2312"/>
          <w:kern w:val="0"/>
          <w:sz w:val="24"/>
          <w:szCs w:val="24"/>
        </w:rPr>
        <w:t>载明的开工日期前7天，向监理人提交详细的施工组织设计，并由监理人报送发包人。</w:t>
      </w:r>
      <w:r>
        <w:rPr>
          <w:rFonts w:hint="eastAsia" w:eastAsia="仿宋_GB2312"/>
          <w:kern w:val="0"/>
          <w:sz w:val="24"/>
          <w:szCs w:val="24"/>
        </w:rPr>
        <w:t>除专用合同条款另有约定外，发包人和监理人应在监理人收到施工组织设计后7天内确认或提出修改意见</w:t>
      </w:r>
      <w:r>
        <w:rPr>
          <w:rFonts w:eastAsia="仿宋_GB2312"/>
          <w:kern w:val="0"/>
          <w:sz w:val="24"/>
          <w:szCs w:val="24"/>
        </w:rPr>
        <w:t>。对发包人和监理人提出的合理意见和要求，承包人应自费修改完善。根据工程实际情况需要修改施工组织设计的，承包人应向发包人和监理人提交修改后的施工组织设计。</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施工进度计划的编制和修改按照第7.2款</w:t>
      </w:r>
      <w:r>
        <w:rPr>
          <w:rFonts w:hint="eastAsia" w:eastAsia="仿宋_GB2312"/>
          <w:kern w:val="0"/>
          <w:sz w:val="24"/>
          <w:szCs w:val="24"/>
        </w:rPr>
        <w:t>〔</w:t>
      </w:r>
      <w:r>
        <w:rPr>
          <w:rFonts w:eastAsia="仿宋_GB2312"/>
          <w:kern w:val="0"/>
          <w:sz w:val="24"/>
          <w:szCs w:val="24"/>
        </w:rPr>
        <w:t>施工进度计划</w:t>
      </w:r>
      <w:r>
        <w:rPr>
          <w:rFonts w:hint="eastAsia" w:eastAsia="仿宋_GB2312"/>
          <w:kern w:val="0"/>
          <w:sz w:val="24"/>
          <w:szCs w:val="24"/>
        </w:rPr>
        <w:t>〕</w:t>
      </w:r>
      <w:r>
        <w:rPr>
          <w:rFonts w:eastAsia="仿宋_GB2312"/>
          <w:kern w:val="0"/>
          <w:sz w:val="24"/>
          <w:szCs w:val="24"/>
        </w:rPr>
        <w:t>执行。</w:t>
      </w:r>
    </w:p>
    <w:p>
      <w:pPr>
        <w:pStyle w:val="5"/>
        <w:spacing w:before="120" w:after="120" w:line="360" w:lineRule="auto"/>
        <w:rPr>
          <w:rFonts w:eastAsia="黑体"/>
          <w:b w:val="0"/>
          <w:sz w:val="24"/>
          <w:szCs w:val="24"/>
        </w:rPr>
      </w:pPr>
      <w:bookmarkStart w:id="170" w:name="_Toc351203544"/>
      <w:r>
        <w:rPr>
          <w:rFonts w:eastAsia="黑体"/>
          <w:b w:val="0"/>
          <w:sz w:val="24"/>
          <w:szCs w:val="24"/>
        </w:rPr>
        <w:t>7</w:t>
      </w:r>
      <w:bookmarkStart w:id="171" w:name="_Toc337558769"/>
      <w:r>
        <w:rPr>
          <w:rFonts w:eastAsia="黑体"/>
          <w:b w:val="0"/>
          <w:sz w:val="24"/>
          <w:szCs w:val="24"/>
        </w:rPr>
        <w:t>.2 施工进度计划</w:t>
      </w:r>
      <w:bookmarkEnd w:id="170"/>
    </w:p>
    <w:bookmarkEnd w:id="171"/>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7.2.1 施工进度计划的编制</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承包人应按照第7.1款</w:t>
      </w:r>
      <w:r>
        <w:rPr>
          <w:rFonts w:hint="eastAsia" w:eastAsia="仿宋_GB2312"/>
          <w:kern w:val="0"/>
          <w:sz w:val="24"/>
          <w:szCs w:val="24"/>
        </w:rPr>
        <w:t>〔</w:t>
      </w:r>
      <w:r>
        <w:rPr>
          <w:rFonts w:eastAsia="仿宋_GB2312"/>
          <w:kern w:val="0"/>
          <w:sz w:val="24"/>
          <w:szCs w:val="24"/>
        </w:rPr>
        <w:t>施工组织设计</w:t>
      </w:r>
      <w:r>
        <w:rPr>
          <w:rFonts w:hint="eastAsia" w:eastAsia="仿宋_GB2312"/>
          <w:kern w:val="0"/>
          <w:sz w:val="24"/>
          <w:szCs w:val="24"/>
        </w:rPr>
        <w:t>〕</w:t>
      </w:r>
      <w:r>
        <w:rPr>
          <w:rFonts w:eastAsia="仿宋_GB2312"/>
          <w:kern w:val="0"/>
          <w:sz w:val="24"/>
          <w:szCs w:val="24"/>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sz w:val="24"/>
          <w:szCs w:val="24"/>
        </w:rPr>
        <w:t>7.2.2 施工进度计划的修订</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pStyle w:val="5"/>
        <w:spacing w:before="120" w:after="120" w:line="360" w:lineRule="auto"/>
        <w:rPr>
          <w:rFonts w:eastAsia="黑体"/>
          <w:b w:val="0"/>
          <w:sz w:val="24"/>
          <w:szCs w:val="24"/>
        </w:rPr>
      </w:pPr>
      <w:bookmarkStart w:id="172" w:name="_Toc351203545"/>
      <w:r>
        <w:rPr>
          <w:rFonts w:eastAsia="黑体"/>
          <w:b w:val="0"/>
          <w:sz w:val="24"/>
          <w:szCs w:val="24"/>
        </w:rPr>
        <w:t>7</w:t>
      </w:r>
      <w:bookmarkStart w:id="173" w:name="_Toc337558770"/>
      <w:r>
        <w:rPr>
          <w:rFonts w:eastAsia="黑体"/>
          <w:b w:val="0"/>
          <w:sz w:val="24"/>
          <w:szCs w:val="24"/>
        </w:rPr>
        <w:t>.3 开工</w:t>
      </w:r>
      <w:bookmarkEnd w:id="172"/>
    </w:p>
    <w:p>
      <w:pPr>
        <w:spacing w:line="360" w:lineRule="auto"/>
        <w:ind w:firstLine="480" w:firstLineChars="200"/>
        <w:rPr>
          <w:rFonts w:eastAsia="仿宋_GB2312"/>
          <w:sz w:val="24"/>
          <w:szCs w:val="24"/>
        </w:rPr>
      </w:pPr>
      <w:r>
        <w:rPr>
          <w:rFonts w:eastAsia="仿宋_GB2312"/>
          <w:kern w:val="0"/>
          <w:sz w:val="24"/>
          <w:szCs w:val="24"/>
        </w:rPr>
        <w:t>7.3.1 开工准备</w:t>
      </w:r>
    </w:p>
    <w:p>
      <w:pPr>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除专用合同条款另有约定外，承包人应按照第7.1款</w:t>
      </w:r>
      <w:r>
        <w:rPr>
          <w:rFonts w:hint="eastAsia" w:eastAsia="仿宋_GB2312"/>
          <w:kern w:val="0"/>
          <w:sz w:val="24"/>
          <w:szCs w:val="24"/>
        </w:rPr>
        <w:t>〔</w:t>
      </w:r>
      <w:r>
        <w:rPr>
          <w:rFonts w:eastAsia="仿宋_GB2312"/>
          <w:kern w:val="0"/>
          <w:sz w:val="24"/>
          <w:szCs w:val="24"/>
        </w:rPr>
        <w:t>施工组织设计</w:t>
      </w:r>
      <w:r>
        <w:rPr>
          <w:rFonts w:hint="eastAsia" w:eastAsia="仿宋_GB2312"/>
          <w:kern w:val="0"/>
          <w:sz w:val="24"/>
          <w:szCs w:val="24"/>
        </w:rPr>
        <w:t>〕</w:t>
      </w:r>
      <w:r>
        <w:rPr>
          <w:rFonts w:eastAsia="仿宋_GB2312"/>
          <w:kern w:val="0"/>
          <w:sz w:val="24"/>
          <w:szCs w:val="24"/>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除专用合同条款另有约定外，合同当事人应按约定完成开工准备工作。</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7.3.2 开工通知</w:t>
      </w:r>
    </w:p>
    <w:bookmarkEnd w:id="173"/>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pStyle w:val="5"/>
        <w:spacing w:before="120" w:after="120" w:line="360" w:lineRule="auto"/>
        <w:rPr>
          <w:rFonts w:eastAsia="黑体"/>
          <w:b w:val="0"/>
          <w:sz w:val="24"/>
          <w:szCs w:val="24"/>
        </w:rPr>
      </w:pPr>
      <w:bookmarkStart w:id="174" w:name="_Toc351203546"/>
      <w:r>
        <w:rPr>
          <w:rFonts w:eastAsia="黑体"/>
          <w:b w:val="0"/>
          <w:sz w:val="24"/>
          <w:szCs w:val="24"/>
        </w:rPr>
        <w:t>7.4测量放线</w:t>
      </w:r>
      <w:bookmarkEnd w:id="174"/>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7.4.1 除专用合同条款另有约定外，发包人应在至迟不得晚于第7.3.2项</w:t>
      </w:r>
      <w:r>
        <w:rPr>
          <w:rFonts w:hint="eastAsia" w:eastAsia="仿宋_GB2312"/>
          <w:kern w:val="0"/>
          <w:sz w:val="24"/>
          <w:szCs w:val="24"/>
        </w:rPr>
        <w:t>〔</w:t>
      </w:r>
      <w:r>
        <w:rPr>
          <w:rFonts w:eastAsia="仿宋_GB2312"/>
          <w:kern w:val="0"/>
          <w:sz w:val="24"/>
          <w:szCs w:val="24"/>
        </w:rPr>
        <w:t>开工通知</w:t>
      </w:r>
      <w:r>
        <w:rPr>
          <w:rFonts w:hint="eastAsia" w:eastAsia="仿宋_GB2312"/>
          <w:kern w:val="0"/>
          <w:sz w:val="24"/>
          <w:szCs w:val="24"/>
        </w:rPr>
        <w:t>〕</w:t>
      </w:r>
      <w:r>
        <w:rPr>
          <w:rFonts w:eastAsia="仿宋_GB2312"/>
          <w:kern w:val="0"/>
          <w:sz w:val="24"/>
          <w:szCs w:val="24"/>
        </w:rPr>
        <w:t>载明的开工日期前7天通过监理人向承包人提供测量基准点、基准线和水准点及其书面资料。发包人应对其提供的测量基准点、基准线和水准点及其书面资料的真实性、准确性和完整性负责。</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施工过程中对施工现场内水准点等测量标志物的保护工作由承包人负责。</w:t>
      </w:r>
      <w:bookmarkStart w:id="175" w:name="_Toc351203547"/>
    </w:p>
    <w:p>
      <w:pPr>
        <w:pStyle w:val="5"/>
        <w:spacing w:before="120" w:after="120" w:line="360" w:lineRule="auto"/>
        <w:rPr>
          <w:rFonts w:eastAsia="黑体"/>
          <w:b w:val="0"/>
          <w:sz w:val="24"/>
          <w:szCs w:val="24"/>
        </w:rPr>
      </w:pPr>
      <w:r>
        <w:rPr>
          <w:rFonts w:eastAsia="黑体"/>
          <w:b w:val="0"/>
          <w:sz w:val="24"/>
          <w:szCs w:val="24"/>
        </w:rPr>
        <w:t>7</w:t>
      </w:r>
      <w:bookmarkEnd w:id="168"/>
      <w:bookmarkEnd w:id="169"/>
      <w:bookmarkStart w:id="176" w:name="_Toc296346574"/>
      <w:bookmarkStart w:id="177" w:name="_Toc296503073"/>
      <w:bookmarkStart w:id="178" w:name="_Toc337558772"/>
      <w:r>
        <w:rPr>
          <w:rFonts w:eastAsia="黑体"/>
          <w:b w:val="0"/>
          <w:sz w:val="24"/>
          <w:szCs w:val="24"/>
        </w:rPr>
        <w:t>.5工期延误</w:t>
      </w:r>
      <w:bookmarkEnd w:id="175"/>
    </w:p>
    <w:bookmarkEnd w:id="176"/>
    <w:bookmarkEnd w:id="177"/>
    <w:bookmarkEnd w:id="178"/>
    <w:p>
      <w:pPr>
        <w:spacing w:line="360" w:lineRule="auto"/>
        <w:ind w:firstLine="480" w:firstLineChars="200"/>
        <w:jc w:val="left"/>
        <w:rPr>
          <w:rFonts w:eastAsia="仿宋_GB2312"/>
          <w:kern w:val="0"/>
          <w:sz w:val="24"/>
          <w:szCs w:val="24"/>
        </w:rPr>
      </w:pPr>
      <w:r>
        <w:rPr>
          <w:rFonts w:eastAsia="仿宋_GB2312"/>
          <w:kern w:val="0"/>
          <w:sz w:val="24"/>
          <w:szCs w:val="24"/>
        </w:rPr>
        <w:t>7.5.1 因发包人原因导致工期延误</w:t>
      </w:r>
    </w:p>
    <w:p>
      <w:pPr>
        <w:spacing w:line="360" w:lineRule="auto"/>
        <w:ind w:firstLine="480" w:firstLineChars="200"/>
        <w:jc w:val="left"/>
        <w:rPr>
          <w:rFonts w:eastAsia="仿宋_GB2312"/>
          <w:kern w:val="0"/>
          <w:sz w:val="24"/>
          <w:szCs w:val="24"/>
        </w:rPr>
      </w:pPr>
      <w:r>
        <w:rPr>
          <w:rFonts w:eastAsia="仿宋_GB2312"/>
          <w:kern w:val="0"/>
          <w:sz w:val="24"/>
          <w:szCs w:val="24"/>
        </w:rPr>
        <w:t xml:space="preserve">在合同履行过程中，因下列情况导致工期延误和（或）费用增加的，由发包人承担由此延误的工期和（或）增加的费用，且发包人应支付承包人合理的利润： </w:t>
      </w:r>
    </w:p>
    <w:p>
      <w:pPr>
        <w:spacing w:line="360" w:lineRule="auto"/>
        <w:ind w:firstLine="480" w:firstLineChars="200"/>
        <w:jc w:val="left"/>
        <w:rPr>
          <w:rFonts w:eastAsia="仿宋_GB2312"/>
          <w:kern w:val="0"/>
          <w:sz w:val="24"/>
          <w:szCs w:val="24"/>
        </w:rPr>
      </w:pPr>
      <w:r>
        <w:rPr>
          <w:rFonts w:eastAsia="仿宋_GB2312"/>
          <w:kern w:val="0"/>
          <w:sz w:val="24"/>
          <w:szCs w:val="24"/>
        </w:rPr>
        <w:t>（1）发包人未能按合同约定提供图纸或所提供图纸不符合合同约定的；</w:t>
      </w:r>
    </w:p>
    <w:p>
      <w:pPr>
        <w:spacing w:line="360" w:lineRule="auto"/>
        <w:ind w:firstLine="480" w:firstLineChars="200"/>
        <w:jc w:val="left"/>
        <w:rPr>
          <w:rFonts w:eastAsia="仿宋_GB2312"/>
          <w:kern w:val="0"/>
          <w:sz w:val="24"/>
          <w:szCs w:val="24"/>
        </w:rPr>
      </w:pPr>
      <w:r>
        <w:rPr>
          <w:rFonts w:eastAsia="仿宋_GB2312"/>
          <w:kern w:val="0"/>
          <w:sz w:val="24"/>
          <w:szCs w:val="24"/>
        </w:rPr>
        <w:t>（2）发包人未能按合同约定提供施工现场、施工条件、基础资料、许可、批准等开工条件的；</w:t>
      </w:r>
    </w:p>
    <w:p>
      <w:pPr>
        <w:spacing w:line="360" w:lineRule="auto"/>
        <w:ind w:firstLine="480" w:firstLineChars="200"/>
        <w:jc w:val="left"/>
        <w:rPr>
          <w:rFonts w:eastAsia="仿宋_GB2312"/>
          <w:kern w:val="0"/>
          <w:sz w:val="24"/>
          <w:szCs w:val="24"/>
        </w:rPr>
      </w:pPr>
      <w:r>
        <w:rPr>
          <w:rFonts w:eastAsia="仿宋_GB2312"/>
          <w:kern w:val="0"/>
          <w:sz w:val="24"/>
          <w:szCs w:val="24"/>
        </w:rPr>
        <w:t>（3）发包人提供的测量基准点、基准线和水准点及其书面资料存在错误或疏漏的；</w:t>
      </w:r>
    </w:p>
    <w:p>
      <w:pPr>
        <w:spacing w:line="360" w:lineRule="auto"/>
        <w:ind w:firstLine="480" w:firstLineChars="200"/>
        <w:jc w:val="left"/>
        <w:rPr>
          <w:rFonts w:eastAsia="仿宋_GB2312"/>
          <w:kern w:val="0"/>
          <w:sz w:val="24"/>
          <w:szCs w:val="24"/>
        </w:rPr>
      </w:pPr>
      <w:r>
        <w:rPr>
          <w:rFonts w:eastAsia="仿宋_GB2312"/>
          <w:kern w:val="0"/>
          <w:sz w:val="24"/>
          <w:szCs w:val="24"/>
        </w:rPr>
        <w:t>（4）发包人未能在计划开工日期之日起7天内同意下达开工通知的；</w:t>
      </w:r>
    </w:p>
    <w:p>
      <w:pPr>
        <w:spacing w:line="360" w:lineRule="auto"/>
        <w:ind w:firstLine="480" w:firstLineChars="200"/>
        <w:jc w:val="left"/>
        <w:rPr>
          <w:rFonts w:eastAsia="仿宋_GB2312"/>
          <w:kern w:val="0"/>
          <w:sz w:val="24"/>
          <w:szCs w:val="24"/>
        </w:rPr>
      </w:pPr>
      <w:r>
        <w:rPr>
          <w:rFonts w:eastAsia="仿宋_GB2312"/>
          <w:kern w:val="0"/>
          <w:sz w:val="24"/>
          <w:szCs w:val="24"/>
        </w:rPr>
        <w:t>（5）发包人未能按合同约定日期支付工程预付款、进度款或竣工结算款的；</w:t>
      </w:r>
    </w:p>
    <w:p>
      <w:pPr>
        <w:spacing w:line="360" w:lineRule="auto"/>
        <w:ind w:firstLine="480" w:firstLineChars="200"/>
        <w:jc w:val="left"/>
        <w:rPr>
          <w:rFonts w:eastAsia="仿宋_GB2312"/>
          <w:kern w:val="0"/>
          <w:sz w:val="24"/>
          <w:szCs w:val="24"/>
        </w:rPr>
      </w:pPr>
      <w:r>
        <w:rPr>
          <w:rFonts w:eastAsia="仿宋_GB2312"/>
          <w:kern w:val="0"/>
          <w:sz w:val="24"/>
          <w:szCs w:val="24"/>
        </w:rPr>
        <w:t>（6）监理人未按合同约定发出指示、批准等文件的；</w:t>
      </w:r>
    </w:p>
    <w:p>
      <w:pPr>
        <w:spacing w:line="360" w:lineRule="auto"/>
        <w:ind w:firstLine="480" w:firstLineChars="200"/>
        <w:jc w:val="left"/>
        <w:rPr>
          <w:rFonts w:eastAsia="仿宋_GB2312"/>
          <w:kern w:val="0"/>
          <w:sz w:val="24"/>
          <w:szCs w:val="24"/>
        </w:rPr>
      </w:pPr>
      <w:r>
        <w:rPr>
          <w:rFonts w:eastAsia="仿宋_GB2312"/>
          <w:kern w:val="0"/>
          <w:sz w:val="24"/>
          <w:szCs w:val="24"/>
        </w:rPr>
        <w:t>（7）专用合同条款中约定的其他情形。</w:t>
      </w:r>
    </w:p>
    <w:p>
      <w:pPr>
        <w:spacing w:line="360" w:lineRule="auto"/>
        <w:ind w:firstLine="480" w:firstLineChars="200"/>
        <w:jc w:val="left"/>
        <w:rPr>
          <w:rFonts w:eastAsia="仿宋_GB2312"/>
          <w:kern w:val="0"/>
          <w:sz w:val="24"/>
          <w:szCs w:val="24"/>
        </w:rPr>
      </w:pPr>
      <w:r>
        <w:rPr>
          <w:rFonts w:eastAsia="仿宋_GB2312"/>
          <w:kern w:val="0"/>
          <w:sz w:val="24"/>
          <w:szCs w:val="24"/>
        </w:rPr>
        <w:t>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eastAsia="仿宋_GB2312"/>
          <w:kern w:val="0"/>
          <w:sz w:val="24"/>
          <w:szCs w:val="24"/>
        </w:rPr>
        <w:t>〔</w:t>
      </w:r>
      <w:r>
        <w:rPr>
          <w:rFonts w:eastAsia="仿宋_GB2312"/>
          <w:kern w:val="0"/>
          <w:sz w:val="24"/>
          <w:szCs w:val="24"/>
        </w:rPr>
        <w:t>施工进度计划的修订</w:t>
      </w:r>
      <w:r>
        <w:rPr>
          <w:rFonts w:hint="eastAsia" w:eastAsia="仿宋_GB2312"/>
          <w:kern w:val="0"/>
          <w:sz w:val="24"/>
          <w:szCs w:val="24"/>
        </w:rPr>
        <w:t>〕</w:t>
      </w:r>
      <w:r>
        <w:rPr>
          <w:rFonts w:eastAsia="仿宋_GB2312"/>
          <w:kern w:val="0"/>
          <w:sz w:val="24"/>
          <w:szCs w:val="24"/>
        </w:rPr>
        <w:t>执行。</w:t>
      </w:r>
    </w:p>
    <w:p>
      <w:pPr>
        <w:autoSpaceDE w:val="0"/>
        <w:autoSpaceDN w:val="0"/>
        <w:adjustRightInd w:val="0"/>
        <w:spacing w:line="360" w:lineRule="auto"/>
        <w:ind w:firstLine="480" w:firstLineChars="200"/>
        <w:jc w:val="left"/>
        <w:rPr>
          <w:rFonts w:eastAsia="仿宋_GB2312"/>
          <w:sz w:val="24"/>
          <w:szCs w:val="24"/>
        </w:rPr>
      </w:pPr>
      <w:r>
        <w:rPr>
          <w:rFonts w:eastAsia="仿宋_GB2312"/>
          <w:kern w:val="0"/>
          <w:sz w:val="24"/>
          <w:szCs w:val="24"/>
        </w:rPr>
        <w:t>7.5.2 因承包人原因导致工期延误</w:t>
      </w:r>
    </w:p>
    <w:p>
      <w:pPr>
        <w:autoSpaceDE w:val="0"/>
        <w:autoSpaceDN w:val="0"/>
        <w:adjustRightInd w:val="0"/>
        <w:spacing w:line="360" w:lineRule="auto"/>
        <w:ind w:firstLine="480" w:firstLineChars="200"/>
        <w:jc w:val="left"/>
        <w:rPr>
          <w:rFonts w:eastAsia="仿宋_GB2312"/>
          <w:kern w:val="0"/>
          <w:sz w:val="24"/>
          <w:szCs w:val="24"/>
        </w:rPr>
      </w:pPr>
      <w:bookmarkStart w:id="179" w:name="_Toc296503076"/>
      <w:bookmarkStart w:id="180" w:name="_Toc296346577"/>
      <w:r>
        <w:rPr>
          <w:rFonts w:eastAsia="仿宋_GB2312"/>
          <w:kern w:val="0"/>
          <w:sz w:val="24"/>
          <w:szCs w:val="24"/>
        </w:rPr>
        <w:t>因</w:t>
      </w:r>
      <w:bookmarkEnd w:id="179"/>
      <w:bookmarkEnd w:id="180"/>
      <w:r>
        <w:rPr>
          <w:rFonts w:eastAsia="仿宋_GB2312"/>
          <w:kern w:val="0"/>
          <w:sz w:val="24"/>
          <w:szCs w:val="24"/>
        </w:rPr>
        <w:t>承包人原因造成工期延误的，可以在专用合同条款中约定逾期竣工违约金的计算方法和逾期竣工违约金的上限。承包人支付逾期竣工违约金后，不免除承包人继续完成工程及修补缺陷的义务。</w:t>
      </w:r>
    </w:p>
    <w:p>
      <w:pPr>
        <w:pStyle w:val="5"/>
        <w:spacing w:before="120" w:after="120" w:line="360" w:lineRule="auto"/>
        <w:rPr>
          <w:rFonts w:eastAsia="黑体"/>
          <w:b w:val="0"/>
          <w:sz w:val="24"/>
          <w:szCs w:val="24"/>
        </w:rPr>
      </w:pPr>
      <w:bookmarkStart w:id="181" w:name="_Toc351203548"/>
      <w:r>
        <w:rPr>
          <w:rFonts w:eastAsia="黑体"/>
          <w:b w:val="0"/>
          <w:sz w:val="24"/>
          <w:szCs w:val="24"/>
        </w:rPr>
        <w:t>7</w:t>
      </w:r>
      <w:bookmarkStart w:id="182" w:name="_Toc337558773"/>
      <w:bookmarkStart w:id="183" w:name="_Toc296346575"/>
      <w:bookmarkStart w:id="184" w:name="_Toc296503074"/>
      <w:bookmarkStart w:id="185" w:name="_Toc296346578"/>
      <w:bookmarkStart w:id="186" w:name="_Toc296503077"/>
      <w:r>
        <w:rPr>
          <w:rFonts w:eastAsia="黑体"/>
          <w:b w:val="0"/>
          <w:sz w:val="24"/>
          <w:szCs w:val="24"/>
        </w:rPr>
        <w:t>.6 不利物质条件</w:t>
      </w:r>
      <w:bookmarkEnd w:id="181"/>
    </w:p>
    <w:bookmarkEnd w:id="182"/>
    <w:bookmarkEnd w:id="183"/>
    <w:bookmarkEnd w:id="184"/>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eastAsia="仿宋_GB2312"/>
          <w:kern w:val="0"/>
          <w:sz w:val="24"/>
          <w:szCs w:val="24"/>
        </w:rPr>
        <w:t>〔</w:t>
      </w:r>
      <w:r>
        <w:rPr>
          <w:rFonts w:eastAsia="仿宋_GB2312"/>
          <w:kern w:val="0"/>
          <w:sz w:val="24"/>
          <w:szCs w:val="24"/>
        </w:rPr>
        <w:t>变更</w:t>
      </w:r>
      <w:r>
        <w:rPr>
          <w:rFonts w:hint="eastAsia" w:eastAsia="仿宋_GB2312"/>
          <w:kern w:val="0"/>
          <w:sz w:val="24"/>
          <w:szCs w:val="24"/>
        </w:rPr>
        <w:t>〕</w:t>
      </w:r>
      <w:r>
        <w:rPr>
          <w:rFonts w:eastAsia="仿宋_GB2312"/>
          <w:kern w:val="0"/>
          <w:sz w:val="24"/>
          <w:szCs w:val="24"/>
        </w:rPr>
        <w:t>约定执行。承包人因采取合理措施而增加的费用和（或）延误的工期由发包人承担。</w:t>
      </w:r>
    </w:p>
    <w:p>
      <w:pPr>
        <w:pStyle w:val="5"/>
        <w:spacing w:before="120" w:after="120" w:line="360" w:lineRule="auto"/>
        <w:rPr>
          <w:rFonts w:eastAsia="黑体"/>
          <w:b w:val="0"/>
          <w:sz w:val="24"/>
          <w:szCs w:val="24"/>
        </w:rPr>
      </w:pPr>
      <w:bookmarkStart w:id="187" w:name="_Toc351203549"/>
      <w:r>
        <w:rPr>
          <w:rFonts w:eastAsia="黑体"/>
          <w:b w:val="0"/>
          <w:sz w:val="24"/>
          <w:szCs w:val="24"/>
        </w:rPr>
        <w:t>7</w:t>
      </w:r>
      <w:bookmarkStart w:id="188" w:name="_Toc296346576"/>
      <w:bookmarkStart w:id="189" w:name="_Toc337558774"/>
      <w:bookmarkStart w:id="190" w:name="_Toc296503075"/>
      <w:r>
        <w:rPr>
          <w:rFonts w:eastAsia="黑体"/>
          <w:b w:val="0"/>
          <w:sz w:val="24"/>
          <w:szCs w:val="24"/>
        </w:rPr>
        <w:t>.7异常恶劣的气候条件</w:t>
      </w:r>
      <w:bookmarkEnd w:id="187"/>
    </w:p>
    <w:bookmarkEnd w:id="188"/>
    <w:bookmarkEnd w:id="189"/>
    <w:bookmarkEnd w:id="190"/>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承包人应采取克服异常恶劣的气候条件的合理措施继续施工，并及时通知发包人和监理人。监理人经发包人同意后应当及时发出指示，指示构成变更的，按第10条</w:t>
      </w:r>
      <w:r>
        <w:rPr>
          <w:rFonts w:hint="eastAsia" w:eastAsia="仿宋_GB2312"/>
          <w:kern w:val="0"/>
          <w:sz w:val="24"/>
          <w:szCs w:val="24"/>
        </w:rPr>
        <w:t>〔</w:t>
      </w:r>
      <w:r>
        <w:rPr>
          <w:rFonts w:eastAsia="仿宋_GB2312"/>
          <w:kern w:val="0"/>
          <w:sz w:val="24"/>
          <w:szCs w:val="24"/>
        </w:rPr>
        <w:t>变更</w:t>
      </w:r>
      <w:r>
        <w:rPr>
          <w:rFonts w:hint="eastAsia" w:eastAsia="仿宋_GB2312"/>
          <w:kern w:val="0"/>
          <w:sz w:val="24"/>
          <w:szCs w:val="24"/>
        </w:rPr>
        <w:t>〕</w:t>
      </w:r>
      <w:r>
        <w:rPr>
          <w:rFonts w:eastAsia="仿宋_GB2312"/>
          <w:kern w:val="0"/>
          <w:sz w:val="24"/>
          <w:szCs w:val="24"/>
        </w:rPr>
        <w:t>约定办理。承包人因采取合理措施而增加的费用和（或）延误的工期由发包人承担。</w:t>
      </w:r>
      <w:bookmarkStart w:id="191" w:name="_Toc351203550"/>
    </w:p>
    <w:p>
      <w:pPr>
        <w:pStyle w:val="5"/>
        <w:spacing w:before="120" w:after="120" w:line="360" w:lineRule="auto"/>
        <w:ind w:left="914" w:leftChars="-1" w:hanging="916" w:hangingChars="380"/>
        <w:rPr>
          <w:rFonts w:eastAsia="黑体"/>
          <w:sz w:val="24"/>
          <w:szCs w:val="24"/>
        </w:rPr>
      </w:pPr>
      <w:r>
        <w:rPr>
          <w:rFonts w:eastAsia="黑体"/>
          <w:sz w:val="24"/>
          <w:szCs w:val="24"/>
        </w:rPr>
        <w:t>7</w:t>
      </w:r>
      <w:bookmarkStart w:id="192" w:name="_Toc337558775"/>
      <w:r>
        <w:rPr>
          <w:rFonts w:eastAsia="黑体"/>
          <w:sz w:val="24"/>
          <w:szCs w:val="24"/>
        </w:rPr>
        <w:t>.8暂停施工</w:t>
      </w:r>
      <w:bookmarkEnd w:id="191"/>
    </w:p>
    <w:bookmarkEnd w:id="185"/>
    <w:bookmarkEnd w:id="186"/>
    <w:bookmarkEnd w:id="192"/>
    <w:p>
      <w:pPr>
        <w:spacing w:line="360" w:lineRule="auto"/>
        <w:ind w:firstLine="480" w:firstLineChars="200"/>
        <w:jc w:val="left"/>
        <w:rPr>
          <w:rFonts w:eastAsia="仿宋_GB2312"/>
          <w:kern w:val="0"/>
          <w:sz w:val="24"/>
          <w:szCs w:val="24"/>
        </w:rPr>
      </w:pPr>
      <w:r>
        <w:rPr>
          <w:rFonts w:eastAsia="仿宋_GB2312"/>
          <w:kern w:val="0"/>
          <w:sz w:val="24"/>
          <w:szCs w:val="24"/>
        </w:rPr>
        <w:t>7.8.1发包人原因引起的暂停施工</w:t>
      </w:r>
    </w:p>
    <w:p>
      <w:pPr>
        <w:spacing w:line="360" w:lineRule="auto"/>
        <w:ind w:firstLine="480" w:firstLineChars="200"/>
        <w:jc w:val="left"/>
        <w:rPr>
          <w:rFonts w:eastAsia="仿宋_GB2312"/>
          <w:kern w:val="0"/>
          <w:sz w:val="24"/>
          <w:szCs w:val="24"/>
        </w:rPr>
      </w:pPr>
      <w:r>
        <w:rPr>
          <w:rFonts w:eastAsia="仿宋_GB2312"/>
          <w:kern w:val="0"/>
          <w:sz w:val="24"/>
          <w:szCs w:val="24"/>
        </w:rPr>
        <w:t>因发包人原因引起暂停施工的，监理人经发包人同意后，应及时下达暂停施工指示。情况紧急且监理人未及时下达暂停施工指示的，按照第7.8.4项</w:t>
      </w:r>
      <w:r>
        <w:rPr>
          <w:rFonts w:hint="eastAsia" w:eastAsia="仿宋_GB2312"/>
          <w:kern w:val="0"/>
          <w:sz w:val="24"/>
          <w:szCs w:val="24"/>
        </w:rPr>
        <w:t>〔</w:t>
      </w:r>
      <w:r>
        <w:rPr>
          <w:rFonts w:eastAsia="仿宋_GB2312"/>
          <w:kern w:val="0"/>
          <w:sz w:val="24"/>
          <w:szCs w:val="24"/>
        </w:rPr>
        <w:t>紧急情况下的暂停施工</w:t>
      </w:r>
      <w:r>
        <w:rPr>
          <w:rFonts w:hint="eastAsia" w:eastAsia="仿宋_GB2312"/>
          <w:kern w:val="0"/>
          <w:sz w:val="24"/>
          <w:szCs w:val="24"/>
        </w:rPr>
        <w:t>〕</w:t>
      </w:r>
      <w:r>
        <w:rPr>
          <w:rFonts w:eastAsia="仿宋_GB2312"/>
          <w:kern w:val="0"/>
          <w:sz w:val="24"/>
          <w:szCs w:val="24"/>
        </w:rPr>
        <w:t>执行。</w:t>
      </w:r>
    </w:p>
    <w:p>
      <w:pPr>
        <w:spacing w:line="360" w:lineRule="auto"/>
        <w:ind w:firstLine="480" w:firstLineChars="200"/>
        <w:jc w:val="left"/>
        <w:rPr>
          <w:rFonts w:eastAsia="仿宋_GB2312"/>
          <w:kern w:val="0"/>
          <w:sz w:val="24"/>
          <w:szCs w:val="24"/>
        </w:rPr>
      </w:pPr>
      <w:r>
        <w:rPr>
          <w:rFonts w:eastAsia="仿宋_GB2312"/>
          <w:kern w:val="0"/>
          <w:sz w:val="24"/>
          <w:szCs w:val="24"/>
        </w:rPr>
        <w:t>因发包人原因引起的暂停施工，发包人应承担由此增加的费用和（或）延误的工期，并支付承包人合理的利润。</w:t>
      </w:r>
    </w:p>
    <w:p>
      <w:pPr>
        <w:spacing w:line="360" w:lineRule="auto"/>
        <w:ind w:firstLine="480" w:firstLineChars="200"/>
        <w:jc w:val="left"/>
        <w:rPr>
          <w:rFonts w:eastAsia="仿宋_GB2312"/>
          <w:kern w:val="0"/>
          <w:sz w:val="24"/>
          <w:szCs w:val="24"/>
        </w:rPr>
      </w:pPr>
      <w:r>
        <w:rPr>
          <w:rFonts w:eastAsia="仿宋_GB2312"/>
          <w:kern w:val="0"/>
          <w:sz w:val="24"/>
          <w:szCs w:val="24"/>
        </w:rPr>
        <w:t>7.8.2 承包人原因引起的暂停施工</w:t>
      </w:r>
    </w:p>
    <w:p>
      <w:pPr>
        <w:spacing w:line="360" w:lineRule="auto"/>
        <w:ind w:firstLine="480" w:firstLineChars="200"/>
        <w:jc w:val="left"/>
        <w:rPr>
          <w:rFonts w:eastAsia="仿宋_GB2312"/>
          <w:kern w:val="0"/>
          <w:sz w:val="24"/>
          <w:szCs w:val="24"/>
        </w:rPr>
      </w:pPr>
      <w:r>
        <w:rPr>
          <w:rFonts w:eastAsia="仿宋_GB2312"/>
          <w:kern w:val="0"/>
          <w:sz w:val="24"/>
          <w:szCs w:val="24"/>
        </w:rPr>
        <w:t>因承包人原因引起的暂停施工，承包人应承担由此增加的费用和（或）延误的工期，且承包人在收到监理人复工指示后</w:t>
      </w:r>
      <w:r>
        <w:rPr>
          <w:rFonts w:hint="eastAsia" w:eastAsia="仿宋_GB2312"/>
          <w:kern w:val="0"/>
          <w:sz w:val="24"/>
          <w:szCs w:val="24"/>
        </w:rPr>
        <w:t>84</w:t>
      </w:r>
      <w:r>
        <w:rPr>
          <w:rFonts w:eastAsia="仿宋_GB2312"/>
          <w:kern w:val="0"/>
          <w:sz w:val="24"/>
          <w:szCs w:val="24"/>
        </w:rPr>
        <w:t>天内仍未复工的，视为第16.2.1项</w:t>
      </w:r>
      <w:r>
        <w:rPr>
          <w:rFonts w:hint="eastAsia" w:eastAsia="仿宋_GB2312"/>
          <w:kern w:val="0"/>
          <w:sz w:val="24"/>
          <w:szCs w:val="24"/>
        </w:rPr>
        <w:t>〔</w:t>
      </w:r>
      <w:r>
        <w:rPr>
          <w:rFonts w:eastAsia="仿宋_GB2312"/>
          <w:kern w:val="0"/>
          <w:sz w:val="24"/>
          <w:szCs w:val="24"/>
        </w:rPr>
        <w:t>承包人违约的情形</w:t>
      </w:r>
      <w:r>
        <w:rPr>
          <w:rFonts w:hint="eastAsia" w:eastAsia="仿宋_GB2312"/>
          <w:kern w:val="0"/>
          <w:sz w:val="24"/>
          <w:szCs w:val="24"/>
        </w:rPr>
        <w:t>〕</w:t>
      </w:r>
      <w:r>
        <w:rPr>
          <w:rFonts w:eastAsia="仿宋_GB2312"/>
          <w:kern w:val="0"/>
          <w:sz w:val="24"/>
          <w:szCs w:val="24"/>
        </w:rPr>
        <w:t>第（7）目约定的承包人无法继续履行合同的情形。</w:t>
      </w:r>
    </w:p>
    <w:p>
      <w:pPr>
        <w:spacing w:line="360" w:lineRule="auto"/>
        <w:ind w:firstLine="480" w:firstLineChars="200"/>
        <w:jc w:val="left"/>
        <w:rPr>
          <w:rFonts w:eastAsia="仿宋_GB2312"/>
          <w:kern w:val="0"/>
          <w:sz w:val="24"/>
          <w:szCs w:val="24"/>
        </w:rPr>
      </w:pPr>
      <w:r>
        <w:rPr>
          <w:rFonts w:eastAsia="仿宋_GB2312"/>
          <w:kern w:val="0"/>
          <w:sz w:val="24"/>
          <w:szCs w:val="24"/>
        </w:rPr>
        <w:t>7.8.3 指示暂停施工</w:t>
      </w:r>
    </w:p>
    <w:p>
      <w:pPr>
        <w:spacing w:line="360" w:lineRule="auto"/>
        <w:ind w:firstLine="480" w:firstLineChars="200"/>
        <w:jc w:val="left"/>
        <w:rPr>
          <w:rFonts w:eastAsia="仿宋_GB2312"/>
          <w:kern w:val="0"/>
          <w:sz w:val="24"/>
          <w:szCs w:val="24"/>
        </w:rPr>
      </w:pPr>
      <w:r>
        <w:rPr>
          <w:rFonts w:eastAsia="仿宋_GB2312"/>
          <w:kern w:val="0"/>
          <w:sz w:val="24"/>
          <w:szCs w:val="24"/>
        </w:rPr>
        <w:t>监理人认为有必要时，并经发包人批准后，可向承包人作出暂停施工的指示，承包人应按监理人指示暂停施工。</w:t>
      </w:r>
    </w:p>
    <w:p>
      <w:pPr>
        <w:spacing w:line="360" w:lineRule="auto"/>
        <w:ind w:firstLine="480" w:firstLineChars="200"/>
        <w:jc w:val="left"/>
        <w:rPr>
          <w:rFonts w:eastAsia="仿宋_GB2312"/>
          <w:kern w:val="0"/>
          <w:sz w:val="24"/>
          <w:szCs w:val="24"/>
        </w:rPr>
      </w:pPr>
      <w:r>
        <w:rPr>
          <w:rFonts w:eastAsia="仿宋_GB2312"/>
          <w:kern w:val="0"/>
          <w:sz w:val="24"/>
          <w:szCs w:val="24"/>
        </w:rPr>
        <w:t>7.8.4 紧急情况下的暂停施工</w:t>
      </w:r>
    </w:p>
    <w:p>
      <w:pPr>
        <w:spacing w:line="360" w:lineRule="auto"/>
        <w:ind w:firstLine="480" w:firstLineChars="200"/>
        <w:jc w:val="left"/>
        <w:rPr>
          <w:rFonts w:eastAsia="仿宋_GB2312"/>
          <w:kern w:val="0"/>
          <w:sz w:val="24"/>
          <w:szCs w:val="24"/>
        </w:rPr>
      </w:pPr>
      <w:r>
        <w:rPr>
          <w:rFonts w:eastAsia="仿宋_GB2312"/>
          <w:kern w:val="0"/>
          <w:sz w:val="24"/>
          <w:szCs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eastAsia="仿宋_GB2312"/>
          <w:kern w:val="0"/>
          <w:sz w:val="24"/>
          <w:szCs w:val="24"/>
        </w:rPr>
        <w:t>〔</w:t>
      </w:r>
      <w:r>
        <w:rPr>
          <w:rFonts w:eastAsia="仿宋_GB2312"/>
          <w:kern w:val="0"/>
          <w:sz w:val="24"/>
          <w:szCs w:val="24"/>
        </w:rPr>
        <w:t>争议解决</w:t>
      </w:r>
      <w:r>
        <w:rPr>
          <w:rFonts w:hint="eastAsia" w:eastAsia="仿宋_GB2312"/>
          <w:kern w:val="0"/>
          <w:sz w:val="24"/>
          <w:szCs w:val="24"/>
        </w:rPr>
        <w:t>〕</w:t>
      </w:r>
      <w:r>
        <w:rPr>
          <w:rFonts w:eastAsia="仿宋_GB2312"/>
          <w:kern w:val="0"/>
          <w:sz w:val="24"/>
          <w:szCs w:val="24"/>
        </w:rPr>
        <w:t>约定处理。</w:t>
      </w:r>
    </w:p>
    <w:p>
      <w:pPr>
        <w:spacing w:line="360" w:lineRule="auto"/>
        <w:ind w:firstLine="480" w:firstLineChars="200"/>
        <w:jc w:val="left"/>
        <w:rPr>
          <w:rFonts w:eastAsia="仿宋_GB2312"/>
          <w:kern w:val="0"/>
          <w:sz w:val="24"/>
          <w:szCs w:val="24"/>
        </w:rPr>
      </w:pPr>
      <w:r>
        <w:rPr>
          <w:rFonts w:eastAsia="仿宋_GB2312"/>
          <w:kern w:val="0"/>
          <w:sz w:val="24"/>
          <w:szCs w:val="24"/>
        </w:rPr>
        <w:t>7.8.5 暂停施工后的复工</w:t>
      </w:r>
    </w:p>
    <w:p>
      <w:pPr>
        <w:spacing w:line="360" w:lineRule="auto"/>
        <w:ind w:firstLine="480" w:firstLineChars="200"/>
        <w:jc w:val="left"/>
        <w:rPr>
          <w:rFonts w:eastAsia="仿宋_GB2312"/>
          <w:kern w:val="0"/>
          <w:sz w:val="24"/>
          <w:szCs w:val="24"/>
        </w:rPr>
      </w:pPr>
      <w:r>
        <w:rPr>
          <w:rFonts w:eastAsia="仿宋_GB2312"/>
          <w:kern w:val="0"/>
          <w:sz w:val="24"/>
          <w:szCs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auto"/>
        <w:ind w:firstLine="480" w:firstLineChars="200"/>
        <w:jc w:val="left"/>
        <w:rPr>
          <w:rFonts w:eastAsia="仿宋_GB2312"/>
          <w:kern w:val="0"/>
          <w:sz w:val="24"/>
          <w:szCs w:val="24"/>
        </w:rPr>
      </w:pPr>
      <w:r>
        <w:rPr>
          <w:rFonts w:eastAsia="仿宋_GB2312"/>
          <w:kern w:val="0"/>
          <w:sz w:val="24"/>
          <w:szCs w:val="24"/>
        </w:rPr>
        <w:t>承包人无故拖延和拒绝复工的，承包人承担由此增加的费用和（或）延误的工期；因发包人原因无法按时复工的，按照第7.5.1项</w:t>
      </w:r>
      <w:r>
        <w:rPr>
          <w:rFonts w:hint="eastAsia" w:eastAsia="仿宋_GB2312"/>
          <w:kern w:val="0"/>
          <w:sz w:val="24"/>
          <w:szCs w:val="24"/>
        </w:rPr>
        <w:t>〔</w:t>
      </w:r>
      <w:r>
        <w:rPr>
          <w:rFonts w:eastAsia="仿宋_GB2312"/>
          <w:kern w:val="0"/>
          <w:sz w:val="24"/>
          <w:szCs w:val="24"/>
        </w:rPr>
        <w:t>因发包人原因导致工期延误</w:t>
      </w:r>
      <w:r>
        <w:rPr>
          <w:rFonts w:hint="eastAsia" w:eastAsia="仿宋_GB2312"/>
          <w:kern w:val="0"/>
          <w:sz w:val="24"/>
          <w:szCs w:val="24"/>
        </w:rPr>
        <w:t>〕</w:t>
      </w:r>
      <w:r>
        <w:rPr>
          <w:rFonts w:eastAsia="仿宋_GB2312"/>
          <w:kern w:val="0"/>
          <w:sz w:val="24"/>
          <w:szCs w:val="24"/>
        </w:rPr>
        <w:t>约定办理。</w:t>
      </w:r>
    </w:p>
    <w:p>
      <w:pPr>
        <w:spacing w:line="360" w:lineRule="auto"/>
        <w:ind w:firstLine="480" w:firstLineChars="200"/>
        <w:jc w:val="left"/>
        <w:rPr>
          <w:rFonts w:eastAsia="仿宋_GB2312"/>
          <w:kern w:val="0"/>
          <w:sz w:val="24"/>
          <w:szCs w:val="24"/>
        </w:rPr>
      </w:pPr>
      <w:r>
        <w:rPr>
          <w:rFonts w:eastAsia="仿宋_GB2312"/>
          <w:kern w:val="0"/>
          <w:sz w:val="24"/>
          <w:szCs w:val="24"/>
        </w:rPr>
        <w:t>7.8.6 暂停施工持续56天以上</w:t>
      </w:r>
    </w:p>
    <w:p>
      <w:pPr>
        <w:spacing w:line="360" w:lineRule="auto"/>
        <w:ind w:firstLine="468" w:firstLineChars="195"/>
        <w:jc w:val="left"/>
        <w:rPr>
          <w:rFonts w:eastAsia="仿宋_GB2312"/>
          <w:kern w:val="0"/>
          <w:sz w:val="24"/>
          <w:szCs w:val="24"/>
        </w:rPr>
      </w:pPr>
      <w:r>
        <w:rPr>
          <w:rFonts w:eastAsia="仿宋_GB2312"/>
          <w:kern w:val="0"/>
          <w:sz w:val="24"/>
          <w:szCs w:val="24"/>
        </w:rPr>
        <w:t>监理人发出暂停施工指示后56天内未向承包人发出复工通知，除该项停工属于第7.8.2项</w:t>
      </w:r>
      <w:r>
        <w:rPr>
          <w:rFonts w:hint="eastAsia" w:eastAsia="仿宋_GB2312"/>
          <w:kern w:val="0"/>
          <w:sz w:val="24"/>
          <w:szCs w:val="24"/>
        </w:rPr>
        <w:t>〔</w:t>
      </w:r>
      <w:r>
        <w:rPr>
          <w:rFonts w:eastAsia="仿宋_GB2312"/>
          <w:kern w:val="0"/>
          <w:sz w:val="24"/>
          <w:szCs w:val="24"/>
        </w:rPr>
        <w:t>承包人原因引起的暂停施工</w:t>
      </w:r>
      <w:r>
        <w:rPr>
          <w:rFonts w:hint="eastAsia" w:eastAsia="仿宋_GB2312"/>
          <w:kern w:val="0"/>
          <w:sz w:val="24"/>
          <w:szCs w:val="24"/>
        </w:rPr>
        <w:t>〕</w:t>
      </w:r>
      <w:r>
        <w:rPr>
          <w:rFonts w:eastAsia="仿宋_GB2312"/>
          <w:kern w:val="0"/>
          <w:sz w:val="24"/>
          <w:szCs w:val="24"/>
        </w:rPr>
        <w:t>及第17条</w:t>
      </w:r>
      <w:r>
        <w:rPr>
          <w:rFonts w:hint="eastAsia" w:eastAsia="仿宋_GB2312"/>
          <w:kern w:val="0"/>
          <w:sz w:val="24"/>
          <w:szCs w:val="24"/>
        </w:rPr>
        <w:t>〔</w:t>
      </w:r>
      <w:r>
        <w:rPr>
          <w:rFonts w:eastAsia="仿宋_GB2312"/>
          <w:kern w:val="0"/>
          <w:sz w:val="24"/>
          <w:szCs w:val="24"/>
        </w:rPr>
        <w:t>不可抗力</w:t>
      </w:r>
      <w:r>
        <w:rPr>
          <w:rFonts w:hint="eastAsia" w:eastAsia="仿宋_GB2312"/>
          <w:kern w:val="0"/>
          <w:sz w:val="24"/>
          <w:szCs w:val="24"/>
        </w:rPr>
        <w:t>〕</w:t>
      </w:r>
      <w:r>
        <w:rPr>
          <w:rFonts w:eastAsia="仿宋_GB2312"/>
          <w:kern w:val="0"/>
          <w:sz w:val="24"/>
          <w:szCs w:val="24"/>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eastAsia="仿宋_GB2312"/>
          <w:kern w:val="0"/>
          <w:sz w:val="24"/>
          <w:szCs w:val="24"/>
        </w:rPr>
        <w:t>〔</w:t>
      </w:r>
      <w:r>
        <w:rPr>
          <w:rFonts w:eastAsia="仿宋_GB2312"/>
          <w:kern w:val="0"/>
          <w:sz w:val="24"/>
          <w:szCs w:val="24"/>
        </w:rPr>
        <w:t>变更的范围</w:t>
      </w:r>
      <w:r>
        <w:rPr>
          <w:rFonts w:hint="eastAsia" w:eastAsia="仿宋_GB2312"/>
          <w:kern w:val="0"/>
          <w:sz w:val="24"/>
          <w:szCs w:val="24"/>
        </w:rPr>
        <w:t>〕</w:t>
      </w:r>
      <w:r>
        <w:rPr>
          <w:rFonts w:eastAsia="仿宋_GB2312"/>
          <w:kern w:val="0"/>
          <w:sz w:val="24"/>
          <w:szCs w:val="24"/>
        </w:rPr>
        <w:t>第（2）项的可取消工作。</w:t>
      </w:r>
    </w:p>
    <w:p>
      <w:pPr>
        <w:spacing w:line="360" w:lineRule="auto"/>
        <w:ind w:firstLine="468" w:firstLineChars="195"/>
        <w:jc w:val="left"/>
        <w:rPr>
          <w:rFonts w:eastAsia="仿宋_GB2312"/>
          <w:kern w:val="0"/>
          <w:sz w:val="24"/>
          <w:szCs w:val="24"/>
        </w:rPr>
      </w:pPr>
      <w:r>
        <w:rPr>
          <w:rFonts w:eastAsia="仿宋_GB2312"/>
          <w:kern w:val="0"/>
          <w:sz w:val="24"/>
          <w:szCs w:val="24"/>
        </w:rPr>
        <w:t>暂停施工持续</w:t>
      </w:r>
      <w:r>
        <w:rPr>
          <w:rFonts w:hint="eastAsia" w:eastAsia="仿宋_GB2312"/>
          <w:kern w:val="0"/>
          <w:sz w:val="24"/>
          <w:szCs w:val="24"/>
        </w:rPr>
        <w:t>84</w:t>
      </w:r>
      <w:r>
        <w:rPr>
          <w:rFonts w:eastAsia="仿宋_GB2312"/>
          <w:kern w:val="0"/>
          <w:sz w:val="24"/>
          <w:szCs w:val="24"/>
        </w:rPr>
        <w:t>天以上不复工的，且不属于第7.8.2项</w:t>
      </w:r>
      <w:r>
        <w:rPr>
          <w:rFonts w:hint="eastAsia" w:eastAsia="仿宋_GB2312"/>
          <w:kern w:val="0"/>
          <w:sz w:val="24"/>
          <w:szCs w:val="24"/>
        </w:rPr>
        <w:t>〔</w:t>
      </w:r>
      <w:r>
        <w:rPr>
          <w:rFonts w:eastAsia="仿宋_GB2312"/>
          <w:kern w:val="0"/>
          <w:sz w:val="24"/>
          <w:szCs w:val="24"/>
        </w:rPr>
        <w:t>承包人原因引起的暂停施工</w:t>
      </w:r>
      <w:r>
        <w:rPr>
          <w:rFonts w:hint="eastAsia" w:eastAsia="仿宋_GB2312"/>
          <w:kern w:val="0"/>
          <w:sz w:val="24"/>
          <w:szCs w:val="24"/>
        </w:rPr>
        <w:t>〕</w:t>
      </w:r>
      <w:r>
        <w:rPr>
          <w:rFonts w:eastAsia="仿宋_GB2312"/>
          <w:kern w:val="0"/>
          <w:sz w:val="24"/>
          <w:szCs w:val="24"/>
        </w:rPr>
        <w:t>及第17条</w:t>
      </w:r>
      <w:r>
        <w:rPr>
          <w:rFonts w:hint="eastAsia" w:eastAsia="仿宋_GB2312"/>
          <w:kern w:val="0"/>
          <w:sz w:val="24"/>
          <w:szCs w:val="24"/>
        </w:rPr>
        <w:t>〔</w:t>
      </w:r>
      <w:r>
        <w:rPr>
          <w:rFonts w:eastAsia="仿宋_GB2312"/>
          <w:kern w:val="0"/>
          <w:sz w:val="24"/>
          <w:szCs w:val="24"/>
        </w:rPr>
        <w:t>不可抗力</w:t>
      </w:r>
      <w:r>
        <w:rPr>
          <w:rFonts w:hint="eastAsia" w:eastAsia="仿宋_GB2312"/>
          <w:kern w:val="0"/>
          <w:sz w:val="24"/>
          <w:szCs w:val="24"/>
        </w:rPr>
        <w:t>〕</w:t>
      </w:r>
      <w:r>
        <w:rPr>
          <w:rFonts w:eastAsia="仿宋_GB2312"/>
          <w:kern w:val="0"/>
          <w:sz w:val="24"/>
          <w:szCs w:val="24"/>
        </w:rPr>
        <w:t>约定的情形，并影响到整个工程以及合同目的实现的，承包人有权提出价格调整要求，或者解除合同。解除合同的，按照第16.1.3项</w:t>
      </w:r>
      <w:r>
        <w:rPr>
          <w:rFonts w:hint="eastAsia" w:eastAsia="仿宋_GB2312"/>
          <w:kern w:val="0"/>
          <w:sz w:val="24"/>
          <w:szCs w:val="24"/>
        </w:rPr>
        <w:t>〔</w:t>
      </w:r>
      <w:r>
        <w:rPr>
          <w:rFonts w:eastAsia="仿宋_GB2312"/>
          <w:kern w:val="0"/>
          <w:sz w:val="24"/>
          <w:szCs w:val="24"/>
        </w:rPr>
        <w:t>因发包人违约解除合同</w:t>
      </w:r>
      <w:r>
        <w:rPr>
          <w:rFonts w:hint="eastAsia" w:eastAsia="仿宋_GB2312"/>
          <w:kern w:val="0"/>
          <w:sz w:val="24"/>
          <w:szCs w:val="24"/>
        </w:rPr>
        <w:t>〕</w:t>
      </w:r>
      <w:r>
        <w:rPr>
          <w:rFonts w:eastAsia="仿宋_GB2312"/>
          <w:kern w:val="0"/>
          <w:sz w:val="24"/>
          <w:szCs w:val="24"/>
        </w:rPr>
        <w:t>执行。</w:t>
      </w:r>
    </w:p>
    <w:p>
      <w:pPr>
        <w:spacing w:line="360" w:lineRule="auto"/>
        <w:ind w:left="16" w:firstLine="468" w:firstLineChars="195"/>
        <w:jc w:val="left"/>
        <w:rPr>
          <w:rFonts w:eastAsia="仿宋_GB2312"/>
          <w:kern w:val="0"/>
          <w:sz w:val="24"/>
          <w:szCs w:val="24"/>
        </w:rPr>
      </w:pPr>
      <w:r>
        <w:rPr>
          <w:rFonts w:eastAsia="仿宋_GB2312"/>
          <w:kern w:val="0"/>
          <w:sz w:val="24"/>
          <w:szCs w:val="24"/>
        </w:rPr>
        <w:t>7.8.7 暂停施工期间的工程照管</w:t>
      </w:r>
    </w:p>
    <w:p>
      <w:pPr>
        <w:spacing w:line="360" w:lineRule="auto"/>
        <w:ind w:firstLine="480" w:firstLineChars="200"/>
        <w:jc w:val="left"/>
        <w:rPr>
          <w:rFonts w:eastAsia="仿宋_GB2312"/>
          <w:kern w:val="0"/>
          <w:sz w:val="24"/>
          <w:szCs w:val="24"/>
        </w:rPr>
      </w:pPr>
      <w:r>
        <w:rPr>
          <w:rFonts w:eastAsia="仿宋_GB2312"/>
          <w:kern w:val="0"/>
          <w:sz w:val="24"/>
          <w:szCs w:val="24"/>
        </w:rPr>
        <w:t>暂停施工期间，承包人应负责妥善照管工程并提供安全保障，由此增加的费用由责任方承担。</w:t>
      </w:r>
    </w:p>
    <w:p>
      <w:pPr>
        <w:spacing w:line="360" w:lineRule="auto"/>
        <w:ind w:firstLine="480" w:firstLineChars="200"/>
        <w:jc w:val="left"/>
        <w:rPr>
          <w:rFonts w:eastAsia="仿宋_GB2312"/>
          <w:kern w:val="0"/>
          <w:sz w:val="24"/>
          <w:szCs w:val="24"/>
        </w:rPr>
      </w:pPr>
      <w:r>
        <w:rPr>
          <w:rFonts w:eastAsia="仿宋_GB2312"/>
          <w:kern w:val="0"/>
          <w:sz w:val="24"/>
          <w:szCs w:val="24"/>
        </w:rPr>
        <w:t>7.8.8 暂停施工的措施</w:t>
      </w:r>
    </w:p>
    <w:p>
      <w:pPr>
        <w:spacing w:line="360" w:lineRule="auto"/>
        <w:ind w:firstLine="480" w:firstLineChars="200"/>
        <w:jc w:val="left"/>
        <w:rPr>
          <w:rFonts w:eastAsia="仿宋_GB2312"/>
          <w:kern w:val="0"/>
          <w:sz w:val="24"/>
          <w:szCs w:val="24"/>
        </w:rPr>
      </w:pPr>
      <w:r>
        <w:rPr>
          <w:rFonts w:eastAsia="仿宋_GB2312"/>
          <w:kern w:val="0"/>
          <w:sz w:val="24"/>
          <w:szCs w:val="24"/>
        </w:rPr>
        <w:t>暂停施工期间，发包人和承包人均应采取必要的措施确保工程质量及安全，防止因暂停施工扩大损失。</w:t>
      </w:r>
    </w:p>
    <w:p>
      <w:pPr>
        <w:pStyle w:val="5"/>
        <w:spacing w:before="120" w:after="120" w:line="360" w:lineRule="auto"/>
        <w:rPr>
          <w:rFonts w:eastAsia="黑体"/>
          <w:b w:val="0"/>
          <w:sz w:val="24"/>
          <w:szCs w:val="24"/>
        </w:rPr>
      </w:pPr>
      <w:bookmarkStart w:id="193" w:name="_Toc351203551"/>
      <w:r>
        <w:rPr>
          <w:rFonts w:eastAsia="黑体"/>
          <w:b w:val="0"/>
          <w:sz w:val="24"/>
          <w:szCs w:val="24"/>
        </w:rPr>
        <w:t>7.9提前竣工</w:t>
      </w:r>
      <w:bookmarkEnd w:id="193"/>
    </w:p>
    <w:p>
      <w:pPr>
        <w:spacing w:line="360" w:lineRule="auto"/>
        <w:ind w:firstLine="480" w:firstLineChars="200"/>
        <w:jc w:val="left"/>
        <w:rPr>
          <w:rFonts w:eastAsia="仿宋_GB2312"/>
          <w:kern w:val="0"/>
          <w:sz w:val="24"/>
          <w:szCs w:val="24"/>
        </w:rPr>
      </w:pPr>
      <w:r>
        <w:rPr>
          <w:rFonts w:eastAsia="仿宋_GB2312"/>
          <w:kern w:val="0"/>
          <w:sz w:val="24"/>
          <w:szCs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eastAsia="仿宋_GB2312"/>
          <w:kern w:val="0"/>
          <w:sz w:val="24"/>
          <w:szCs w:val="24"/>
        </w:rPr>
        <w:t>承包人认为提前竣工指示无法执行的，应向监理人和发包人提出书面异议，发包人和监理人应在收到异议后7天内予以答复。任何情况下，发包人不得压缩合理工期。</w:t>
      </w:r>
    </w:p>
    <w:p>
      <w:pPr>
        <w:spacing w:line="360" w:lineRule="auto"/>
        <w:ind w:firstLine="480" w:firstLineChars="200"/>
        <w:jc w:val="left"/>
        <w:rPr>
          <w:rFonts w:eastAsia="仿宋_GB2312"/>
          <w:kern w:val="0"/>
          <w:sz w:val="24"/>
          <w:szCs w:val="24"/>
        </w:rPr>
      </w:pPr>
      <w:r>
        <w:rPr>
          <w:rFonts w:eastAsia="仿宋_GB2312"/>
          <w:kern w:val="0"/>
          <w:sz w:val="24"/>
          <w:szCs w:val="24"/>
        </w:rPr>
        <w:t>7.9.2 发包人要求承包人提前竣工，或承包人提出提前竣工的建议能够给发包人带来效益的，合同当事人可以在专用合同条款中约定提前竣工的奖励。</w:t>
      </w:r>
    </w:p>
    <w:p>
      <w:pPr>
        <w:pStyle w:val="4"/>
        <w:spacing w:before="120" w:after="120" w:line="360" w:lineRule="auto"/>
        <w:rPr>
          <w:rFonts w:ascii="Times New Roman" w:hAnsi="Times New Roman"/>
          <w:b w:val="0"/>
          <w:sz w:val="24"/>
          <w:szCs w:val="24"/>
        </w:rPr>
      </w:pPr>
      <w:bookmarkStart w:id="194" w:name="_Toc351203552"/>
      <w:r>
        <w:rPr>
          <w:rFonts w:ascii="Times New Roman" w:hAnsi="Times New Roman"/>
          <w:b w:val="0"/>
          <w:sz w:val="24"/>
          <w:szCs w:val="24"/>
        </w:rPr>
        <w:t>8</w:t>
      </w:r>
      <w:bookmarkStart w:id="195" w:name="_Toc296346559"/>
      <w:bookmarkStart w:id="196" w:name="_Toc296503058"/>
      <w:bookmarkStart w:id="197" w:name="_Toc337558776"/>
      <w:r>
        <w:rPr>
          <w:rFonts w:ascii="Times New Roman" w:hAnsi="Times New Roman"/>
          <w:b w:val="0"/>
          <w:sz w:val="24"/>
          <w:szCs w:val="24"/>
        </w:rPr>
        <w:t>. 材料与设备</w:t>
      </w:r>
      <w:bookmarkEnd w:id="194"/>
    </w:p>
    <w:bookmarkEnd w:id="195"/>
    <w:bookmarkEnd w:id="196"/>
    <w:bookmarkEnd w:id="197"/>
    <w:p>
      <w:pPr>
        <w:pStyle w:val="5"/>
        <w:spacing w:before="120" w:after="120" w:line="360" w:lineRule="auto"/>
        <w:rPr>
          <w:rFonts w:eastAsia="黑体"/>
          <w:b w:val="0"/>
          <w:sz w:val="24"/>
          <w:szCs w:val="24"/>
        </w:rPr>
      </w:pPr>
      <w:bookmarkStart w:id="198" w:name="_Toc351203553"/>
      <w:r>
        <w:rPr>
          <w:rFonts w:eastAsia="黑体"/>
          <w:b w:val="0"/>
          <w:sz w:val="24"/>
          <w:szCs w:val="24"/>
        </w:rPr>
        <w:t>8</w:t>
      </w:r>
      <w:bookmarkStart w:id="199" w:name="_Toc337558777"/>
      <w:bookmarkStart w:id="200" w:name="_Toc296503059"/>
      <w:bookmarkStart w:id="201" w:name="_Toc296346560"/>
      <w:bookmarkStart w:id="202" w:name="_Toc468936960"/>
      <w:r>
        <w:rPr>
          <w:rFonts w:eastAsia="黑体"/>
          <w:b w:val="0"/>
          <w:sz w:val="24"/>
          <w:szCs w:val="24"/>
        </w:rPr>
        <w:t>.1发包人供应材料与工程设备</w:t>
      </w:r>
      <w:bookmarkEnd w:id="198"/>
    </w:p>
    <w:bookmarkEnd w:id="199"/>
    <w:bookmarkEnd w:id="200"/>
    <w:bookmarkEnd w:id="201"/>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发包人自行供应材料、工程设备的，应在签订合同时在专用合同条款的附件《发包人供应材料设备一览表》中明确材料、工程设备的品种、规格、型号、数量、单价、质量等级和送达地点。</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承包人应提前30天通过监理人以书面形式通知发包人供应材料与工程设备进场。承包人按照第7.2.2项</w:t>
      </w:r>
      <w:r>
        <w:rPr>
          <w:rFonts w:hint="eastAsia" w:eastAsia="仿宋_GB2312"/>
          <w:kern w:val="0"/>
          <w:sz w:val="24"/>
          <w:szCs w:val="24"/>
        </w:rPr>
        <w:t>〔</w:t>
      </w:r>
      <w:r>
        <w:rPr>
          <w:rFonts w:eastAsia="仿宋_GB2312"/>
          <w:kern w:val="0"/>
          <w:sz w:val="24"/>
          <w:szCs w:val="24"/>
        </w:rPr>
        <w:t>施工进度计划的修订</w:t>
      </w:r>
      <w:r>
        <w:rPr>
          <w:rFonts w:hint="eastAsia" w:eastAsia="仿宋_GB2312"/>
          <w:kern w:val="0"/>
          <w:sz w:val="24"/>
          <w:szCs w:val="24"/>
        </w:rPr>
        <w:t>〕</w:t>
      </w:r>
      <w:r>
        <w:rPr>
          <w:rFonts w:eastAsia="仿宋_GB2312"/>
          <w:kern w:val="0"/>
          <w:sz w:val="24"/>
          <w:szCs w:val="24"/>
        </w:rPr>
        <w:t>约定修订施工进度计划时，需同时提交经修订后的发包人供应材料与工程设备的进场计划。</w:t>
      </w:r>
    </w:p>
    <w:p>
      <w:pPr>
        <w:pStyle w:val="5"/>
        <w:spacing w:before="120" w:after="120" w:line="360" w:lineRule="auto"/>
        <w:rPr>
          <w:rFonts w:eastAsia="仿宋_GB2312"/>
          <w:sz w:val="24"/>
          <w:szCs w:val="24"/>
        </w:rPr>
      </w:pPr>
      <w:bookmarkStart w:id="203" w:name="_Toc351203554"/>
      <w:r>
        <w:rPr>
          <w:rFonts w:eastAsia="黑体"/>
          <w:b w:val="0"/>
          <w:sz w:val="24"/>
          <w:szCs w:val="24"/>
        </w:rPr>
        <w:t>8</w:t>
      </w:r>
      <w:bookmarkStart w:id="204" w:name="_Toc296503060"/>
      <w:bookmarkStart w:id="205" w:name="_Toc296346561"/>
      <w:bookmarkStart w:id="206" w:name="_Toc337558778"/>
      <w:r>
        <w:rPr>
          <w:rFonts w:eastAsia="黑体"/>
          <w:b w:val="0"/>
          <w:sz w:val="24"/>
          <w:szCs w:val="24"/>
        </w:rPr>
        <w:t>.2承包人采购材料与工程设备</w:t>
      </w:r>
      <w:bookmarkEnd w:id="203"/>
    </w:p>
    <w:bookmarkEnd w:id="204"/>
    <w:bookmarkEnd w:id="205"/>
    <w:bookmarkEnd w:id="206"/>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eastAsia="仿宋_GB2312"/>
          <w:kern w:val="0"/>
          <w:sz w:val="24"/>
          <w:szCs w:val="24"/>
        </w:rPr>
        <w:t>相应责任</w:t>
      </w:r>
      <w:r>
        <w:rPr>
          <w:rFonts w:eastAsia="仿宋_GB2312"/>
          <w:kern w:val="0"/>
          <w:sz w:val="24"/>
          <w:szCs w:val="24"/>
        </w:rPr>
        <w:t>。</w:t>
      </w:r>
    </w:p>
    <w:p>
      <w:pPr>
        <w:pStyle w:val="5"/>
        <w:spacing w:before="120" w:after="120" w:line="360" w:lineRule="auto"/>
        <w:rPr>
          <w:rFonts w:eastAsia="黑体"/>
          <w:b w:val="0"/>
          <w:sz w:val="24"/>
          <w:szCs w:val="24"/>
        </w:rPr>
      </w:pPr>
      <w:bookmarkStart w:id="207" w:name="_Toc351203555"/>
      <w:r>
        <w:rPr>
          <w:rFonts w:eastAsia="黑体"/>
          <w:b w:val="0"/>
          <w:sz w:val="24"/>
          <w:szCs w:val="24"/>
        </w:rPr>
        <w:t>8</w:t>
      </w:r>
      <w:bookmarkStart w:id="208" w:name="_Toc296503061"/>
      <w:bookmarkStart w:id="209" w:name="_Toc296346562"/>
      <w:bookmarkStart w:id="210" w:name="_Toc337558779"/>
      <w:r>
        <w:rPr>
          <w:rFonts w:eastAsia="黑体"/>
          <w:b w:val="0"/>
          <w:sz w:val="24"/>
          <w:szCs w:val="24"/>
        </w:rPr>
        <w:t>.3材料与工程设备的接收与拒收</w:t>
      </w:r>
      <w:bookmarkEnd w:id="207"/>
    </w:p>
    <w:bookmarkEnd w:id="208"/>
    <w:bookmarkEnd w:id="209"/>
    <w:bookmarkEnd w:id="210"/>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发包人提供的材料和工程设备的规格、数量或质量不符合合同约定的，或因发包人原因导致交货日期延误或交货地点变更等情况的，按照第16.1款</w:t>
      </w:r>
      <w:r>
        <w:rPr>
          <w:rFonts w:hint="eastAsia" w:eastAsia="仿宋_GB2312"/>
          <w:kern w:val="0"/>
          <w:sz w:val="24"/>
          <w:szCs w:val="24"/>
        </w:rPr>
        <w:t>〔</w:t>
      </w:r>
      <w:r>
        <w:rPr>
          <w:rFonts w:eastAsia="仿宋_GB2312"/>
          <w:kern w:val="0"/>
          <w:sz w:val="24"/>
          <w:szCs w:val="24"/>
        </w:rPr>
        <w:t>发包人违约</w:t>
      </w:r>
      <w:r>
        <w:rPr>
          <w:rFonts w:hint="eastAsia" w:eastAsia="仿宋_GB2312"/>
          <w:kern w:val="0"/>
          <w:sz w:val="24"/>
          <w:szCs w:val="24"/>
        </w:rPr>
        <w:t>〕</w:t>
      </w:r>
      <w:r>
        <w:rPr>
          <w:rFonts w:eastAsia="仿宋_GB2312"/>
          <w:kern w:val="0"/>
          <w:sz w:val="24"/>
          <w:szCs w:val="24"/>
        </w:rPr>
        <w:t>约定办理。</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8.3.2 承包人采购的材料和工程设备，应保证产品质量合格，承包人应在材料和工程设备到货前24小时通知监理人检验。承</w:t>
      </w:r>
      <w:bookmarkStart w:id="211" w:name="_Toc250655469"/>
      <w:r>
        <w:rPr>
          <w:rFonts w:eastAsia="仿宋_GB2312"/>
          <w:kern w:val="0"/>
          <w:sz w:val="24"/>
          <w:szCs w:val="24"/>
        </w:rPr>
        <w:t>包人进行永久设备、材料的制造和生产的，应符合相关质量标准，并向监理人提交材料的样本以及有关资料，并应在使用该材料或工程设备之前获得监理人同意。</w:t>
      </w:r>
    </w:p>
    <w:bookmarkEnd w:id="211"/>
    <w:p>
      <w:pPr>
        <w:autoSpaceDE w:val="0"/>
        <w:autoSpaceDN w:val="0"/>
        <w:adjustRightInd w:val="0"/>
        <w:spacing w:line="360" w:lineRule="auto"/>
        <w:ind w:firstLine="360" w:firstLineChars="150"/>
        <w:jc w:val="left"/>
        <w:rPr>
          <w:rFonts w:eastAsia="仿宋_GB2312"/>
          <w:kern w:val="0"/>
          <w:sz w:val="24"/>
          <w:szCs w:val="24"/>
        </w:rPr>
      </w:pPr>
      <w:r>
        <w:rPr>
          <w:rFonts w:eastAsia="仿宋_GB2312"/>
          <w:kern w:val="0"/>
          <w:sz w:val="24"/>
          <w:szCs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pStyle w:val="5"/>
        <w:spacing w:before="120" w:after="120" w:line="360" w:lineRule="auto"/>
        <w:rPr>
          <w:rFonts w:eastAsia="黑体"/>
          <w:b w:val="0"/>
          <w:sz w:val="24"/>
          <w:szCs w:val="24"/>
        </w:rPr>
      </w:pPr>
      <w:bookmarkStart w:id="212" w:name="_Toc351203556"/>
      <w:r>
        <w:rPr>
          <w:rFonts w:eastAsia="黑体"/>
          <w:b w:val="0"/>
          <w:sz w:val="24"/>
          <w:szCs w:val="24"/>
        </w:rPr>
        <w:t>8</w:t>
      </w:r>
      <w:bookmarkStart w:id="213" w:name="_Toc296503062"/>
      <w:bookmarkStart w:id="214" w:name="_Toc337558780"/>
      <w:bookmarkStart w:id="215" w:name="_Toc296346563"/>
      <w:r>
        <w:rPr>
          <w:rFonts w:eastAsia="黑体"/>
          <w:b w:val="0"/>
          <w:sz w:val="24"/>
          <w:szCs w:val="24"/>
        </w:rPr>
        <w:t>.4材料与工程设备的保管与使用</w:t>
      </w:r>
      <w:bookmarkEnd w:id="212"/>
    </w:p>
    <w:bookmarkEnd w:id="213"/>
    <w:bookmarkEnd w:id="214"/>
    <w:bookmarkEnd w:id="215"/>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8.4.1 发包人供应</w:t>
      </w:r>
      <w:r>
        <w:rPr>
          <w:rFonts w:eastAsia="仿宋_GB2312"/>
          <w:sz w:val="24"/>
          <w:szCs w:val="24"/>
        </w:rPr>
        <w:t>材料与</w:t>
      </w:r>
      <w:r>
        <w:rPr>
          <w:rFonts w:eastAsia="仿宋_GB2312"/>
          <w:kern w:val="0"/>
          <w:sz w:val="24"/>
          <w:szCs w:val="24"/>
        </w:rPr>
        <w:t>工程</w:t>
      </w:r>
      <w:r>
        <w:rPr>
          <w:rFonts w:eastAsia="仿宋_GB2312"/>
          <w:sz w:val="24"/>
          <w:szCs w:val="24"/>
        </w:rPr>
        <w:t>设备的保管与使用</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发包人供应的材料和工程设备使用前，由承包人负责检验，检验费用由发包人承担，不合格的不得使用。</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8.4.2 承包人采购</w:t>
      </w:r>
      <w:r>
        <w:rPr>
          <w:rFonts w:eastAsia="仿宋_GB2312"/>
          <w:sz w:val="24"/>
          <w:szCs w:val="24"/>
        </w:rPr>
        <w:t>材料与</w:t>
      </w:r>
      <w:r>
        <w:rPr>
          <w:rFonts w:eastAsia="仿宋_GB2312"/>
          <w:kern w:val="0"/>
          <w:sz w:val="24"/>
          <w:szCs w:val="24"/>
        </w:rPr>
        <w:t>工程</w:t>
      </w:r>
      <w:r>
        <w:rPr>
          <w:rFonts w:eastAsia="仿宋_GB2312"/>
          <w:sz w:val="24"/>
          <w:szCs w:val="24"/>
        </w:rPr>
        <w:t>设备的保管与使用</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发包人或监理人发现承包人使用不符合设计或有关标准要求的材料和工程设备时，有权要求承包人进行修复、拆除或重新采购，由此增加的费用和（或）延误的工期，由承包人承担。</w:t>
      </w:r>
    </w:p>
    <w:p>
      <w:pPr>
        <w:pStyle w:val="5"/>
        <w:spacing w:before="120" w:after="120" w:line="360" w:lineRule="auto"/>
        <w:rPr>
          <w:rFonts w:eastAsia="黑体"/>
          <w:b w:val="0"/>
          <w:sz w:val="24"/>
          <w:szCs w:val="24"/>
        </w:rPr>
      </w:pPr>
      <w:bookmarkStart w:id="216" w:name="_Toc351203557"/>
      <w:r>
        <w:rPr>
          <w:rFonts w:eastAsia="黑体"/>
          <w:b w:val="0"/>
          <w:sz w:val="24"/>
          <w:szCs w:val="24"/>
        </w:rPr>
        <w:t>8.5禁止使用不合格的材料和工程设备</w:t>
      </w:r>
      <w:bookmarkEnd w:id="216"/>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8.5.1 监理人有权拒绝承包人提供的不合格材料或工程设备，并要求承包人立即进行更换。监理人应在更换后再次进行检查和检验，由此增加的费用和（或）延误的工期由承包人承担。</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8.5.2 监理人发现承包人使用了不合格的材料和工程设备，承包人应按照监理人的指示立即改正，并禁止在工程中继续使用不合格的材料和工程设备。</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8.5.3 发包人提供的材料或工程设备不符合合同要求的，承包人有权拒绝，并可要求发包人更换，由此增加的费用和（或）延误的工期由发包人承担</w:t>
      </w:r>
      <w:r>
        <w:rPr>
          <w:rFonts w:hint="eastAsia" w:eastAsia="仿宋_GB2312"/>
          <w:kern w:val="0"/>
          <w:sz w:val="24"/>
          <w:szCs w:val="24"/>
        </w:rPr>
        <w:t>，并支付承包人合理的利润</w:t>
      </w:r>
      <w:r>
        <w:rPr>
          <w:rFonts w:eastAsia="仿宋_GB2312"/>
          <w:kern w:val="0"/>
          <w:sz w:val="24"/>
          <w:szCs w:val="24"/>
        </w:rPr>
        <w:t>。</w:t>
      </w:r>
    </w:p>
    <w:p>
      <w:pPr>
        <w:pStyle w:val="5"/>
        <w:spacing w:before="120" w:after="120" w:line="360" w:lineRule="auto"/>
        <w:rPr>
          <w:rFonts w:eastAsia="黑体"/>
          <w:b w:val="0"/>
          <w:sz w:val="24"/>
          <w:szCs w:val="24"/>
        </w:rPr>
      </w:pPr>
      <w:bookmarkStart w:id="217" w:name="_Toc351203558"/>
      <w:r>
        <w:rPr>
          <w:rFonts w:eastAsia="黑体"/>
          <w:b w:val="0"/>
          <w:sz w:val="24"/>
          <w:szCs w:val="24"/>
        </w:rPr>
        <w:t>8.6 样品</w:t>
      </w:r>
      <w:bookmarkEnd w:id="217"/>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8.6.1</w:t>
      </w:r>
      <w:r>
        <w:rPr>
          <w:rFonts w:eastAsia="仿宋_GB2312"/>
          <w:kern w:val="0"/>
          <w:sz w:val="24"/>
          <w:szCs w:val="24"/>
        </w:rPr>
        <w:tab/>
      </w:r>
      <w:r>
        <w:rPr>
          <w:rFonts w:eastAsia="仿宋_GB2312"/>
          <w:kern w:val="0"/>
          <w:sz w:val="24"/>
          <w:szCs w:val="24"/>
        </w:rPr>
        <w:t>样品的报送</w:t>
      </w:r>
      <w:r>
        <w:rPr>
          <w:rFonts w:hint="eastAsia" w:eastAsia="仿宋_GB2312"/>
          <w:kern w:val="0"/>
          <w:sz w:val="24"/>
          <w:szCs w:val="24"/>
        </w:rPr>
        <w:t>与封存</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需要承包人报送样品的材料或工程设备，样品的种类、名称、规格、数量等要求均应在专用合同条款中约定。样品的报送程序如下：</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（3）经发包人和监理人审批确认的样品</w:t>
      </w:r>
      <w:r>
        <w:rPr>
          <w:rFonts w:hint="eastAsia" w:eastAsia="仿宋_GB2312"/>
          <w:kern w:val="0"/>
          <w:sz w:val="24"/>
          <w:szCs w:val="24"/>
        </w:rPr>
        <w:t>应按约定的方法封样，封存的样品</w:t>
      </w:r>
      <w:r>
        <w:rPr>
          <w:rFonts w:eastAsia="仿宋_GB2312"/>
          <w:kern w:val="0"/>
          <w:sz w:val="24"/>
          <w:szCs w:val="24"/>
        </w:rPr>
        <w:t>作为检验工程相关部分的标准之一。承包人在施工过程中不得使用与样品不符的材料或工程设备。</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（4）发包人和监理人对样品的审批确认仅为确认相关材料或工程设备的特征或用途，不得被理解为对合同的修改或改变，也并不减轻或免除承包人任何的责任和义务。</w:t>
      </w:r>
      <w:r>
        <w:rPr>
          <w:rFonts w:hint="eastAsia" w:eastAsia="仿宋_GB2312"/>
          <w:kern w:val="0"/>
          <w:sz w:val="24"/>
          <w:szCs w:val="24"/>
        </w:rPr>
        <w:t>如果封存的样品修改或改变了合同约定，合同当事人应当以书面协议予以确认。</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8.6.2 样品的保管</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经批准的样品应由监理人负责封存于现场，承包人应在现场为保存样品提供适当和固定的场所并保持适当和良好的存储环境条件。</w:t>
      </w:r>
    </w:p>
    <w:p>
      <w:pPr>
        <w:pStyle w:val="5"/>
        <w:spacing w:before="120" w:after="120" w:line="360" w:lineRule="auto"/>
        <w:rPr>
          <w:rFonts w:eastAsia="黑体"/>
          <w:b w:val="0"/>
          <w:sz w:val="24"/>
          <w:szCs w:val="24"/>
        </w:rPr>
      </w:pPr>
      <w:bookmarkStart w:id="218" w:name="_Toc351203559"/>
      <w:r>
        <w:rPr>
          <w:rFonts w:eastAsia="黑体"/>
          <w:b w:val="0"/>
          <w:sz w:val="24"/>
          <w:szCs w:val="24"/>
        </w:rPr>
        <w:t>8.7材料与工程设备的替代</w:t>
      </w:r>
      <w:bookmarkEnd w:id="218"/>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8.7.1 出现下列情况需要使用替代材料和工程设备的，承包人应按照第8.7.2项约定的程序执行：</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（1）基准日</w:t>
      </w:r>
      <w:r>
        <w:rPr>
          <w:rFonts w:hint="eastAsia" w:eastAsia="仿宋_GB2312"/>
          <w:kern w:val="0"/>
          <w:sz w:val="24"/>
          <w:szCs w:val="24"/>
        </w:rPr>
        <w:t>期</w:t>
      </w:r>
      <w:r>
        <w:rPr>
          <w:rFonts w:eastAsia="仿宋_GB2312"/>
          <w:kern w:val="0"/>
          <w:sz w:val="24"/>
          <w:szCs w:val="24"/>
        </w:rPr>
        <w:t>后生效的法律规定禁止使用的；</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（2）发包人要求使用替代品的；</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（3）因其他原因必须使用替代品的。</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8.7.2 承包人应在使用替代材料和工程设备28天前书面通知监理人，并附下列文件：</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（1）被替代的材料和工程设备的名称、数量、规格、型号、品牌、性能、价格及其他相关资料；</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（2）替代品的名称、数量、规格、型号、品牌、性能、价格及其他相关资料；</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（3）替代品与被替代产品之间的差异以及使用替代品可能对工程产生的影响；</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（4）替代品与被替代产品的价格差异；</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（5）使用替代品的理由和原因说明；</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（6）监理人要求的其他文件。</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监理人应在收到通知后14天内向承包人发出经发包人签认的书面指示；监理人逾期发出书面指示的，视为发包人和监理人同意使用替代品。</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8.7.3 发包人认可使用替代材料和工程设备的，替代材料和工程设备的价格，按照已标价工程量清单或预算书相同项目的价格认定；无相同项目的，参考相似项目价格认定；</w:t>
      </w:r>
      <w:r>
        <w:rPr>
          <w:rFonts w:hint="eastAsia" w:eastAsia="仿宋_GB2312"/>
          <w:kern w:val="0"/>
          <w:sz w:val="24"/>
          <w:szCs w:val="24"/>
        </w:rPr>
        <w:t>既无</w:t>
      </w:r>
      <w:r>
        <w:rPr>
          <w:rFonts w:eastAsia="仿宋_GB2312"/>
          <w:kern w:val="0"/>
          <w:sz w:val="24"/>
          <w:szCs w:val="24"/>
        </w:rPr>
        <w:t>相同项目</w:t>
      </w:r>
      <w:r>
        <w:rPr>
          <w:rFonts w:hint="eastAsia" w:eastAsia="仿宋_GB2312"/>
          <w:kern w:val="0"/>
          <w:sz w:val="24"/>
          <w:szCs w:val="24"/>
        </w:rPr>
        <w:t>也</w:t>
      </w:r>
      <w:r>
        <w:rPr>
          <w:rFonts w:eastAsia="仿宋_GB2312"/>
          <w:kern w:val="0"/>
          <w:sz w:val="24"/>
          <w:szCs w:val="24"/>
        </w:rPr>
        <w:t>无相似项目的，</w:t>
      </w:r>
      <w:r>
        <w:rPr>
          <w:rFonts w:hint="eastAsia" w:eastAsia="仿宋_GB2312"/>
          <w:kern w:val="0"/>
          <w:sz w:val="24"/>
          <w:szCs w:val="24"/>
        </w:rPr>
        <w:t>按照合理的成本与利润构成的原则，</w:t>
      </w:r>
      <w:r>
        <w:rPr>
          <w:rFonts w:eastAsia="仿宋_GB2312"/>
          <w:kern w:val="0"/>
          <w:sz w:val="24"/>
          <w:szCs w:val="24"/>
        </w:rPr>
        <w:t>由合同当事人按照第4.4款</w:t>
      </w:r>
      <w:r>
        <w:rPr>
          <w:rFonts w:hint="eastAsia" w:eastAsia="仿宋_GB2312"/>
          <w:kern w:val="0"/>
          <w:sz w:val="24"/>
          <w:szCs w:val="24"/>
        </w:rPr>
        <w:t>〔</w:t>
      </w:r>
      <w:r>
        <w:rPr>
          <w:rFonts w:eastAsia="仿宋_GB2312"/>
          <w:kern w:val="0"/>
          <w:sz w:val="24"/>
          <w:szCs w:val="24"/>
        </w:rPr>
        <w:t>商定或确定</w:t>
      </w:r>
      <w:r>
        <w:rPr>
          <w:rFonts w:hint="eastAsia" w:eastAsia="仿宋_GB2312"/>
          <w:kern w:val="0"/>
          <w:sz w:val="24"/>
          <w:szCs w:val="24"/>
        </w:rPr>
        <w:t>〕</w:t>
      </w:r>
      <w:r>
        <w:rPr>
          <w:rFonts w:eastAsia="仿宋_GB2312"/>
          <w:kern w:val="0"/>
          <w:sz w:val="24"/>
          <w:szCs w:val="24"/>
        </w:rPr>
        <w:t>确定价格。</w:t>
      </w:r>
    </w:p>
    <w:p>
      <w:pPr>
        <w:pStyle w:val="5"/>
        <w:spacing w:before="120" w:after="120" w:line="360" w:lineRule="auto"/>
        <w:rPr>
          <w:rFonts w:eastAsia="黑体"/>
          <w:b w:val="0"/>
          <w:sz w:val="24"/>
          <w:szCs w:val="24"/>
        </w:rPr>
      </w:pPr>
      <w:bookmarkStart w:id="219" w:name="_Toc351203560"/>
      <w:r>
        <w:rPr>
          <w:rFonts w:eastAsia="黑体"/>
          <w:b w:val="0"/>
          <w:sz w:val="24"/>
          <w:szCs w:val="24"/>
        </w:rPr>
        <w:t>8.8施工设备和临时设施</w:t>
      </w:r>
      <w:bookmarkEnd w:id="219"/>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8.8.1 承包人提供的施工设备和临时设施</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承包人应按合同进度计划的要求，及时配置施工设备和修建临时设施。进入施工场地的承包人设备需经监理人核查后才能投入使用。承包人更换合同约定的承包人设备的，应报监理人批准。</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除专用合同条款另有约定外，承包人应自行承担修建临时设施的费用，需要临时占地的，应由发包人办理申请手续并承担相应费用。</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8.8.2发包人提供的施工设备和临时设施</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发包人提供的施工设备或临时设施在专用合同条款中约定。</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8.8.3要求承包人增加或更换施工设备</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承包人使用的施工设备不能满足合同进度计划和（或）质量要求时，监理人有权要求承包人增加或更换施工设备，承包人应及时增加或更换，由此增加的费用和（或）延误的工期由承包人承担。</w:t>
      </w:r>
    </w:p>
    <w:p>
      <w:pPr>
        <w:pStyle w:val="5"/>
        <w:spacing w:before="120" w:after="120" w:line="360" w:lineRule="auto"/>
        <w:rPr>
          <w:rFonts w:eastAsia="黑体"/>
          <w:b w:val="0"/>
          <w:sz w:val="24"/>
          <w:szCs w:val="24"/>
        </w:rPr>
      </w:pPr>
      <w:bookmarkStart w:id="220" w:name="_Toc351203561"/>
      <w:r>
        <w:rPr>
          <w:rFonts w:eastAsia="黑体"/>
          <w:b w:val="0"/>
          <w:sz w:val="24"/>
          <w:szCs w:val="24"/>
        </w:rPr>
        <w:t>8</w:t>
      </w:r>
      <w:bookmarkStart w:id="221" w:name="_Toc296346564"/>
      <w:bookmarkStart w:id="222" w:name="_Toc337558781"/>
      <w:bookmarkStart w:id="223" w:name="_Toc296503063"/>
      <w:r>
        <w:rPr>
          <w:rFonts w:eastAsia="黑体"/>
          <w:b w:val="0"/>
          <w:sz w:val="24"/>
          <w:szCs w:val="24"/>
        </w:rPr>
        <w:t>.9材料与设备专用</w:t>
      </w:r>
      <w:bookmarkEnd w:id="220"/>
      <w:r>
        <w:rPr>
          <w:rFonts w:hint="eastAsia" w:eastAsia="黑体"/>
          <w:b w:val="0"/>
          <w:sz w:val="24"/>
          <w:szCs w:val="24"/>
        </w:rPr>
        <w:t>要求</w:t>
      </w:r>
    </w:p>
    <w:bookmarkEnd w:id="221"/>
    <w:bookmarkEnd w:id="222"/>
    <w:bookmarkEnd w:id="223"/>
    <w:p>
      <w:pPr>
        <w:spacing w:line="360" w:lineRule="auto"/>
        <w:ind w:firstLine="480" w:firstLineChars="200"/>
        <w:jc w:val="left"/>
        <w:rPr>
          <w:rFonts w:eastAsia="仿宋_GB2312"/>
          <w:kern w:val="0"/>
          <w:sz w:val="24"/>
          <w:szCs w:val="24"/>
        </w:rPr>
      </w:pPr>
      <w:r>
        <w:rPr>
          <w:rFonts w:eastAsia="仿宋_GB2312"/>
          <w:kern w:val="0"/>
          <w:sz w:val="24"/>
          <w:szCs w:val="24"/>
        </w:rPr>
        <w:t>承包人运入施工现场的材料、工程设备、施工设备以及在施工场地建设的临时设施，包括备品备件、安装工具与资料，必须专用于工程。未经发包人批准，承包人不得运出施工现场或挪作他用；</w:t>
      </w:r>
      <w:bookmarkEnd w:id="202"/>
      <w:r>
        <w:rPr>
          <w:rFonts w:eastAsia="仿宋_GB2312"/>
          <w:kern w:val="0"/>
          <w:sz w:val="24"/>
          <w:szCs w:val="24"/>
        </w:rPr>
        <w:t>经发包人批准，承包人可以根据施工进度计划撤走闲置的施工设备和其他物品。</w:t>
      </w:r>
    </w:p>
    <w:p>
      <w:pPr>
        <w:pStyle w:val="4"/>
        <w:spacing w:before="120" w:after="120" w:line="360" w:lineRule="auto"/>
        <w:rPr>
          <w:rFonts w:ascii="Times New Roman" w:hAnsi="Times New Roman"/>
          <w:b w:val="0"/>
          <w:sz w:val="24"/>
          <w:szCs w:val="24"/>
        </w:rPr>
      </w:pPr>
      <w:bookmarkStart w:id="224" w:name="_Toc351203562"/>
      <w:r>
        <w:rPr>
          <w:rFonts w:ascii="Times New Roman" w:hAnsi="Times New Roman"/>
          <w:b w:val="0"/>
          <w:sz w:val="24"/>
          <w:szCs w:val="24"/>
        </w:rPr>
        <w:t>9</w:t>
      </w:r>
      <w:bookmarkStart w:id="225" w:name="_Toc337558782"/>
      <w:bookmarkStart w:id="226" w:name="_Toc296503083"/>
      <w:bookmarkStart w:id="227" w:name="_Toc296346584"/>
      <w:r>
        <w:rPr>
          <w:rFonts w:ascii="Times New Roman" w:hAnsi="Times New Roman"/>
          <w:b w:val="0"/>
          <w:sz w:val="24"/>
          <w:szCs w:val="24"/>
        </w:rPr>
        <w:t>. 试验与检验</w:t>
      </w:r>
      <w:bookmarkEnd w:id="224"/>
    </w:p>
    <w:bookmarkEnd w:id="225"/>
    <w:p>
      <w:pPr>
        <w:pStyle w:val="5"/>
        <w:spacing w:before="120" w:after="120" w:line="360" w:lineRule="auto"/>
        <w:rPr>
          <w:rFonts w:eastAsia="黑体"/>
          <w:b w:val="0"/>
          <w:sz w:val="24"/>
          <w:szCs w:val="24"/>
        </w:rPr>
      </w:pPr>
      <w:bookmarkStart w:id="228" w:name="_Toc351203563"/>
      <w:r>
        <w:rPr>
          <w:rFonts w:eastAsia="黑体"/>
          <w:b w:val="0"/>
          <w:sz w:val="24"/>
          <w:szCs w:val="24"/>
        </w:rPr>
        <w:t>9</w:t>
      </w:r>
      <w:bookmarkStart w:id="229" w:name="_Toc337558783"/>
      <w:r>
        <w:rPr>
          <w:rFonts w:eastAsia="黑体"/>
          <w:b w:val="0"/>
          <w:sz w:val="24"/>
          <w:szCs w:val="24"/>
        </w:rPr>
        <w:t>.1试验设备与试验人员</w:t>
      </w:r>
      <w:bookmarkEnd w:id="228"/>
    </w:p>
    <w:bookmarkEnd w:id="229"/>
    <w:p>
      <w:pPr>
        <w:spacing w:line="360" w:lineRule="auto"/>
        <w:ind w:firstLine="480" w:firstLineChars="200"/>
        <w:jc w:val="left"/>
        <w:rPr>
          <w:rFonts w:eastAsia="仿宋_GB2312"/>
          <w:kern w:val="0"/>
          <w:sz w:val="24"/>
          <w:szCs w:val="24"/>
        </w:rPr>
      </w:pPr>
      <w:r>
        <w:rPr>
          <w:rFonts w:eastAsia="仿宋_GB2312"/>
          <w:kern w:val="0"/>
          <w:sz w:val="24"/>
          <w:szCs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auto"/>
        <w:ind w:firstLine="480" w:firstLineChars="200"/>
        <w:jc w:val="left"/>
        <w:rPr>
          <w:rFonts w:eastAsia="仿宋_GB2312"/>
          <w:kern w:val="0"/>
          <w:sz w:val="24"/>
          <w:szCs w:val="24"/>
        </w:rPr>
      </w:pPr>
      <w:r>
        <w:rPr>
          <w:rFonts w:eastAsia="仿宋_GB2312"/>
          <w:kern w:val="0"/>
          <w:sz w:val="24"/>
          <w:szCs w:val="24"/>
        </w:rPr>
        <w:t>9.1.2 承包人应按专用合同条款的约定提供试验设备、取样装置、试验场所和试验条件，并向监理人提交相应进场计划表。</w:t>
      </w:r>
    </w:p>
    <w:p>
      <w:pPr>
        <w:spacing w:line="360" w:lineRule="auto"/>
        <w:ind w:firstLine="480" w:firstLineChars="200"/>
        <w:jc w:val="left"/>
        <w:rPr>
          <w:rFonts w:eastAsia="仿宋_GB2312"/>
          <w:kern w:val="0"/>
          <w:sz w:val="24"/>
          <w:szCs w:val="24"/>
        </w:rPr>
      </w:pPr>
      <w:r>
        <w:rPr>
          <w:rFonts w:eastAsia="仿宋_GB2312"/>
          <w:kern w:val="0"/>
          <w:sz w:val="24"/>
          <w:szCs w:val="24"/>
        </w:rPr>
        <w:t>承包人配置的试验设备要符合相应试验规程的要求并经过具有资质的检测单位检测，且在正式使用该试验设备前，需要经过监理人与承包人共同校定。</w:t>
      </w:r>
    </w:p>
    <w:p>
      <w:pPr>
        <w:spacing w:line="360" w:lineRule="auto"/>
        <w:ind w:firstLine="480" w:firstLineChars="200"/>
        <w:jc w:val="left"/>
        <w:rPr>
          <w:rFonts w:eastAsia="仿宋_GB2312"/>
          <w:kern w:val="0"/>
          <w:sz w:val="24"/>
          <w:szCs w:val="24"/>
        </w:rPr>
      </w:pPr>
      <w:r>
        <w:rPr>
          <w:rFonts w:eastAsia="仿宋_GB2312"/>
          <w:kern w:val="0"/>
          <w:sz w:val="24"/>
          <w:szCs w:val="24"/>
        </w:rPr>
        <w:t>9.1.3 承包人应向监理人提交试验人员的名单及其岗位、资格等证明资料，试验人员必须能够熟练进行相应的检测试验，承包人对试验人员的试验程序和试验结果的正确性负责。</w:t>
      </w:r>
    </w:p>
    <w:p>
      <w:pPr>
        <w:pStyle w:val="5"/>
        <w:spacing w:before="120" w:after="120" w:line="360" w:lineRule="auto"/>
        <w:rPr>
          <w:rFonts w:eastAsia="黑体"/>
          <w:b w:val="0"/>
          <w:sz w:val="24"/>
          <w:szCs w:val="24"/>
        </w:rPr>
      </w:pPr>
      <w:bookmarkStart w:id="230" w:name="_Toc351203564"/>
      <w:r>
        <w:rPr>
          <w:rFonts w:eastAsia="黑体"/>
          <w:b w:val="0"/>
          <w:sz w:val="24"/>
          <w:szCs w:val="24"/>
        </w:rPr>
        <w:t>9</w:t>
      </w:r>
      <w:bookmarkStart w:id="231" w:name="_Toc337558784"/>
      <w:r>
        <w:rPr>
          <w:rFonts w:eastAsia="黑体"/>
          <w:b w:val="0"/>
          <w:sz w:val="24"/>
          <w:szCs w:val="24"/>
        </w:rPr>
        <w:t>.2取样</w:t>
      </w:r>
      <w:bookmarkEnd w:id="230"/>
    </w:p>
    <w:bookmarkEnd w:id="231"/>
    <w:p>
      <w:pPr>
        <w:spacing w:line="360" w:lineRule="auto"/>
        <w:ind w:firstLine="480" w:firstLineChars="200"/>
        <w:jc w:val="left"/>
        <w:rPr>
          <w:rFonts w:eastAsia="仿宋_GB2312"/>
          <w:kern w:val="0"/>
          <w:sz w:val="24"/>
          <w:szCs w:val="24"/>
        </w:rPr>
      </w:pPr>
      <w:r>
        <w:rPr>
          <w:rFonts w:eastAsia="仿宋_GB2312"/>
          <w:kern w:val="0"/>
          <w:sz w:val="24"/>
          <w:szCs w:val="24"/>
        </w:rPr>
        <w:t>试验属于自检性质的，承包人可以单独取样。试验属于监理人抽检性质的，可由监理人取样，也可由承包人的试验人员在监理人的监督下取样。</w:t>
      </w:r>
    </w:p>
    <w:p>
      <w:pPr>
        <w:pStyle w:val="5"/>
        <w:spacing w:before="120" w:after="120" w:line="360" w:lineRule="auto"/>
        <w:rPr>
          <w:rFonts w:eastAsia="黑体"/>
          <w:b w:val="0"/>
          <w:sz w:val="24"/>
          <w:szCs w:val="24"/>
        </w:rPr>
      </w:pPr>
      <w:bookmarkStart w:id="232" w:name="_Toc351203565"/>
      <w:r>
        <w:rPr>
          <w:rFonts w:eastAsia="黑体"/>
          <w:b w:val="0"/>
          <w:sz w:val="24"/>
          <w:szCs w:val="24"/>
        </w:rPr>
        <w:t>9</w:t>
      </w:r>
      <w:bookmarkStart w:id="233" w:name="_Toc337558785"/>
      <w:r>
        <w:rPr>
          <w:rFonts w:eastAsia="黑体"/>
          <w:b w:val="0"/>
          <w:sz w:val="24"/>
          <w:szCs w:val="24"/>
        </w:rPr>
        <w:t>.3材料、工程设备和工程的试验和检验</w:t>
      </w:r>
      <w:bookmarkEnd w:id="232"/>
    </w:p>
    <w:bookmarkEnd w:id="233"/>
    <w:p>
      <w:pPr>
        <w:spacing w:line="360" w:lineRule="auto"/>
        <w:ind w:firstLine="480" w:firstLineChars="200"/>
        <w:jc w:val="left"/>
        <w:rPr>
          <w:rFonts w:eastAsia="仿宋_GB2312"/>
          <w:kern w:val="0"/>
          <w:sz w:val="24"/>
          <w:szCs w:val="24"/>
        </w:rPr>
      </w:pPr>
      <w:r>
        <w:rPr>
          <w:rFonts w:eastAsia="仿宋_GB2312"/>
          <w:kern w:val="0"/>
          <w:sz w:val="24"/>
          <w:szCs w:val="24"/>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ind w:firstLine="480" w:firstLineChars="200"/>
        <w:jc w:val="left"/>
        <w:rPr>
          <w:rFonts w:eastAsia="仿宋_GB2312"/>
          <w:kern w:val="0"/>
          <w:sz w:val="24"/>
          <w:szCs w:val="24"/>
        </w:rPr>
      </w:pPr>
      <w:r>
        <w:rPr>
          <w:rFonts w:eastAsia="仿宋_GB2312"/>
          <w:kern w:val="0"/>
          <w:sz w:val="24"/>
          <w:szCs w:val="24"/>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auto"/>
        <w:ind w:firstLine="480" w:firstLineChars="200"/>
        <w:jc w:val="left"/>
        <w:rPr>
          <w:rFonts w:eastAsia="仿宋_GB2312"/>
          <w:kern w:val="0"/>
          <w:sz w:val="24"/>
          <w:szCs w:val="24"/>
        </w:rPr>
      </w:pPr>
      <w:r>
        <w:rPr>
          <w:rFonts w:eastAsia="仿宋_GB2312"/>
          <w:kern w:val="0"/>
          <w:sz w:val="24"/>
          <w:szCs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5"/>
        <w:spacing w:before="120" w:after="120" w:line="360" w:lineRule="auto"/>
        <w:rPr>
          <w:rFonts w:eastAsia="黑体"/>
          <w:b w:val="0"/>
          <w:sz w:val="24"/>
          <w:szCs w:val="24"/>
        </w:rPr>
      </w:pPr>
      <w:bookmarkStart w:id="234" w:name="_Toc351203566"/>
      <w:r>
        <w:rPr>
          <w:rFonts w:eastAsia="黑体"/>
          <w:b w:val="0"/>
          <w:sz w:val="24"/>
          <w:szCs w:val="24"/>
        </w:rPr>
        <w:t>9</w:t>
      </w:r>
      <w:bookmarkStart w:id="235" w:name="_Toc337558786"/>
      <w:r>
        <w:rPr>
          <w:rFonts w:eastAsia="黑体"/>
          <w:b w:val="0"/>
          <w:sz w:val="24"/>
          <w:szCs w:val="24"/>
        </w:rPr>
        <w:t>.4现场工艺试验</w:t>
      </w:r>
      <w:bookmarkEnd w:id="234"/>
    </w:p>
    <w:bookmarkEnd w:id="235"/>
    <w:p>
      <w:pPr>
        <w:spacing w:line="360" w:lineRule="auto"/>
        <w:ind w:firstLine="480" w:firstLineChars="200"/>
        <w:jc w:val="left"/>
        <w:rPr>
          <w:rFonts w:eastAsia="仿宋_GB2312"/>
          <w:kern w:val="0"/>
          <w:sz w:val="24"/>
          <w:szCs w:val="24"/>
        </w:rPr>
      </w:pPr>
      <w:r>
        <w:rPr>
          <w:rFonts w:eastAsia="仿宋_GB2312"/>
          <w:kern w:val="0"/>
          <w:sz w:val="24"/>
          <w:szCs w:val="24"/>
        </w:rPr>
        <w:t>承包人应按合同约定或监理人指示进行现场工艺试验。对大型的现场工艺试验，监理人认为必要时，承包人应根据监理人提出的工艺试验要求，编制工艺试验措施计划，报送监理人审查。</w:t>
      </w:r>
    </w:p>
    <w:p>
      <w:pPr>
        <w:pStyle w:val="4"/>
        <w:spacing w:before="120" w:after="120" w:line="360" w:lineRule="auto"/>
        <w:rPr>
          <w:rFonts w:ascii="Times New Roman" w:hAnsi="Times New Roman"/>
          <w:b w:val="0"/>
          <w:sz w:val="24"/>
          <w:szCs w:val="24"/>
        </w:rPr>
      </w:pPr>
      <w:bookmarkStart w:id="236" w:name="_Toc351203567"/>
      <w:r>
        <w:rPr>
          <w:rFonts w:ascii="Times New Roman" w:hAnsi="Times New Roman"/>
          <w:b w:val="0"/>
          <w:sz w:val="24"/>
          <w:szCs w:val="24"/>
        </w:rPr>
        <w:t>1</w:t>
      </w:r>
      <w:bookmarkStart w:id="237" w:name="_Toc337558787"/>
      <w:r>
        <w:rPr>
          <w:rFonts w:ascii="Times New Roman" w:hAnsi="Times New Roman"/>
          <w:b w:val="0"/>
          <w:sz w:val="24"/>
          <w:szCs w:val="24"/>
        </w:rPr>
        <w:t>0. 变更</w:t>
      </w:r>
      <w:bookmarkEnd w:id="226"/>
      <w:bookmarkEnd w:id="227"/>
      <w:bookmarkEnd w:id="236"/>
    </w:p>
    <w:bookmarkEnd w:id="237"/>
    <w:p>
      <w:pPr>
        <w:pStyle w:val="5"/>
        <w:spacing w:before="120" w:after="120" w:line="360" w:lineRule="auto"/>
        <w:rPr>
          <w:rFonts w:eastAsia="黑体"/>
          <w:b w:val="0"/>
          <w:sz w:val="24"/>
          <w:szCs w:val="24"/>
        </w:rPr>
      </w:pPr>
      <w:bookmarkStart w:id="238" w:name="_Toc351203568"/>
      <w:r>
        <w:rPr>
          <w:rFonts w:eastAsia="黑体"/>
          <w:b w:val="0"/>
          <w:sz w:val="24"/>
          <w:szCs w:val="24"/>
        </w:rPr>
        <w:t>1</w:t>
      </w:r>
      <w:bookmarkStart w:id="239" w:name="_Toc296346585"/>
      <w:bookmarkStart w:id="240" w:name="_Toc337558788"/>
      <w:bookmarkStart w:id="241" w:name="_Toc296503084"/>
      <w:r>
        <w:rPr>
          <w:rFonts w:eastAsia="黑体"/>
          <w:b w:val="0"/>
          <w:sz w:val="24"/>
          <w:szCs w:val="24"/>
        </w:rPr>
        <w:t>0.1变更的范围</w:t>
      </w:r>
      <w:bookmarkEnd w:id="238"/>
    </w:p>
    <w:bookmarkEnd w:id="239"/>
    <w:bookmarkEnd w:id="240"/>
    <w:bookmarkEnd w:id="241"/>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除专用合同条款另有约定外，合同履行过程中发生以下情形的，应按照本条约定进行变更：</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（1）增加或减少合同中任何工作，或追加额外的工作；</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（2）取消合同中任何工作，但转由他人实施的工作除外；</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（3）改变合同中任何工作的质量标准或其他特性；</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（4）改变工程的基线、标高、位置和尺寸；</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（5）改变工程的时间安排或实施顺序。</w:t>
      </w:r>
    </w:p>
    <w:p>
      <w:pPr>
        <w:pStyle w:val="5"/>
        <w:spacing w:before="120" w:after="120" w:line="360" w:lineRule="auto"/>
        <w:rPr>
          <w:rFonts w:eastAsia="黑体"/>
          <w:b w:val="0"/>
          <w:sz w:val="24"/>
          <w:szCs w:val="24"/>
        </w:rPr>
      </w:pPr>
      <w:bookmarkStart w:id="242" w:name="_Toc351203569"/>
      <w:r>
        <w:rPr>
          <w:rFonts w:eastAsia="黑体"/>
          <w:b w:val="0"/>
          <w:sz w:val="24"/>
          <w:szCs w:val="24"/>
        </w:rPr>
        <w:t>1</w:t>
      </w:r>
      <w:bookmarkStart w:id="243" w:name="_Toc296503085"/>
      <w:bookmarkStart w:id="244" w:name="_Toc296346586"/>
      <w:bookmarkStart w:id="245" w:name="_Toc337558789"/>
      <w:r>
        <w:rPr>
          <w:rFonts w:eastAsia="黑体"/>
          <w:b w:val="0"/>
          <w:sz w:val="24"/>
          <w:szCs w:val="24"/>
        </w:rPr>
        <w:t>0.2变更权</w:t>
      </w:r>
      <w:bookmarkEnd w:id="242"/>
    </w:p>
    <w:bookmarkEnd w:id="243"/>
    <w:bookmarkEnd w:id="244"/>
    <w:bookmarkEnd w:id="245"/>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涉及设计变更的，应由设计人提供变更后的图纸和说明。如变更超过原设计标准或批准的建设规模时，发包人应及时办理规划、设计变更</w:t>
      </w:r>
      <w:r>
        <w:rPr>
          <w:rFonts w:hint="eastAsia" w:eastAsia="仿宋_GB2312"/>
          <w:kern w:val="0"/>
          <w:sz w:val="24"/>
          <w:szCs w:val="24"/>
        </w:rPr>
        <w:t>等</w:t>
      </w:r>
      <w:r>
        <w:rPr>
          <w:rFonts w:eastAsia="仿宋_GB2312"/>
          <w:kern w:val="0"/>
          <w:sz w:val="24"/>
          <w:szCs w:val="24"/>
        </w:rPr>
        <w:t>审批手续。</w:t>
      </w:r>
    </w:p>
    <w:p>
      <w:pPr>
        <w:pStyle w:val="5"/>
        <w:spacing w:before="120" w:after="120" w:line="360" w:lineRule="auto"/>
        <w:rPr>
          <w:rFonts w:eastAsia="黑体"/>
          <w:b w:val="0"/>
          <w:sz w:val="24"/>
          <w:szCs w:val="24"/>
        </w:rPr>
      </w:pPr>
      <w:bookmarkStart w:id="246" w:name="_Toc351203570"/>
      <w:r>
        <w:rPr>
          <w:rFonts w:eastAsia="黑体"/>
          <w:b w:val="0"/>
          <w:sz w:val="24"/>
          <w:szCs w:val="24"/>
        </w:rPr>
        <w:t>1</w:t>
      </w:r>
      <w:bookmarkStart w:id="247" w:name="_Toc296503086"/>
      <w:bookmarkStart w:id="248" w:name="_Toc337558790"/>
      <w:bookmarkStart w:id="249" w:name="_Toc296346587"/>
      <w:r>
        <w:rPr>
          <w:rFonts w:eastAsia="黑体"/>
          <w:b w:val="0"/>
          <w:sz w:val="24"/>
          <w:szCs w:val="24"/>
        </w:rPr>
        <w:t>0.3变更程序</w:t>
      </w:r>
      <w:bookmarkEnd w:id="246"/>
    </w:p>
    <w:bookmarkEnd w:id="247"/>
    <w:bookmarkEnd w:id="248"/>
    <w:bookmarkEnd w:id="249"/>
    <w:p>
      <w:pPr>
        <w:autoSpaceDE w:val="0"/>
        <w:autoSpaceDN w:val="0"/>
        <w:adjustRightInd w:val="0"/>
        <w:spacing w:line="360" w:lineRule="auto"/>
        <w:ind w:firstLine="480" w:firstLineChars="200"/>
        <w:jc w:val="left"/>
        <w:rPr>
          <w:rFonts w:eastAsia="仿宋_GB2312"/>
          <w:kern w:val="0"/>
          <w:sz w:val="24"/>
          <w:szCs w:val="24"/>
        </w:rPr>
      </w:pPr>
      <w:r>
        <w:rPr>
          <w:rFonts w:eastAsia="仿宋_GB2312"/>
          <w:sz w:val="24"/>
          <w:szCs w:val="24"/>
        </w:rPr>
        <w:t>10</w:t>
      </w:r>
      <w:r>
        <w:rPr>
          <w:rFonts w:eastAsia="仿宋_GB2312"/>
          <w:kern w:val="0"/>
          <w:sz w:val="24"/>
          <w:szCs w:val="24"/>
        </w:rPr>
        <w:t>.3.1 发包人提出变更</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发包人提出变更的，应通过监理人向承包人发出变更指示，变更指示应说明计划变更的工程范围和变更的内容。</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sz w:val="24"/>
          <w:szCs w:val="24"/>
        </w:rPr>
        <w:t>10</w:t>
      </w:r>
      <w:r>
        <w:rPr>
          <w:rFonts w:eastAsia="仿宋_GB2312"/>
          <w:kern w:val="0"/>
          <w:sz w:val="24"/>
          <w:szCs w:val="24"/>
        </w:rPr>
        <w:t>.3.2 监理人提出变更建议</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utoSpaceDE w:val="0"/>
        <w:autoSpaceDN w:val="0"/>
        <w:adjustRightInd w:val="0"/>
        <w:spacing w:line="360" w:lineRule="auto"/>
        <w:ind w:firstLine="480" w:firstLineChars="200"/>
        <w:jc w:val="left"/>
        <w:rPr>
          <w:rFonts w:eastAsia="仿宋_GB2312"/>
          <w:sz w:val="24"/>
          <w:szCs w:val="24"/>
        </w:rPr>
      </w:pPr>
      <w:r>
        <w:rPr>
          <w:rFonts w:hint="eastAsia" w:eastAsia="仿宋_GB2312"/>
          <w:sz w:val="24"/>
          <w:szCs w:val="24"/>
        </w:rPr>
        <w:t>10.3.3 变更执行</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承包人收到监理人下达的变更指示后，</w:t>
      </w:r>
      <w:r>
        <w:rPr>
          <w:rFonts w:hint="eastAsia" w:eastAsia="仿宋_GB2312"/>
          <w:kern w:val="0"/>
          <w:sz w:val="24"/>
          <w:szCs w:val="24"/>
        </w:rPr>
        <w:t>认为不能执行，应立即</w:t>
      </w:r>
      <w:r>
        <w:rPr>
          <w:rFonts w:eastAsia="仿宋_GB2312"/>
          <w:kern w:val="0"/>
          <w:sz w:val="24"/>
          <w:szCs w:val="24"/>
        </w:rPr>
        <w:t>提出不能执行该变更指示的理由。承包人</w:t>
      </w:r>
      <w:r>
        <w:rPr>
          <w:rFonts w:hint="eastAsia" w:eastAsia="仿宋_GB2312"/>
          <w:kern w:val="0"/>
          <w:sz w:val="24"/>
          <w:szCs w:val="24"/>
        </w:rPr>
        <w:t>认为可以</w:t>
      </w:r>
      <w:r>
        <w:rPr>
          <w:rFonts w:eastAsia="仿宋_GB2312"/>
          <w:kern w:val="0"/>
          <w:sz w:val="24"/>
          <w:szCs w:val="24"/>
        </w:rPr>
        <w:t>执行变更的，</w:t>
      </w:r>
      <w:r>
        <w:rPr>
          <w:rFonts w:hint="eastAsia" w:eastAsia="仿宋_GB2312"/>
          <w:kern w:val="0"/>
          <w:sz w:val="24"/>
          <w:szCs w:val="24"/>
        </w:rPr>
        <w:t>应当书面说明实施该变更指示对合同价格和工期的影响，且合同当事人应当按照第10.4款〔变更估价〕约定确定变更估价</w:t>
      </w:r>
      <w:r>
        <w:rPr>
          <w:rFonts w:eastAsia="仿宋_GB2312"/>
          <w:kern w:val="0"/>
          <w:sz w:val="24"/>
          <w:szCs w:val="24"/>
        </w:rPr>
        <w:t>。</w:t>
      </w:r>
    </w:p>
    <w:p>
      <w:pPr>
        <w:pStyle w:val="5"/>
        <w:spacing w:before="120" w:after="120" w:line="360" w:lineRule="auto"/>
        <w:rPr>
          <w:rFonts w:eastAsia="黑体"/>
          <w:b w:val="0"/>
          <w:sz w:val="24"/>
          <w:szCs w:val="24"/>
        </w:rPr>
      </w:pPr>
      <w:bookmarkStart w:id="250" w:name="_Toc351203571"/>
      <w:r>
        <w:rPr>
          <w:rFonts w:eastAsia="黑体"/>
          <w:b w:val="0"/>
          <w:sz w:val="24"/>
          <w:szCs w:val="24"/>
        </w:rPr>
        <w:t>1</w:t>
      </w:r>
      <w:bookmarkStart w:id="251" w:name="_Toc296346588"/>
      <w:bookmarkStart w:id="252" w:name="_Toc296503087"/>
      <w:bookmarkStart w:id="253" w:name="_Toc337558791"/>
      <w:r>
        <w:rPr>
          <w:rFonts w:eastAsia="黑体"/>
          <w:b w:val="0"/>
          <w:sz w:val="24"/>
          <w:szCs w:val="24"/>
        </w:rPr>
        <w:t>0.4变更估价</w:t>
      </w:r>
      <w:bookmarkEnd w:id="250"/>
    </w:p>
    <w:bookmarkEnd w:id="251"/>
    <w:bookmarkEnd w:id="252"/>
    <w:bookmarkEnd w:id="253"/>
    <w:p>
      <w:pPr>
        <w:autoSpaceDE w:val="0"/>
        <w:autoSpaceDN w:val="0"/>
        <w:adjustRightInd w:val="0"/>
        <w:spacing w:line="360" w:lineRule="auto"/>
        <w:ind w:firstLine="480" w:firstLineChars="200"/>
        <w:jc w:val="left"/>
        <w:rPr>
          <w:rFonts w:eastAsia="仿宋_GB2312"/>
          <w:kern w:val="0"/>
          <w:sz w:val="24"/>
          <w:szCs w:val="24"/>
        </w:rPr>
      </w:pPr>
      <w:r>
        <w:rPr>
          <w:rFonts w:hint="eastAsia" w:eastAsia="仿宋_GB2312"/>
          <w:kern w:val="0"/>
          <w:sz w:val="24"/>
          <w:szCs w:val="24"/>
        </w:rPr>
        <w:t>10.4.1 变更估价原则</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除专用合同条款另有约定外，变更估价按照本款约定处理：</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（1）已标价工程量清单或预算书有相同项目的，按照相同项目单价认定；</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（2）已标价工程量清单或预算书中无相同项目，但有类似项目的，参照类似项目的单价认定；</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eastAsia="仿宋_GB2312"/>
          <w:kern w:val="0"/>
          <w:sz w:val="24"/>
          <w:szCs w:val="24"/>
        </w:rPr>
        <w:t>〔</w:t>
      </w:r>
      <w:r>
        <w:rPr>
          <w:rFonts w:eastAsia="仿宋_GB2312"/>
          <w:kern w:val="0"/>
          <w:sz w:val="24"/>
          <w:szCs w:val="24"/>
        </w:rPr>
        <w:t>商定或确定</w:t>
      </w:r>
      <w:r>
        <w:rPr>
          <w:rFonts w:hint="eastAsia" w:eastAsia="仿宋_GB2312"/>
          <w:kern w:val="0"/>
          <w:sz w:val="24"/>
          <w:szCs w:val="24"/>
        </w:rPr>
        <w:t>〕</w:t>
      </w:r>
      <w:r>
        <w:rPr>
          <w:rFonts w:eastAsia="仿宋_GB2312"/>
          <w:kern w:val="0"/>
          <w:sz w:val="24"/>
          <w:szCs w:val="24"/>
        </w:rPr>
        <w:t>确定变更工作的单价。</w:t>
      </w:r>
    </w:p>
    <w:p>
      <w:pPr>
        <w:autoSpaceDE w:val="0"/>
        <w:autoSpaceDN w:val="0"/>
        <w:adjustRightInd w:val="0"/>
        <w:spacing w:line="360" w:lineRule="auto"/>
        <w:ind w:firstLine="480" w:firstLineChars="200"/>
        <w:jc w:val="left"/>
        <w:rPr>
          <w:rFonts w:eastAsia="仿宋_GB2312"/>
          <w:kern w:val="0"/>
          <w:sz w:val="24"/>
          <w:szCs w:val="24"/>
        </w:rPr>
      </w:pPr>
      <w:r>
        <w:rPr>
          <w:rFonts w:hint="eastAsia" w:eastAsia="仿宋_GB2312"/>
          <w:kern w:val="0"/>
          <w:sz w:val="24"/>
          <w:szCs w:val="24"/>
        </w:rPr>
        <w:t>10.4.2 变更估价程序</w:t>
      </w:r>
    </w:p>
    <w:p>
      <w:pPr>
        <w:autoSpaceDE w:val="0"/>
        <w:autoSpaceDN w:val="0"/>
        <w:adjustRightInd w:val="0"/>
        <w:spacing w:line="360" w:lineRule="auto"/>
        <w:ind w:firstLine="480" w:firstLineChars="200"/>
        <w:jc w:val="left"/>
        <w:rPr>
          <w:rFonts w:eastAsia="仿宋_GB2312"/>
          <w:kern w:val="0"/>
          <w:sz w:val="24"/>
          <w:szCs w:val="24"/>
        </w:rPr>
      </w:pPr>
      <w:r>
        <w:rPr>
          <w:rFonts w:hint="eastAsia" w:eastAsia="仿宋_GB2312"/>
          <w:kern w:val="0"/>
          <w:sz w:val="24"/>
          <w:szCs w:val="24"/>
        </w:rPr>
        <w:t>承包人应在收到变更指示后14天内，向监理人提交变更估价申请。监理人应在收到承包人提交的变更估价申请后7天内审查完毕并报送发包人，监理人对变更估价申请有异议</w:t>
      </w:r>
      <w:r>
        <w:rPr>
          <w:rFonts w:eastAsia="仿宋_GB2312"/>
          <w:kern w:val="0"/>
          <w:sz w:val="24"/>
          <w:szCs w:val="24"/>
        </w:rPr>
        <w:t>，通知承包人</w:t>
      </w:r>
      <w:r>
        <w:rPr>
          <w:rFonts w:hint="eastAsia" w:eastAsia="仿宋_GB2312"/>
          <w:kern w:val="0"/>
          <w:sz w:val="24"/>
          <w:szCs w:val="24"/>
        </w:rPr>
        <w:t>修</w:t>
      </w:r>
      <w:r>
        <w:rPr>
          <w:rFonts w:eastAsia="仿宋_GB2312"/>
          <w:kern w:val="0"/>
          <w:sz w:val="24"/>
          <w:szCs w:val="24"/>
        </w:rPr>
        <w:t>改</w:t>
      </w:r>
      <w:r>
        <w:rPr>
          <w:rFonts w:hint="eastAsia" w:eastAsia="仿宋_GB2312"/>
          <w:kern w:val="0"/>
          <w:sz w:val="24"/>
          <w:szCs w:val="24"/>
        </w:rPr>
        <w:t>后重新提交</w:t>
      </w:r>
      <w:r>
        <w:rPr>
          <w:rFonts w:eastAsia="仿宋_GB2312"/>
          <w:kern w:val="0"/>
          <w:sz w:val="24"/>
          <w:szCs w:val="24"/>
        </w:rPr>
        <w:t>。发包人应在</w:t>
      </w:r>
      <w:r>
        <w:rPr>
          <w:rFonts w:hint="eastAsia" w:eastAsia="仿宋_GB2312"/>
          <w:kern w:val="0"/>
          <w:sz w:val="24"/>
          <w:szCs w:val="24"/>
        </w:rPr>
        <w:t>承包人提交变更估价申请</w:t>
      </w:r>
      <w:r>
        <w:rPr>
          <w:rFonts w:eastAsia="仿宋_GB2312"/>
          <w:kern w:val="0"/>
          <w:sz w:val="24"/>
          <w:szCs w:val="24"/>
        </w:rPr>
        <w:t>后</w:t>
      </w:r>
      <w:r>
        <w:rPr>
          <w:rFonts w:hint="eastAsia" w:eastAsia="仿宋_GB2312"/>
          <w:kern w:val="0"/>
          <w:sz w:val="24"/>
          <w:szCs w:val="24"/>
        </w:rPr>
        <w:t>14</w:t>
      </w:r>
      <w:r>
        <w:rPr>
          <w:rFonts w:eastAsia="仿宋_GB2312"/>
          <w:kern w:val="0"/>
          <w:sz w:val="24"/>
          <w:szCs w:val="24"/>
        </w:rPr>
        <w:t>天内审批完毕。</w:t>
      </w:r>
      <w:r>
        <w:rPr>
          <w:rFonts w:hint="eastAsia" w:eastAsia="仿宋_GB2312"/>
          <w:kern w:val="0"/>
          <w:sz w:val="24"/>
          <w:szCs w:val="24"/>
        </w:rPr>
        <w:t>发包人逾期未完成审批或未提出异议的，视为认可承包人提交的变更估价申请。</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因变更引起的价格调整应计入最近一期的进度款中支付。</w:t>
      </w:r>
    </w:p>
    <w:p>
      <w:pPr>
        <w:pStyle w:val="5"/>
        <w:spacing w:before="120" w:after="120" w:line="360" w:lineRule="auto"/>
        <w:rPr>
          <w:rFonts w:eastAsia="黑体"/>
          <w:b w:val="0"/>
          <w:sz w:val="24"/>
          <w:szCs w:val="24"/>
        </w:rPr>
      </w:pPr>
      <w:bookmarkStart w:id="254" w:name="_Toc351203572"/>
      <w:r>
        <w:rPr>
          <w:rFonts w:eastAsia="黑体"/>
          <w:b w:val="0"/>
          <w:sz w:val="24"/>
          <w:szCs w:val="24"/>
        </w:rPr>
        <w:t>1</w:t>
      </w:r>
      <w:bookmarkStart w:id="255" w:name="_Toc296346595"/>
      <w:bookmarkStart w:id="256" w:name="_Toc337558792"/>
      <w:bookmarkStart w:id="257" w:name="_Toc296503094"/>
      <w:r>
        <w:rPr>
          <w:rFonts w:eastAsia="黑体"/>
          <w:b w:val="0"/>
          <w:sz w:val="24"/>
          <w:szCs w:val="24"/>
        </w:rPr>
        <w:t>0.5承包人的合理化建议</w:t>
      </w:r>
      <w:bookmarkEnd w:id="254"/>
    </w:p>
    <w:bookmarkEnd w:id="255"/>
    <w:bookmarkEnd w:id="256"/>
    <w:bookmarkEnd w:id="257"/>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承包人提出合理化建议的，应向监理人提交合理化建议说明，说明建议的内容和理由，以及实施该建议对合同价格和工期的影响。</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eastAsia="仿宋_GB2312"/>
          <w:kern w:val="0"/>
          <w:sz w:val="24"/>
          <w:szCs w:val="24"/>
        </w:rPr>
        <w:t>〔</w:t>
      </w:r>
      <w:r>
        <w:rPr>
          <w:rFonts w:eastAsia="仿宋_GB2312"/>
          <w:kern w:val="0"/>
          <w:sz w:val="24"/>
          <w:szCs w:val="24"/>
        </w:rPr>
        <w:t>变更估价</w:t>
      </w:r>
      <w:r>
        <w:rPr>
          <w:rFonts w:hint="eastAsia" w:eastAsia="仿宋_GB2312"/>
          <w:kern w:val="0"/>
          <w:sz w:val="24"/>
          <w:szCs w:val="24"/>
        </w:rPr>
        <w:t>〕</w:t>
      </w:r>
      <w:r>
        <w:rPr>
          <w:rFonts w:eastAsia="仿宋_GB2312"/>
          <w:kern w:val="0"/>
          <w:sz w:val="24"/>
          <w:szCs w:val="24"/>
        </w:rPr>
        <w:t>约定执行。发包人不同意变更的，监理人应书面通知承包人。</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合理化建议降低了合同价格或者提高了工程经济效益的，发包人可对承包人给予奖励，奖励的方法和金额在专用合同条款中约定。</w:t>
      </w:r>
    </w:p>
    <w:p>
      <w:pPr>
        <w:pStyle w:val="5"/>
        <w:spacing w:before="120" w:after="120" w:line="360" w:lineRule="auto"/>
        <w:rPr>
          <w:rFonts w:eastAsia="仿宋_GB2312"/>
          <w:sz w:val="24"/>
          <w:szCs w:val="24"/>
        </w:rPr>
      </w:pPr>
      <w:bookmarkStart w:id="258" w:name="_Toc351203573"/>
      <w:r>
        <w:rPr>
          <w:rFonts w:eastAsia="黑体"/>
          <w:b w:val="0"/>
          <w:sz w:val="24"/>
          <w:szCs w:val="24"/>
        </w:rPr>
        <w:t>1</w:t>
      </w:r>
      <w:bookmarkStart w:id="259" w:name="_Toc337558793"/>
      <w:r>
        <w:rPr>
          <w:rFonts w:eastAsia="黑体"/>
          <w:b w:val="0"/>
          <w:sz w:val="24"/>
          <w:szCs w:val="24"/>
        </w:rPr>
        <w:t>0.6变更引起的工期调整</w:t>
      </w:r>
      <w:bookmarkEnd w:id="258"/>
      <w:bookmarkEnd w:id="259"/>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因变更引起工期变化的，合同当事人均可要求调整合同工期，由合同当事人按照第4.4款</w:t>
      </w:r>
      <w:r>
        <w:rPr>
          <w:rFonts w:hint="eastAsia" w:eastAsia="仿宋_GB2312"/>
          <w:kern w:val="0"/>
          <w:sz w:val="24"/>
          <w:szCs w:val="24"/>
        </w:rPr>
        <w:t>〔</w:t>
      </w:r>
      <w:r>
        <w:rPr>
          <w:rFonts w:eastAsia="仿宋_GB2312"/>
          <w:kern w:val="0"/>
          <w:sz w:val="24"/>
          <w:szCs w:val="24"/>
        </w:rPr>
        <w:t>商定或确定</w:t>
      </w:r>
      <w:r>
        <w:rPr>
          <w:rFonts w:hint="eastAsia" w:eastAsia="仿宋_GB2312"/>
          <w:kern w:val="0"/>
          <w:sz w:val="24"/>
          <w:szCs w:val="24"/>
        </w:rPr>
        <w:t>〕</w:t>
      </w:r>
      <w:r>
        <w:rPr>
          <w:rFonts w:eastAsia="仿宋_GB2312"/>
          <w:kern w:val="0"/>
          <w:sz w:val="24"/>
          <w:szCs w:val="24"/>
        </w:rPr>
        <w:t>并参考工程所在地的工期定额标准确定增减工期天数。</w:t>
      </w:r>
    </w:p>
    <w:p>
      <w:pPr>
        <w:pStyle w:val="5"/>
        <w:spacing w:before="120" w:after="120" w:line="360" w:lineRule="auto"/>
        <w:rPr>
          <w:rFonts w:eastAsia="黑体"/>
          <w:b w:val="0"/>
          <w:sz w:val="24"/>
          <w:szCs w:val="24"/>
        </w:rPr>
      </w:pPr>
      <w:bookmarkStart w:id="260" w:name="_Toc351203574"/>
      <w:r>
        <w:rPr>
          <w:rFonts w:eastAsia="黑体"/>
          <w:b w:val="0"/>
          <w:sz w:val="24"/>
          <w:szCs w:val="24"/>
        </w:rPr>
        <w:t>10.7暂估价</w:t>
      </w:r>
      <w:bookmarkEnd w:id="260"/>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暂估价专业分包工程、</w:t>
      </w:r>
      <w:r>
        <w:rPr>
          <w:rFonts w:hint="eastAsia" w:eastAsia="仿宋_GB2312"/>
          <w:kern w:val="0"/>
          <w:sz w:val="24"/>
          <w:szCs w:val="24"/>
        </w:rPr>
        <w:t>服务、</w:t>
      </w:r>
      <w:r>
        <w:rPr>
          <w:rFonts w:eastAsia="仿宋_GB2312"/>
          <w:kern w:val="0"/>
          <w:sz w:val="24"/>
          <w:szCs w:val="24"/>
        </w:rPr>
        <w:t>材料和工程设备的明细由合同当事人在专用合同条款中约定。</w:t>
      </w:r>
    </w:p>
    <w:p>
      <w:pPr>
        <w:spacing w:line="360" w:lineRule="auto"/>
        <w:ind w:firstLine="480" w:firstLineChars="200"/>
        <w:jc w:val="left"/>
        <w:rPr>
          <w:rFonts w:eastAsia="仿宋_GB2312"/>
          <w:kern w:val="0"/>
          <w:sz w:val="24"/>
          <w:szCs w:val="24"/>
        </w:rPr>
      </w:pPr>
      <w:r>
        <w:rPr>
          <w:rFonts w:eastAsia="仿宋_GB2312"/>
          <w:sz w:val="24"/>
          <w:szCs w:val="24"/>
        </w:rPr>
        <w:t>10.7.1</w:t>
      </w:r>
      <w:r>
        <w:rPr>
          <w:rFonts w:eastAsia="仿宋_GB2312"/>
          <w:kern w:val="0"/>
          <w:sz w:val="24"/>
          <w:szCs w:val="24"/>
        </w:rPr>
        <w:t xml:space="preserve"> 依法必须招标的暂估价项目</w:t>
      </w:r>
    </w:p>
    <w:p>
      <w:pPr>
        <w:spacing w:line="360" w:lineRule="auto"/>
        <w:ind w:firstLine="480" w:firstLineChars="200"/>
        <w:jc w:val="left"/>
        <w:rPr>
          <w:rFonts w:eastAsia="仿宋_GB2312"/>
          <w:kern w:val="0"/>
          <w:sz w:val="24"/>
          <w:szCs w:val="24"/>
        </w:rPr>
      </w:pPr>
      <w:r>
        <w:rPr>
          <w:rFonts w:eastAsia="仿宋_GB2312"/>
          <w:kern w:val="0"/>
          <w:sz w:val="24"/>
          <w:szCs w:val="24"/>
        </w:rPr>
        <w:t>对于依法必须招标的暂估价项目，采取以下第1种方式确定</w:t>
      </w:r>
      <w:r>
        <w:rPr>
          <w:rFonts w:hint="eastAsia" w:eastAsia="仿宋_GB2312"/>
          <w:kern w:val="0"/>
          <w:sz w:val="24"/>
          <w:szCs w:val="24"/>
        </w:rPr>
        <w:t>。合同当事人也可以在</w:t>
      </w:r>
      <w:r>
        <w:rPr>
          <w:rFonts w:eastAsia="仿宋_GB2312"/>
          <w:kern w:val="0"/>
          <w:sz w:val="24"/>
          <w:szCs w:val="24"/>
        </w:rPr>
        <w:t>专用合同条款</w:t>
      </w:r>
      <w:r>
        <w:rPr>
          <w:rFonts w:hint="eastAsia" w:eastAsia="仿宋_GB2312"/>
          <w:kern w:val="0"/>
          <w:sz w:val="24"/>
          <w:szCs w:val="24"/>
        </w:rPr>
        <w:t>中选择其他招标方式。</w:t>
      </w:r>
    </w:p>
    <w:p>
      <w:pPr>
        <w:spacing w:line="360" w:lineRule="auto"/>
        <w:ind w:firstLine="480" w:firstLineChars="200"/>
        <w:jc w:val="left"/>
        <w:rPr>
          <w:rFonts w:eastAsia="仿宋_GB2312"/>
          <w:kern w:val="0"/>
          <w:sz w:val="24"/>
          <w:szCs w:val="24"/>
        </w:rPr>
      </w:pPr>
      <w:r>
        <w:rPr>
          <w:rFonts w:eastAsia="仿宋_GB2312"/>
          <w:kern w:val="0"/>
          <w:sz w:val="24"/>
          <w:szCs w:val="24"/>
        </w:rPr>
        <w:t>第1种方式：对于依法必须招标的暂估价项目，由承包人招标，对该暂估价项目的确认和批准按照以下约定执行：</w:t>
      </w:r>
    </w:p>
    <w:p>
      <w:pPr>
        <w:spacing w:line="360" w:lineRule="auto"/>
        <w:ind w:firstLine="480" w:firstLineChars="200"/>
        <w:jc w:val="left"/>
        <w:rPr>
          <w:rFonts w:eastAsia="仿宋_GB2312"/>
          <w:kern w:val="0"/>
          <w:sz w:val="24"/>
          <w:szCs w:val="24"/>
        </w:rPr>
      </w:pPr>
      <w:r>
        <w:rPr>
          <w:rFonts w:eastAsia="仿宋_GB2312"/>
          <w:kern w:val="0"/>
          <w:sz w:val="24"/>
          <w:szCs w:val="24"/>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auto"/>
        <w:ind w:firstLine="480" w:firstLineChars="200"/>
        <w:jc w:val="left"/>
        <w:rPr>
          <w:rFonts w:eastAsia="仿宋_GB2312"/>
          <w:kern w:val="0"/>
          <w:sz w:val="24"/>
          <w:szCs w:val="24"/>
        </w:rPr>
      </w:pPr>
      <w:r>
        <w:rPr>
          <w:rFonts w:eastAsia="仿宋_GB2312"/>
          <w:kern w:val="0"/>
          <w:sz w:val="24"/>
          <w:szCs w:val="24"/>
        </w:rPr>
        <w:t>（2）承包人应当根据施工进度计划，提前14天将招标文件通过监理人报送发包人审批，发包人应当在收到承包人报送的相关文件后7天内完成审批或提出修改意见；发包人有权确定招标控制价</w:t>
      </w:r>
      <w:r>
        <w:rPr>
          <w:rFonts w:hint="eastAsia" w:eastAsia="仿宋_GB2312"/>
          <w:kern w:val="0"/>
          <w:sz w:val="24"/>
          <w:szCs w:val="24"/>
        </w:rPr>
        <w:t>并按照法律规定参加评标</w:t>
      </w:r>
      <w:r>
        <w:rPr>
          <w:rFonts w:eastAsia="仿宋_GB2312"/>
          <w:kern w:val="0"/>
          <w:sz w:val="24"/>
          <w:szCs w:val="24"/>
        </w:rPr>
        <w:t>；</w:t>
      </w:r>
    </w:p>
    <w:p>
      <w:pPr>
        <w:spacing w:line="360" w:lineRule="auto"/>
        <w:jc w:val="left"/>
        <w:rPr>
          <w:rFonts w:eastAsia="仿宋_GB2312"/>
          <w:kern w:val="0"/>
          <w:sz w:val="24"/>
          <w:szCs w:val="24"/>
        </w:rPr>
      </w:pPr>
      <w:r>
        <w:rPr>
          <w:rFonts w:eastAsia="仿宋_GB2312"/>
          <w:kern w:val="0"/>
          <w:sz w:val="24"/>
          <w:szCs w:val="24"/>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auto"/>
        <w:ind w:firstLine="480" w:firstLineChars="200"/>
        <w:jc w:val="left"/>
        <w:rPr>
          <w:rFonts w:eastAsia="仿宋_GB2312"/>
          <w:kern w:val="0"/>
          <w:sz w:val="24"/>
          <w:szCs w:val="24"/>
        </w:rPr>
      </w:pPr>
      <w:r>
        <w:rPr>
          <w:rFonts w:eastAsia="仿宋_GB2312"/>
          <w:kern w:val="0"/>
          <w:sz w:val="24"/>
          <w:szCs w:val="24"/>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auto"/>
        <w:ind w:firstLine="480" w:firstLineChars="200"/>
        <w:jc w:val="left"/>
        <w:rPr>
          <w:rFonts w:eastAsia="仿宋_GB2312"/>
          <w:kern w:val="0"/>
          <w:sz w:val="24"/>
          <w:szCs w:val="24"/>
        </w:rPr>
      </w:pPr>
      <w:r>
        <w:rPr>
          <w:rFonts w:eastAsia="仿宋_GB2312"/>
          <w:sz w:val="24"/>
          <w:szCs w:val="24"/>
        </w:rPr>
        <w:t>10.7.2</w:t>
      </w:r>
      <w:r>
        <w:rPr>
          <w:rFonts w:eastAsia="仿宋_GB2312"/>
          <w:kern w:val="0"/>
          <w:sz w:val="24"/>
          <w:szCs w:val="24"/>
        </w:rPr>
        <w:t>不属于依法必须招标的暂估价项目</w:t>
      </w:r>
    </w:p>
    <w:p>
      <w:pPr>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除专用合同条款另有约定外，对于不属于依法必须招标的暂估价项目，采取以下第1种方式确定：</w:t>
      </w:r>
    </w:p>
    <w:p>
      <w:pPr>
        <w:spacing w:line="360" w:lineRule="auto"/>
        <w:ind w:firstLine="480" w:firstLineChars="200"/>
        <w:jc w:val="left"/>
        <w:rPr>
          <w:rFonts w:eastAsia="仿宋_GB2312"/>
          <w:kern w:val="0"/>
          <w:sz w:val="24"/>
          <w:szCs w:val="24"/>
        </w:rPr>
      </w:pPr>
      <w:r>
        <w:rPr>
          <w:rFonts w:eastAsia="仿宋_GB2312"/>
          <w:kern w:val="0"/>
          <w:sz w:val="24"/>
          <w:szCs w:val="24"/>
        </w:rPr>
        <w:t>第1种方式：对于不属于依法必须招标的暂估价项目，按本项约定确认和批准：</w:t>
      </w:r>
    </w:p>
    <w:p>
      <w:pPr>
        <w:spacing w:line="360" w:lineRule="auto"/>
        <w:ind w:firstLine="480" w:firstLineChars="200"/>
        <w:jc w:val="left"/>
        <w:rPr>
          <w:rFonts w:eastAsia="仿宋_GB2312"/>
          <w:kern w:val="0"/>
          <w:sz w:val="24"/>
          <w:szCs w:val="24"/>
        </w:rPr>
      </w:pPr>
      <w:r>
        <w:rPr>
          <w:rFonts w:eastAsia="仿宋_GB2312"/>
          <w:kern w:val="0"/>
          <w:sz w:val="24"/>
          <w:szCs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auto"/>
        <w:ind w:firstLine="480" w:firstLineChars="200"/>
        <w:jc w:val="left"/>
        <w:rPr>
          <w:rFonts w:eastAsia="仿宋_GB2312"/>
          <w:kern w:val="0"/>
          <w:sz w:val="24"/>
          <w:szCs w:val="24"/>
        </w:rPr>
      </w:pPr>
      <w:r>
        <w:rPr>
          <w:rFonts w:eastAsia="仿宋_GB2312"/>
          <w:kern w:val="0"/>
          <w:sz w:val="24"/>
          <w:szCs w:val="24"/>
        </w:rPr>
        <w:t>（2）发包人认为承包人确定的供应商、分包人无法满足工程质量或合同要求的，发包人可以要求承包人重新确定暂估价项目的供应商、分包人;</w:t>
      </w:r>
    </w:p>
    <w:p>
      <w:pPr>
        <w:spacing w:line="360" w:lineRule="auto"/>
        <w:ind w:firstLine="480" w:firstLineChars="200"/>
        <w:jc w:val="left"/>
        <w:rPr>
          <w:rFonts w:eastAsia="仿宋_GB2312"/>
          <w:kern w:val="0"/>
          <w:sz w:val="24"/>
          <w:szCs w:val="24"/>
        </w:rPr>
      </w:pPr>
      <w:r>
        <w:rPr>
          <w:rFonts w:eastAsia="仿宋_GB2312"/>
          <w:kern w:val="0"/>
          <w:sz w:val="24"/>
          <w:szCs w:val="24"/>
        </w:rPr>
        <w:t>（3）承包人应当在签订暂估价合同后7天内，将暂估价合同副本报送发包人留存。</w:t>
      </w:r>
    </w:p>
    <w:p>
      <w:pPr>
        <w:spacing w:line="360" w:lineRule="auto"/>
        <w:ind w:firstLine="480" w:firstLineChars="200"/>
        <w:jc w:val="left"/>
        <w:rPr>
          <w:rFonts w:eastAsia="仿宋_GB2312"/>
          <w:kern w:val="0"/>
          <w:sz w:val="24"/>
          <w:szCs w:val="24"/>
        </w:rPr>
      </w:pPr>
      <w:r>
        <w:rPr>
          <w:rFonts w:eastAsia="仿宋_GB2312"/>
          <w:kern w:val="0"/>
          <w:sz w:val="24"/>
          <w:szCs w:val="24"/>
        </w:rPr>
        <w:t>第2种方式：承包人按照第10.7.1项</w:t>
      </w:r>
      <w:r>
        <w:rPr>
          <w:rFonts w:hint="eastAsia" w:eastAsia="仿宋_GB2312"/>
          <w:kern w:val="0"/>
          <w:sz w:val="24"/>
          <w:szCs w:val="24"/>
        </w:rPr>
        <w:t>〔</w:t>
      </w:r>
      <w:r>
        <w:rPr>
          <w:rFonts w:eastAsia="仿宋_GB2312"/>
          <w:kern w:val="0"/>
          <w:sz w:val="24"/>
          <w:szCs w:val="24"/>
        </w:rPr>
        <w:t>依法必须招标的暂估价项目</w:t>
      </w:r>
      <w:r>
        <w:rPr>
          <w:rFonts w:hint="eastAsia" w:eastAsia="仿宋_GB2312"/>
          <w:kern w:val="0"/>
          <w:sz w:val="24"/>
          <w:szCs w:val="24"/>
        </w:rPr>
        <w:t>〕</w:t>
      </w:r>
      <w:r>
        <w:rPr>
          <w:rFonts w:eastAsia="仿宋_GB2312"/>
          <w:kern w:val="0"/>
          <w:sz w:val="24"/>
          <w:szCs w:val="24"/>
        </w:rPr>
        <w:t>约定的第1种方式确定暂估价项目。</w:t>
      </w:r>
    </w:p>
    <w:p>
      <w:pPr>
        <w:spacing w:line="360" w:lineRule="auto"/>
        <w:ind w:firstLine="480" w:firstLineChars="200"/>
        <w:jc w:val="left"/>
        <w:rPr>
          <w:rFonts w:eastAsia="仿宋_GB2312"/>
          <w:kern w:val="0"/>
          <w:sz w:val="24"/>
          <w:szCs w:val="24"/>
        </w:rPr>
      </w:pPr>
      <w:r>
        <w:rPr>
          <w:rFonts w:eastAsia="仿宋_GB2312"/>
          <w:sz w:val="24"/>
          <w:szCs w:val="24"/>
        </w:rPr>
        <w:t>第3种方式：</w:t>
      </w:r>
      <w:r>
        <w:rPr>
          <w:rFonts w:eastAsia="仿宋_GB2312"/>
          <w:kern w:val="0"/>
          <w:sz w:val="24"/>
          <w:szCs w:val="24"/>
        </w:rPr>
        <w:t>承包人直接实施的暂估价项目</w:t>
      </w:r>
    </w:p>
    <w:p>
      <w:pPr>
        <w:spacing w:line="360" w:lineRule="auto"/>
        <w:ind w:firstLine="480" w:firstLineChars="200"/>
        <w:jc w:val="left"/>
        <w:rPr>
          <w:rFonts w:eastAsia="仿宋_GB2312"/>
          <w:kern w:val="0"/>
          <w:sz w:val="24"/>
          <w:szCs w:val="24"/>
        </w:rPr>
      </w:pPr>
      <w:r>
        <w:rPr>
          <w:rFonts w:eastAsia="仿宋_GB2312"/>
          <w:kern w:val="0"/>
          <w:sz w:val="24"/>
          <w:szCs w:val="24"/>
        </w:rPr>
        <w:t>承包人具备实施暂估价项目的资格和条件的，经发包人和承包人协商一致后，可由承包人自行实施暂估价项目，合同当事人可以在专用合同条款约定具体事项。</w:t>
      </w:r>
    </w:p>
    <w:p>
      <w:pPr>
        <w:spacing w:line="360" w:lineRule="auto"/>
        <w:ind w:firstLine="480" w:firstLineChars="200"/>
        <w:jc w:val="left"/>
        <w:rPr>
          <w:rFonts w:eastAsia="仿宋_GB2312"/>
          <w:kern w:val="0"/>
          <w:sz w:val="24"/>
          <w:szCs w:val="24"/>
        </w:rPr>
      </w:pPr>
      <w:r>
        <w:rPr>
          <w:rFonts w:eastAsia="仿宋_GB2312"/>
          <w:kern w:val="0"/>
          <w:sz w:val="24"/>
          <w:szCs w:val="24"/>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5"/>
        <w:spacing w:before="120" w:after="120" w:line="360" w:lineRule="auto"/>
        <w:rPr>
          <w:rFonts w:eastAsia="黑体"/>
          <w:b w:val="0"/>
          <w:sz w:val="24"/>
          <w:szCs w:val="24"/>
        </w:rPr>
      </w:pPr>
      <w:bookmarkStart w:id="261" w:name="_Toc351203575"/>
      <w:r>
        <w:rPr>
          <w:rFonts w:eastAsia="黑体"/>
          <w:b w:val="0"/>
          <w:sz w:val="24"/>
          <w:szCs w:val="24"/>
        </w:rPr>
        <w:t>1</w:t>
      </w:r>
      <w:bookmarkStart w:id="262" w:name="_Toc337558794"/>
      <w:bookmarkStart w:id="263" w:name="_Toc296503090"/>
      <w:bookmarkStart w:id="264" w:name="_Toc322522561"/>
      <w:bookmarkStart w:id="265" w:name="_Toc296346591"/>
      <w:r>
        <w:rPr>
          <w:rFonts w:eastAsia="黑体"/>
          <w:b w:val="0"/>
          <w:sz w:val="24"/>
          <w:szCs w:val="24"/>
        </w:rPr>
        <w:t>0.8暂列金额</w:t>
      </w:r>
      <w:bookmarkEnd w:id="261"/>
    </w:p>
    <w:bookmarkEnd w:id="262"/>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暂列金额应按照发包人的要求使用，发包人的要求应通过监理人发出。</w:t>
      </w:r>
      <w:r>
        <w:rPr>
          <w:rFonts w:hint="eastAsia" w:eastAsia="仿宋_GB2312"/>
          <w:kern w:val="0"/>
          <w:sz w:val="24"/>
          <w:szCs w:val="24"/>
        </w:rPr>
        <w:t>合同当事人可以在专用合同条款中协商确定有关事项。</w:t>
      </w:r>
    </w:p>
    <w:bookmarkEnd w:id="263"/>
    <w:bookmarkEnd w:id="264"/>
    <w:bookmarkEnd w:id="265"/>
    <w:p>
      <w:pPr>
        <w:pStyle w:val="5"/>
        <w:spacing w:before="120" w:after="120" w:line="360" w:lineRule="auto"/>
        <w:rPr>
          <w:rFonts w:eastAsia="黑体"/>
          <w:b w:val="0"/>
          <w:sz w:val="24"/>
          <w:szCs w:val="24"/>
        </w:rPr>
      </w:pPr>
      <w:bookmarkStart w:id="266" w:name="_Toc351203576"/>
      <w:r>
        <w:rPr>
          <w:rFonts w:eastAsia="黑体"/>
          <w:b w:val="0"/>
          <w:sz w:val="24"/>
          <w:szCs w:val="24"/>
        </w:rPr>
        <w:t>1</w:t>
      </w:r>
      <w:bookmarkStart w:id="267" w:name="_Toc337558796"/>
      <w:bookmarkStart w:id="268" w:name="_Toc296346592"/>
      <w:bookmarkStart w:id="269" w:name="_Toc296503091"/>
      <w:r>
        <w:rPr>
          <w:rFonts w:eastAsia="黑体"/>
          <w:b w:val="0"/>
          <w:sz w:val="24"/>
          <w:szCs w:val="24"/>
        </w:rPr>
        <w:t>0.9计日工</w:t>
      </w:r>
      <w:bookmarkEnd w:id="266"/>
      <w:bookmarkEnd w:id="267"/>
      <w:bookmarkEnd w:id="268"/>
      <w:bookmarkEnd w:id="269"/>
    </w:p>
    <w:p>
      <w:pPr>
        <w:autoSpaceDE w:val="0"/>
        <w:autoSpaceDN w:val="0"/>
        <w:adjustRightInd w:val="0"/>
        <w:spacing w:line="360" w:lineRule="auto"/>
        <w:ind w:firstLine="480" w:firstLineChars="200"/>
        <w:jc w:val="left"/>
        <w:rPr>
          <w:rFonts w:eastAsia="仿宋_GB2312"/>
          <w:kern w:val="0"/>
          <w:sz w:val="24"/>
          <w:szCs w:val="24"/>
        </w:rPr>
      </w:pPr>
      <w:r>
        <w:rPr>
          <w:rFonts w:hint="eastAsia" w:eastAsia="仿宋_GB2312"/>
          <w:kern w:val="0"/>
          <w:sz w:val="24"/>
          <w:szCs w:val="24"/>
        </w:rPr>
        <w:t>需要采用计日工方式的，经发包人同意后</w:t>
      </w:r>
      <w:r>
        <w:rPr>
          <w:rFonts w:eastAsia="仿宋_GB2312"/>
          <w:kern w:val="0"/>
          <w:sz w:val="24"/>
          <w:szCs w:val="24"/>
        </w:rPr>
        <w:t>，由监理人通知承包人以计日工计价方式实施</w:t>
      </w:r>
      <w:r>
        <w:rPr>
          <w:rFonts w:hint="eastAsia" w:eastAsia="仿宋_GB2312"/>
          <w:kern w:val="0"/>
          <w:sz w:val="24"/>
          <w:szCs w:val="24"/>
        </w:rPr>
        <w:t>相应</w:t>
      </w:r>
      <w:r>
        <w:rPr>
          <w:rFonts w:eastAsia="仿宋_GB2312"/>
          <w:kern w:val="0"/>
          <w:sz w:val="24"/>
          <w:szCs w:val="24"/>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eastAsia="仿宋_GB2312"/>
          <w:kern w:val="0"/>
          <w:sz w:val="24"/>
          <w:szCs w:val="24"/>
        </w:rPr>
        <w:t>〔</w:t>
      </w:r>
      <w:r>
        <w:rPr>
          <w:rFonts w:eastAsia="仿宋_GB2312"/>
          <w:kern w:val="0"/>
          <w:sz w:val="24"/>
          <w:szCs w:val="24"/>
        </w:rPr>
        <w:t>商定或确定</w:t>
      </w:r>
      <w:r>
        <w:rPr>
          <w:rFonts w:hint="eastAsia" w:eastAsia="仿宋_GB2312"/>
          <w:kern w:val="0"/>
          <w:sz w:val="24"/>
          <w:szCs w:val="24"/>
        </w:rPr>
        <w:t>〕</w:t>
      </w:r>
      <w:r>
        <w:rPr>
          <w:rFonts w:eastAsia="仿宋_GB2312"/>
          <w:kern w:val="0"/>
          <w:sz w:val="24"/>
          <w:szCs w:val="24"/>
        </w:rPr>
        <w:t>确定</w:t>
      </w:r>
      <w:r>
        <w:rPr>
          <w:rFonts w:hint="eastAsia" w:eastAsia="仿宋_GB2312"/>
          <w:kern w:val="0"/>
          <w:sz w:val="24"/>
          <w:szCs w:val="24"/>
        </w:rPr>
        <w:t>计日工</w:t>
      </w:r>
      <w:r>
        <w:rPr>
          <w:rFonts w:eastAsia="仿宋_GB2312"/>
          <w:kern w:val="0"/>
          <w:sz w:val="24"/>
          <w:szCs w:val="24"/>
        </w:rPr>
        <w:t>的单价。</w:t>
      </w:r>
    </w:p>
    <w:p>
      <w:pPr>
        <w:spacing w:line="360" w:lineRule="auto"/>
        <w:ind w:firstLine="480" w:firstLineChars="200"/>
        <w:jc w:val="left"/>
        <w:rPr>
          <w:rFonts w:eastAsia="仿宋_GB2312"/>
          <w:kern w:val="0"/>
          <w:sz w:val="24"/>
          <w:szCs w:val="24"/>
        </w:rPr>
      </w:pPr>
      <w:r>
        <w:rPr>
          <w:rFonts w:eastAsia="仿宋_GB2312"/>
          <w:kern w:val="0"/>
          <w:sz w:val="24"/>
          <w:szCs w:val="24"/>
        </w:rPr>
        <w:t>采用计日工计价的任何一项工作，承包人应在该项工作实施过程中，每天提交以下报表和有关凭证报送监理人审查：</w:t>
      </w:r>
    </w:p>
    <w:p>
      <w:pPr>
        <w:spacing w:line="360" w:lineRule="auto"/>
        <w:ind w:firstLine="360" w:firstLineChars="150"/>
        <w:jc w:val="left"/>
        <w:rPr>
          <w:rFonts w:eastAsia="仿宋_GB2312"/>
          <w:kern w:val="0"/>
          <w:sz w:val="24"/>
          <w:szCs w:val="24"/>
        </w:rPr>
      </w:pPr>
      <w:r>
        <w:rPr>
          <w:rFonts w:eastAsia="仿宋_GB2312"/>
          <w:kern w:val="0"/>
          <w:sz w:val="24"/>
          <w:szCs w:val="24"/>
        </w:rPr>
        <w:t>（1）工作名称、内容和数量；</w:t>
      </w:r>
    </w:p>
    <w:p>
      <w:pPr>
        <w:spacing w:line="360" w:lineRule="auto"/>
        <w:ind w:firstLine="360" w:firstLineChars="150"/>
        <w:jc w:val="left"/>
        <w:rPr>
          <w:rFonts w:eastAsia="仿宋_GB2312"/>
          <w:kern w:val="0"/>
          <w:sz w:val="24"/>
          <w:szCs w:val="24"/>
        </w:rPr>
      </w:pPr>
      <w:r>
        <w:rPr>
          <w:rFonts w:eastAsia="仿宋_GB2312"/>
          <w:kern w:val="0"/>
          <w:sz w:val="24"/>
          <w:szCs w:val="24"/>
        </w:rPr>
        <w:t>（2）投入该工作的所有人员的姓名、专业、工种、级别和耗用工时；</w:t>
      </w:r>
    </w:p>
    <w:p>
      <w:pPr>
        <w:spacing w:line="360" w:lineRule="auto"/>
        <w:ind w:firstLine="360" w:firstLineChars="150"/>
        <w:jc w:val="left"/>
        <w:rPr>
          <w:rFonts w:eastAsia="仿宋_GB2312"/>
          <w:kern w:val="0"/>
          <w:sz w:val="24"/>
          <w:szCs w:val="24"/>
        </w:rPr>
      </w:pPr>
      <w:r>
        <w:rPr>
          <w:rFonts w:eastAsia="仿宋_GB2312"/>
          <w:kern w:val="0"/>
          <w:sz w:val="24"/>
          <w:szCs w:val="24"/>
        </w:rPr>
        <w:t>（3）投入该工作的材料类别和数量；</w:t>
      </w:r>
    </w:p>
    <w:p>
      <w:pPr>
        <w:spacing w:line="360" w:lineRule="auto"/>
        <w:ind w:firstLine="360" w:firstLineChars="150"/>
        <w:jc w:val="left"/>
        <w:rPr>
          <w:rFonts w:eastAsia="仿宋_GB2312"/>
          <w:kern w:val="0"/>
          <w:sz w:val="24"/>
          <w:szCs w:val="24"/>
        </w:rPr>
      </w:pPr>
      <w:r>
        <w:rPr>
          <w:rFonts w:eastAsia="仿宋_GB2312"/>
          <w:kern w:val="0"/>
          <w:sz w:val="24"/>
          <w:szCs w:val="24"/>
        </w:rPr>
        <w:t>（4）投入该工作的施工设备型号、台数和耗用台时；</w:t>
      </w:r>
    </w:p>
    <w:p>
      <w:pPr>
        <w:spacing w:line="360" w:lineRule="auto"/>
        <w:ind w:firstLine="360" w:firstLineChars="150"/>
        <w:jc w:val="left"/>
        <w:rPr>
          <w:rFonts w:eastAsia="仿宋_GB2312"/>
          <w:kern w:val="0"/>
          <w:sz w:val="24"/>
          <w:szCs w:val="24"/>
        </w:rPr>
      </w:pPr>
      <w:r>
        <w:rPr>
          <w:rFonts w:eastAsia="仿宋_GB2312"/>
          <w:kern w:val="0"/>
          <w:sz w:val="24"/>
          <w:szCs w:val="24"/>
        </w:rPr>
        <w:t>（5）其他有关资料和凭证。</w:t>
      </w:r>
    </w:p>
    <w:p>
      <w:pPr>
        <w:spacing w:line="360" w:lineRule="auto"/>
        <w:ind w:firstLine="360" w:firstLineChars="150"/>
        <w:jc w:val="left"/>
        <w:rPr>
          <w:rFonts w:eastAsia="仿宋_GB2312"/>
          <w:kern w:val="0"/>
          <w:sz w:val="24"/>
          <w:szCs w:val="24"/>
        </w:rPr>
      </w:pPr>
      <w:r>
        <w:rPr>
          <w:rFonts w:eastAsia="仿宋_GB2312"/>
          <w:kern w:val="0"/>
          <w:sz w:val="24"/>
          <w:szCs w:val="24"/>
        </w:rPr>
        <w:t xml:space="preserve"> 计日工由承包人汇总后，列入最近一期进度付款申请单，由监理人审查并经发包人批准后列入进度付款。</w:t>
      </w:r>
    </w:p>
    <w:p>
      <w:pPr>
        <w:pStyle w:val="4"/>
        <w:spacing w:before="120" w:after="120" w:line="360" w:lineRule="auto"/>
        <w:rPr>
          <w:rFonts w:ascii="Times New Roman" w:hAnsi="Times New Roman"/>
          <w:b w:val="0"/>
          <w:sz w:val="24"/>
          <w:szCs w:val="24"/>
        </w:rPr>
      </w:pPr>
      <w:bookmarkStart w:id="270" w:name="_Toc351203577"/>
      <w:r>
        <w:rPr>
          <w:rFonts w:ascii="Times New Roman" w:hAnsi="Times New Roman"/>
          <w:b w:val="0"/>
          <w:sz w:val="24"/>
          <w:szCs w:val="24"/>
        </w:rPr>
        <w:t>11. 价格调整</w:t>
      </w:r>
      <w:bookmarkEnd w:id="270"/>
    </w:p>
    <w:p>
      <w:pPr>
        <w:pStyle w:val="5"/>
        <w:spacing w:before="120" w:after="120" w:line="360" w:lineRule="auto"/>
        <w:rPr>
          <w:rFonts w:eastAsia="黑体"/>
          <w:b w:val="0"/>
          <w:sz w:val="24"/>
          <w:szCs w:val="24"/>
        </w:rPr>
      </w:pPr>
      <w:bookmarkStart w:id="271" w:name="_Toc351203578"/>
      <w:bookmarkStart w:id="272" w:name="_Toc296346593"/>
      <w:bookmarkStart w:id="273" w:name="_Toc337558797"/>
      <w:bookmarkStart w:id="274" w:name="_Toc296503092"/>
      <w:r>
        <w:rPr>
          <w:rFonts w:eastAsia="黑体"/>
          <w:b w:val="0"/>
          <w:sz w:val="24"/>
          <w:szCs w:val="24"/>
        </w:rPr>
        <w:t>11.1市场价格波动引起的调整</w:t>
      </w:r>
      <w:bookmarkEnd w:id="271"/>
    </w:p>
    <w:bookmarkEnd w:id="272"/>
    <w:bookmarkEnd w:id="273"/>
    <w:bookmarkEnd w:id="274"/>
    <w:p>
      <w:pPr>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除专用合同条款另有约定外，市场价格波动超过合同当事人约定的范围，合同价格应当调整。合同当事人可以在专用合同条款中约定选择以下一种方式对合同价格进行调整：</w:t>
      </w:r>
    </w:p>
    <w:p>
      <w:pPr>
        <w:spacing w:line="360" w:lineRule="auto"/>
        <w:ind w:firstLine="480" w:firstLineChars="200"/>
        <w:rPr>
          <w:rFonts w:eastAsia="仿宋_GB2312"/>
          <w:sz w:val="24"/>
          <w:szCs w:val="24"/>
        </w:rPr>
      </w:pPr>
      <w:r>
        <w:rPr>
          <w:rFonts w:eastAsia="仿宋_GB2312"/>
          <w:sz w:val="24"/>
          <w:szCs w:val="24"/>
        </w:rPr>
        <w:t>第1种方式：采用价格指数</w:t>
      </w:r>
      <w:r>
        <w:rPr>
          <w:rFonts w:hint="eastAsia" w:eastAsia="仿宋_GB2312"/>
          <w:sz w:val="24"/>
          <w:szCs w:val="24"/>
        </w:rPr>
        <w:t>进行价格</w:t>
      </w:r>
      <w:r>
        <w:rPr>
          <w:rFonts w:eastAsia="仿宋_GB2312"/>
          <w:sz w:val="24"/>
          <w:szCs w:val="24"/>
        </w:rPr>
        <w:t>调整。</w:t>
      </w:r>
    </w:p>
    <w:p>
      <w:pPr>
        <w:tabs>
          <w:tab w:val="left" w:pos="0"/>
          <w:tab w:val="left" w:pos="360"/>
          <w:tab w:val="left" w:pos="540"/>
        </w:tabs>
        <w:spacing w:line="360" w:lineRule="auto"/>
        <w:ind w:firstLine="480" w:firstLineChars="200"/>
        <w:rPr>
          <w:rFonts w:eastAsia="仿宋_GB2312"/>
          <w:sz w:val="24"/>
          <w:szCs w:val="24"/>
        </w:rPr>
      </w:pPr>
      <w:r>
        <w:rPr>
          <w:rFonts w:eastAsia="仿宋_GB2312"/>
          <w:sz w:val="24"/>
          <w:szCs w:val="24"/>
        </w:rPr>
        <w:t>（1）价格调整公式</w:t>
      </w:r>
    </w:p>
    <w:p>
      <w:pPr>
        <w:tabs>
          <w:tab w:val="left" w:pos="0"/>
          <w:tab w:val="left" w:pos="360"/>
          <w:tab w:val="left" w:pos="540"/>
        </w:tabs>
        <w:spacing w:line="360" w:lineRule="auto"/>
        <w:ind w:firstLine="480" w:firstLineChars="200"/>
        <w:rPr>
          <w:rFonts w:eastAsia="仿宋_GB2312"/>
          <w:sz w:val="24"/>
          <w:szCs w:val="24"/>
        </w:rPr>
      </w:pPr>
      <w:r>
        <w:rPr>
          <w:rFonts w:eastAsia="仿宋_GB2312"/>
          <w:sz w:val="24"/>
          <w:szCs w:val="24"/>
        </w:rPr>
        <w:t>因人工、材料和设备等价格波动影响合同价格时，根据专用合同条款中约定的数据，按以下公式计算差额并调整合同价格：</w:t>
      </w:r>
    </w:p>
    <w:p>
      <w:pPr>
        <w:tabs>
          <w:tab w:val="left" w:pos="0"/>
          <w:tab w:val="left" w:pos="360"/>
          <w:tab w:val="left" w:pos="540"/>
        </w:tabs>
        <w:spacing w:line="360" w:lineRule="auto"/>
        <w:ind w:firstLine="480" w:firstLineChars="200"/>
        <w:rPr>
          <w:rFonts w:eastAsia="仿宋_GB2312"/>
          <w:sz w:val="24"/>
          <w:szCs w:val="24"/>
        </w:rPr>
      </w:pPr>
      <w:r>
        <w:rPr>
          <w:rFonts w:hint="eastAsia" w:eastAsia="仿宋_GB2312"/>
          <w:position w:val="-30"/>
          <w:sz w:val="24"/>
          <w:szCs w:val="24"/>
        </w:rPr>
        <w:object>
          <v:shape id="_x0000_i1025" o:spt="75" type="#_x0000_t75" style="height:44.25pt;width:360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p>
    <w:p>
      <w:pPr>
        <w:tabs>
          <w:tab w:val="left" w:pos="0"/>
          <w:tab w:val="left" w:pos="360"/>
          <w:tab w:val="left" w:pos="540"/>
        </w:tabs>
        <w:spacing w:line="360" w:lineRule="auto"/>
        <w:ind w:firstLine="640"/>
        <w:rPr>
          <w:rFonts w:eastAsia="仿宋_GB2312"/>
          <w:sz w:val="24"/>
          <w:szCs w:val="24"/>
        </w:rPr>
      </w:pPr>
      <w:r>
        <w:rPr>
          <w:rFonts w:eastAsia="仿宋_GB2312"/>
          <w:sz w:val="24"/>
          <w:szCs w:val="24"/>
        </w:rPr>
        <w:t>公式中：ΔP——需调整的价格差额；</w:t>
      </w:r>
    </w:p>
    <w:p>
      <w:pPr>
        <w:tabs>
          <w:tab w:val="left" w:pos="0"/>
          <w:tab w:val="left" w:pos="360"/>
          <w:tab w:val="left" w:pos="540"/>
        </w:tabs>
        <w:spacing w:line="360" w:lineRule="auto"/>
        <w:ind w:firstLine="1440" w:firstLineChars="600"/>
        <w:rPr>
          <w:rFonts w:eastAsia="仿宋_GB2312"/>
          <w:sz w:val="24"/>
          <w:szCs w:val="24"/>
        </w:rPr>
      </w:pPr>
      <w:r>
        <w:rPr>
          <w:rFonts w:eastAsia="仿宋_GB2312"/>
          <w:position w:val="-6"/>
          <w:sz w:val="24"/>
          <w:szCs w:val="24"/>
        </w:rPr>
        <w:object>
          <v:shape id="_x0000_i1026" o:spt="75" type="#_x0000_t75" style="height:17.25pt;width:17.25pt;" o:ole="t" filled="f" o:preferrelative="t" stroked="f" coordsize="21600,21600">
            <v:path/>
            <v:fill on="f" focussize="0,0"/>
            <v:stroke on="f" joinstyle="miter"/>
            <v:imagedata r:id="rId14" o:title=""/>
            <o:lock v:ext="edit" aspectratio="t"/>
            <w10:wrap type="none"/>
            <w10:anchorlock/>
          </v:shape>
          <o:OLEObject Type="Embed" ProgID="Equation.3" ShapeID="_x0000_i1026" DrawAspect="Content" ObjectID="_1468075726" r:id="rId13">
            <o:LockedField>false</o:LockedField>
          </o:OLEObject>
        </w:object>
      </w:r>
      <w:r>
        <w:rPr>
          <w:rFonts w:eastAsia="仿宋_GB2312"/>
          <w:sz w:val="24"/>
          <w:szCs w:val="24"/>
        </w:rPr>
        <w:t>——约定的付款证书中承包人应得到的已完成工程量的金额。此项金额应不包括价格调整、不计质量保证金的扣留和支付、预付款的支付和扣回。约定的变更及其他金额已按现行价格计价的，也不计在内；</w:t>
      </w:r>
    </w:p>
    <w:p>
      <w:pPr>
        <w:tabs>
          <w:tab w:val="left" w:pos="0"/>
          <w:tab w:val="left" w:pos="360"/>
          <w:tab w:val="left" w:pos="540"/>
        </w:tabs>
        <w:spacing w:line="360" w:lineRule="auto"/>
        <w:ind w:firstLine="480" w:firstLineChars="200"/>
        <w:rPr>
          <w:rFonts w:eastAsia="仿宋_GB2312"/>
          <w:sz w:val="24"/>
          <w:szCs w:val="24"/>
        </w:rPr>
      </w:pPr>
      <w:r>
        <w:rPr>
          <w:rFonts w:eastAsia="仿宋_GB2312"/>
          <w:sz w:val="24"/>
          <w:szCs w:val="24"/>
        </w:rPr>
        <w:t>A——定值权重（即不调部分的权重）；</w:t>
      </w:r>
    </w:p>
    <w:p>
      <w:pPr>
        <w:tabs>
          <w:tab w:val="left" w:pos="0"/>
          <w:tab w:val="left" w:pos="360"/>
          <w:tab w:val="left" w:pos="540"/>
        </w:tabs>
        <w:spacing w:line="360" w:lineRule="auto"/>
        <w:ind w:firstLine="480" w:firstLineChars="200"/>
        <w:rPr>
          <w:rFonts w:eastAsia="仿宋_GB2312"/>
          <w:sz w:val="24"/>
          <w:szCs w:val="24"/>
        </w:rPr>
      </w:pPr>
      <w:r>
        <w:rPr>
          <w:rFonts w:eastAsia="仿宋_GB2312"/>
          <w:position w:val="-10"/>
          <w:sz w:val="24"/>
          <w:szCs w:val="24"/>
        </w:rPr>
        <w:object>
          <v:shape id="_x0000_i1027" o:spt="75" type="#_x0000_t75" style="height:21pt;width:101.25pt;" o:ole="t" filled="f" o:preferrelative="t" stroked="f" coordsize="21600,21600">
            <v:path/>
            <v:fill on="f" focussize="0,0"/>
            <v:stroke on="f" joinstyle="miter"/>
            <v:imagedata r:id="rId16" o:title=""/>
            <o:lock v:ext="edit" aspectratio="t"/>
            <w10:wrap type="none"/>
            <w10:anchorlock/>
          </v:shape>
          <o:OLEObject Type="Embed" ProgID="Equation.3" ShapeID="_x0000_i1027" DrawAspect="Content" ObjectID="_1468075727" r:id="rId15">
            <o:LockedField>false</o:LockedField>
          </o:OLEObject>
        </w:object>
      </w:r>
      <w:r>
        <w:rPr>
          <w:rFonts w:eastAsia="仿宋_GB2312"/>
          <w:sz w:val="24"/>
          <w:szCs w:val="24"/>
        </w:rPr>
        <w:t>——各可调因子的变值权重（即可调部分的权重），为各可调因子在签约合同价中所占的比例；</w:t>
      </w:r>
    </w:p>
    <w:p>
      <w:pPr>
        <w:tabs>
          <w:tab w:val="left" w:pos="0"/>
          <w:tab w:val="left" w:pos="360"/>
          <w:tab w:val="left" w:pos="540"/>
        </w:tabs>
        <w:spacing w:line="360" w:lineRule="auto"/>
        <w:ind w:firstLine="480" w:firstLineChars="200"/>
        <w:rPr>
          <w:rFonts w:eastAsia="仿宋_GB2312"/>
          <w:sz w:val="24"/>
          <w:szCs w:val="24"/>
        </w:rPr>
      </w:pPr>
      <w:r>
        <w:rPr>
          <w:rFonts w:eastAsia="仿宋_GB2312"/>
          <w:position w:val="-10"/>
          <w:sz w:val="24"/>
          <w:szCs w:val="24"/>
        </w:rPr>
        <w:object>
          <v:shape id="_x0000_i1028" o:spt="75" type="#_x0000_t75" style="height:21pt;width:102pt;" o:ole="t" filled="f" o:preferrelative="t" stroked="f" coordsize="21600,21600">
            <v:path/>
            <v:fill on="f" focussize="0,0"/>
            <v:stroke on="f" joinstyle="miter"/>
            <v:imagedata r:id="rId18" o:title=""/>
            <o:lock v:ext="edit" aspectratio="t"/>
            <w10:wrap type="none"/>
            <w10:anchorlock/>
          </v:shape>
          <o:OLEObject Type="Embed" ProgID="Equation.3" ShapeID="_x0000_i1028" DrawAspect="Content" ObjectID="_1468075728" r:id="rId17">
            <o:LockedField>false</o:LockedField>
          </o:OLEObject>
        </w:object>
      </w:r>
      <w:r>
        <w:rPr>
          <w:rFonts w:eastAsia="仿宋_GB2312"/>
          <w:sz w:val="24"/>
          <w:szCs w:val="24"/>
        </w:rPr>
        <w:t>——各可调因子的现行价格指数，指约定的付款证书相关周期最后一天的前42天的各可调因子的价格指数；</w:t>
      </w:r>
    </w:p>
    <w:p>
      <w:pPr>
        <w:tabs>
          <w:tab w:val="left" w:pos="0"/>
          <w:tab w:val="left" w:pos="360"/>
          <w:tab w:val="left" w:pos="540"/>
        </w:tabs>
        <w:spacing w:line="360" w:lineRule="auto"/>
        <w:ind w:firstLine="480" w:firstLineChars="200"/>
        <w:rPr>
          <w:rFonts w:eastAsia="仿宋_GB2312"/>
          <w:sz w:val="24"/>
          <w:szCs w:val="24"/>
        </w:rPr>
      </w:pPr>
      <w:r>
        <w:rPr>
          <w:rFonts w:eastAsia="仿宋_GB2312"/>
          <w:position w:val="-10"/>
          <w:sz w:val="24"/>
          <w:szCs w:val="24"/>
        </w:rPr>
        <w:object>
          <v:shape id="_x0000_i1029" o:spt="75" type="#_x0000_t75" style="height:21pt;width:108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9" r:id="rId19">
            <o:LockedField>false</o:LockedField>
          </o:OLEObject>
        </w:object>
      </w:r>
      <w:r>
        <w:rPr>
          <w:rFonts w:eastAsia="仿宋_GB2312"/>
          <w:sz w:val="24"/>
          <w:szCs w:val="24"/>
        </w:rPr>
        <w:t>——各可调因子的基本价格指数，指基准日期的各可调因子的价格指数。</w:t>
      </w:r>
    </w:p>
    <w:p>
      <w:pPr>
        <w:tabs>
          <w:tab w:val="left" w:pos="0"/>
          <w:tab w:val="left" w:pos="360"/>
          <w:tab w:val="left" w:pos="540"/>
        </w:tabs>
        <w:spacing w:line="360" w:lineRule="auto"/>
        <w:ind w:firstLine="480" w:firstLineChars="200"/>
        <w:rPr>
          <w:rFonts w:eastAsia="仿宋_GB2312"/>
          <w:sz w:val="24"/>
          <w:szCs w:val="24"/>
        </w:rPr>
      </w:pPr>
      <w:r>
        <w:rPr>
          <w:rFonts w:eastAsia="仿宋_GB2312"/>
          <w:sz w:val="24"/>
          <w:szCs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tabs>
          <w:tab w:val="left" w:pos="0"/>
          <w:tab w:val="left" w:pos="360"/>
          <w:tab w:val="left" w:pos="540"/>
        </w:tabs>
        <w:spacing w:line="360" w:lineRule="auto"/>
        <w:ind w:firstLine="480" w:firstLineChars="200"/>
        <w:rPr>
          <w:rFonts w:eastAsia="仿宋_GB2312"/>
          <w:sz w:val="24"/>
          <w:szCs w:val="24"/>
        </w:rPr>
      </w:pPr>
      <w:r>
        <w:rPr>
          <w:rFonts w:eastAsia="仿宋_GB2312"/>
          <w:sz w:val="24"/>
          <w:szCs w:val="24"/>
        </w:rPr>
        <w:t>（2）暂时确定调整差额</w:t>
      </w:r>
    </w:p>
    <w:p>
      <w:pPr>
        <w:tabs>
          <w:tab w:val="left" w:pos="0"/>
          <w:tab w:val="left" w:pos="360"/>
          <w:tab w:val="left" w:pos="540"/>
        </w:tabs>
        <w:spacing w:line="360" w:lineRule="auto"/>
        <w:ind w:firstLine="480" w:firstLineChars="200"/>
        <w:rPr>
          <w:rFonts w:eastAsia="仿宋_GB2312"/>
          <w:sz w:val="24"/>
          <w:szCs w:val="24"/>
        </w:rPr>
      </w:pPr>
      <w:r>
        <w:rPr>
          <w:rFonts w:eastAsia="仿宋_GB2312"/>
          <w:sz w:val="24"/>
          <w:szCs w:val="24"/>
        </w:rPr>
        <w:t>在计算调整差额时无现行价格指数的，合同当事人同意暂用前次价格指数计算。实际价格指数有调整的，合同当事人进行相应调整。</w:t>
      </w:r>
    </w:p>
    <w:p>
      <w:pPr>
        <w:tabs>
          <w:tab w:val="left" w:pos="0"/>
          <w:tab w:val="left" w:pos="360"/>
          <w:tab w:val="left" w:pos="540"/>
        </w:tabs>
        <w:spacing w:line="360" w:lineRule="auto"/>
        <w:ind w:firstLine="480" w:firstLineChars="200"/>
        <w:rPr>
          <w:rFonts w:eastAsia="仿宋_GB2312"/>
          <w:sz w:val="24"/>
          <w:szCs w:val="24"/>
        </w:rPr>
      </w:pPr>
      <w:r>
        <w:rPr>
          <w:rFonts w:eastAsia="仿宋_GB2312"/>
          <w:sz w:val="24"/>
          <w:szCs w:val="24"/>
        </w:rPr>
        <w:t>（3）权重的调整</w:t>
      </w:r>
    </w:p>
    <w:p>
      <w:pPr>
        <w:tabs>
          <w:tab w:val="left" w:pos="0"/>
          <w:tab w:val="left" w:pos="360"/>
          <w:tab w:val="left" w:pos="540"/>
        </w:tabs>
        <w:spacing w:line="360" w:lineRule="auto"/>
        <w:ind w:firstLine="480" w:firstLineChars="200"/>
        <w:rPr>
          <w:rFonts w:eastAsia="仿宋_GB2312"/>
          <w:sz w:val="24"/>
          <w:szCs w:val="24"/>
        </w:rPr>
      </w:pPr>
      <w:r>
        <w:rPr>
          <w:rFonts w:eastAsia="仿宋_GB2312"/>
          <w:sz w:val="24"/>
          <w:szCs w:val="24"/>
        </w:rPr>
        <w:t>因变更导致合同约定的权重不合理时，按照第4.4款</w:t>
      </w:r>
      <w:r>
        <w:rPr>
          <w:rFonts w:hint="eastAsia" w:eastAsia="仿宋_GB2312"/>
          <w:sz w:val="24"/>
          <w:szCs w:val="24"/>
        </w:rPr>
        <w:t>〔</w:t>
      </w:r>
      <w:r>
        <w:rPr>
          <w:rFonts w:eastAsia="仿宋_GB2312"/>
          <w:sz w:val="24"/>
          <w:szCs w:val="24"/>
        </w:rPr>
        <w:t>商定或确定</w:t>
      </w:r>
      <w:r>
        <w:rPr>
          <w:rFonts w:hint="eastAsia" w:eastAsia="仿宋_GB2312"/>
          <w:sz w:val="24"/>
          <w:szCs w:val="24"/>
        </w:rPr>
        <w:t>〕</w:t>
      </w:r>
      <w:r>
        <w:rPr>
          <w:rFonts w:eastAsia="仿宋_GB2312"/>
          <w:sz w:val="24"/>
          <w:szCs w:val="24"/>
        </w:rPr>
        <w:t>执行。</w:t>
      </w:r>
    </w:p>
    <w:p>
      <w:pPr>
        <w:tabs>
          <w:tab w:val="left" w:pos="0"/>
          <w:tab w:val="left" w:pos="360"/>
          <w:tab w:val="left" w:pos="540"/>
        </w:tabs>
        <w:spacing w:line="360" w:lineRule="auto"/>
        <w:ind w:firstLine="480" w:firstLineChars="200"/>
        <w:rPr>
          <w:rFonts w:eastAsia="仿宋_GB2312"/>
          <w:sz w:val="24"/>
          <w:szCs w:val="24"/>
        </w:rPr>
      </w:pPr>
      <w:r>
        <w:rPr>
          <w:rFonts w:eastAsia="仿宋_GB2312"/>
          <w:sz w:val="24"/>
          <w:szCs w:val="24"/>
        </w:rPr>
        <w:t>（4）因承包人原因工期延误后的价格调整</w:t>
      </w:r>
    </w:p>
    <w:p>
      <w:pPr>
        <w:tabs>
          <w:tab w:val="left" w:pos="0"/>
          <w:tab w:val="left" w:pos="360"/>
          <w:tab w:val="left" w:pos="540"/>
        </w:tabs>
        <w:spacing w:line="360" w:lineRule="auto"/>
        <w:ind w:firstLine="480" w:firstLineChars="200"/>
        <w:rPr>
          <w:rFonts w:eastAsia="仿宋_GB2312"/>
          <w:sz w:val="24"/>
          <w:szCs w:val="24"/>
        </w:rPr>
      </w:pPr>
      <w:r>
        <w:rPr>
          <w:rFonts w:eastAsia="仿宋_GB2312"/>
          <w:sz w:val="24"/>
          <w:szCs w:val="24"/>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auto"/>
        <w:ind w:firstLine="480" w:firstLineChars="200"/>
        <w:rPr>
          <w:rFonts w:eastAsia="仿宋_GB2312"/>
          <w:sz w:val="24"/>
          <w:szCs w:val="24"/>
        </w:rPr>
      </w:pPr>
      <w:r>
        <w:rPr>
          <w:rFonts w:eastAsia="仿宋_GB2312"/>
          <w:sz w:val="24"/>
          <w:szCs w:val="24"/>
        </w:rPr>
        <w:t>第2种方式：采用造价信息</w:t>
      </w:r>
      <w:r>
        <w:rPr>
          <w:rFonts w:hint="eastAsia" w:eastAsia="仿宋_GB2312"/>
          <w:sz w:val="24"/>
          <w:szCs w:val="24"/>
        </w:rPr>
        <w:t>进行价格</w:t>
      </w:r>
      <w:r>
        <w:rPr>
          <w:rFonts w:eastAsia="仿宋_GB2312"/>
          <w:sz w:val="24"/>
          <w:szCs w:val="24"/>
        </w:rPr>
        <w:t>调整。</w:t>
      </w:r>
    </w:p>
    <w:p>
      <w:pPr>
        <w:spacing w:line="360" w:lineRule="auto"/>
        <w:ind w:firstLine="480" w:firstLineChars="200"/>
        <w:rPr>
          <w:rFonts w:eastAsia="仿宋_GB2312"/>
          <w:sz w:val="24"/>
          <w:szCs w:val="24"/>
        </w:rPr>
      </w:pPr>
      <w:r>
        <w:rPr>
          <w:rFonts w:eastAsia="仿宋_GB2312"/>
          <w:sz w:val="24"/>
          <w:szCs w:val="24"/>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eastAsia="仿宋_GB2312"/>
          <w:sz w:val="24"/>
          <w:szCs w:val="24"/>
        </w:rPr>
        <w:t>量</w:t>
      </w:r>
      <w:r>
        <w:rPr>
          <w:rFonts w:eastAsia="仿宋_GB2312"/>
          <w:sz w:val="24"/>
          <w:szCs w:val="24"/>
        </w:rPr>
        <w:t>应由发包人审批，发包人确认需调整的材料单价及数量，作为调整合同价格的依据。</w:t>
      </w:r>
    </w:p>
    <w:p>
      <w:pPr>
        <w:spacing w:line="360" w:lineRule="auto"/>
        <w:ind w:firstLine="480" w:firstLineChars="200"/>
        <w:rPr>
          <w:rFonts w:eastAsia="仿宋_GB2312"/>
          <w:sz w:val="24"/>
          <w:szCs w:val="24"/>
        </w:rPr>
      </w:pPr>
      <w:r>
        <w:rPr>
          <w:rFonts w:eastAsia="仿宋_GB2312"/>
          <w:sz w:val="24"/>
          <w:szCs w:val="24"/>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auto"/>
        <w:ind w:firstLine="480" w:firstLineChars="200"/>
        <w:rPr>
          <w:rFonts w:eastAsia="仿宋_GB2312"/>
          <w:sz w:val="24"/>
          <w:szCs w:val="24"/>
        </w:rPr>
      </w:pPr>
      <w:r>
        <w:rPr>
          <w:rFonts w:eastAsia="仿宋_GB2312"/>
          <w:sz w:val="24"/>
          <w:szCs w:val="24"/>
        </w:rPr>
        <w:t>（2）材料、工程设备价格变化的价款调整按照发包人提供的基准价格，按以下风险范围规定执行:</w:t>
      </w:r>
    </w:p>
    <w:p>
      <w:pPr>
        <w:spacing w:line="360" w:lineRule="auto"/>
        <w:ind w:firstLine="480" w:firstLineChars="200"/>
        <w:rPr>
          <w:rFonts w:eastAsia="仿宋_GB2312"/>
          <w:sz w:val="24"/>
          <w:szCs w:val="24"/>
        </w:rPr>
      </w:pPr>
      <w:r>
        <w:rPr>
          <w:rFonts w:hint="eastAsia" w:ascii="宋体" w:hAnsi="宋体" w:cs="宋体"/>
          <w:sz w:val="24"/>
          <w:szCs w:val="24"/>
        </w:rPr>
        <w:t>①</w:t>
      </w:r>
      <w:r>
        <w:rPr>
          <w:rFonts w:eastAsia="仿宋_GB2312"/>
          <w:sz w:val="24"/>
          <w:szCs w:val="24"/>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auto"/>
        <w:ind w:firstLine="480" w:firstLineChars="200"/>
        <w:rPr>
          <w:rFonts w:eastAsia="仿宋_GB2312"/>
          <w:sz w:val="24"/>
          <w:szCs w:val="24"/>
        </w:rPr>
      </w:pPr>
      <w:r>
        <w:rPr>
          <w:rFonts w:hint="eastAsia" w:ascii="宋体" w:hAnsi="宋体" w:cs="宋体"/>
          <w:sz w:val="24"/>
          <w:szCs w:val="24"/>
        </w:rPr>
        <w:t>②</w:t>
      </w:r>
      <w:r>
        <w:rPr>
          <w:rFonts w:eastAsia="仿宋_GB2312"/>
          <w:sz w:val="24"/>
          <w:szCs w:val="24"/>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auto"/>
        <w:ind w:firstLine="480" w:firstLineChars="200"/>
        <w:rPr>
          <w:rFonts w:eastAsia="仿宋_GB2312"/>
          <w:sz w:val="24"/>
          <w:szCs w:val="24"/>
        </w:rPr>
      </w:pPr>
      <w:r>
        <w:rPr>
          <w:rFonts w:hint="eastAsia" w:ascii="宋体" w:hAnsi="宋体" w:cs="宋体"/>
          <w:sz w:val="24"/>
          <w:szCs w:val="24"/>
        </w:rPr>
        <w:t>③</w:t>
      </w:r>
      <w:r>
        <w:rPr>
          <w:rFonts w:eastAsia="仿宋_GB2312"/>
          <w:sz w:val="24"/>
          <w:szCs w:val="24"/>
        </w:rPr>
        <w:t>承包人在已标价工程量清单或预算书中载明材料单价等于基准价格的：除专用合同条款另有约定外，合同履行期间材料单价涨跌幅以基准价格为基础超过±5%时，其超过部分据实调整。</w:t>
      </w:r>
    </w:p>
    <w:p>
      <w:pPr>
        <w:spacing w:line="360" w:lineRule="auto"/>
        <w:ind w:firstLine="480" w:firstLineChars="200"/>
        <w:rPr>
          <w:rFonts w:eastAsia="仿宋_GB2312"/>
          <w:sz w:val="24"/>
          <w:szCs w:val="24"/>
        </w:rPr>
      </w:pPr>
      <w:r>
        <w:rPr>
          <w:rFonts w:hint="eastAsia" w:ascii="宋体" w:hAnsi="宋体" w:cs="宋体"/>
          <w:sz w:val="24"/>
          <w:szCs w:val="24"/>
        </w:rPr>
        <w:t>④</w:t>
      </w:r>
      <w:r>
        <w:rPr>
          <w:rFonts w:eastAsia="仿宋_GB2312"/>
          <w:sz w:val="24"/>
          <w:szCs w:val="24"/>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auto"/>
        <w:ind w:firstLine="480" w:firstLineChars="200"/>
        <w:rPr>
          <w:rFonts w:eastAsia="仿宋_GB2312"/>
          <w:sz w:val="24"/>
          <w:szCs w:val="24"/>
        </w:rPr>
      </w:pPr>
      <w:bookmarkStart w:id="275" w:name="OLE_LINK3"/>
      <w:r>
        <w:rPr>
          <w:rFonts w:eastAsia="仿宋_GB2312"/>
          <w:sz w:val="24"/>
          <w:szCs w:val="24"/>
        </w:rPr>
        <w:t>前述基准价格是指由发包人在招标文件或专用合同条款中给定的材料、工程设备的价格，该价格原则上应当按照省级或行业建设主管部门或其授权的工程造价管理机构发布的信息价编制。</w:t>
      </w:r>
    </w:p>
    <w:p>
      <w:pPr>
        <w:spacing w:line="360" w:lineRule="auto"/>
        <w:ind w:firstLine="480" w:firstLineChars="200"/>
        <w:rPr>
          <w:rFonts w:eastAsia="仿宋_GB2312"/>
          <w:sz w:val="24"/>
          <w:szCs w:val="24"/>
        </w:rPr>
      </w:pPr>
      <w:r>
        <w:rPr>
          <w:rFonts w:eastAsia="仿宋_GB2312"/>
          <w:sz w:val="24"/>
          <w:szCs w:val="24"/>
        </w:rPr>
        <w:t>（3）施工机械台班单价或施工机械使用费发生变化超过省级或行业建设主管部门或其授权的工程造价管理机构规定的范围时，按规定调整合同价格。</w:t>
      </w:r>
    </w:p>
    <w:p>
      <w:pPr>
        <w:spacing w:line="360" w:lineRule="auto"/>
        <w:ind w:firstLine="480" w:firstLineChars="200"/>
        <w:rPr>
          <w:rFonts w:eastAsia="仿宋_GB2312"/>
          <w:sz w:val="24"/>
          <w:szCs w:val="24"/>
        </w:rPr>
      </w:pPr>
      <w:r>
        <w:rPr>
          <w:rFonts w:eastAsia="仿宋_GB2312"/>
          <w:sz w:val="24"/>
          <w:szCs w:val="24"/>
        </w:rPr>
        <w:t>第3种方式：专用合同条款约定的其他方式。</w:t>
      </w:r>
    </w:p>
    <w:p>
      <w:pPr>
        <w:pStyle w:val="5"/>
        <w:spacing w:before="120" w:after="120" w:line="360" w:lineRule="auto"/>
        <w:rPr>
          <w:rFonts w:eastAsia="黑体"/>
          <w:b w:val="0"/>
          <w:sz w:val="24"/>
          <w:szCs w:val="24"/>
        </w:rPr>
      </w:pPr>
      <w:bookmarkStart w:id="276" w:name="_Toc351203579"/>
      <w:bookmarkStart w:id="277" w:name="_Toc296503093"/>
      <w:bookmarkStart w:id="278" w:name="_Toc296346594"/>
      <w:bookmarkStart w:id="279" w:name="_Toc337558798"/>
      <w:r>
        <w:rPr>
          <w:rFonts w:eastAsia="黑体"/>
          <w:b w:val="0"/>
          <w:sz w:val="24"/>
          <w:szCs w:val="24"/>
        </w:rPr>
        <w:t>11.2法律变化引起的调整</w:t>
      </w:r>
      <w:bookmarkEnd w:id="276"/>
    </w:p>
    <w:bookmarkEnd w:id="277"/>
    <w:bookmarkEnd w:id="278"/>
    <w:bookmarkEnd w:id="279"/>
    <w:p>
      <w:pPr>
        <w:spacing w:line="360" w:lineRule="auto"/>
        <w:ind w:firstLine="480" w:firstLineChars="200"/>
        <w:rPr>
          <w:rFonts w:eastAsia="仿宋_GB2312"/>
          <w:sz w:val="24"/>
          <w:szCs w:val="24"/>
        </w:rPr>
      </w:pPr>
      <w:r>
        <w:rPr>
          <w:rFonts w:eastAsia="仿宋_GB2312"/>
          <w:sz w:val="24"/>
          <w:szCs w:val="24"/>
        </w:rPr>
        <w:t>基准日</w:t>
      </w:r>
      <w:r>
        <w:rPr>
          <w:rFonts w:hint="eastAsia" w:eastAsia="仿宋_GB2312"/>
          <w:sz w:val="24"/>
          <w:szCs w:val="24"/>
        </w:rPr>
        <w:t>期</w:t>
      </w:r>
      <w:r>
        <w:rPr>
          <w:rFonts w:eastAsia="仿宋_GB2312"/>
          <w:sz w:val="24"/>
          <w:szCs w:val="24"/>
        </w:rPr>
        <w:t>后，法律变化</w:t>
      </w:r>
      <w:r>
        <w:rPr>
          <w:rFonts w:hint="eastAsia" w:eastAsia="仿宋_GB2312"/>
          <w:sz w:val="24"/>
          <w:szCs w:val="24"/>
        </w:rPr>
        <w:t>导致承包人在合同履行过程中所需要的费用发生除第11.1款〔市场价格波动引起的调整〕约定以外的增加时，由发包人承担由此增加的费用；减少时，应从合同价格中予以扣减。</w:t>
      </w:r>
      <w:r>
        <w:rPr>
          <w:rFonts w:eastAsia="仿宋_GB2312"/>
          <w:sz w:val="24"/>
          <w:szCs w:val="24"/>
        </w:rPr>
        <w:t>基准日</w:t>
      </w:r>
      <w:r>
        <w:rPr>
          <w:rFonts w:hint="eastAsia" w:eastAsia="仿宋_GB2312"/>
          <w:sz w:val="24"/>
          <w:szCs w:val="24"/>
        </w:rPr>
        <w:t>期</w:t>
      </w:r>
      <w:r>
        <w:rPr>
          <w:rFonts w:eastAsia="仿宋_GB2312"/>
          <w:sz w:val="24"/>
          <w:szCs w:val="24"/>
        </w:rPr>
        <w:t>后，</w:t>
      </w:r>
      <w:r>
        <w:rPr>
          <w:rFonts w:hint="eastAsia" w:eastAsia="仿宋_GB2312"/>
          <w:sz w:val="24"/>
          <w:szCs w:val="24"/>
        </w:rPr>
        <w:t>因</w:t>
      </w:r>
      <w:r>
        <w:rPr>
          <w:rFonts w:eastAsia="仿宋_GB2312"/>
          <w:sz w:val="24"/>
          <w:szCs w:val="24"/>
        </w:rPr>
        <w:t>法律变化</w:t>
      </w:r>
      <w:r>
        <w:rPr>
          <w:rFonts w:hint="eastAsia" w:eastAsia="仿宋_GB2312"/>
          <w:sz w:val="24"/>
          <w:szCs w:val="24"/>
        </w:rPr>
        <w:t>造成工期延误时，工期应予以顺延。</w:t>
      </w:r>
    </w:p>
    <w:p>
      <w:pPr>
        <w:spacing w:line="360" w:lineRule="auto"/>
        <w:ind w:firstLine="480" w:firstLineChars="200"/>
        <w:rPr>
          <w:rFonts w:eastAsia="仿宋_GB2312"/>
          <w:sz w:val="24"/>
          <w:szCs w:val="24"/>
        </w:rPr>
      </w:pPr>
      <w:r>
        <w:rPr>
          <w:rFonts w:hint="eastAsia" w:eastAsia="仿宋_GB2312"/>
          <w:sz w:val="24"/>
          <w:szCs w:val="24"/>
        </w:rPr>
        <w:t>因法律变化引起的合同价格和工期调整，合同当事人无法达成一致的，由总监理工程师按第4.4款〔商定或确定〕的约定处理。</w:t>
      </w:r>
    </w:p>
    <w:p>
      <w:pPr>
        <w:spacing w:line="360" w:lineRule="auto"/>
        <w:ind w:firstLine="480" w:firstLineChars="200"/>
        <w:rPr>
          <w:rFonts w:eastAsia="仿宋_GB2312"/>
          <w:sz w:val="24"/>
          <w:szCs w:val="24"/>
        </w:rPr>
      </w:pPr>
      <w:r>
        <w:rPr>
          <w:rFonts w:eastAsia="仿宋_GB2312"/>
          <w:kern w:val="0"/>
          <w:sz w:val="24"/>
          <w:szCs w:val="24"/>
        </w:rPr>
        <w:t>因承包人原因造成工期延误，在工期延误期间出现法律变化的，由此增加的费用和（或）延误的工期由承包人承担。</w:t>
      </w:r>
    </w:p>
    <w:p>
      <w:pPr>
        <w:pStyle w:val="4"/>
        <w:spacing w:before="120" w:after="120" w:line="360" w:lineRule="auto"/>
        <w:rPr>
          <w:rFonts w:ascii="Times New Roman" w:hAnsi="Times New Roman"/>
          <w:b w:val="0"/>
          <w:sz w:val="24"/>
          <w:szCs w:val="24"/>
        </w:rPr>
      </w:pPr>
      <w:bookmarkStart w:id="280" w:name="_Toc351203580"/>
      <w:bookmarkStart w:id="281" w:name="_Toc337558799"/>
      <w:bookmarkStart w:id="282" w:name="_Toc296503096"/>
      <w:bookmarkStart w:id="283" w:name="_Toc296346597"/>
      <w:r>
        <w:rPr>
          <w:rFonts w:ascii="Times New Roman" w:hAnsi="Times New Roman"/>
          <w:b w:val="0"/>
          <w:sz w:val="24"/>
          <w:szCs w:val="24"/>
        </w:rPr>
        <w:t>12. 合同价格、计量与支付</w:t>
      </w:r>
      <w:bookmarkEnd w:id="280"/>
    </w:p>
    <w:bookmarkEnd w:id="281"/>
    <w:p>
      <w:pPr>
        <w:pStyle w:val="5"/>
        <w:spacing w:before="120" w:after="120" w:line="360" w:lineRule="auto"/>
        <w:rPr>
          <w:rFonts w:eastAsia="黑体"/>
          <w:b w:val="0"/>
          <w:sz w:val="24"/>
          <w:szCs w:val="24"/>
        </w:rPr>
      </w:pPr>
      <w:bookmarkStart w:id="284" w:name="_Toc351203581"/>
      <w:bookmarkStart w:id="285" w:name="_Toc337558800"/>
      <w:r>
        <w:rPr>
          <w:rFonts w:eastAsia="黑体"/>
          <w:b w:val="0"/>
          <w:sz w:val="24"/>
          <w:szCs w:val="24"/>
        </w:rPr>
        <w:t>12.1 合同价</w:t>
      </w:r>
      <w:bookmarkEnd w:id="282"/>
      <w:bookmarkEnd w:id="283"/>
      <w:r>
        <w:rPr>
          <w:rFonts w:eastAsia="黑体"/>
          <w:b w:val="0"/>
          <w:sz w:val="24"/>
          <w:szCs w:val="24"/>
        </w:rPr>
        <w:t>格形式</w:t>
      </w:r>
      <w:bookmarkEnd w:id="284"/>
    </w:p>
    <w:bookmarkEnd w:id="285"/>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发包人和承包人应在合同协议书中</w:t>
      </w:r>
      <w:r>
        <w:rPr>
          <w:rFonts w:hint="eastAsia" w:eastAsia="仿宋_GB2312"/>
          <w:kern w:val="0"/>
          <w:sz w:val="24"/>
          <w:szCs w:val="24"/>
        </w:rPr>
        <w:t>选择</w:t>
      </w:r>
      <w:r>
        <w:rPr>
          <w:rFonts w:eastAsia="仿宋_GB2312"/>
          <w:kern w:val="0"/>
          <w:sz w:val="24"/>
          <w:szCs w:val="24"/>
        </w:rPr>
        <w:t xml:space="preserve">下列一种合同价格形式： </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w:t>
      </w:r>
      <w:r>
        <w:rPr>
          <w:rFonts w:hint="eastAsia" w:eastAsia="仿宋_GB2312"/>
          <w:kern w:val="0"/>
          <w:sz w:val="24"/>
          <w:szCs w:val="24"/>
        </w:rPr>
        <w:t>.</w:t>
      </w:r>
      <w:r>
        <w:rPr>
          <w:rFonts w:eastAsia="仿宋_GB2312"/>
          <w:kern w:val="0"/>
          <w:sz w:val="24"/>
          <w:szCs w:val="24"/>
        </w:rPr>
        <w:t>单价合同</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单价合同是指合同当事人约定以工程量清单及其综合单价进行合同价格计算、调整和确认的建设工程施工合同，</w:t>
      </w:r>
      <w:r>
        <w:rPr>
          <w:rFonts w:eastAsia="仿宋_GB2312"/>
          <w:sz w:val="24"/>
          <w:szCs w:val="24"/>
        </w:rPr>
        <w:t>在约定的范围内合同单价不作调整</w:t>
      </w:r>
      <w:r>
        <w:rPr>
          <w:rFonts w:eastAsia="仿宋_GB2312"/>
          <w:kern w:val="0"/>
          <w:sz w:val="24"/>
          <w:szCs w:val="24"/>
        </w:rPr>
        <w:t>。合同当事人应在专用合同条款中约定综合单价包含的风险范围和风险费用的计算方法</w:t>
      </w:r>
      <w:r>
        <w:rPr>
          <w:rFonts w:eastAsia="仿宋_GB2312"/>
          <w:sz w:val="24"/>
          <w:szCs w:val="24"/>
        </w:rPr>
        <w:t>，</w:t>
      </w:r>
      <w:r>
        <w:rPr>
          <w:rFonts w:eastAsia="仿宋_GB2312"/>
          <w:kern w:val="0"/>
          <w:sz w:val="24"/>
          <w:szCs w:val="24"/>
        </w:rPr>
        <w:t>并约定风险范围以外的合同价格的调整方法，其中因市场价格波动引起的调整按第11.1款</w:t>
      </w:r>
      <w:r>
        <w:rPr>
          <w:rFonts w:hint="eastAsia" w:eastAsia="仿宋_GB2312"/>
          <w:kern w:val="0"/>
          <w:sz w:val="24"/>
          <w:szCs w:val="24"/>
        </w:rPr>
        <w:t>〔</w:t>
      </w:r>
      <w:r>
        <w:rPr>
          <w:rFonts w:eastAsia="仿宋_GB2312"/>
          <w:kern w:val="0"/>
          <w:sz w:val="24"/>
          <w:szCs w:val="24"/>
        </w:rPr>
        <w:t>市场价格波动引起的调整</w:t>
      </w:r>
      <w:r>
        <w:rPr>
          <w:rFonts w:hint="eastAsia" w:eastAsia="仿宋_GB2312"/>
          <w:kern w:val="0"/>
          <w:sz w:val="24"/>
          <w:szCs w:val="24"/>
        </w:rPr>
        <w:t>〕</w:t>
      </w:r>
      <w:r>
        <w:rPr>
          <w:rFonts w:eastAsia="仿宋_GB2312"/>
          <w:kern w:val="0"/>
          <w:sz w:val="24"/>
          <w:szCs w:val="24"/>
        </w:rPr>
        <w:t>约定执行。</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w:t>
      </w:r>
      <w:r>
        <w:rPr>
          <w:rFonts w:hint="eastAsia" w:eastAsia="仿宋_GB2312"/>
          <w:kern w:val="0"/>
          <w:sz w:val="24"/>
          <w:szCs w:val="24"/>
        </w:rPr>
        <w:t>.</w:t>
      </w:r>
      <w:r>
        <w:rPr>
          <w:rFonts w:eastAsia="仿宋_GB2312"/>
          <w:kern w:val="0"/>
          <w:sz w:val="24"/>
          <w:szCs w:val="24"/>
        </w:rPr>
        <w:t>总价合同</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总价合同是指合同当事人约定以施工图、已标价工程量清单或预算书及有关条件进行合同价格计算、调整和确认的建设工程施工合同，</w:t>
      </w:r>
      <w:r>
        <w:rPr>
          <w:rFonts w:eastAsia="仿宋_GB2312"/>
          <w:sz w:val="24"/>
          <w:szCs w:val="24"/>
        </w:rPr>
        <w:t>在约定的范围内合同总价不作调整</w:t>
      </w:r>
      <w:r>
        <w:rPr>
          <w:rFonts w:eastAsia="仿宋_GB2312"/>
          <w:kern w:val="0"/>
          <w:sz w:val="24"/>
          <w:szCs w:val="24"/>
        </w:rPr>
        <w:t>。合同当事人应在专用合同条款中约定总价包含的风险范围和风险费用的计算方法，并约定风险范围以外的合同价格的调整方法，其中因市场价格波动引起的调整按第11.1款</w:t>
      </w:r>
      <w:r>
        <w:rPr>
          <w:rFonts w:hint="eastAsia" w:eastAsia="仿宋_GB2312"/>
          <w:kern w:val="0"/>
          <w:sz w:val="24"/>
          <w:szCs w:val="24"/>
        </w:rPr>
        <w:t>〔</w:t>
      </w:r>
      <w:r>
        <w:rPr>
          <w:rFonts w:eastAsia="仿宋_GB2312"/>
          <w:kern w:val="0"/>
          <w:sz w:val="24"/>
          <w:szCs w:val="24"/>
        </w:rPr>
        <w:t>市场价格波动引起的调整</w:t>
      </w:r>
      <w:r>
        <w:rPr>
          <w:rFonts w:hint="eastAsia" w:eastAsia="仿宋_GB2312"/>
          <w:kern w:val="0"/>
          <w:sz w:val="24"/>
          <w:szCs w:val="24"/>
        </w:rPr>
        <w:t>〕</w:t>
      </w:r>
      <w:r>
        <w:rPr>
          <w:rFonts w:eastAsia="仿宋_GB2312"/>
          <w:kern w:val="0"/>
          <w:sz w:val="24"/>
          <w:szCs w:val="24"/>
        </w:rPr>
        <w:t>、因法律变化引起的调整按第11.2款</w:t>
      </w:r>
      <w:r>
        <w:rPr>
          <w:rFonts w:hint="eastAsia" w:eastAsia="仿宋_GB2312"/>
          <w:kern w:val="0"/>
          <w:sz w:val="24"/>
          <w:szCs w:val="24"/>
        </w:rPr>
        <w:t>〔</w:t>
      </w:r>
      <w:r>
        <w:rPr>
          <w:rFonts w:eastAsia="仿宋_GB2312"/>
          <w:kern w:val="0"/>
          <w:sz w:val="24"/>
          <w:szCs w:val="24"/>
        </w:rPr>
        <w:t>法律变化引起的调整</w:t>
      </w:r>
      <w:r>
        <w:rPr>
          <w:rFonts w:hint="eastAsia" w:eastAsia="仿宋_GB2312"/>
          <w:kern w:val="0"/>
          <w:sz w:val="24"/>
          <w:szCs w:val="24"/>
        </w:rPr>
        <w:t>〕</w:t>
      </w:r>
      <w:r>
        <w:rPr>
          <w:rFonts w:eastAsia="仿宋_GB2312"/>
          <w:kern w:val="0"/>
          <w:sz w:val="24"/>
          <w:szCs w:val="24"/>
        </w:rPr>
        <w:t>约定执行。</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w:t>
      </w:r>
      <w:r>
        <w:rPr>
          <w:rFonts w:hint="eastAsia" w:eastAsia="仿宋_GB2312"/>
          <w:kern w:val="0"/>
          <w:sz w:val="24"/>
          <w:szCs w:val="24"/>
        </w:rPr>
        <w:t>.</w:t>
      </w:r>
      <w:r>
        <w:rPr>
          <w:rFonts w:eastAsia="仿宋_GB2312"/>
          <w:kern w:val="0"/>
          <w:sz w:val="24"/>
          <w:szCs w:val="24"/>
        </w:rPr>
        <w:t>其它价格形式</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合同当事人可在专用合同条款中约定其他合同价格形式。</w:t>
      </w:r>
    </w:p>
    <w:p>
      <w:pPr>
        <w:pStyle w:val="5"/>
        <w:spacing w:before="120" w:after="120" w:line="360" w:lineRule="auto"/>
        <w:rPr>
          <w:rFonts w:eastAsia="黑体"/>
          <w:b w:val="0"/>
          <w:sz w:val="24"/>
          <w:szCs w:val="24"/>
        </w:rPr>
      </w:pPr>
      <w:bookmarkStart w:id="286" w:name="_Toc296503097"/>
      <w:bookmarkStart w:id="287" w:name="_Toc296346598"/>
      <w:bookmarkStart w:id="288" w:name="_Toc351203582"/>
      <w:bookmarkStart w:id="289" w:name="_Toc337558801"/>
      <w:r>
        <w:rPr>
          <w:rFonts w:eastAsia="黑体"/>
          <w:b w:val="0"/>
          <w:sz w:val="24"/>
          <w:szCs w:val="24"/>
        </w:rPr>
        <w:t>12.2预</w:t>
      </w:r>
      <w:bookmarkEnd w:id="286"/>
      <w:bookmarkEnd w:id="287"/>
      <w:bookmarkStart w:id="290" w:name="_Toc296503100"/>
      <w:bookmarkStart w:id="291" w:name="_Toc296346601"/>
      <w:r>
        <w:rPr>
          <w:rFonts w:eastAsia="黑体"/>
          <w:b w:val="0"/>
          <w:sz w:val="24"/>
          <w:szCs w:val="24"/>
        </w:rPr>
        <w:t>付款</w:t>
      </w:r>
      <w:bookmarkEnd w:id="288"/>
    </w:p>
    <w:bookmarkEnd w:id="289"/>
    <w:bookmarkEnd w:id="290"/>
    <w:bookmarkEnd w:id="291"/>
    <w:p>
      <w:pPr>
        <w:spacing w:line="360" w:lineRule="auto"/>
        <w:ind w:firstLine="480" w:firstLineChars="200"/>
        <w:jc w:val="left"/>
        <w:rPr>
          <w:rFonts w:eastAsia="仿宋_GB2312"/>
          <w:kern w:val="0"/>
          <w:sz w:val="24"/>
          <w:szCs w:val="24"/>
        </w:rPr>
      </w:pPr>
      <w:r>
        <w:rPr>
          <w:rFonts w:eastAsia="仿宋_GB2312"/>
          <w:sz w:val="24"/>
          <w:szCs w:val="24"/>
        </w:rPr>
        <w:t>12.2.</w:t>
      </w:r>
      <w:r>
        <w:rPr>
          <w:rFonts w:eastAsia="仿宋_GB2312"/>
          <w:kern w:val="0"/>
          <w:sz w:val="24"/>
          <w:szCs w:val="24"/>
        </w:rPr>
        <w:t>1预付款的支付</w:t>
      </w:r>
    </w:p>
    <w:p>
      <w:pPr>
        <w:spacing w:line="360" w:lineRule="auto"/>
        <w:ind w:firstLine="480" w:firstLineChars="200"/>
        <w:jc w:val="left"/>
        <w:rPr>
          <w:rFonts w:eastAsia="仿宋_GB2312"/>
          <w:kern w:val="0"/>
          <w:sz w:val="24"/>
          <w:szCs w:val="24"/>
        </w:rPr>
      </w:pPr>
      <w:r>
        <w:rPr>
          <w:rFonts w:eastAsia="仿宋_GB2312"/>
          <w:kern w:val="0"/>
          <w:sz w:val="24"/>
          <w:szCs w:val="24"/>
        </w:rPr>
        <w:t>预付款的支付按照专用合同条款约定执行，但至迟应在开工通知载明的开工日期7天前支付。预付款应当用于材料、工程设备、施工设备的采购及修建临时工程、组织施工队伍进场等。</w:t>
      </w:r>
    </w:p>
    <w:p>
      <w:pPr>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除专用合同条款另有约定外，预付款在进度付款中同比例扣回。</w:t>
      </w:r>
      <w:bookmarkEnd w:id="275"/>
      <w:r>
        <w:rPr>
          <w:rFonts w:eastAsia="仿宋_GB2312"/>
          <w:kern w:val="0"/>
          <w:sz w:val="24"/>
          <w:szCs w:val="24"/>
        </w:rPr>
        <w:t>在颁发工程接收证书前，提前解除合同的，尚未扣完的预付款应与合同价款一并结算。</w:t>
      </w:r>
    </w:p>
    <w:p>
      <w:pPr>
        <w:spacing w:line="360" w:lineRule="auto"/>
        <w:ind w:firstLine="480" w:firstLineChars="200"/>
        <w:jc w:val="left"/>
        <w:rPr>
          <w:rFonts w:eastAsia="仿宋_GB2312"/>
          <w:kern w:val="0"/>
          <w:sz w:val="24"/>
          <w:szCs w:val="24"/>
        </w:rPr>
      </w:pPr>
      <w:r>
        <w:rPr>
          <w:rFonts w:eastAsia="仿宋_GB2312"/>
          <w:kern w:val="0"/>
          <w:sz w:val="24"/>
          <w:szCs w:val="24"/>
        </w:rPr>
        <w:t>发包人逾期支付预付款超过7天的，承包人有权向发包人发出要求预付的催告通知，发包人收到通知后7天内仍未支付的，承包人有权暂停施工，并按第16.1.1项</w:t>
      </w:r>
      <w:r>
        <w:rPr>
          <w:rFonts w:hint="eastAsia" w:eastAsia="仿宋_GB2312"/>
          <w:kern w:val="0"/>
          <w:sz w:val="24"/>
          <w:szCs w:val="24"/>
        </w:rPr>
        <w:t>〔</w:t>
      </w:r>
      <w:r>
        <w:rPr>
          <w:rFonts w:eastAsia="仿宋_GB2312"/>
          <w:kern w:val="0"/>
          <w:sz w:val="24"/>
          <w:szCs w:val="24"/>
        </w:rPr>
        <w:t>发包人违约的情形</w:t>
      </w:r>
      <w:r>
        <w:rPr>
          <w:rFonts w:hint="eastAsia" w:eastAsia="仿宋_GB2312"/>
          <w:kern w:val="0"/>
          <w:sz w:val="24"/>
          <w:szCs w:val="24"/>
        </w:rPr>
        <w:t>〕</w:t>
      </w:r>
      <w:r>
        <w:rPr>
          <w:rFonts w:eastAsia="仿宋_GB2312"/>
          <w:kern w:val="0"/>
          <w:sz w:val="24"/>
          <w:szCs w:val="24"/>
        </w:rPr>
        <w:t>执行。</w:t>
      </w:r>
    </w:p>
    <w:p>
      <w:pPr>
        <w:spacing w:line="360" w:lineRule="auto"/>
        <w:ind w:firstLine="480" w:firstLineChars="200"/>
        <w:jc w:val="left"/>
        <w:rPr>
          <w:rFonts w:eastAsia="仿宋_GB2312"/>
          <w:sz w:val="24"/>
          <w:szCs w:val="24"/>
        </w:rPr>
      </w:pPr>
      <w:r>
        <w:rPr>
          <w:rFonts w:eastAsia="仿宋_GB2312"/>
          <w:sz w:val="24"/>
          <w:szCs w:val="24"/>
        </w:rPr>
        <w:t>12.2.2 预付款担保</w:t>
      </w:r>
    </w:p>
    <w:p>
      <w:pPr>
        <w:spacing w:line="360" w:lineRule="auto"/>
        <w:ind w:firstLine="480" w:firstLineChars="200"/>
        <w:jc w:val="left"/>
        <w:rPr>
          <w:rFonts w:eastAsia="仿宋_GB2312"/>
          <w:kern w:val="0"/>
          <w:sz w:val="24"/>
          <w:szCs w:val="24"/>
        </w:rPr>
      </w:pPr>
      <w:r>
        <w:rPr>
          <w:rFonts w:hint="eastAsia" w:eastAsia="仿宋_GB2312"/>
          <w:kern w:val="0"/>
          <w:sz w:val="24"/>
          <w:szCs w:val="24"/>
        </w:rPr>
        <w:t>发包人要求承包人提供预付款担保的</w:t>
      </w:r>
      <w:r>
        <w:rPr>
          <w:rFonts w:eastAsia="仿宋_GB2312"/>
          <w:kern w:val="0"/>
          <w:sz w:val="24"/>
          <w:szCs w:val="24"/>
        </w:rPr>
        <w:t>，承包人应在发包人支付预付款7天前提供预付款担保</w:t>
      </w:r>
      <w:r>
        <w:rPr>
          <w:rFonts w:hint="eastAsia" w:eastAsia="仿宋_GB2312"/>
          <w:kern w:val="0"/>
          <w:sz w:val="24"/>
          <w:szCs w:val="24"/>
        </w:rPr>
        <w:t>，</w:t>
      </w:r>
      <w:r>
        <w:rPr>
          <w:rFonts w:eastAsia="仿宋_GB2312"/>
          <w:kern w:val="0"/>
          <w:sz w:val="24"/>
          <w:szCs w:val="24"/>
        </w:rPr>
        <w:t>专用合同条款另有约定</w:t>
      </w:r>
      <w:r>
        <w:rPr>
          <w:rFonts w:hint="eastAsia" w:eastAsia="仿宋_GB2312"/>
          <w:kern w:val="0"/>
          <w:sz w:val="24"/>
          <w:szCs w:val="24"/>
        </w:rPr>
        <w:t>除</w:t>
      </w:r>
      <w:r>
        <w:rPr>
          <w:rFonts w:eastAsia="仿宋_GB2312"/>
          <w:kern w:val="0"/>
          <w:sz w:val="24"/>
          <w:szCs w:val="24"/>
        </w:rPr>
        <w:t>外。预付款担保可采用银行保函、担保公司担保等形式，具体由合同当事人在专用合同条款中约定。在预付款完全扣回之前，承包人应保证预付款担保持续有效。</w:t>
      </w:r>
    </w:p>
    <w:p>
      <w:pPr>
        <w:spacing w:line="360" w:lineRule="auto"/>
        <w:ind w:firstLine="480" w:firstLineChars="200"/>
        <w:jc w:val="left"/>
        <w:rPr>
          <w:rFonts w:eastAsia="仿宋_GB2312"/>
          <w:kern w:val="0"/>
          <w:sz w:val="24"/>
          <w:szCs w:val="24"/>
        </w:rPr>
      </w:pPr>
      <w:r>
        <w:rPr>
          <w:rFonts w:eastAsia="仿宋_GB2312"/>
          <w:kern w:val="0"/>
          <w:sz w:val="24"/>
          <w:szCs w:val="24"/>
        </w:rPr>
        <w:t>发包人在工程款中逐期扣回预付款后，预付款担保额度应相应减少，但剩余的预付款担保金额不得低于未被扣回的预付款金额。</w:t>
      </w:r>
    </w:p>
    <w:p>
      <w:pPr>
        <w:pStyle w:val="5"/>
        <w:spacing w:before="120" w:after="120" w:line="360" w:lineRule="auto"/>
        <w:rPr>
          <w:rFonts w:eastAsia="黑体"/>
          <w:b w:val="0"/>
          <w:sz w:val="24"/>
          <w:szCs w:val="24"/>
        </w:rPr>
      </w:pPr>
      <w:bookmarkStart w:id="292" w:name="_Toc351203583"/>
      <w:bookmarkStart w:id="293" w:name="_Toc337558802"/>
      <w:r>
        <w:rPr>
          <w:rFonts w:eastAsia="黑体"/>
          <w:b w:val="0"/>
          <w:sz w:val="24"/>
          <w:szCs w:val="24"/>
        </w:rPr>
        <w:t>12.3计量</w:t>
      </w:r>
      <w:bookmarkEnd w:id="292"/>
    </w:p>
    <w:bookmarkEnd w:id="293"/>
    <w:p>
      <w:pPr>
        <w:spacing w:line="360" w:lineRule="auto"/>
        <w:ind w:firstLine="480" w:firstLineChars="200"/>
        <w:jc w:val="left"/>
        <w:rPr>
          <w:rFonts w:eastAsia="仿宋_GB2312"/>
          <w:kern w:val="0"/>
          <w:sz w:val="24"/>
          <w:szCs w:val="24"/>
        </w:rPr>
      </w:pPr>
      <w:r>
        <w:rPr>
          <w:rFonts w:eastAsia="仿宋_GB2312"/>
          <w:kern w:val="0"/>
          <w:sz w:val="24"/>
          <w:szCs w:val="24"/>
        </w:rPr>
        <w:t>12.3.1 计量原则</w:t>
      </w:r>
    </w:p>
    <w:p>
      <w:pPr>
        <w:spacing w:line="360" w:lineRule="auto"/>
        <w:ind w:firstLine="480" w:firstLineChars="200"/>
        <w:jc w:val="left"/>
        <w:rPr>
          <w:rFonts w:eastAsia="仿宋_GB2312"/>
          <w:kern w:val="0"/>
          <w:sz w:val="24"/>
          <w:szCs w:val="24"/>
        </w:rPr>
      </w:pPr>
      <w:r>
        <w:rPr>
          <w:rFonts w:eastAsia="仿宋_GB2312"/>
          <w:kern w:val="0"/>
          <w:sz w:val="24"/>
          <w:szCs w:val="24"/>
        </w:rPr>
        <w:t>工程量计量按照合同约定的工程量计算规则、图纸及变更指示</w:t>
      </w:r>
      <w:r>
        <w:rPr>
          <w:rFonts w:hint="eastAsia" w:eastAsia="仿宋_GB2312"/>
          <w:kern w:val="0"/>
          <w:sz w:val="24"/>
          <w:szCs w:val="24"/>
        </w:rPr>
        <w:t>等</w:t>
      </w:r>
      <w:r>
        <w:rPr>
          <w:rFonts w:eastAsia="仿宋_GB2312"/>
          <w:kern w:val="0"/>
          <w:sz w:val="24"/>
          <w:szCs w:val="24"/>
        </w:rPr>
        <w:t>进行计量。工程量计算规则应以相关的国家标准、行业标准</w:t>
      </w:r>
      <w:r>
        <w:rPr>
          <w:rFonts w:hint="eastAsia" w:eastAsia="仿宋_GB2312"/>
          <w:kern w:val="0"/>
          <w:sz w:val="24"/>
          <w:szCs w:val="24"/>
        </w:rPr>
        <w:t>等</w:t>
      </w:r>
      <w:r>
        <w:rPr>
          <w:rFonts w:eastAsia="仿宋_GB2312"/>
          <w:kern w:val="0"/>
          <w:sz w:val="24"/>
          <w:szCs w:val="24"/>
        </w:rPr>
        <w:t>为依据，由合同当事人在专用合同条款中约定。</w:t>
      </w:r>
    </w:p>
    <w:p>
      <w:pPr>
        <w:spacing w:line="360" w:lineRule="auto"/>
        <w:ind w:firstLine="480" w:firstLineChars="200"/>
        <w:jc w:val="left"/>
        <w:rPr>
          <w:rFonts w:eastAsia="仿宋_GB2312"/>
          <w:kern w:val="0"/>
          <w:sz w:val="24"/>
          <w:szCs w:val="24"/>
        </w:rPr>
      </w:pPr>
      <w:r>
        <w:rPr>
          <w:rFonts w:eastAsia="仿宋_GB2312"/>
          <w:kern w:val="0"/>
          <w:sz w:val="24"/>
          <w:szCs w:val="24"/>
        </w:rPr>
        <w:t>12.3.2 计量周期</w:t>
      </w:r>
    </w:p>
    <w:p>
      <w:pPr>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除专用合同条款另有约定外，工程量的计量按月进行。</w:t>
      </w:r>
    </w:p>
    <w:p>
      <w:pPr>
        <w:spacing w:line="360" w:lineRule="auto"/>
        <w:ind w:firstLine="480" w:firstLineChars="200"/>
        <w:jc w:val="left"/>
        <w:rPr>
          <w:rFonts w:eastAsia="仿宋_GB2312"/>
          <w:kern w:val="0"/>
          <w:sz w:val="24"/>
          <w:szCs w:val="24"/>
        </w:rPr>
      </w:pPr>
      <w:r>
        <w:rPr>
          <w:rFonts w:eastAsia="仿宋_GB2312"/>
          <w:kern w:val="0"/>
          <w:sz w:val="24"/>
          <w:szCs w:val="24"/>
        </w:rPr>
        <w:t>12.3.3 单价合同的计量</w:t>
      </w:r>
    </w:p>
    <w:p>
      <w:pPr>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除专用合同条款另有约定外，单价合同的计量按照本项约定执行：</w:t>
      </w:r>
    </w:p>
    <w:p>
      <w:pPr>
        <w:spacing w:line="360" w:lineRule="auto"/>
        <w:ind w:firstLine="480" w:firstLineChars="200"/>
        <w:jc w:val="left"/>
        <w:rPr>
          <w:rFonts w:eastAsia="仿宋_GB2312"/>
          <w:kern w:val="0"/>
          <w:sz w:val="24"/>
          <w:szCs w:val="24"/>
        </w:rPr>
      </w:pPr>
      <w:r>
        <w:rPr>
          <w:rFonts w:eastAsia="仿宋_GB2312"/>
          <w:kern w:val="0"/>
          <w:sz w:val="24"/>
          <w:szCs w:val="24"/>
        </w:rPr>
        <w:t>（1）承包人应于每月25日向监理人报送上月20日至当月19日已完成的工程量报告，并附具进度付款申请单、已完成工程量报表和有关资料。</w:t>
      </w:r>
    </w:p>
    <w:p>
      <w:pPr>
        <w:spacing w:line="360" w:lineRule="auto"/>
        <w:ind w:firstLine="480" w:firstLineChars="200"/>
        <w:jc w:val="left"/>
        <w:rPr>
          <w:rFonts w:eastAsia="仿宋_GB2312"/>
          <w:kern w:val="0"/>
          <w:sz w:val="24"/>
          <w:szCs w:val="24"/>
        </w:rPr>
      </w:pPr>
      <w:r>
        <w:rPr>
          <w:rFonts w:eastAsia="仿宋_GB2312"/>
          <w:kern w:val="0"/>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auto"/>
        <w:ind w:firstLine="480" w:firstLineChars="200"/>
        <w:jc w:val="left"/>
        <w:rPr>
          <w:rFonts w:eastAsia="仿宋_GB2312"/>
          <w:kern w:val="0"/>
          <w:sz w:val="24"/>
          <w:szCs w:val="24"/>
        </w:rPr>
      </w:pPr>
      <w:r>
        <w:rPr>
          <w:rFonts w:eastAsia="仿宋_GB2312"/>
          <w:kern w:val="0"/>
          <w:sz w:val="24"/>
          <w:szCs w:val="24"/>
        </w:rPr>
        <w:t>（3）监理人未在收到承包人提交的工程量报表后的7天内完成审核的，承包人报送的工程量报告中的工程量视为承包人实际完成的工程量，据此计算工程价款。</w:t>
      </w:r>
    </w:p>
    <w:p>
      <w:pPr>
        <w:spacing w:line="360" w:lineRule="auto"/>
        <w:ind w:firstLine="480" w:firstLineChars="200"/>
        <w:jc w:val="left"/>
        <w:rPr>
          <w:rFonts w:eastAsia="仿宋_GB2312"/>
          <w:kern w:val="0"/>
          <w:sz w:val="24"/>
          <w:szCs w:val="24"/>
        </w:rPr>
      </w:pPr>
      <w:r>
        <w:rPr>
          <w:rFonts w:eastAsia="仿宋_GB2312"/>
          <w:kern w:val="0"/>
          <w:sz w:val="24"/>
          <w:szCs w:val="24"/>
        </w:rPr>
        <w:t>12.3.4 总价合同的计量</w:t>
      </w:r>
    </w:p>
    <w:p>
      <w:pPr>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除专用合同条款另有约定外，按</w:t>
      </w:r>
      <w:r>
        <w:rPr>
          <w:rFonts w:hint="eastAsia" w:eastAsia="仿宋_GB2312"/>
          <w:kern w:val="0"/>
          <w:sz w:val="24"/>
          <w:szCs w:val="24"/>
        </w:rPr>
        <w:t>月计量支付</w:t>
      </w:r>
      <w:r>
        <w:rPr>
          <w:rFonts w:eastAsia="仿宋_GB2312"/>
          <w:kern w:val="0"/>
          <w:sz w:val="24"/>
          <w:szCs w:val="24"/>
        </w:rPr>
        <w:t>的总价合同，按照本项约定执行：</w:t>
      </w:r>
    </w:p>
    <w:p>
      <w:pPr>
        <w:spacing w:line="360" w:lineRule="auto"/>
        <w:ind w:firstLine="480" w:firstLineChars="200"/>
        <w:jc w:val="left"/>
        <w:rPr>
          <w:rFonts w:eastAsia="仿宋_GB2312"/>
          <w:kern w:val="0"/>
          <w:sz w:val="24"/>
          <w:szCs w:val="24"/>
        </w:rPr>
      </w:pPr>
      <w:r>
        <w:rPr>
          <w:rFonts w:eastAsia="仿宋_GB2312"/>
          <w:kern w:val="0"/>
          <w:sz w:val="24"/>
          <w:szCs w:val="24"/>
        </w:rPr>
        <w:t>（1）承包人应于每月25日向监理人报送上月20日至当月19日已完成的工程量报告，并附具进度付款申请单、已完成工程量报表和有关资料。</w:t>
      </w:r>
    </w:p>
    <w:p>
      <w:pPr>
        <w:spacing w:line="360" w:lineRule="auto"/>
        <w:ind w:firstLine="480" w:firstLineChars="200"/>
        <w:jc w:val="left"/>
        <w:rPr>
          <w:rFonts w:eastAsia="仿宋_GB2312"/>
          <w:kern w:val="0"/>
          <w:sz w:val="24"/>
          <w:szCs w:val="24"/>
        </w:rPr>
      </w:pPr>
      <w:r>
        <w:rPr>
          <w:rFonts w:eastAsia="仿宋_GB2312"/>
          <w:kern w:val="0"/>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auto"/>
        <w:ind w:firstLine="480" w:firstLineChars="200"/>
        <w:jc w:val="left"/>
        <w:rPr>
          <w:rFonts w:eastAsia="仿宋_GB2312"/>
          <w:kern w:val="0"/>
          <w:sz w:val="24"/>
          <w:szCs w:val="24"/>
        </w:rPr>
      </w:pPr>
      <w:r>
        <w:rPr>
          <w:rFonts w:eastAsia="仿宋_GB2312"/>
          <w:kern w:val="0"/>
          <w:sz w:val="24"/>
          <w:szCs w:val="24"/>
        </w:rPr>
        <w:t>（3）监理人未在收到承包人提交的工程量报表后的7天内完成复核的，承包人提交的工程量报告中的工程量视为承包人实际完成的工程量。</w:t>
      </w:r>
    </w:p>
    <w:p>
      <w:pPr>
        <w:spacing w:line="360" w:lineRule="auto"/>
        <w:ind w:firstLine="480" w:firstLineChars="200"/>
        <w:jc w:val="left"/>
        <w:rPr>
          <w:rFonts w:eastAsia="仿宋_GB2312"/>
          <w:kern w:val="0"/>
          <w:sz w:val="24"/>
          <w:szCs w:val="24"/>
        </w:rPr>
      </w:pPr>
      <w:r>
        <w:rPr>
          <w:rFonts w:eastAsia="仿宋_GB2312"/>
          <w:kern w:val="0"/>
          <w:sz w:val="24"/>
          <w:szCs w:val="24"/>
        </w:rPr>
        <w:t>12.3.5 总价合同采用支付分解表计量支付的，可以按照第12.3.4项</w:t>
      </w:r>
      <w:r>
        <w:rPr>
          <w:rFonts w:hint="eastAsia" w:eastAsia="仿宋_GB2312"/>
          <w:kern w:val="0"/>
          <w:sz w:val="24"/>
          <w:szCs w:val="24"/>
        </w:rPr>
        <w:t>〔</w:t>
      </w:r>
      <w:r>
        <w:rPr>
          <w:rFonts w:eastAsia="仿宋_GB2312"/>
          <w:kern w:val="0"/>
          <w:sz w:val="24"/>
          <w:szCs w:val="24"/>
        </w:rPr>
        <w:t>总价合同的计量</w:t>
      </w:r>
      <w:r>
        <w:rPr>
          <w:rFonts w:hint="eastAsia" w:eastAsia="仿宋_GB2312"/>
          <w:kern w:val="0"/>
          <w:sz w:val="24"/>
          <w:szCs w:val="24"/>
        </w:rPr>
        <w:t>〕</w:t>
      </w:r>
      <w:r>
        <w:rPr>
          <w:rFonts w:eastAsia="仿宋_GB2312"/>
          <w:kern w:val="0"/>
          <w:sz w:val="24"/>
          <w:szCs w:val="24"/>
        </w:rPr>
        <w:t>约定进行计量，但合同价款按照支付分解表进行支付。</w:t>
      </w:r>
    </w:p>
    <w:p>
      <w:pPr>
        <w:spacing w:line="360" w:lineRule="auto"/>
        <w:ind w:firstLine="480" w:firstLineChars="200"/>
        <w:jc w:val="left"/>
        <w:rPr>
          <w:rFonts w:eastAsia="仿宋_GB2312"/>
          <w:kern w:val="0"/>
          <w:sz w:val="24"/>
          <w:szCs w:val="24"/>
        </w:rPr>
      </w:pPr>
      <w:r>
        <w:rPr>
          <w:rFonts w:eastAsia="仿宋_GB2312"/>
          <w:kern w:val="0"/>
          <w:sz w:val="24"/>
          <w:szCs w:val="24"/>
        </w:rPr>
        <w:t>12.3.6 其他价格形式合同的计量</w:t>
      </w:r>
    </w:p>
    <w:p>
      <w:pPr>
        <w:spacing w:line="360" w:lineRule="auto"/>
        <w:ind w:firstLine="480" w:firstLineChars="200"/>
        <w:jc w:val="left"/>
        <w:rPr>
          <w:rFonts w:eastAsia="仿宋_GB2312"/>
          <w:kern w:val="0"/>
          <w:sz w:val="24"/>
          <w:szCs w:val="24"/>
        </w:rPr>
      </w:pPr>
      <w:r>
        <w:rPr>
          <w:rFonts w:eastAsia="仿宋_GB2312"/>
          <w:kern w:val="0"/>
          <w:sz w:val="24"/>
          <w:szCs w:val="24"/>
        </w:rPr>
        <w:t>合同当事人可在专用合同条款中约定其他价格形式合同的计量方式和程序。</w:t>
      </w:r>
    </w:p>
    <w:p>
      <w:pPr>
        <w:pStyle w:val="5"/>
        <w:spacing w:before="120" w:after="120" w:line="360" w:lineRule="auto"/>
        <w:rPr>
          <w:rFonts w:eastAsia="黑体"/>
          <w:b w:val="0"/>
          <w:sz w:val="24"/>
          <w:szCs w:val="24"/>
        </w:rPr>
      </w:pPr>
      <w:bookmarkStart w:id="294" w:name="_Toc296503101"/>
      <w:bookmarkStart w:id="295" w:name="_Toc296346602"/>
      <w:bookmarkStart w:id="296" w:name="_Toc351203584"/>
      <w:bookmarkStart w:id="297" w:name="_Toc337558803"/>
      <w:r>
        <w:rPr>
          <w:rFonts w:eastAsia="黑体"/>
          <w:b w:val="0"/>
          <w:sz w:val="24"/>
          <w:szCs w:val="24"/>
        </w:rPr>
        <w:t>12.4工程进度款支</w:t>
      </w:r>
      <w:bookmarkEnd w:id="294"/>
      <w:bookmarkEnd w:id="295"/>
      <w:r>
        <w:rPr>
          <w:rFonts w:eastAsia="黑体"/>
          <w:b w:val="0"/>
          <w:sz w:val="24"/>
          <w:szCs w:val="24"/>
        </w:rPr>
        <w:t>付</w:t>
      </w:r>
      <w:bookmarkEnd w:id="296"/>
    </w:p>
    <w:bookmarkEnd w:id="297"/>
    <w:p>
      <w:pPr>
        <w:autoSpaceDE w:val="0"/>
        <w:autoSpaceDN w:val="0"/>
        <w:adjustRightInd w:val="0"/>
        <w:spacing w:line="360" w:lineRule="auto"/>
        <w:ind w:firstLine="480" w:firstLineChars="200"/>
        <w:jc w:val="left"/>
        <w:rPr>
          <w:rFonts w:eastAsia="仿宋_GB2312"/>
          <w:sz w:val="24"/>
          <w:szCs w:val="24"/>
        </w:rPr>
      </w:pPr>
      <w:r>
        <w:rPr>
          <w:rFonts w:eastAsia="仿宋_GB2312"/>
          <w:sz w:val="24"/>
          <w:szCs w:val="24"/>
        </w:rPr>
        <w:t>12.4.1 付款周期</w:t>
      </w:r>
    </w:p>
    <w:p>
      <w:pPr>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除专用合同条款另有约定外，付款周期应按照第12.3.2</w:t>
      </w:r>
      <w:r>
        <w:rPr>
          <w:rFonts w:hint="eastAsia" w:eastAsia="仿宋_GB2312"/>
          <w:kern w:val="0"/>
          <w:sz w:val="24"/>
          <w:szCs w:val="24"/>
        </w:rPr>
        <w:t>项〔</w:t>
      </w:r>
      <w:r>
        <w:rPr>
          <w:rFonts w:eastAsia="仿宋_GB2312"/>
          <w:kern w:val="0"/>
          <w:sz w:val="24"/>
          <w:szCs w:val="24"/>
        </w:rPr>
        <w:t>计量周期</w:t>
      </w:r>
      <w:r>
        <w:rPr>
          <w:rFonts w:hint="eastAsia" w:eastAsia="仿宋_GB2312"/>
          <w:kern w:val="0"/>
          <w:sz w:val="24"/>
          <w:szCs w:val="24"/>
        </w:rPr>
        <w:t>〕</w:t>
      </w:r>
      <w:r>
        <w:rPr>
          <w:rFonts w:eastAsia="仿宋_GB2312"/>
          <w:kern w:val="0"/>
          <w:sz w:val="24"/>
          <w:szCs w:val="24"/>
        </w:rPr>
        <w:t>的约定与计量周期保持一致。</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sz w:val="24"/>
          <w:szCs w:val="24"/>
        </w:rPr>
        <w:t>12.4</w:t>
      </w:r>
      <w:r>
        <w:rPr>
          <w:rFonts w:eastAsia="仿宋_GB2312"/>
          <w:kern w:val="0"/>
          <w:sz w:val="24"/>
          <w:szCs w:val="24"/>
        </w:rPr>
        <w:t>.2 进度付款申请单的编制</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除专用合同条款另有约定外，进度付款申请单应包括下列内容：</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（1）截至本次付款周期已完成工作对应的金额；</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（2）根据第10条</w:t>
      </w:r>
      <w:r>
        <w:rPr>
          <w:rFonts w:hint="eastAsia" w:eastAsia="仿宋_GB2312"/>
          <w:kern w:val="0"/>
          <w:sz w:val="24"/>
          <w:szCs w:val="24"/>
        </w:rPr>
        <w:t>〔</w:t>
      </w:r>
      <w:r>
        <w:rPr>
          <w:rFonts w:eastAsia="仿宋_GB2312"/>
          <w:kern w:val="0"/>
          <w:sz w:val="24"/>
          <w:szCs w:val="24"/>
        </w:rPr>
        <w:t>变更</w:t>
      </w:r>
      <w:r>
        <w:rPr>
          <w:rFonts w:hint="eastAsia" w:eastAsia="仿宋_GB2312"/>
          <w:kern w:val="0"/>
          <w:sz w:val="24"/>
          <w:szCs w:val="24"/>
        </w:rPr>
        <w:t>〕</w:t>
      </w:r>
      <w:r>
        <w:rPr>
          <w:rFonts w:eastAsia="仿宋_GB2312"/>
          <w:kern w:val="0"/>
          <w:sz w:val="24"/>
          <w:szCs w:val="24"/>
        </w:rPr>
        <w:t>应增加和扣减的变更金额；</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（3）根据第12.2款</w:t>
      </w:r>
      <w:r>
        <w:rPr>
          <w:rFonts w:hint="eastAsia" w:eastAsia="仿宋_GB2312"/>
          <w:kern w:val="0"/>
          <w:sz w:val="24"/>
          <w:szCs w:val="24"/>
        </w:rPr>
        <w:t>〔</w:t>
      </w:r>
      <w:r>
        <w:rPr>
          <w:rFonts w:eastAsia="仿宋_GB2312"/>
          <w:kern w:val="0"/>
          <w:sz w:val="24"/>
          <w:szCs w:val="24"/>
        </w:rPr>
        <w:t>预付款</w:t>
      </w:r>
      <w:r>
        <w:rPr>
          <w:rFonts w:hint="eastAsia" w:eastAsia="仿宋_GB2312"/>
          <w:kern w:val="0"/>
          <w:sz w:val="24"/>
          <w:szCs w:val="24"/>
        </w:rPr>
        <w:t>〕</w:t>
      </w:r>
      <w:r>
        <w:rPr>
          <w:rFonts w:eastAsia="仿宋_GB2312"/>
          <w:kern w:val="0"/>
          <w:sz w:val="24"/>
          <w:szCs w:val="24"/>
        </w:rPr>
        <w:t>约定应支付的预付款和扣减的返还预付款；</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（4）根据第15.3款</w:t>
      </w:r>
      <w:r>
        <w:rPr>
          <w:rFonts w:hint="eastAsia" w:eastAsia="仿宋_GB2312"/>
          <w:kern w:val="0"/>
          <w:sz w:val="24"/>
          <w:szCs w:val="24"/>
        </w:rPr>
        <w:t>〔</w:t>
      </w:r>
      <w:r>
        <w:rPr>
          <w:rFonts w:eastAsia="仿宋_GB2312"/>
          <w:kern w:val="0"/>
          <w:sz w:val="24"/>
          <w:szCs w:val="24"/>
        </w:rPr>
        <w:t>质量保证金</w:t>
      </w:r>
      <w:r>
        <w:rPr>
          <w:rFonts w:hint="eastAsia" w:eastAsia="仿宋_GB2312"/>
          <w:kern w:val="0"/>
          <w:sz w:val="24"/>
          <w:szCs w:val="24"/>
        </w:rPr>
        <w:t>〕</w:t>
      </w:r>
      <w:r>
        <w:rPr>
          <w:rFonts w:eastAsia="仿宋_GB2312"/>
          <w:kern w:val="0"/>
          <w:sz w:val="24"/>
          <w:szCs w:val="24"/>
        </w:rPr>
        <w:t>约定应扣减的质量保证金；</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（5）根据第19条</w:t>
      </w:r>
      <w:r>
        <w:rPr>
          <w:rFonts w:hint="eastAsia" w:eastAsia="仿宋_GB2312"/>
          <w:kern w:val="0"/>
          <w:sz w:val="24"/>
          <w:szCs w:val="24"/>
        </w:rPr>
        <w:t>〔</w:t>
      </w:r>
      <w:r>
        <w:rPr>
          <w:rFonts w:eastAsia="仿宋_GB2312"/>
          <w:kern w:val="0"/>
          <w:sz w:val="24"/>
          <w:szCs w:val="24"/>
        </w:rPr>
        <w:t>索赔</w:t>
      </w:r>
      <w:r>
        <w:rPr>
          <w:rFonts w:hint="eastAsia" w:eastAsia="仿宋_GB2312"/>
          <w:kern w:val="0"/>
          <w:sz w:val="24"/>
          <w:szCs w:val="24"/>
        </w:rPr>
        <w:t>〕</w:t>
      </w:r>
      <w:r>
        <w:rPr>
          <w:rFonts w:eastAsia="仿宋_GB2312"/>
          <w:kern w:val="0"/>
          <w:sz w:val="24"/>
          <w:szCs w:val="24"/>
        </w:rPr>
        <w:t>应增加和扣减的索赔金额；</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（6）对已签发的进度款支付证书中出现错误的修正，应在本次进度付款中支付或扣除的金额；</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（7）根据合同约定应增加和扣减的其他金额。</w:t>
      </w:r>
    </w:p>
    <w:p>
      <w:pPr>
        <w:autoSpaceDE w:val="0"/>
        <w:autoSpaceDN w:val="0"/>
        <w:adjustRightInd w:val="0"/>
        <w:spacing w:line="360" w:lineRule="auto"/>
        <w:ind w:firstLine="480" w:firstLineChars="200"/>
        <w:jc w:val="left"/>
        <w:rPr>
          <w:rFonts w:eastAsia="仿宋_GB2312"/>
          <w:sz w:val="24"/>
          <w:szCs w:val="24"/>
        </w:rPr>
      </w:pPr>
      <w:r>
        <w:rPr>
          <w:rFonts w:eastAsia="仿宋_GB2312"/>
          <w:sz w:val="24"/>
          <w:szCs w:val="24"/>
        </w:rPr>
        <w:t>12.4.3 进度付款申请单的提交</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（1）单价合同进度付款申请单的提交</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单价合同的进度付款申请单，按照第12.3.3项</w:t>
      </w:r>
      <w:r>
        <w:rPr>
          <w:rFonts w:hint="eastAsia" w:eastAsia="仿宋_GB2312"/>
          <w:kern w:val="0"/>
          <w:sz w:val="24"/>
          <w:szCs w:val="24"/>
        </w:rPr>
        <w:t>〔</w:t>
      </w:r>
      <w:r>
        <w:rPr>
          <w:rFonts w:eastAsia="仿宋_GB2312"/>
          <w:kern w:val="0"/>
          <w:sz w:val="24"/>
          <w:szCs w:val="24"/>
        </w:rPr>
        <w:t>单价合同的计量</w:t>
      </w:r>
      <w:r>
        <w:rPr>
          <w:rFonts w:hint="eastAsia" w:eastAsia="仿宋_GB2312"/>
          <w:kern w:val="0"/>
          <w:sz w:val="24"/>
          <w:szCs w:val="24"/>
        </w:rPr>
        <w:t>〕</w:t>
      </w:r>
      <w:r>
        <w:rPr>
          <w:rFonts w:eastAsia="仿宋_GB2312"/>
          <w:kern w:val="0"/>
          <w:sz w:val="24"/>
          <w:szCs w:val="24"/>
        </w:rPr>
        <w:t>约定的时间按月向监理人提交，并附上已完成工程量报表和有关资料。单价合同中的总价项目按月进行支付分解，并汇总列入当期进度付款申请单。</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（2）总价合同进度付款申请单的提交</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总价合同按</w:t>
      </w:r>
      <w:r>
        <w:rPr>
          <w:rFonts w:hint="eastAsia" w:eastAsia="仿宋_GB2312"/>
          <w:kern w:val="0"/>
          <w:sz w:val="24"/>
          <w:szCs w:val="24"/>
        </w:rPr>
        <w:t>月计量支付的</w:t>
      </w:r>
      <w:r>
        <w:rPr>
          <w:rFonts w:eastAsia="仿宋_GB2312"/>
          <w:kern w:val="0"/>
          <w:sz w:val="24"/>
          <w:szCs w:val="24"/>
        </w:rPr>
        <w:t>，承包人按照第12.3.4项</w:t>
      </w:r>
      <w:r>
        <w:rPr>
          <w:rFonts w:hint="eastAsia" w:eastAsia="仿宋_GB2312"/>
          <w:kern w:val="0"/>
          <w:sz w:val="24"/>
          <w:szCs w:val="24"/>
        </w:rPr>
        <w:t>〔</w:t>
      </w:r>
      <w:r>
        <w:rPr>
          <w:rFonts w:eastAsia="仿宋_GB2312"/>
          <w:kern w:val="0"/>
          <w:sz w:val="24"/>
          <w:szCs w:val="24"/>
        </w:rPr>
        <w:t>总价合同的计量</w:t>
      </w:r>
      <w:r>
        <w:rPr>
          <w:rFonts w:hint="eastAsia" w:eastAsia="仿宋_GB2312"/>
          <w:kern w:val="0"/>
          <w:sz w:val="24"/>
          <w:szCs w:val="24"/>
        </w:rPr>
        <w:t>〕</w:t>
      </w:r>
      <w:r>
        <w:rPr>
          <w:rFonts w:eastAsia="仿宋_GB2312"/>
          <w:kern w:val="0"/>
          <w:sz w:val="24"/>
          <w:szCs w:val="24"/>
        </w:rPr>
        <w:t>约定的时间按月向监理人提交进度付款申请单，并附上已完成工程量报表和有关资料。</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总价合同按支付分解表支付的，承包人应按照第12.4.6项</w:t>
      </w:r>
      <w:r>
        <w:rPr>
          <w:rFonts w:hint="eastAsia" w:eastAsia="仿宋_GB2312"/>
          <w:kern w:val="0"/>
          <w:sz w:val="24"/>
          <w:szCs w:val="24"/>
        </w:rPr>
        <w:t>〔</w:t>
      </w:r>
      <w:r>
        <w:rPr>
          <w:rFonts w:eastAsia="仿宋_GB2312"/>
          <w:kern w:val="0"/>
          <w:sz w:val="24"/>
          <w:szCs w:val="24"/>
        </w:rPr>
        <w:t>支付分解表</w:t>
      </w:r>
      <w:r>
        <w:rPr>
          <w:rFonts w:hint="eastAsia" w:eastAsia="仿宋_GB2312"/>
          <w:kern w:val="0"/>
          <w:sz w:val="24"/>
          <w:szCs w:val="24"/>
        </w:rPr>
        <w:t>〕</w:t>
      </w:r>
      <w:r>
        <w:rPr>
          <w:rFonts w:eastAsia="仿宋_GB2312"/>
          <w:kern w:val="0"/>
          <w:sz w:val="24"/>
          <w:szCs w:val="24"/>
        </w:rPr>
        <w:t>及第12.4.2项</w:t>
      </w:r>
      <w:r>
        <w:rPr>
          <w:rFonts w:hint="eastAsia" w:eastAsia="仿宋_GB2312"/>
          <w:kern w:val="0"/>
          <w:sz w:val="24"/>
          <w:szCs w:val="24"/>
        </w:rPr>
        <w:t>〔</w:t>
      </w:r>
      <w:r>
        <w:rPr>
          <w:rFonts w:eastAsia="仿宋_GB2312"/>
          <w:kern w:val="0"/>
          <w:sz w:val="24"/>
          <w:szCs w:val="24"/>
        </w:rPr>
        <w:t>进度付款申请单的编制</w:t>
      </w:r>
      <w:r>
        <w:rPr>
          <w:rFonts w:hint="eastAsia" w:eastAsia="仿宋_GB2312"/>
          <w:kern w:val="0"/>
          <w:sz w:val="24"/>
          <w:szCs w:val="24"/>
        </w:rPr>
        <w:t>〕</w:t>
      </w:r>
      <w:r>
        <w:rPr>
          <w:rFonts w:eastAsia="仿宋_GB2312"/>
          <w:kern w:val="0"/>
          <w:sz w:val="24"/>
          <w:szCs w:val="24"/>
        </w:rPr>
        <w:t>的约定向监理人提交进度付款申请单。</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（3）其他价格形式合同的进度付款申请单的提交</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合同当事人可在专用合同条款中约定其他价格形式合同的进度付款申请单的编制和提交程序。</w:t>
      </w:r>
    </w:p>
    <w:p>
      <w:pPr>
        <w:autoSpaceDE w:val="0"/>
        <w:autoSpaceDN w:val="0"/>
        <w:adjustRightInd w:val="0"/>
        <w:spacing w:line="360" w:lineRule="auto"/>
        <w:ind w:firstLine="480" w:firstLineChars="200"/>
        <w:jc w:val="left"/>
        <w:rPr>
          <w:rFonts w:eastAsia="仿宋_GB2312"/>
          <w:sz w:val="24"/>
          <w:szCs w:val="24"/>
        </w:rPr>
      </w:pPr>
      <w:r>
        <w:rPr>
          <w:rFonts w:eastAsia="仿宋_GB2312"/>
          <w:sz w:val="24"/>
          <w:szCs w:val="24"/>
        </w:rPr>
        <w:t>12.4.4 进度款审核和支付</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eastAsia="仿宋_GB2312"/>
          <w:kern w:val="0"/>
          <w:sz w:val="24"/>
          <w:szCs w:val="24"/>
        </w:rPr>
        <w:t>审批</w:t>
      </w:r>
      <w:r>
        <w:rPr>
          <w:rFonts w:eastAsia="仿宋_GB2312"/>
          <w:kern w:val="0"/>
          <w:sz w:val="24"/>
          <w:szCs w:val="24"/>
        </w:rPr>
        <w:t>且未提出异议的，视为已签发进度款支付证书。</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eastAsia="仿宋_GB2312"/>
          <w:kern w:val="0"/>
          <w:sz w:val="24"/>
          <w:szCs w:val="24"/>
        </w:rPr>
        <w:t>〔</w:t>
      </w:r>
      <w:r>
        <w:rPr>
          <w:rFonts w:eastAsia="仿宋_GB2312"/>
          <w:kern w:val="0"/>
          <w:sz w:val="24"/>
          <w:szCs w:val="24"/>
        </w:rPr>
        <w:t>争议解决</w:t>
      </w:r>
      <w:r>
        <w:rPr>
          <w:rFonts w:hint="eastAsia" w:eastAsia="仿宋_GB2312"/>
          <w:kern w:val="0"/>
          <w:sz w:val="24"/>
          <w:szCs w:val="24"/>
        </w:rPr>
        <w:t>〕</w:t>
      </w:r>
      <w:r>
        <w:rPr>
          <w:rFonts w:eastAsia="仿宋_GB2312"/>
          <w:kern w:val="0"/>
          <w:sz w:val="24"/>
          <w:szCs w:val="24"/>
        </w:rPr>
        <w:t>的约定处理。</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（2）除专用合同条款另有约定外，发包人应在进度款支付证书或临时进度款支付证书签发后14天内完成支付，发包人逾期支付进度款的，应按照中国人民银行发布的同期同类贷款基准利率支付违约金。</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（3）发包人签发进度款支付证书或临时进度款支付证书，不表明发包人已同意、批准或接受了承包人完成的相应部分的工作。</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12.4.5 进度付款的修正</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在对已签发的进度款支付证书进行阶段汇总和复核中发现错误、遗漏或重复的，发包人和承包人均有权提出修正申请。经发包人和承包人同意的修正，应在下期进度付款中支付或扣除。</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12.4.6 支付分解表</w:t>
      </w:r>
    </w:p>
    <w:p>
      <w:pPr>
        <w:spacing w:line="360" w:lineRule="auto"/>
        <w:ind w:firstLine="480" w:firstLineChars="200"/>
        <w:jc w:val="left"/>
        <w:rPr>
          <w:rFonts w:eastAsia="仿宋_GB2312"/>
          <w:kern w:val="0"/>
          <w:sz w:val="24"/>
          <w:szCs w:val="24"/>
        </w:rPr>
      </w:pPr>
      <w:r>
        <w:rPr>
          <w:rFonts w:eastAsia="仿宋_GB2312"/>
          <w:kern w:val="0"/>
          <w:sz w:val="24"/>
          <w:szCs w:val="24"/>
        </w:rPr>
        <w:t>1</w:t>
      </w:r>
      <w:r>
        <w:rPr>
          <w:rFonts w:hint="eastAsia" w:eastAsia="仿宋_GB2312"/>
          <w:kern w:val="0"/>
          <w:sz w:val="24"/>
          <w:szCs w:val="24"/>
        </w:rPr>
        <w:t>.</w:t>
      </w:r>
      <w:r>
        <w:rPr>
          <w:rFonts w:eastAsia="仿宋_GB2312"/>
          <w:kern w:val="0"/>
          <w:sz w:val="24"/>
          <w:szCs w:val="24"/>
        </w:rPr>
        <w:t>支付分解表的编制要求</w:t>
      </w:r>
    </w:p>
    <w:p>
      <w:pPr>
        <w:spacing w:line="360" w:lineRule="auto"/>
        <w:ind w:firstLine="480" w:firstLineChars="200"/>
        <w:jc w:val="left"/>
        <w:rPr>
          <w:rFonts w:eastAsia="仿宋_GB2312"/>
          <w:kern w:val="0"/>
          <w:sz w:val="24"/>
          <w:szCs w:val="24"/>
        </w:rPr>
      </w:pPr>
      <w:r>
        <w:rPr>
          <w:rFonts w:eastAsia="仿宋_GB2312"/>
          <w:kern w:val="0"/>
          <w:sz w:val="24"/>
          <w:szCs w:val="24"/>
        </w:rPr>
        <w:t>（1）支付分解表中所列的每期付款金额，应为第12.4.2项</w:t>
      </w:r>
      <w:r>
        <w:rPr>
          <w:rFonts w:hint="eastAsia" w:eastAsia="仿宋_GB2312"/>
          <w:kern w:val="0"/>
          <w:sz w:val="24"/>
          <w:szCs w:val="24"/>
        </w:rPr>
        <w:t>〔</w:t>
      </w:r>
      <w:r>
        <w:rPr>
          <w:rFonts w:eastAsia="仿宋_GB2312"/>
          <w:kern w:val="0"/>
          <w:sz w:val="24"/>
          <w:szCs w:val="24"/>
        </w:rPr>
        <w:t>进度付款申请单的编制</w:t>
      </w:r>
      <w:r>
        <w:rPr>
          <w:rFonts w:hint="eastAsia" w:eastAsia="仿宋_GB2312"/>
          <w:kern w:val="0"/>
          <w:sz w:val="24"/>
          <w:szCs w:val="24"/>
        </w:rPr>
        <w:t>〕</w:t>
      </w:r>
      <w:r>
        <w:rPr>
          <w:rFonts w:eastAsia="仿宋_GB2312"/>
          <w:kern w:val="0"/>
          <w:sz w:val="24"/>
          <w:szCs w:val="24"/>
        </w:rPr>
        <w:t>第（1）</w:t>
      </w:r>
      <w:r>
        <w:rPr>
          <w:rFonts w:hint="eastAsia" w:eastAsia="仿宋_GB2312"/>
          <w:kern w:val="0"/>
          <w:sz w:val="24"/>
          <w:szCs w:val="24"/>
        </w:rPr>
        <w:t>目</w:t>
      </w:r>
      <w:r>
        <w:rPr>
          <w:rFonts w:eastAsia="仿宋_GB2312"/>
          <w:kern w:val="0"/>
          <w:sz w:val="24"/>
          <w:szCs w:val="24"/>
        </w:rPr>
        <w:t>的估算金额；</w:t>
      </w:r>
    </w:p>
    <w:p>
      <w:pPr>
        <w:spacing w:line="360" w:lineRule="auto"/>
        <w:ind w:firstLine="480" w:firstLineChars="200"/>
        <w:jc w:val="left"/>
        <w:rPr>
          <w:rFonts w:eastAsia="仿宋_GB2312"/>
          <w:kern w:val="0"/>
          <w:sz w:val="24"/>
          <w:szCs w:val="24"/>
        </w:rPr>
      </w:pPr>
      <w:r>
        <w:rPr>
          <w:rFonts w:eastAsia="仿宋_GB2312"/>
          <w:kern w:val="0"/>
          <w:sz w:val="24"/>
          <w:szCs w:val="24"/>
        </w:rPr>
        <w:t>（2）实际进度与施工进度计划不一致的，合同当事人可按照第4.4款</w:t>
      </w:r>
      <w:r>
        <w:rPr>
          <w:rFonts w:hint="eastAsia" w:eastAsia="仿宋_GB2312"/>
          <w:kern w:val="0"/>
          <w:sz w:val="24"/>
          <w:szCs w:val="24"/>
        </w:rPr>
        <w:t>〔</w:t>
      </w:r>
      <w:r>
        <w:rPr>
          <w:rFonts w:eastAsia="仿宋_GB2312"/>
          <w:kern w:val="0"/>
          <w:sz w:val="24"/>
          <w:szCs w:val="24"/>
        </w:rPr>
        <w:t>商定或确定</w:t>
      </w:r>
      <w:r>
        <w:rPr>
          <w:rFonts w:hint="eastAsia" w:eastAsia="仿宋_GB2312"/>
          <w:kern w:val="0"/>
          <w:sz w:val="24"/>
          <w:szCs w:val="24"/>
        </w:rPr>
        <w:t>〕</w:t>
      </w:r>
      <w:r>
        <w:rPr>
          <w:rFonts w:eastAsia="仿宋_GB2312"/>
          <w:kern w:val="0"/>
          <w:sz w:val="24"/>
          <w:szCs w:val="24"/>
        </w:rPr>
        <w:t>修改支付分解表；</w:t>
      </w:r>
    </w:p>
    <w:p>
      <w:pPr>
        <w:spacing w:line="360" w:lineRule="auto"/>
        <w:ind w:firstLine="480" w:firstLineChars="200"/>
        <w:jc w:val="left"/>
        <w:rPr>
          <w:rFonts w:eastAsia="仿宋_GB2312"/>
          <w:kern w:val="0"/>
          <w:sz w:val="24"/>
          <w:szCs w:val="24"/>
        </w:rPr>
      </w:pPr>
      <w:r>
        <w:rPr>
          <w:rFonts w:eastAsia="仿宋_GB2312"/>
          <w:kern w:val="0"/>
          <w:sz w:val="24"/>
          <w:szCs w:val="24"/>
        </w:rPr>
        <w:t>（3）不采用支付分解表的，承包人应向发包人和监理人提交按季度编制的支付估算分解表，用于支付参考。</w:t>
      </w:r>
    </w:p>
    <w:p>
      <w:pPr>
        <w:spacing w:line="360" w:lineRule="auto"/>
        <w:ind w:firstLine="480" w:firstLineChars="200"/>
        <w:jc w:val="left"/>
        <w:rPr>
          <w:rFonts w:eastAsia="仿宋_GB2312"/>
          <w:kern w:val="0"/>
          <w:sz w:val="24"/>
          <w:szCs w:val="24"/>
        </w:rPr>
      </w:pPr>
      <w:r>
        <w:rPr>
          <w:rFonts w:eastAsia="仿宋_GB2312"/>
          <w:kern w:val="0"/>
          <w:sz w:val="24"/>
          <w:szCs w:val="24"/>
        </w:rPr>
        <w:t>2</w:t>
      </w:r>
      <w:r>
        <w:rPr>
          <w:rFonts w:hint="eastAsia" w:eastAsia="仿宋_GB2312"/>
          <w:kern w:val="0"/>
          <w:sz w:val="24"/>
          <w:szCs w:val="24"/>
        </w:rPr>
        <w:t>.</w:t>
      </w:r>
      <w:r>
        <w:rPr>
          <w:rFonts w:eastAsia="仿宋_GB2312"/>
          <w:kern w:val="0"/>
          <w:sz w:val="24"/>
          <w:szCs w:val="24"/>
        </w:rPr>
        <w:t>总价合同支付分解表的编制与审批</w:t>
      </w:r>
    </w:p>
    <w:p>
      <w:pPr>
        <w:spacing w:line="360" w:lineRule="auto"/>
        <w:ind w:firstLine="480" w:firstLineChars="200"/>
        <w:jc w:val="left"/>
        <w:rPr>
          <w:rFonts w:eastAsia="仿宋_GB2312"/>
          <w:kern w:val="0"/>
          <w:sz w:val="24"/>
          <w:szCs w:val="24"/>
        </w:rPr>
      </w:pPr>
      <w:r>
        <w:rPr>
          <w:rFonts w:eastAsia="仿宋_GB2312"/>
          <w:kern w:val="0"/>
          <w:sz w:val="24"/>
          <w:szCs w:val="24"/>
        </w:rPr>
        <w:t>（1）除专用合同条款另有约定外，承包人应根据第7.2款</w:t>
      </w:r>
      <w:r>
        <w:rPr>
          <w:rFonts w:hint="eastAsia" w:eastAsia="仿宋_GB2312"/>
          <w:kern w:val="0"/>
          <w:sz w:val="24"/>
          <w:szCs w:val="24"/>
        </w:rPr>
        <w:t>〔</w:t>
      </w:r>
      <w:r>
        <w:rPr>
          <w:rFonts w:eastAsia="仿宋_GB2312"/>
          <w:kern w:val="0"/>
          <w:sz w:val="24"/>
          <w:szCs w:val="24"/>
        </w:rPr>
        <w:t>施工进度计划</w:t>
      </w:r>
      <w:r>
        <w:rPr>
          <w:rFonts w:hint="eastAsia" w:eastAsia="仿宋_GB2312"/>
          <w:kern w:val="0"/>
          <w:sz w:val="24"/>
          <w:szCs w:val="24"/>
        </w:rPr>
        <w:t>〕</w:t>
      </w:r>
      <w:r>
        <w:rPr>
          <w:rFonts w:eastAsia="仿宋_GB2312"/>
          <w:kern w:val="0"/>
          <w:sz w:val="24"/>
          <w:szCs w:val="24"/>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auto"/>
        <w:ind w:firstLine="480" w:firstLineChars="200"/>
        <w:jc w:val="left"/>
        <w:rPr>
          <w:rFonts w:eastAsia="仿宋_GB2312"/>
          <w:kern w:val="0"/>
          <w:sz w:val="24"/>
          <w:szCs w:val="24"/>
        </w:rPr>
      </w:pPr>
      <w:r>
        <w:rPr>
          <w:rFonts w:eastAsia="仿宋_GB2312"/>
          <w:kern w:val="0"/>
          <w:sz w:val="24"/>
          <w:szCs w:val="24"/>
        </w:rPr>
        <w:t>（2）监理人应在收到支付分解表后7天内完成审核并报送发包人。发包人应在收到经监理人审核的支付分解表后7天内完成审批，经发包人批准的支付分解表为有约束力的支付分解表。</w:t>
      </w:r>
    </w:p>
    <w:p>
      <w:pPr>
        <w:spacing w:line="360" w:lineRule="auto"/>
        <w:jc w:val="left"/>
        <w:rPr>
          <w:rFonts w:eastAsia="仿宋_GB2312"/>
          <w:kern w:val="0"/>
          <w:sz w:val="24"/>
          <w:szCs w:val="24"/>
        </w:rPr>
      </w:pPr>
      <w:r>
        <w:rPr>
          <w:rFonts w:eastAsia="仿宋_GB2312"/>
          <w:kern w:val="0"/>
          <w:sz w:val="24"/>
          <w:szCs w:val="24"/>
        </w:rPr>
        <w:t xml:space="preserve">    （3）发包人逾期未完成支付分解表</w:t>
      </w:r>
      <w:r>
        <w:rPr>
          <w:rFonts w:hint="eastAsia" w:eastAsia="仿宋_GB2312"/>
          <w:kern w:val="0"/>
          <w:sz w:val="24"/>
          <w:szCs w:val="24"/>
        </w:rPr>
        <w:t>审批</w:t>
      </w:r>
      <w:r>
        <w:rPr>
          <w:rFonts w:eastAsia="仿宋_GB2312"/>
          <w:kern w:val="0"/>
          <w:sz w:val="24"/>
          <w:szCs w:val="24"/>
        </w:rPr>
        <w:t>的，也未及时要求承包人进行修正和提供补充资料的，则承包人提交的支付分解表视为已经获得发包人批准。</w:t>
      </w:r>
    </w:p>
    <w:p>
      <w:pPr>
        <w:spacing w:line="360" w:lineRule="auto"/>
        <w:ind w:firstLine="480" w:firstLineChars="200"/>
        <w:jc w:val="left"/>
        <w:rPr>
          <w:rFonts w:eastAsia="仿宋_GB2312"/>
          <w:kern w:val="0"/>
          <w:sz w:val="24"/>
          <w:szCs w:val="24"/>
        </w:rPr>
      </w:pPr>
      <w:r>
        <w:rPr>
          <w:rFonts w:eastAsia="仿宋_GB2312"/>
          <w:kern w:val="0"/>
          <w:sz w:val="24"/>
          <w:szCs w:val="24"/>
        </w:rPr>
        <w:t>3</w:t>
      </w:r>
      <w:r>
        <w:rPr>
          <w:rFonts w:hint="eastAsia" w:eastAsia="仿宋_GB2312"/>
          <w:kern w:val="0"/>
          <w:sz w:val="24"/>
          <w:szCs w:val="24"/>
        </w:rPr>
        <w:t>.</w:t>
      </w:r>
      <w:r>
        <w:rPr>
          <w:rFonts w:eastAsia="仿宋_GB2312"/>
          <w:kern w:val="0"/>
          <w:sz w:val="24"/>
          <w:szCs w:val="24"/>
        </w:rPr>
        <w:t>单价合同的总价项目支付分解表的编制与审批</w:t>
      </w:r>
    </w:p>
    <w:p>
      <w:pPr>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5"/>
        <w:spacing w:before="120" w:after="120" w:line="360" w:lineRule="auto"/>
        <w:rPr>
          <w:rFonts w:eastAsia="黑体"/>
          <w:b w:val="0"/>
          <w:sz w:val="24"/>
          <w:szCs w:val="24"/>
        </w:rPr>
      </w:pPr>
      <w:bookmarkStart w:id="298" w:name="_Toc351203585"/>
      <w:r>
        <w:rPr>
          <w:rFonts w:eastAsia="黑体"/>
          <w:b w:val="0"/>
          <w:sz w:val="24"/>
          <w:szCs w:val="24"/>
        </w:rPr>
        <w:t>12.5支付账户</w:t>
      </w:r>
      <w:bookmarkEnd w:id="298"/>
    </w:p>
    <w:p>
      <w:pPr>
        <w:spacing w:line="360" w:lineRule="auto"/>
        <w:ind w:firstLine="480" w:firstLineChars="200"/>
        <w:jc w:val="left"/>
        <w:rPr>
          <w:rFonts w:eastAsia="仿宋_GB2312"/>
          <w:kern w:val="0"/>
          <w:sz w:val="24"/>
          <w:szCs w:val="24"/>
        </w:rPr>
      </w:pPr>
      <w:r>
        <w:rPr>
          <w:rFonts w:eastAsia="仿宋_GB2312"/>
          <w:kern w:val="0"/>
          <w:sz w:val="24"/>
          <w:szCs w:val="24"/>
        </w:rPr>
        <w:t>发包人应将合同价款支付至合同协议书中约定的承包人账户。</w:t>
      </w:r>
    </w:p>
    <w:p>
      <w:pPr>
        <w:pStyle w:val="4"/>
        <w:spacing w:before="120" w:after="120" w:line="360" w:lineRule="auto"/>
        <w:rPr>
          <w:rFonts w:ascii="Times New Roman" w:hAnsi="Times New Roman"/>
          <w:b w:val="0"/>
          <w:sz w:val="24"/>
          <w:szCs w:val="24"/>
        </w:rPr>
      </w:pPr>
      <w:bookmarkStart w:id="299" w:name="_Toc351203586"/>
      <w:bookmarkStart w:id="300" w:name="_Toc322522574"/>
      <w:bookmarkStart w:id="301" w:name="_Toc296346607"/>
      <w:bookmarkStart w:id="302" w:name="_Toc337558804"/>
      <w:bookmarkStart w:id="303" w:name="_Toc296503106"/>
      <w:r>
        <w:rPr>
          <w:rFonts w:ascii="Times New Roman" w:hAnsi="Times New Roman"/>
          <w:b w:val="0"/>
          <w:sz w:val="24"/>
          <w:szCs w:val="24"/>
        </w:rPr>
        <w:t>13. 验收和工程试车</w:t>
      </w:r>
      <w:bookmarkEnd w:id="299"/>
    </w:p>
    <w:bookmarkEnd w:id="300"/>
    <w:bookmarkEnd w:id="301"/>
    <w:bookmarkEnd w:id="302"/>
    <w:bookmarkEnd w:id="303"/>
    <w:p>
      <w:pPr>
        <w:pStyle w:val="5"/>
        <w:spacing w:before="120" w:after="120" w:line="360" w:lineRule="auto"/>
        <w:rPr>
          <w:rFonts w:eastAsia="黑体"/>
          <w:b w:val="0"/>
          <w:sz w:val="24"/>
          <w:szCs w:val="24"/>
        </w:rPr>
      </w:pPr>
      <w:bookmarkStart w:id="304" w:name="_Toc351203587"/>
      <w:bookmarkStart w:id="305" w:name="_Toc337558805"/>
      <w:bookmarkStart w:id="306" w:name="_Toc296346611"/>
      <w:bookmarkStart w:id="307" w:name="_Toc296503110"/>
      <w:r>
        <w:rPr>
          <w:rFonts w:eastAsia="黑体"/>
          <w:b w:val="0"/>
          <w:sz w:val="24"/>
          <w:szCs w:val="24"/>
        </w:rPr>
        <w:t>13.1分部分项工程验收</w:t>
      </w:r>
      <w:bookmarkEnd w:id="304"/>
    </w:p>
    <w:bookmarkEnd w:id="305"/>
    <w:p>
      <w:pPr>
        <w:spacing w:line="360" w:lineRule="auto"/>
        <w:ind w:firstLine="480" w:firstLineChars="200"/>
        <w:rPr>
          <w:rFonts w:eastAsia="仿宋_GB2312"/>
          <w:sz w:val="24"/>
          <w:szCs w:val="24"/>
        </w:rPr>
      </w:pPr>
      <w:r>
        <w:rPr>
          <w:rFonts w:eastAsia="仿宋_GB2312"/>
          <w:sz w:val="24"/>
          <w:szCs w:val="24"/>
        </w:rPr>
        <w:t>13.1.1 分部分项工程质量应符合国家有关工程施工验收规范、标准及合同约定，承包人应按照施工组织设计的要求完成分部分项工程施工。</w:t>
      </w:r>
    </w:p>
    <w:p>
      <w:pPr>
        <w:spacing w:line="360" w:lineRule="auto"/>
        <w:ind w:firstLine="480" w:firstLineChars="200"/>
        <w:rPr>
          <w:rFonts w:eastAsia="仿宋_GB2312"/>
          <w:sz w:val="24"/>
          <w:szCs w:val="24"/>
        </w:rPr>
      </w:pPr>
      <w:r>
        <w:rPr>
          <w:rFonts w:eastAsia="仿宋_GB2312"/>
          <w:sz w:val="24"/>
          <w:szCs w:val="24"/>
        </w:rPr>
        <w:t>13.1.2 除专用合同条款另有约定外，分部分项工程经承包人自检合格并具备验收条件的，承包人应提前48小时通知监理人进行验收。</w:t>
      </w:r>
      <w:r>
        <w:rPr>
          <w:rFonts w:eastAsia="仿宋_GB2312"/>
          <w:kern w:val="0"/>
          <w:sz w:val="24"/>
          <w:szCs w:val="24"/>
        </w:rPr>
        <w:t>监理人不能按时进行验收的，应在验收前24小时向承包人提交书面延期要求，但延期不能超过48小时。监理人未按时进行验收，也未提出延期要求的，承包人有权自行验收，监理人应认可验收结果。</w:t>
      </w:r>
      <w:r>
        <w:rPr>
          <w:rFonts w:eastAsia="仿宋_GB2312"/>
          <w:sz w:val="24"/>
          <w:szCs w:val="24"/>
        </w:rPr>
        <w:t>分部分项工程未经验收的，不得进入下一道工序施工。</w:t>
      </w:r>
    </w:p>
    <w:p>
      <w:pPr>
        <w:spacing w:line="360" w:lineRule="auto"/>
        <w:ind w:firstLine="480" w:firstLineChars="200"/>
        <w:rPr>
          <w:rFonts w:eastAsia="仿宋_GB2312"/>
          <w:sz w:val="24"/>
          <w:szCs w:val="24"/>
        </w:rPr>
      </w:pPr>
      <w:r>
        <w:rPr>
          <w:rFonts w:eastAsia="仿宋_GB2312"/>
          <w:sz w:val="24"/>
          <w:szCs w:val="24"/>
        </w:rPr>
        <w:t>分部分项工程的验收资料应当作为竣工资料的组成部分。</w:t>
      </w:r>
    </w:p>
    <w:p>
      <w:pPr>
        <w:pStyle w:val="5"/>
        <w:spacing w:before="120" w:after="120" w:line="360" w:lineRule="auto"/>
        <w:rPr>
          <w:rFonts w:eastAsia="黑体"/>
          <w:b w:val="0"/>
          <w:sz w:val="24"/>
          <w:szCs w:val="24"/>
        </w:rPr>
      </w:pPr>
      <w:bookmarkStart w:id="308" w:name="_Toc351203588"/>
      <w:bookmarkStart w:id="309" w:name="_Toc337558806"/>
      <w:r>
        <w:rPr>
          <w:rFonts w:eastAsia="黑体"/>
          <w:b w:val="0"/>
          <w:sz w:val="24"/>
          <w:szCs w:val="24"/>
        </w:rPr>
        <w:t>13.2竣工验收</w:t>
      </w:r>
      <w:bookmarkEnd w:id="308"/>
    </w:p>
    <w:bookmarkEnd w:id="306"/>
    <w:bookmarkEnd w:id="307"/>
    <w:bookmarkEnd w:id="309"/>
    <w:p>
      <w:pPr>
        <w:spacing w:line="360" w:lineRule="auto"/>
        <w:ind w:firstLine="480" w:firstLineChars="200"/>
        <w:jc w:val="left"/>
        <w:rPr>
          <w:rFonts w:eastAsia="仿宋_GB2312"/>
          <w:kern w:val="0"/>
          <w:sz w:val="24"/>
          <w:szCs w:val="24"/>
        </w:rPr>
      </w:pPr>
      <w:r>
        <w:rPr>
          <w:rFonts w:eastAsia="仿宋_GB2312"/>
          <w:kern w:val="0"/>
          <w:sz w:val="24"/>
          <w:szCs w:val="24"/>
        </w:rPr>
        <w:t>13.2.1竣工验收条件</w:t>
      </w:r>
    </w:p>
    <w:p>
      <w:pPr>
        <w:spacing w:line="360" w:lineRule="auto"/>
        <w:ind w:firstLine="480" w:firstLineChars="200"/>
        <w:jc w:val="left"/>
        <w:rPr>
          <w:rFonts w:eastAsia="仿宋_GB2312"/>
          <w:kern w:val="0"/>
          <w:sz w:val="24"/>
          <w:szCs w:val="24"/>
        </w:rPr>
      </w:pPr>
      <w:r>
        <w:rPr>
          <w:rFonts w:eastAsia="仿宋_GB2312"/>
          <w:kern w:val="0"/>
          <w:sz w:val="24"/>
          <w:szCs w:val="24"/>
        </w:rPr>
        <w:t>工程具备以下条件的，承包人可以申请竣工验收：</w:t>
      </w:r>
    </w:p>
    <w:p>
      <w:pPr>
        <w:spacing w:line="360" w:lineRule="auto"/>
        <w:ind w:firstLine="480" w:firstLineChars="200"/>
        <w:jc w:val="left"/>
        <w:rPr>
          <w:rFonts w:eastAsia="仿宋_GB2312"/>
          <w:kern w:val="0"/>
          <w:sz w:val="24"/>
          <w:szCs w:val="24"/>
        </w:rPr>
      </w:pPr>
      <w:r>
        <w:rPr>
          <w:rFonts w:eastAsia="仿宋_GB2312"/>
          <w:kern w:val="0"/>
          <w:sz w:val="24"/>
          <w:szCs w:val="24"/>
        </w:rPr>
        <w:t>（1）除发包人同意的甩项</w:t>
      </w:r>
      <w:r>
        <w:rPr>
          <w:rFonts w:hint="eastAsia" w:eastAsia="仿宋_GB2312"/>
          <w:kern w:val="0"/>
          <w:sz w:val="24"/>
          <w:szCs w:val="24"/>
        </w:rPr>
        <w:t>工作</w:t>
      </w:r>
      <w:r>
        <w:rPr>
          <w:rFonts w:eastAsia="仿宋_GB2312"/>
          <w:kern w:val="0"/>
          <w:sz w:val="24"/>
          <w:szCs w:val="24"/>
        </w:rPr>
        <w:t>和缺陷修补工作外，合同范围内的全部工程以及有关工作，包括合同要求的试验、试运行以及检验均已完成，并符合合同要求；</w:t>
      </w:r>
    </w:p>
    <w:p>
      <w:pPr>
        <w:spacing w:line="360" w:lineRule="auto"/>
        <w:ind w:firstLine="480" w:firstLineChars="200"/>
        <w:jc w:val="left"/>
        <w:rPr>
          <w:rFonts w:eastAsia="仿宋_GB2312"/>
          <w:kern w:val="0"/>
          <w:sz w:val="24"/>
          <w:szCs w:val="24"/>
        </w:rPr>
      </w:pPr>
      <w:r>
        <w:rPr>
          <w:rFonts w:eastAsia="仿宋_GB2312"/>
          <w:kern w:val="0"/>
          <w:sz w:val="24"/>
          <w:szCs w:val="24"/>
        </w:rPr>
        <w:t>（2）已按合同约定编制了甩项</w:t>
      </w:r>
      <w:r>
        <w:rPr>
          <w:rFonts w:hint="eastAsia" w:eastAsia="仿宋_GB2312"/>
          <w:kern w:val="0"/>
          <w:sz w:val="24"/>
          <w:szCs w:val="24"/>
        </w:rPr>
        <w:t>工作</w:t>
      </w:r>
      <w:r>
        <w:rPr>
          <w:rFonts w:eastAsia="仿宋_GB2312"/>
          <w:kern w:val="0"/>
          <w:sz w:val="24"/>
          <w:szCs w:val="24"/>
        </w:rPr>
        <w:t>和缺陷修补工作清单以及相应的施工计划；</w:t>
      </w:r>
    </w:p>
    <w:p>
      <w:pPr>
        <w:spacing w:line="360" w:lineRule="auto"/>
        <w:ind w:firstLine="480" w:firstLineChars="200"/>
        <w:jc w:val="left"/>
        <w:rPr>
          <w:rFonts w:eastAsia="仿宋_GB2312"/>
          <w:kern w:val="0"/>
          <w:sz w:val="24"/>
          <w:szCs w:val="24"/>
        </w:rPr>
      </w:pPr>
      <w:r>
        <w:rPr>
          <w:rFonts w:eastAsia="仿宋_GB2312"/>
          <w:kern w:val="0"/>
          <w:sz w:val="24"/>
          <w:szCs w:val="24"/>
        </w:rPr>
        <w:t>（3）已按合同约定的内容和份数备齐竣工资料。</w:t>
      </w:r>
    </w:p>
    <w:p>
      <w:pPr>
        <w:spacing w:line="360" w:lineRule="auto"/>
        <w:ind w:firstLine="480" w:firstLineChars="200"/>
        <w:jc w:val="left"/>
        <w:rPr>
          <w:rFonts w:eastAsia="仿宋_GB2312"/>
          <w:kern w:val="0"/>
          <w:sz w:val="24"/>
          <w:szCs w:val="24"/>
        </w:rPr>
      </w:pPr>
      <w:r>
        <w:rPr>
          <w:rFonts w:eastAsia="仿宋_GB2312"/>
          <w:kern w:val="0"/>
          <w:sz w:val="24"/>
          <w:szCs w:val="24"/>
        </w:rPr>
        <w:t>13.2.2竣工验收程序</w:t>
      </w:r>
    </w:p>
    <w:p>
      <w:pPr>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除专用合同条款另有约定外，承包人申请竣工验收的，应当按照以下程序进行：</w:t>
      </w:r>
    </w:p>
    <w:p>
      <w:pPr>
        <w:spacing w:line="360" w:lineRule="auto"/>
        <w:ind w:firstLine="480" w:firstLineChars="200"/>
        <w:jc w:val="left"/>
        <w:rPr>
          <w:rFonts w:eastAsia="仿宋_GB2312"/>
          <w:kern w:val="0"/>
          <w:sz w:val="24"/>
          <w:szCs w:val="24"/>
        </w:rPr>
      </w:pPr>
      <w:r>
        <w:rPr>
          <w:rFonts w:eastAsia="仿宋_GB2312"/>
          <w:kern w:val="0"/>
          <w:sz w:val="24"/>
          <w:szCs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auto"/>
        <w:ind w:firstLine="480" w:firstLineChars="200"/>
        <w:jc w:val="left"/>
        <w:rPr>
          <w:rFonts w:eastAsia="仿宋_GB2312"/>
          <w:kern w:val="0"/>
          <w:sz w:val="24"/>
          <w:szCs w:val="24"/>
        </w:rPr>
      </w:pPr>
      <w:r>
        <w:rPr>
          <w:rFonts w:eastAsia="仿宋_GB2312"/>
          <w:kern w:val="0"/>
          <w:sz w:val="24"/>
          <w:szCs w:val="24"/>
        </w:rPr>
        <w:t>（2）监理人审查后认为已具备竣工验收条件的，应将竣工验收申请报告提交发包人，发包人应在收到</w:t>
      </w:r>
      <w:r>
        <w:rPr>
          <w:rFonts w:hint="eastAsia" w:eastAsia="仿宋_GB2312"/>
          <w:kern w:val="0"/>
          <w:sz w:val="24"/>
          <w:szCs w:val="24"/>
        </w:rPr>
        <w:t>经</w:t>
      </w:r>
      <w:r>
        <w:rPr>
          <w:rFonts w:eastAsia="仿宋_GB2312"/>
          <w:kern w:val="0"/>
          <w:sz w:val="24"/>
          <w:szCs w:val="24"/>
        </w:rPr>
        <w:t>监理人审核的竣工验收申请报告后28天内</w:t>
      </w:r>
      <w:r>
        <w:rPr>
          <w:rFonts w:hint="eastAsia" w:eastAsia="仿宋_GB2312"/>
          <w:kern w:val="0"/>
          <w:sz w:val="24"/>
          <w:szCs w:val="24"/>
        </w:rPr>
        <w:t>审批</w:t>
      </w:r>
      <w:r>
        <w:rPr>
          <w:rFonts w:eastAsia="仿宋_GB2312"/>
          <w:kern w:val="0"/>
          <w:sz w:val="24"/>
          <w:szCs w:val="24"/>
        </w:rPr>
        <w:t>完毕并组织监理人、承包人、设计人等相关单位完成竣工验收。</w:t>
      </w:r>
    </w:p>
    <w:p>
      <w:pPr>
        <w:spacing w:line="360" w:lineRule="auto"/>
        <w:ind w:firstLine="480" w:firstLineChars="200"/>
        <w:jc w:val="left"/>
        <w:rPr>
          <w:rFonts w:eastAsia="仿宋_GB2312"/>
          <w:kern w:val="0"/>
          <w:sz w:val="24"/>
          <w:szCs w:val="24"/>
        </w:rPr>
      </w:pPr>
      <w:r>
        <w:rPr>
          <w:rFonts w:eastAsia="仿宋_GB2312"/>
          <w:kern w:val="0"/>
          <w:sz w:val="24"/>
          <w:szCs w:val="24"/>
        </w:rPr>
        <w:t>（3）竣工验收合格的，发包人应在验收合格后14天内向承包人签发工程接收证书。发包人无正当理由逾期不颁发工程接收证书的，自验收合格后第15天起视为已颁发工程接收证书。</w:t>
      </w:r>
    </w:p>
    <w:p>
      <w:pPr>
        <w:spacing w:line="360" w:lineRule="auto"/>
        <w:ind w:firstLine="480" w:firstLineChars="200"/>
        <w:jc w:val="left"/>
        <w:rPr>
          <w:rFonts w:eastAsia="仿宋_GB2312"/>
          <w:kern w:val="0"/>
          <w:sz w:val="24"/>
          <w:szCs w:val="24"/>
        </w:rPr>
      </w:pPr>
      <w:r>
        <w:rPr>
          <w:rFonts w:eastAsia="仿宋_GB2312"/>
          <w:kern w:val="0"/>
          <w:sz w:val="24"/>
          <w:szCs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auto"/>
        <w:ind w:firstLine="480" w:firstLineChars="200"/>
        <w:jc w:val="left"/>
        <w:rPr>
          <w:rFonts w:eastAsia="仿宋_GB2312"/>
          <w:kern w:val="0"/>
          <w:sz w:val="24"/>
          <w:szCs w:val="24"/>
        </w:rPr>
      </w:pPr>
      <w:r>
        <w:rPr>
          <w:rFonts w:eastAsia="仿宋_GB2312"/>
          <w:kern w:val="0"/>
          <w:sz w:val="24"/>
          <w:szCs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auto"/>
        <w:ind w:firstLine="480" w:firstLineChars="200"/>
        <w:jc w:val="left"/>
        <w:rPr>
          <w:rFonts w:eastAsia="仿宋_GB2312"/>
          <w:kern w:val="0"/>
          <w:sz w:val="24"/>
          <w:szCs w:val="24"/>
        </w:rPr>
      </w:pPr>
      <w:r>
        <w:rPr>
          <w:rFonts w:eastAsia="仿宋_GB2312"/>
          <w:kern w:val="0"/>
          <w:sz w:val="24"/>
          <w:szCs w:val="24"/>
        </w:rPr>
        <w:t>13.2.3竣工日期</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工程经竣工验收合格的，以承包人提交竣工验收申请报告之日为实际竣工日期，并在工程接收证书中载明；因发包人原因，未在监理人收到承包人提交的竣工验收申请报告42天内完成</w:t>
      </w:r>
      <w:r>
        <w:rPr>
          <w:rFonts w:hint="eastAsia" w:eastAsia="仿宋_GB2312"/>
          <w:kern w:val="0"/>
          <w:sz w:val="24"/>
          <w:szCs w:val="24"/>
        </w:rPr>
        <w:t>竣工</w:t>
      </w:r>
      <w:r>
        <w:rPr>
          <w:rFonts w:eastAsia="仿宋_GB2312"/>
          <w:kern w:val="0"/>
          <w:sz w:val="24"/>
          <w:szCs w:val="24"/>
        </w:rPr>
        <w:t>验收</w:t>
      </w:r>
      <w:r>
        <w:rPr>
          <w:rFonts w:hint="eastAsia" w:eastAsia="仿宋_GB2312"/>
          <w:kern w:val="0"/>
          <w:sz w:val="24"/>
          <w:szCs w:val="24"/>
        </w:rPr>
        <w:t>，或完成竣工验收不予签发工程接收证书</w:t>
      </w:r>
      <w:r>
        <w:rPr>
          <w:rFonts w:eastAsia="仿宋_GB2312"/>
          <w:kern w:val="0"/>
          <w:sz w:val="24"/>
          <w:szCs w:val="24"/>
        </w:rPr>
        <w:t>的，以提交竣工验</w:t>
      </w:r>
      <w:bookmarkStart w:id="310" w:name="#go14"/>
      <w:bookmarkEnd w:id="310"/>
      <w:r>
        <w:rPr>
          <w:rFonts w:eastAsia="仿宋_GB2312"/>
          <w:kern w:val="0"/>
          <w:sz w:val="24"/>
          <w:szCs w:val="24"/>
        </w:rPr>
        <w:t>收申请报告的日期为实际竣工日期；工程未经竣工验收，发包人擅自使用的，以转移占有工程之日为实际竣工日期。</w:t>
      </w:r>
    </w:p>
    <w:p>
      <w:pPr>
        <w:autoSpaceDE w:val="0"/>
        <w:autoSpaceDN w:val="0"/>
        <w:adjustRightInd w:val="0"/>
        <w:spacing w:line="360" w:lineRule="auto"/>
        <w:ind w:firstLine="480" w:firstLineChars="200"/>
        <w:jc w:val="left"/>
        <w:rPr>
          <w:rFonts w:eastAsia="仿宋_GB2312"/>
          <w:sz w:val="24"/>
          <w:szCs w:val="24"/>
        </w:rPr>
      </w:pPr>
      <w:r>
        <w:rPr>
          <w:rFonts w:eastAsia="仿宋_GB2312"/>
          <w:sz w:val="24"/>
          <w:szCs w:val="24"/>
        </w:rPr>
        <w:t>13.2.4 拒绝接收全部或部分工程</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对于竣工验收不合格的工程，承包人完成整改后，</w:t>
      </w:r>
      <w:r>
        <w:rPr>
          <w:rFonts w:hint="eastAsia" w:eastAsia="仿宋_GB2312"/>
          <w:kern w:val="0"/>
          <w:sz w:val="24"/>
          <w:szCs w:val="24"/>
        </w:rPr>
        <w:t>应当</w:t>
      </w:r>
      <w:r>
        <w:rPr>
          <w:rFonts w:eastAsia="仿宋_GB2312"/>
          <w:kern w:val="0"/>
          <w:sz w:val="24"/>
          <w:szCs w:val="24"/>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13.2.5 移交、接收全部与部分工程</w:t>
      </w:r>
    </w:p>
    <w:p>
      <w:pPr>
        <w:autoSpaceDE w:val="0"/>
        <w:autoSpaceDN w:val="0"/>
        <w:adjustRightInd w:val="0"/>
        <w:spacing w:line="360" w:lineRule="auto"/>
        <w:ind w:firstLine="480" w:firstLineChars="200"/>
        <w:jc w:val="left"/>
        <w:rPr>
          <w:rFonts w:eastAsia="仿宋_GB2312"/>
          <w:kern w:val="0"/>
          <w:sz w:val="24"/>
          <w:szCs w:val="24"/>
        </w:rPr>
      </w:pPr>
      <w:r>
        <w:rPr>
          <w:rFonts w:hint="eastAsia" w:eastAsia="仿宋_GB2312"/>
          <w:kern w:val="0"/>
          <w:sz w:val="24"/>
          <w:szCs w:val="24"/>
        </w:rPr>
        <w:t>除专用合同条款另有约定外，</w:t>
      </w:r>
      <w:r>
        <w:rPr>
          <w:rFonts w:eastAsia="仿宋_GB2312"/>
          <w:kern w:val="0"/>
          <w:sz w:val="24"/>
          <w:szCs w:val="24"/>
        </w:rPr>
        <w:t>合同当事人应当在颁发工程接收证书</w:t>
      </w:r>
      <w:r>
        <w:rPr>
          <w:rFonts w:hint="eastAsia" w:eastAsia="仿宋_GB2312"/>
          <w:kern w:val="0"/>
          <w:sz w:val="24"/>
          <w:szCs w:val="24"/>
        </w:rPr>
        <w:t>后7天内</w:t>
      </w:r>
      <w:r>
        <w:rPr>
          <w:rFonts w:eastAsia="仿宋_GB2312"/>
          <w:kern w:val="0"/>
          <w:sz w:val="24"/>
          <w:szCs w:val="24"/>
        </w:rPr>
        <w:t>完成工程的移交。</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发包人无正当理由不接收工程的，发包人自</w:t>
      </w:r>
      <w:r>
        <w:rPr>
          <w:rFonts w:hint="eastAsia" w:eastAsia="仿宋_GB2312"/>
          <w:kern w:val="0"/>
          <w:sz w:val="24"/>
          <w:szCs w:val="24"/>
        </w:rPr>
        <w:t>应当接收工程</w:t>
      </w:r>
      <w:r>
        <w:rPr>
          <w:rFonts w:eastAsia="仿宋_GB2312"/>
          <w:kern w:val="0"/>
          <w:sz w:val="24"/>
          <w:szCs w:val="24"/>
        </w:rPr>
        <w:t>之日起，承担工程照管、成品保护、保管等与工程有关的各项费用</w:t>
      </w:r>
      <w:r>
        <w:rPr>
          <w:rFonts w:hint="eastAsia" w:eastAsia="仿宋_GB2312"/>
          <w:kern w:val="0"/>
          <w:sz w:val="24"/>
          <w:szCs w:val="24"/>
        </w:rPr>
        <w:t>，合同当事人可以在专用合同条款中另行约定发包人逾期接收工程的违约责任</w:t>
      </w:r>
      <w:r>
        <w:rPr>
          <w:rFonts w:eastAsia="仿宋_GB2312"/>
          <w:kern w:val="0"/>
          <w:sz w:val="24"/>
          <w:szCs w:val="24"/>
        </w:rPr>
        <w:t>。</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承包人无正当理由不移交工程的，</w:t>
      </w:r>
      <w:r>
        <w:rPr>
          <w:rFonts w:hint="eastAsia" w:eastAsia="仿宋_GB2312"/>
          <w:kern w:val="0"/>
          <w:sz w:val="24"/>
          <w:szCs w:val="24"/>
        </w:rPr>
        <w:t>承包人应承担</w:t>
      </w:r>
      <w:r>
        <w:rPr>
          <w:rFonts w:eastAsia="仿宋_GB2312"/>
          <w:kern w:val="0"/>
          <w:sz w:val="24"/>
          <w:szCs w:val="24"/>
        </w:rPr>
        <w:t>工程照管、成品保护、保管等与工程有关的各项费用</w:t>
      </w:r>
      <w:r>
        <w:rPr>
          <w:rFonts w:hint="eastAsia" w:eastAsia="仿宋_GB2312"/>
          <w:kern w:val="0"/>
          <w:sz w:val="24"/>
          <w:szCs w:val="24"/>
        </w:rPr>
        <w:t>，合同当事人可以在专用合同条款中另行约定承包人无正当理由不移交工程的违约责任</w:t>
      </w:r>
      <w:r>
        <w:rPr>
          <w:rFonts w:eastAsia="仿宋_GB2312"/>
          <w:kern w:val="0"/>
          <w:sz w:val="24"/>
          <w:szCs w:val="24"/>
        </w:rPr>
        <w:t>。</w:t>
      </w:r>
    </w:p>
    <w:p>
      <w:pPr>
        <w:pStyle w:val="5"/>
        <w:spacing w:before="120" w:after="120" w:line="360" w:lineRule="auto"/>
        <w:rPr>
          <w:rFonts w:eastAsia="黑体"/>
          <w:b w:val="0"/>
          <w:sz w:val="24"/>
          <w:szCs w:val="24"/>
        </w:rPr>
      </w:pPr>
      <w:bookmarkStart w:id="311" w:name="_Toc351203589"/>
      <w:bookmarkStart w:id="312" w:name="_Toc337558807"/>
      <w:bookmarkStart w:id="313" w:name="_Toc296503111"/>
      <w:bookmarkStart w:id="314" w:name="_Toc296346612"/>
      <w:r>
        <w:rPr>
          <w:rFonts w:eastAsia="黑体"/>
          <w:b w:val="0"/>
          <w:sz w:val="24"/>
          <w:szCs w:val="24"/>
        </w:rPr>
        <w:t>13.3工程试车</w:t>
      </w:r>
      <w:bookmarkEnd w:id="311"/>
    </w:p>
    <w:bookmarkEnd w:id="312"/>
    <w:bookmarkEnd w:id="313"/>
    <w:bookmarkEnd w:id="314"/>
    <w:p>
      <w:pPr>
        <w:spacing w:line="360" w:lineRule="auto"/>
        <w:ind w:firstLine="480" w:firstLineChars="200"/>
        <w:jc w:val="left"/>
        <w:rPr>
          <w:rFonts w:eastAsia="仿宋_GB2312"/>
          <w:kern w:val="0"/>
          <w:sz w:val="24"/>
          <w:szCs w:val="24"/>
        </w:rPr>
      </w:pPr>
      <w:r>
        <w:rPr>
          <w:rFonts w:eastAsia="仿宋_GB2312"/>
          <w:kern w:val="0"/>
          <w:sz w:val="24"/>
          <w:szCs w:val="24"/>
        </w:rPr>
        <w:t>13.3.1试车程序</w:t>
      </w:r>
    </w:p>
    <w:p>
      <w:pPr>
        <w:spacing w:line="360" w:lineRule="auto"/>
        <w:ind w:firstLine="480" w:firstLineChars="200"/>
        <w:jc w:val="left"/>
        <w:rPr>
          <w:rFonts w:eastAsia="仿宋_GB2312"/>
          <w:kern w:val="0"/>
          <w:sz w:val="24"/>
          <w:szCs w:val="24"/>
        </w:rPr>
      </w:pPr>
      <w:r>
        <w:rPr>
          <w:rFonts w:eastAsia="仿宋_GB2312"/>
          <w:kern w:val="0"/>
          <w:sz w:val="24"/>
          <w:szCs w:val="24"/>
        </w:rPr>
        <w:t>工程需要试车的，除专用合同条款另有约定外，试车内容应与承包人承包范围相一致，试车费用由承包人承担。工程试车应按如下程序进行：</w:t>
      </w:r>
    </w:p>
    <w:p>
      <w:pPr>
        <w:spacing w:line="360" w:lineRule="auto"/>
        <w:ind w:firstLine="480" w:firstLineChars="200"/>
        <w:jc w:val="left"/>
        <w:rPr>
          <w:rFonts w:eastAsia="仿宋_GB2312"/>
          <w:kern w:val="0"/>
          <w:sz w:val="24"/>
          <w:szCs w:val="24"/>
        </w:rPr>
      </w:pPr>
      <w:r>
        <w:rPr>
          <w:rFonts w:eastAsia="仿宋_GB2312"/>
          <w:kern w:val="0"/>
          <w:sz w:val="24"/>
          <w:szCs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360" w:lineRule="auto"/>
        <w:ind w:firstLine="480" w:firstLineChars="200"/>
        <w:jc w:val="left"/>
        <w:rPr>
          <w:rFonts w:eastAsia="仿宋_GB2312"/>
          <w:kern w:val="0"/>
          <w:sz w:val="24"/>
          <w:szCs w:val="24"/>
        </w:rPr>
      </w:pPr>
      <w:r>
        <w:rPr>
          <w:rFonts w:eastAsia="仿宋_GB2312"/>
          <w:kern w:val="0"/>
          <w:sz w:val="24"/>
          <w:szCs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auto"/>
        <w:ind w:firstLine="480" w:firstLineChars="200"/>
        <w:jc w:val="left"/>
        <w:rPr>
          <w:rFonts w:eastAsia="仿宋_GB2312"/>
          <w:kern w:val="0"/>
          <w:sz w:val="24"/>
          <w:szCs w:val="24"/>
        </w:rPr>
      </w:pPr>
      <w:r>
        <w:rPr>
          <w:rFonts w:eastAsia="仿宋_GB2312"/>
          <w:kern w:val="0"/>
          <w:sz w:val="24"/>
          <w:szCs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360" w:lineRule="auto"/>
        <w:ind w:firstLine="480" w:firstLineChars="200"/>
        <w:jc w:val="left"/>
        <w:rPr>
          <w:rFonts w:eastAsia="仿宋_GB2312"/>
          <w:kern w:val="0"/>
          <w:sz w:val="24"/>
          <w:szCs w:val="24"/>
        </w:rPr>
      </w:pPr>
      <w:r>
        <w:rPr>
          <w:rFonts w:eastAsia="仿宋_GB2312"/>
          <w:kern w:val="0"/>
          <w:sz w:val="24"/>
          <w:szCs w:val="24"/>
        </w:rPr>
        <w:t>13.3.2 试车中的责任</w:t>
      </w:r>
    </w:p>
    <w:p>
      <w:pPr>
        <w:spacing w:line="360" w:lineRule="auto"/>
        <w:ind w:firstLine="480" w:firstLineChars="200"/>
        <w:jc w:val="left"/>
        <w:rPr>
          <w:rFonts w:eastAsia="仿宋_GB2312"/>
          <w:kern w:val="0"/>
          <w:sz w:val="24"/>
          <w:szCs w:val="24"/>
        </w:rPr>
      </w:pPr>
      <w:r>
        <w:rPr>
          <w:rFonts w:eastAsia="仿宋_GB2312"/>
          <w:kern w:val="0"/>
          <w:sz w:val="24"/>
          <w:szCs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auto"/>
        <w:ind w:firstLine="480" w:firstLineChars="200"/>
        <w:jc w:val="left"/>
        <w:rPr>
          <w:rFonts w:eastAsia="仿宋_GB2312"/>
          <w:kern w:val="0"/>
          <w:sz w:val="24"/>
          <w:szCs w:val="24"/>
        </w:rPr>
      </w:pPr>
      <w:r>
        <w:rPr>
          <w:rFonts w:eastAsia="仿宋_GB2312"/>
          <w:kern w:val="0"/>
          <w:sz w:val="24"/>
          <w:szCs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auto"/>
        <w:ind w:firstLine="480" w:firstLineChars="200"/>
        <w:jc w:val="left"/>
        <w:rPr>
          <w:rFonts w:eastAsia="仿宋_GB2312"/>
          <w:kern w:val="0"/>
          <w:sz w:val="24"/>
          <w:szCs w:val="24"/>
        </w:rPr>
      </w:pPr>
      <w:r>
        <w:rPr>
          <w:rFonts w:eastAsia="仿宋_GB2312"/>
          <w:kern w:val="0"/>
          <w:sz w:val="24"/>
          <w:szCs w:val="24"/>
        </w:rPr>
        <w:t>13.3.3 投料试车</w:t>
      </w:r>
    </w:p>
    <w:p>
      <w:pPr>
        <w:spacing w:line="360" w:lineRule="auto"/>
        <w:ind w:firstLine="480" w:firstLineChars="200"/>
        <w:jc w:val="left"/>
        <w:rPr>
          <w:rFonts w:eastAsia="仿宋_GB2312"/>
          <w:kern w:val="0"/>
          <w:sz w:val="24"/>
          <w:szCs w:val="24"/>
        </w:rPr>
      </w:pPr>
      <w:r>
        <w:rPr>
          <w:rFonts w:hint="eastAsia" w:eastAsia="仿宋_GB2312"/>
          <w:kern w:val="0"/>
          <w:sz w:val="24"/>
          <w:szCs w:val="24"/>
        </w:rPr>
        <w:t>如需进行投料试车的，</w:t>
      </w:r>
      <w:r>
        <w:rPr>
          <w:rFonts w:eastAsia="仿宋_GB2312"/>
          <w:kern w:val="0"/>
          <w:sz w:val="24"/>
          <w:szCs w:val="24"/>
        </w:rPr>
        <w:t>发包人</w:t>
      </w:r>
      <w:r>
        <w:rPr>
          <w:rFonts w:hint="eastAsia" w:eastAsia="仿宋_GB2312"/>
          <w:kern w:val="0"/>
          <w:sz w:val="24"/>
          <w:szCs w:val="24"/>
        </w:rPr>
        <w:t>应在</w:t>
      </w:r>
      <w:r>
        <w:rPr>
          <w:rFonts w:eastAsia="仿宋_GB2312"/>
          <w:kern w:val="0"/>
          <w:sz w:val="24"/>
          <w:szCs w:val="24"/>
        </w:rPr>
        <w:t>工程竣工验收后</w:t>
      </w:r>
      <w:r>
        <w:rPr>
          <w:rFonts w:hint="eastAsia" w:eastAsia="仿宋_GB2312"/>
          <w:kern w:val="0"/>
          <w:sz w:val="24"/>
          <w:szCs w:val="24"/>
        </w:rPr>
        <w:t>组织</w:t>
      </w:r>
      <w:r>
        <w:rPr>
          <w:rFonts w:eastAsia="仿宋_GB2312"/>
          <w:kern w:val="0"/>
          <w:sz w:val="24"/>
          <w:szCs w:val="24"/>
        </w:rPr>
        <w:t>投料试车</w:t>
      </w:r>
      <w:r>
        <w:rPr>
          <w:rFonts w:hint="eastAsia" w:eastAsia="仿宋_GB2312"/>
          <w:kern w:val="0"/>
          <w:sz w:val="24"/>
          <w:szCs w:val="24"/>
        </w:rPr>
        <w:t>。</w:t>
      </w:r>
      <w:r>
        <w:rPr>
          <w:rFonts w:eastAsia="仿宋_GB2312"/>
          <w:kern w:val="0"/>
          <w:sz w:val="24"/>
          <w:szCs w:val="24"/>
        </w:rPr>
        <w:t>发包人要求在工程竣工验收前进行或需要承包人配合时，应征得承包人同意</w:t>
      </w:r>
      <w:r>
        <w:rPr>
          <w:rFonts w:hint="eastAsia" w:eastAsia="仿宋_GB2312"/>
          <w:kern w:val="0"/>
          <w:sz w:val="24"/>
          <w:szCs w:val="24"/>
        </w:rPr>
        <w:t>，并在专用合同条款中约定有关事项</w:t>
      </w:r>
      <w:r>
        <w:rPr>
          <w:rFonts w:eastAsia="仿宋_GB2312"/>
          <w:kern w:val="0"/>
          <w:sz w:val="24"/>
          <w:szCs w:val="24"/>
        </w:rPr>
        <w:t>。</w:t>
      </w:r>
    </w:p>
    <w:p>
      <w:pPr>
        <w:spacing w:line="360" w:lineRule="auto"/>
        <w:ind w:firstLine="480" w:firstLineChars="200"/>
        <w:jc w:val="left"/>
        <w:rPr>
          <w:rFonts w:eastAsia="仿宋_GB2312"/>
          <w:kern w:val="0"/>
          <w:sz w:val="24"/>
          <w:szCs w:val="24"/>
        </w:rPr>
      </w:pPr>
      <w:r>
        <w:rPr>
          <w:rFonts w:eastAsia="仿宋_GB2312"/>
          <w:kern w:val="0"/>
          <w:sz w:val="24"/>
          <w:szCs w:val="24"/>
        </w:rPr>
        <w:t>投料试车合格的，费用由发包人承担；因承包人原因造成投料试车不合格的，承包人应按照发包人要求进行整改，由此产生的整改费用由承包人承担；非因承包人原因导致投料试车不合格的，</w:t>
      </w:r>
      <w:r>
        <w:rPr>
          <w:rFonts w:hint="eastAsia" w:eastAsia="仿宋_GB2312"/>
          <w:kern w:val="0"/>
          <w:sz w:val="24"/>
          <w:szCs w:val="24"/>
        </w:rPr>
        <w:t>如</w:t>
      </w:r>
      <w:r>
        <w:rPr>
          <w:rFonts w:eastAsia="仿宋_GB2312"/>
          <w:kern w:val="0"/>
          <w:sz w:val="24"/>
          <w:szCs w:val="24"/>
        </w:rPr>
        <w:t>发包人要求承包人进行整改</w:t>
      </w:r>
      <w:r>
        <w:rPr>
          <w:rFonts w:hint="eastAsia" w:eastAsia="仿宋_GB2312"/>
          <w:kern w:val="0"/>
          <w:sz w:val="24"/>
          <w:szCs w:val="24"/>
        </w:rPr>
        <w:t>的</w:t>
      </w:r>
      <w:r>
        <w:rPr>
          <w:rFonts w:eastAsia="仿宋_GB2312"/>
          <w:kern w:val="0"/>
          <w:sz w:val="24"/>
          <w:szCs w:val="24"/>
        </w:rPr>
        <w:t>，由此产生的费用由发包人承担。</w:t>
      </w:r>
    </w:p>
    <w:p>
      <w:pPr>
        <w:pStyle w:val="5"/>
        <w:spacing w:before="120" w:after="120" w:line="360" w:lineRule="auto"/>
        <w:rPr>
          <w:rFonts w:eastAsia="黑体"/>
          <w:b w:val="0"/>
          <w:sz w:val="24"/>
          <w:szCs w:val="24"/>
        </w:rPr>
      </w:pPr>
      <w:bookmarkStart w:id="315" w:name="_Toc351203590"/>
      <w:bookmarkStart w:id="316" w:name="_Toc337558808"/>
      <w:r>
        <w:rPr>
          <w:rFonts w:eastAsia="黑体"/>
          <w:b w:val="0"/>
          <w:sz w:val="24"/>
          <w:szCs w:val="24"/>
        </w:rPr>
        <w:t>13.4提前交付单位工程的验收</w:t>
      </w:r>
      <w:bookmarkEnd w:id="315"/>
    </w:p>
    <w:bookmarkEnd w:id="316"/>
    <w:p>
      <w:pPr>
        <w:spacing w:line="360" w:lineRule="auto"/>
        <w:ind w:firstLine="480" w:firstLineChars="200"/>
        <w:jc w:val="left"/>
        <w:rPr>
          <w:rFonts w:eastAsia="仿宋_GB2312"/>
          <w:kern w:val="0"/>
          <w:sz w:val="24"/>
          <w:szCs w:val="24"/>
        </w:rPr>
      </w:pPr>
      <w:r>
        <w:rPr>
          <w:rFonts w:eastAsia="仿宋_GB2312"/>
          <w:kern w:val="0"/>
          <w:sz w:val="24"/>
          <w:szCs w:val="24"/>
        </w:rPr>
        <w:t>13.4.1 发包人需要在工程竣工前使用单位工程的，或承包人提出提前交付已经竣工的单位工程且经发包人同意的，可进行单位工程验收，验收的程序按照第13.2款</w:t>
      </w:r>
      <w:r>
        <w:rPr>
          <w:rFonts w:hint="eastAsia" w:eastAsia="仿宋_GB2312"/>
          <w:kern w:val="0"/>
          <w:sz w:val="24"/>
          <w:szCs w:val="24"/>
        </w:rPr>
        <w:t>〔</w:t>
      </w:r>
      <w:r>
        <w:rPr>
          <w:rFonts w:eastAsia="仿宋_GB2312"/>
          <w:kern w:val="0"/>
          <w:sz w:val="24"/>
          <w:szCs w:val="24"/>
        </w:rPr>
        <w:t>竣工验收</w:t>
      </w:r>
      <w:r>
        <w:rPr>
          <w:rFonts w:hint="eastAsia" w:eastAsia="仿宋_GB2312"/>
          <w:kern w:val="0"/>
          <w:sz w:val="24"/>
          <w:szCs w:val="24"/>
        </w:rPr>
        <w:t>〕</w:t>
      </w:r>
      <w:r>
        <w:rPr>
          <w:rFonts w:eastAsia="仿宋_GB2312"/>
          <w:kern w:val="0"/>
          <w:sz w:val="24"/>
          <w:szCs w:val="24"/>
        </w:rPr>
        <w:t>的约定进行。</w:t>
      </w:r>
    </w:p>
    <w:p>
      <w:pPr>
        <w:spacing w:line="360" w:lineRule="auto"/>
        <w:ind w:firstLine="480" w:firstLineChars="200"/>
        <w:jc w:val="left"/>
        <w:rPr>
          <w:rFonts w:eastAsia="仿宋_GB2312"/>
          <w:kern w:val="0"/>
          <w:sz w:val="24"/>
          <w:szCs w:val="24"/>
        </w:rPr>
      </w:pPr>
      <w:r>
        <w:rPr>
          <w:rFonts w:eastAsia="仿宋_GB2312"/>
          <w:kern w:val="0"/>
          <w:sz w:val="24"/>
          <w:szCs w:val="24"/>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auto"/>
        <w:ind w:firstLine="480" w:firstLineChars="200"/>
        <w:jc w:val="left"/>
        <w:rPr>
          <w:rFonts w:eastAsia="仿宋_GB2312"/>
          <w:kern w:val="0"/>
          <w:sz w:val="24"/>
          <w:szCs w:val="24"/>
        </w:rPr>
      </w:pPr>
      <w:r>
        <w:rPr>
          <w:rFonts w:eastAsia="仿宋_GB2312"/>
          <w:kern w:val="0"/>
          <w:sz w:val="24"/>
          <w:szCs w:val="24"/>
        </w:rPr>
        <w:t>13.4.2 发包人要求在工程竣工前交付单位工程，由此导致承包人费用增加和（或）工期延误的，由发包人承担由此增加的费用和（或）延误的工期，并支付承包人合理的利润。</w:t>
      </w:r>
    </w:p>
    <w:p>
      <w:pPr>
        <w:pStyle w:val="5"/>
        <w:spacing w:before="120" w:after="120" w:line="360" w:lineRule="auto"/>
        <w:rPr>
          <w:rFonts w:eastAsia="黑体"/>
          <w:b w:val="0"/>
          <w:sz w:val="24"/>
          <w:szCs w:val="24"/>
        </w:rPr>
      </w:pPr>
      <w:bookmarkStart w:id="317" w:name="_Toc351203591"/>
      <w:r>
        <w:rPr>
          <w:rFonts w:eastAsia="黑体"/>
          <w:b w:val="0"/>
          <w:sz w:val="24"/>
          <w:szCs w:val="24"/>
        </w:rPr>
        <w:t>13.5 施工期运行</w:t>
      </w:r>
      <w:bookmarkEnd w:id="317"/>
    </w:p>
    <w:p>
      <w:pPr>
        <w:spacing w:line="360" w:lineRule="auto"/>
        <w:ind w:firstLine="480" w:firstLineChars="200"/>
        <w:jc w:val="left"/>
        <w:rPr>
          <w:rFonts w:eastAsia="仿宋_GB2312"/>
          <w:kern w:val="0"/>
          <w:sz w:val="24"/>
          <w:szCs w:val="24"/>
        </w:rPr>
      </w:pPr>
      <w:r>
        <w:rPr>
          <w:rFonts w:eastAsia="仿宋_GB2312"/>
          <w:kern w:val="0"/>
          <w:sz w:val="24"/>
          <w:szCs w:val="24"/>
        </w:rPr>
        <w:t>13.5.1 施工期运行是指合同工程尚未全部竣工，其中某项或某几项单位工程或工程设备安装已竣工，根据专用合同条款约定，需要投入施工期运行的，经发包人按第13.4款</w:t>
      </w:r>
      <w:r>
        <w:rPr>
          <w:rFonts w:hint="eastAsia" w:eastAsia="仿宋_GB2312"/>
          <w:kern w:val="0"/>
          <w:sz w:val="24"/>
          <w:szCs w:val="24"/>
        </w:rPr>
        <w:t>〔</w:t>
      </w:r>
      <w:r>
        <w:rPr>
          <w:rFonts w:eastAsia="仿宋_GB2312"/>
          <w:kern w:val="0"/>
          <w:sz w:val="24"/>
          <w:szCs w:val="24"/>
        </w:rPr>
        <w:t>提前交付单位工程的验收</w:t>
      </w:r>
      <w:r>
        <w:rPr>
          <w:rFonts w:hint="eastAsia" w:eastAsia="仿宋_GB2312"/>
          <w:kern w:val="0"/>
          <w:sz w:val="24"/>
          <w:szCs w:val="24"/>
        </w:rPr>
        <w:t>〕</w:t>
      </w:r>
      <w:r>
        <w:rPr>
          <w:rFonts w:eastAsia="仿宋_GB2312"/>
          <w:kern w:val="0"/>
          <w:sz w:val="24"/>
          <w:szCs w:val="24"/>
        </w:rPr>
        <w:t>的约定验收合格，证明能确保安全后，才能在施工期投入运行。</w:t>
      </w:r>
    </w:p>
    <w:p>
      <w:pPr>
        <w:spacing w:line="360" w:lineRule="auto"/>
        <w:ind w:firstLine="480" w:firstLineChars="200"/>
        <w:jc w:val="left"/>
        <w:rPr>
          <w:rFonts w:eastAsia="仿宋_GB2312"/>
          <w:kern w:val="0"/>
          <w:sz w:val="24"/>
          <w:szCs w:val="24"/>
        </w:rPr>
      </w:pPr>
      <w:r>
        <w:rPr>
          <w:rFonts w:eastAsia="仿宋_GB2312"/>
          <w:kern w:val="0"/>
          <w:sz w:val="24"/>
          <w:szCs w:val="24"/>
        </w:rPr>
        <w:t>13.5.2 在施工期运行中发现工程或工程设备损坏或存在缺陷的，由承包人按第15.2款</w:t>
      </w:r>
      <w:r>
        <w:rPr>
          <w:rFonts w:hint="eastAsia" w:eastAsia="仿宋_GB2312"/>
          <w:kern w:val="0"/>
          <w:sz w:val="24"/>
          <w:szCs w:val="24"/>
        </w:rPr>
        <w:t>〔</w:t>
      </w:r>
      <w:r>
        <w:rPr>
          <w:rFonts w:eastAsia="仿宋_GB2312"/>
          <w:kern w:val="0"/>
          <w:sz w:val="24"/>
          <w:szCs w:val="24"/>
        </w:rPr>
        <w:t>缺陷责任期</w:t>
      </w:r>
      <w:r>
        <w:rPr>
          <w:rFonts w:hint="eastAsia" w:eastAsia="仿宋_GB2312"/>
          <w:kern w:val="0"/>
          <w:sz w:val="24"/>
          <w:szCs w:val="24"/>
        </w:rPr>
        <w:t>〕</w:t>
      </w:r>
      <w:r>
        <w:rPr>
          <w:rFonts w:eastAsia="仿宋_GB2312"/>
          <w:kern w:val="0"/>
          <w:sz w:val="24"/>
          <w:szCs w:val="24"/>
        </w:rPr>
        <w:t>约定进行修复。</w:t>
      </w:r>
    </w:p>
    <w:p>
      <w:pPr>
        <w:pStyle w:val="5"/>
        <w:spacing w:before="120" w:after="120" w:line="360" w:lineRule="auto"/>
        <w:rPr>
          <w:rFonts w:eastAsia="黑体"/>
          <w:b w:val="0"/>
          <w:sz w:val="24"/>
          <w:szCs w:val="24"/>
        </w:rPr>
      </w:pPr>
      <w:bookmarkStart w:id="318" w:name="_Toc296503112"/>
      <w:bookmarkStart w:id="319" w:name="_Toc296346613"/>
      <w:bookmarkStart w:id="320" w:name="_Toc351203592"/>
      <w:bookmarkStart w:id="321" w:name="_Toc337558809"/>
      <w:r>
        <w:rPr>
          <w:rFonts w:eastAsia="黑体"/>
          <w:b w:val="0"/>
          <w:sz w:val="24"/>
          <w:szCs w:val="24"/>
        </w:rPr>
        <w:t>13.6 竣工退</w:t>
      </w:r>
      <w:bookmarkEnd w:id="318"/>
      <w:bookmarkEnd w:id="319"/>
      <w:r>
        <w:rPr>
          <w:rFonts w:eastAsia="黑体"/>
          <w:b w:val="0"/>
          <w:sz w:val="24"/>
          <w:szCs w:val="24"/>
        </w:rPr>
        <w:t>场</w:t>
      </w:r>
      <w:bookmarkEnd w:id="320"/>
    </w:p>
    <w:bookmarkEnd w:id="321"/>
    <w:p>
      <w:pPr>
        <w:spacing w:line="360" w:lineRule="auto"/>
        <w:ind w:firstLine="480" w:firstLineChars="200"/>
        <w:jc w:val="left"/>
        <w:rPr>
          <w:rFonts w:eastAsia="仿宋_GB2312"/>
          <w:kern w:val="0"/>
          <w:sz w:val="24"/>
          <w:szCs w:val="24"/>
        </w:rPr>
      </w:pPr>
      <w:r>
        <w:rPr>
          <w:rFonts w:eastAsia="仿宋_GB2312"/>
          <w:kern w:val="0"/>
          <w:sz w:val="24"/>
          <w:szCs w:val="24"/>
        </w:rPr>
        <w:t>13.6.1 竣工退场</w:t>
      </w:r>
    </w:p>
    <w:p>
      <w:pPr>
        <w:spacing w:line="360" w:lineRule="auto"/>
        <w:ind w:firstLine="480" w:firstLineChars="200"/>
        <w:jc w:val="left"/>
        <w:rPr>
          <w:rFonts w:eastAsia="仿宋_GB2312"/>
          <w:kern w:val="0"/>
          <w:sz w:val="24"/>
          <w:szCs w:val="24"/>
        </w:rPr>
      </w:pPr>
      <w:r>
        <w:rPr>
          <w:rFonts w:eastAsia="仿宋_GB2312"/>
          <w:kern w:val="0"/>
          <w:sz w:val="24"/>
          <w:szCs w:val="24"/>
        </w:rPr>
        <w:t>颁发工程接收证书后，承包人应按以下要求对施工现场进行清理：</w:t>
      </w:r>
    </w:p>
    <w:p>
      <w:pPr>
        <w:spacing w:line="360" w:lineRule="auto"/>
        <w:ind w:firstLine="480" w:firstLineChars="200"/>
        <w:jc w:val="left"/>
        <w:rPr>
          <w:rFonts w:eastAsia="仿宋_GB2312"/>
          <w:kern w:val="0"/>
          <w:sz w:val="24"/>
          <w:szCs w:val="24"/>
        </w:rPr>
      </w:pPr>
      <w:r>
        <w:rPr>
          <w:rFonts w:eastAsia="仿宋_GB2312"/>
          <w:kern w:val="0"/>
          <w:sz w:val="24"/>
          <w:szCs w:val="24"/>
        </w:rPr>
        <w:t>（1）施工现场内残留的垃圾已全部清除出场；</w:t>
      </w:r>
    </w:p>
    <w:p>
      <w:pPr>
        <w:spacing w:line="360" w:lineRule="auto"/>
        <w:ind w:firstLine="480" w:firstLineChars="200"/>
        <w:jc w:val="left"/>
        <w:rPr>
          <w:rFonts w:eastAsia="仿宋_GB2312"/>
          <w:kern w:val="0"/>
          <w:sz w:val="24"/>
          <w:szCs w:val="24"/>
        </w:rPr>
      </w:pPr>
      <w:r>
        <w:rPr>
          <w:rFonts w:eastAsia="仿宋_GB2312"/>
          <w:kern w:val="0"/>
          <w:sz w:val="24"/>
          <w:szCs w:val="24"/>
        </w:rPr>
        <w:t>（2）临时工程已拆除，场地已进行清理、平整或复原；</w:t>
      </w:r>
    </w:p>
    <w:p>
      <w:pPr>
        <w:spacing w:line="360" w:lineRule="auto"/>
        <w:ind w:firstLine="480" w:firstLineChars="200"/>
        <w:jc w:val="left"/>
        <w:rPr>
          <w:rFonts w:eastAsia="仿宋_GB2312"/>
          <w:kern w:val="0"/>
          <w:sz w:val="24"/>
          <w:szCs w:val="24"/>
        </w:rPr>
      </w:pPr>
      <w:r>
        <w:rPr>
          <w:rFonts w:eastAsia="仿宋_GB2312"/>
          <w:kern w:val="0"/>
          <w:sz w:val="24"/>
          <w:szCs w:val="24"/>
        </w:rPr>
        <w:t>（3）按合同约定应撤离的人员、承包人施工设备和剩余的材料，包括废弃的施工设备和材料，已按计划撤离施工现场；</w:t>
      </w:r>
    </w:p>
    <w:p>
      <w:pPr>
        <w:spacing w:line="360" w:lineRule="auto"/>
        <w:ind w:firstLine="480" w:firstLineChars="200"/>
        <w:jc w:val="left"/>
        <w:rPr>
          <w:rFonts w:eastAsia="仿宋_GB2312"/>
          <w:kern w:val="0"/>
          <w:sz w:val="24"/>
          <w:szCs w:val="24"/>
        </w:rPr>
      </w:pPr>
      <w:r>
        <w:rPr>
          <w:rFonts w:eastAsia="仿宋_GB2312"/>
          <w:kern w:val="0"/>
          <w:sz w:val="24"/>
          <w:szCs w:val="24"/>
        </w:rPr>
        <w:t>（4）施工现场周边及其附近道路、河道的施工堆积物，已全部清理；</w:t>
      </w:r>
    </w:p>
    <w:p>
      <w:pPr>
        <w:spacing w:line="360" w:lineRule="auto"/>
        <w:ind w:firstLine="480" w:firstLineChars="200"/>
        <w:jc w:val="left"/>
        <w:rPr>
          <w:rFonts w:eastAsia="仿宋_GB2312"/>
          <w:kern w:val="0"/>
          <w:sz w:val="24"/>
          <w:szCs w:val="24"/>
        </w:rPr>
      </w:pPr>
      <w:r>
        <w:rPr>
          <w:rFonts w:eastAsia="仿宋_GB2312"/>
          <w:kern w:val="0"/>
          <w:sz w:val="24"/>
          <w:szCs w:val="24"/>
        </w:rPr>
        <w:t>（5）施工现场其他场地清理工作已全部完成。</w:t>
      </w:r>
    </w:p>
    <w:p>
      <w:pPr>
        <w:spacing w:line="360" w:lineRule="auto"/>
        <w:ind w:firstLine="480" w:firstLineChars="200"/>
        <w:jc w:val="left"/>
        <w:rPr>
          <w:rFonts w:eastAsia="仿宋_GB2312"/>
          <w:kern w:val="0"/>
          <w:sz w:val="24"/>
          <w:szCs w:val="24"/>
        </w:rPr>
      </w:pPr>
      <w:r>
        <w:rPr>
          <w:rFonts w:eastAsia="仿宋_GB2312"/>
          <w:kern w:val="0"/>
          <w:sz w:val="24"/>
          <w:szCs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auto"/>
        <w:ind w:firstLine="480" w:firstLineChars="200"/>
        <w:jc w:val="left"/>
        <w:rPr>
          <w:rFonts w:eastAsia="仿宋_GB2312"/>
          <w:kern w:val="0"/>
          <w:sz w:val="24"/>
          <w:szCs w:val="24"/>
        </w:rPr>
      </w:pPr>
      <w:r>
        <w:rPr>
          <w:rFonts w:eastAsia="仿宋_GB2312"/>
          <w:kern w:val="0"/>
          <w:sz w:val="24"/>
          <w:szCs w:val="24"/>
        </w:rPr>
        <w:t>13.6.2 地表还原</w:t>
      </w:r>
    </w:p>
    <w:p>
      <w:pPr>
        <w:spacing w:line="360" w:lineRule="auto"/>
        <w:ind w:firstLine="480" w:firstLineChars="200"/>
        <w:jc w:val="left"/>
        <w:rPr>
          <w:rFonts w:eastAsia="仿宋_GB2312"/>
          <w:kern w:val="0"/>
          <w:sz w:val="24"/>
          <w:szCs w:val="24"/>
        </w:rPr>
      </w:pPr>
      <w:r>
        <w:rPr>
          <w:rFonts w:eastAsia="仿宋_GB2312"/>
          <w:kern w:val="0"/>
          <w:sz w:val="24"/>
          <w:szCs w:val="24"/>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4"/>
        <w:spacing w:before="120" w:after="120" w:line="360" w:lineRule="auto"/>
        <w:rPr>
          <w:rFonts w:ascii="Times New Roman" w:hAnsi="Times New Roman"/>
          <w:b w:val="0"/>
          <w:sz w:val="24"/>
          <w:szCs w:val="24"/>
        </w:rPr>
      </w:pPr>
      <w:bookmarkStart w:id="322" w:name="_Toc351203593"/>
      <w:bookmarkStart w:id="323" w:name="_Toc337558810"/>
      <w:bookmarkStart w:id="324" w:name="_Toc296503113"/>
      <w:bookmarkStart w:id="325" w:name="_Toc296346614"/>
      <w:r>
        <w:rPr>
          <w:rFonts w:ascii="Times New Roman" w:hAnsi="Times New Roman"/>
          <w:b w:val="0"/>
          <w:sz w:val="24"/>
          <w:szCs w:val="24"/>
        </w:rPr>
        <w:t>14. 竣工结算</w:t>
      </w:r>
      <w:bookmarkEnd w:id="322"/>
    </w:p>
    <w:bookmarkEnd w:id="323"/>
    <w:p>
      <w:pPr>
        <w:pStyle w:val="5"/>
        <w:spacing w:before="120" w:after="120" w:line="360" w:lineRule="auto"/>
        <w:rPr>
          <w:rFonts w:eastAsia="黑体"/>
          <w:b w:val="0"/>
          <w:sz w:val="24"/>
          <w:szCs w:val="24"/>
        </w:rPr>
      </w:pPr>
      <w:bookmarkStart w:id="326" w:name="_Toc351203594"/>
      <w:bookmarkStart w:id="327" w:name="_Toc337558811"/>
      <w:r>
        <w:rPr>
          <w:rFonts w:eastAsia="黑体"/>
          <w:b w:val="0"/>
          <w:sz w:val="24"/>
          <w:szCs w:val="24"/>
        </w:rPr>
        <w:t>14.1 竣工结算申请</w:t>
      </w:r>
      <w:bookmarkEnd w:id="326"/>
    </w:p>
    <w:bookmarkEnd w:id="327"/>
    <w:p>
      <w:pPr>
        <w:autoSpaceDE w:val="0"/>
        <w:autoSpaceDN w:val="0"/>
        <w:adjustRightInd w:val="0"/>
        <w:spacing w:line="360" w:lineRule="auto"/>
        <w:ind w:firstLine="480" w:firstLineChars="200"/>
        <w:jc w:val="left"/>
        <w:rPr>
          <w:rFonts w:eastAsia="仿宋_GB2312"/>
          <w:sz w:val="24"/>
          <w:szCs w:val="24"/>
        </w:rPr>
      </w:pPr>
      <w:r>
        <w:rPr>
          <w:rFonts w:eastAsia="仿宋_GB2312"/>
          <w:kern w:val="0"/>
          <w:sz w:val="24"/>
          <w:szCs w:val="24"/>
        </w:rPr>
        <w:t>除专用合同条款另有约定外，</w:t>
      </w:r>
      <w:r>
        <w:rPr>
          <w:rFonts w:eastAsia="仿宋_GB2312"/>
          <w:sz w:val="24"/>
          <w:szCs w:val="24"/>
        </w:rPr>
        <w:t>承包人应在工程竣工验收合格后28天内向发包人和监理人提交竣工结算申请单，并提交完整的结算资料，</w:t>
      </w:r>
      <w:r>
        <w:rPr>
          <w:rFonts w:hint="eastAsia" w:eastAsia="仿宋_GB2312"/>
          <w:sz w:val="24"/>
          <w:szCs w:val="24"/>
        </w:rPr>
        <w:t>有关</w:t>
      </w:r>
      <w:r>
        <w:rPr>
          <w:rFonts w:eastAsia="仿宋_GB2312"/>
          <w:sz w:val="24"/>
          <w:szCs w:val="24"/>
        </w:rPr>
        <w:t>竣工结算申请单</w:t>
      </w:r>
      <w:r>
        <w:rPr>
          <w:rFonts w:hint="eastAsia" w:eastAsia="仿宋_GB2312"/>
          <w:sz w:val="24"/>
          <w:szCs w:val="24"/>
        </w:rPr>
        <w:t>的资料清单和</w:t>
      </w:r>
      <w:r>
        <w:rPr>
          <w:rFonts w:eastAsia="仿宋_GB2312"/>
          <w:sz w:val="24"/>
          <w:szCs w:val="24"/>
        </w:rPr>
        <w:t>份数</w:t>
      </w:r>
      <w:r>
        <w:rPr>
          <w:rFonts w:hint="eastAsia" w:eastAsia="仿宋_GB2312"/>
          <w:sz w:val="24"/>
          <w:szCs w:val="24"/>
        </w:rPr>
        <w:t>等要求</w:t>
      </w:r>
      <w:r>
        <w:rPr>
          <w:rFonts w:eastAsia="仿宋_GB2312"/>
          <w:sz w:val="24"/>
          <w:szCs w:val="24"/>
        </w:rPr>
        <w:t>由合同当事人在专用合同条款中约定。</w:t>
      </w:r>
    </w:p>
    <w:p>
      <w:pPr>
        <w:autoSpaceDE w:val="0"/>
        <w:autoSpaceDN w:val="0"/>
        <w:adjustRightInd w:val="0"/>
        <w:spacing w:line="360" w:lineRule="auto"/>
        <w:ind w:firstLine="480" w:firstLineChars="200"/>
        <w:jc w:val="left"/>
        <w:rPr>
          <w:rFonts w:eastAsia="仿宋_GB2312"/>
          <w:sz w:val="24"/>
          <w:szCs w:val="24"/>
        </w:rPr>
      </w:pPr>
      <w:r>
        <w:rPr>
          <w:rFonts w:eastAsia="仿宋_GB2312"/>
          <w:sz w:val="24"/>
          <w:szCs w:val="24"/>
        </w:rPr>
        <w:t>除专用合同条款另有约定外，竣工结算申请单应包括以下内容：</w:t>
      </w:r>
    </w:p>
    <w:p>
      <w:pPr>
        <w:autoSpaceDE w:val="0"/>
        <w:autoSpaceDN w:val="0"/>
        <w:adjustRightInd w:val="0"/>
        <w:spacing w:line="360" w:lineRule="auto"/>
        <w:ind w:firstLine="480" w:firstLineChars="200"/>
        <w:jc w:val="left"/>
        <w:rPr>
          <w:rFonts w:eastAsia="仿宋_GB2312"/>
          <w:sz w:val="24"/>
          <w:szCs w:val="24"/>
        </w:rPr>
      </w:pPr>
      <w:r>
        <w:rPr>
          <w:rFonts w:eastAsia="仿宋_GB2312"/>
          <w:sz w:val="24"/>
          <w:szCs w:val="24"/>
        </w:rPr>
        <w:t>（1）竣工结算合同价格；</w:t>
      </w:r>
    </w:p>
    <w:p>
      <w:pPr>
        <w:autoSpaceDE w:val="0"/>
        <w:autoSpaceDN w:val="0"/>
        <w:adjustRightInd w:val="0"/>
        <w:spacing w:line="360" w:lineRule="auto"/>
        <w:ind w:firstLine="480" w:firstLineChars="200"/>
        <w:jc w:val="left"/>
        <w:rPr>
          <w:rFonts w:eastAsia="仿宋_GB2312"/>
          <w:sz w:val="24"/>
          <w:szCs w:val="24"/>
        </w:rPr>
      </w:pPr>
      <w:r>
        <w:rPr>
          <w:rFonts w:eastAsia="仿宋_GB2312"/>
          <w:sz w:val="24"/>
          <w:szCs w:val="24"/>
        </w:rPr>
        <w:t>（2）发包人已支付承包人的款项；</w:t>
      </w:r>
    </w:p>
    <w:p>
      <w:pPr>
        <w:autoSpaceDE w:val="0"/>
        <w:autoSpaceDN w:val="0"/>
        <w:adjustRightInd w:val="0"/>
        <w:spacing w:line="360" w:lineRule="auto"/>
        <w:ind w:firstLine="480" w:firstLineChars="200"/>
        <w:jc w:val="left"/>
        <w:rPr>
          <w:rFonts w:eastAsia="仿宋_GB2312"/>
          <w:sz w:val="24"/>
          <w:szCs w:val="24"/>
        </w:rPr>
      </w:pPr>
      <w:r>
        <w:rPr>
          <w:rFonts w:eastAsia="仿宋_GB2312"/>
          <w:sz w:val="24"/>
          <w:szCs w:val="24"/>
        </w:rPr>
        <w:t>（3）应扣留的质量保证金</w:t>
      </w:r>
      <w:r>
        <w:rPr>
          <w:rFonts w:hint="eastAsia" w:eastAsia="仿宋_GB2312"/>
          <w:sz w:val="24"/>
          <w:szCs w:val="24"/>
        </w:rPr>
        <w:t>。已缴纳履约保证金的或提供其他工程质量担保方式的除外</w:t>
      </w:r>
      <w:r>
        <w:rPr>
          <w:rFonts w:eastAsia="仿宋_GB2312"/>
          <w:sz w:val="24"/>
          <w:szCs w:val="24"/>
        </w:rPr>
        <w:t xml:space="preserve">； </w:t>
      </w:r>
    </w:p>
    <w:p>
      <w:pPr>
        <w:autoSpaceDE w:val="0"/>
        <w:autoSpaceDN w:val="0"/>
        <w:adjustRightInd w:val="0"/>
        <w:spacing w:line="360" w:lineRule="auto"/>
        <w:ind w:firstLine="480" w:firstLineChars="200"/>
        <w:jc w:val="left"/>
        <w:rPr>
          <w:rFonts w:eastAsia="仿宋_GB2312"/>
          <w:sz w:val="24"/>
          <w:szCs w:val="24"/>
        </w:rPr>
      </w:pPr>
      <w:r>
        <w:rPr>
          <w:rFonts w:eastAsia="仿宋_GB2312"/>
          <w:sz w:val="24"/>
          <w:szCs w:val="24"/>
        </w:rPr>
        <w:t>（4）发包人应支付承包人的合同价款。</w:t>
      </w:r>
    </w:p>
    <w:p>
      <w:pPr>
        <w:pStyle w:val="5"/>
        <w:spacing w:before="120" w:after="120" w:line="360" w:lineRule="auto"/>
        <w:rPr>
          <w:rFonts w:eastAsia="黑体"/>
          <w:b w:val="0"/>
          <w:sz w:val="24"/>
          <w:szCs w:val="24"/>
        </w:rPr>
      </w:pPr>
      <w:bookmarkStart w:id="328" w:name="_Toc351203595"/>
      <w:bookmarkStart w:id="329" w:name="_Toc337558812"/>
      <w:r>
        <w:rPr>
          <w:rFonts w:eastAsia="黑体"/>
          <w:b w:val="0"/>
          <w:sz w:val="24"/>
          <w:szCs w:val="24"/>
        </w:rPr>
        <w:t>14.2 竣工结算审核</w:t>
      </w:r>
      <w:bookmarkEnd w:id="328"/>
    </w:p>
    <w:bookmarkEnd w:id="329"/>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（1）除专用合同条款另有约定外，监理人应在收到竣工结算申请单后14天内完成核查并报送发包人。发包人应在收到监理人提交的经审核的竣工结算申请单后14天内完成</w:t>
      </w:r>
      <w:r>
        <w:rPr>
          <w:rFonts w:hint="eastAsia" w:eastAsia="仿宋_GB2312"/>
          <w:kern w:val="0"/>
          <w:sz w:val="24"/>
          <w:szCs w:val="24"/>
        </w:rPr>
        <w:t>审批</w:t>
      </w:r>
      <w:r>
        <w:rPr>
          <w:rFonts w:eastAsia="仿宋_GB2312"/>
          <w:kern w:val="0"/>
          <w:sz w:val="24"/>
          <w:szCs w:val="24"/>
        </w:rPr>
        <w:t>，并由监理人向承包人签发经发包人签认的竣工付款证书。监理人或</w:t>
      </w:r>
      <w:r>
        <w:rPr>
          <w:rFonts w:eastAsia="仿宋_GB2312"/>
          <w:sz w:val="24"/>
          <w:szCs w:val="24"/>
        </w:rPr>
        <w:t>发包人对竣工</w:t>
      </w:r>
      <w:r>
        <w:rPr>
          <w:rFonts w:eastAsia="仿宋_GB2312"/>
          <w:kern w:val="0"/>
          <w:sz w:val="24"/>
          <w:szCs w:val="24"/>
        </w:rPr>
        <w:t>结算</w:t>
      </w:r>
      <w:r>
        <w:rPr>
          <w:rFonts w:eastAsia="仿宋_GB2312"/>
          <w:sz w:val="24"/>
          <w:szCs w:val="24"/>
        </w:rPr>
        <w:t>申请单有异议的，有权要求承包人进行修正和提供补充资料，承包人应提交修正后的竣工</w:t>
      </w:r>
      <w:r>
        <w:rPr>
          <w:rFonts w:eastAsia="仿宋_GB2312"/>
          <w:kern w:val="0"/>
          <w:sz w:val="24"/>
          <w:szCs w:val="24"/>
        </w:rPr>
        <w:t>结算</w:t>
      </w:r>
      <w:r>
        <w:rPr>
          <w:rFonts w:eastAsia="仿宋_GB2312"/>
          <w:sz w:val="24"/>
          <w:szCs w:val="24"/>
        </w:rPr>
        <w:t>申请单。</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发包人在收到承包人提交竣工结算申请书后28天</w:t>
      </w:r>
      <w:r>
        <w:rPr>
          <w:rFonts w:hint="eastAsia" w:eastAsia="仿宋_GB2312"/>
          <w:kern w:val="0"/>
          <w:sz w:val="24"/>
          <w:szCs w:val="24"/>
        </w:rPr>
        <w:t>内</w:t>
      </w:r>
      <w:r>
        <w:rPr>
          <w:rFonts w:eastAsia="仿宋_GB2312"/>
          <w:kern w:val="0"/>
          <w:sz w:val="24"/>
          <w:szCs w:val="24"/>
        </w:rPr>
        <w:t>未完成</w:t>
      </w:r>
      <w:r>
        <w:rPr>
          <w:rFonts w:hint="eastAsia" w:eastAsia="仿宋_GB2312"/>
          <w:kern w:val="0"/>
          <w:sz w:val="24"/>
          <w:szCs w:val="24"/>
        </w:rPr>
        <w:t>审批</w:t>
      </w:r>
      <w:r>
        <w:rPr>
          <w:rFonts w:eastAsia="仿宋_GB2312"/>
          <w:kern w:val="0"/>
          <w:sz w:val="24"/>
          <w:szCs w:val="24"/>
        </w:rPr>
        <w:t>且未提出异议的，视为发包人认可承包人提交的竣工结算申请单，并自发包人收到承包人提交的竣工结算申请单后第29天起视为已签发竣工付款证书。</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（3）承包人对发包人签认的竣工付款证书有异议的，对于有异议部分应在收到发包人签认的竣工付款证书后7天内提出异议，并由合同当事人按照专用合同条款约定</w:t>
      </w:r>
      <w:r>
        <w:rPr>
          <w:rFonts w:hint="eastAsia" w:eastAsia="仿宋_GB2312"/>
          <w:kern w:val="0"/>
          <w:sz w:val="24"/>
          <w:szCs w:val="24"/>
        </w:rPr>
        <w:t>的方式和程序</w:t>
      </w:r>
      <w:r>
        <w:rPr>
          <w:rFonts w:eastAsia="仿宋_GB2312"/>
          <w:kern w:val="0"/>
          <w:sz w:val="24"/>
          <w:szCs w:val="24"/>
        </w:rPr>
        <w:t>进行复核，或按照第20条</w:t>
      </w:r>
      <w:r>
        <w:rPr>
          <w:rFonts w:hint="eastAsia" w:eastAsia="仿宋_GB2312"/>
          <w:kern w:val="0"/>
          <w:sz w:val="24"/>
          <w:szCs w:val="24"/>
        </w:rPr>
        <w:t>〔</w:t>
      </w:r>
      <w:r>
        <w:rPr>
          <w:rFonts w:eastAsia="仿宋_GB2312"/>
          <w:kern w:val="0"/>
          <w:sz w:val="24"/>
          <w:szCs w:val="24"/>
        </w:rPr>
        <w:t>争议解决</w:t>
      </w:r>
      <w:r>
        <w:rPr>
          <w:rFonts w:hint="eastAsia" w:eastAsia="仿宋_GB2312"/>
          <w:kern w:val="0"/>
          <w:sz w:val="24"/>
          <w:szCs w:val="24"/>
        </w:rPr>
        <w:t>〕</w:t>
      </w:r>
      <w:r>
        <w:rPr>
          <w:rFonts w:eastAsia="仿宋_GB2312"/>
          <w:kern w:val="0"/>
          <w:sz w:val="24"/>
          <w:szCs w:val="24"/>
        </w:rPr>
        <w:t>约定处理。对于无异议部分，发包人应签发临时竣工付款证书，并按本款第（2）项完成付款</w:t>
      </w:r>
      <w:r>
        <w:rPr>
          <w:rFonts w:hint="eastAsia" w:eastAsia="仿宋_GB2312"/>
          <w:kern w:val="0"/>
          <w:sz w:val="24"/>
          <w:szCs w:val="24"/>
        </w:rPr>
        <w:t>。</w:t>
      </w:r>
      <w:r>
        <w:rPr>
          <w:rFonts w:eastAsia="仿宋_GB2312"/>
          <w:kern w:val="0"/>
          <w:sz w:val="24"/>
          <w:szCs w:val="24"/>
        </w:rPr>
        <w:t>承包人逾期未提出异议的，视为认可发包人的</w:t>
      </w:r>
      <w:r>
        <w:rPr>
          <w:rFonts w:hint="eastAsia" w:eastAsia="仿宋_GB2312"/>
          <w:kern w:val="0"/>
          <w:sz w:val="24"/>
          <w:szCs w:val="24"/>
        </w:rPr>
        <w:t>审批</w:t>
      </w:r>
      <w:r>
        <w:rPr>
          <w:rFonts w:eastAsia="仿宋_GB2312"/>
          <w:kern w:val="0"/>
          <w:sz w:val="24"/>
          <w:szCs w:val="24"/>
        </w:rPr>
        <w:t>结果。</w:t>
      </w:r>
    </w:p>
    <w:p>
      <w:pPr>
        <w:pStyle w:val="5"/>
        <w:spacing w:before="120" w:after="120" w:line="360" w:lineRule="auto"/>
        <w:rPr>
          <w:rFonts w:eastAsia="黑体"/>
          <w:b w:val="0"/>
          <w:sz w:val="24"/>
          <w:szCs w:val="24"/>
        </w:rPr>
      </w:pPr>
      <w:bookmarkStart w:id="330" w:name="_Toc351203596"/>
      <w:bookmarkStart w:id="331" w:name="_Toc337558813"/>
      <w:r>
        <w:rPr>
          <w:rFonts w:eastAsia="黑体"/>
          <w:b w:val="0"/>
          <w:sz w:val="24"/>
          <w:szCs w:val="24"/>
        </w:rPr>
        <w:t>14.3 甩项竣工协议</w:t>
      </w:r>
      <w:bookmarkEnd w:id="330"/>
    </w:p>
    <w:bookmarkEnd w:id="331"/>
    <w:p>
      <w:pPr>
        <w:autoSpaceDE w:val="0"/>
        <w:autoSpaceDN w:val="0"/>
        <w:adjustRightInd w:val="0"/>
        <w:spacing w:line="360" w:lineRule="auto"/>
        <w:ind w:firstLine="470" w:firstLineChars="196"/>
        <w:jc w:val="left"/>
        <w:rPr>
          <w:rFonts w:eastAsia="仿宋_GB2312"/>
          <w:kern w:val="0"/>
          <w:sz w:val="24"/>
          <w:szCs w:val="24"/>
        </w:rPr>
      </w:pPr>
      <w:r>
        <w:rPr>
          <w:rFonts w:eastAsia="仿宋_GB2312"/>
          <w:sz w:val="24"/>
          <w:szCs w:val="24"/>
        </w:rPr>
        <w:t>发包人要求甩项竣工的，合同当事人应签订甩项竣工协议。在甩项竣工协议中应明确，合同当事人按照第14.1款</w:t>
      </w:r>
      <w:r>
        <w:rPr>
          <w:rFonts w:hint="eastAsia" w:eastAsia="仿宋_GB2312"/>
          <w:sz w:val="24"/>
          <w:szCs w:val="24"/>
        </w:rPr>
        <w:t>〔</w:t>
      </w:r>
      <w:r>
        <w:rPr>
          <w:rFonts w:eastAsia="仿宋_GB2312"/>
          <w:sz w:val="24"/>
          <w:szCs w:val="24"/>
        </w:rPr>
        <w:t>竣工</w:t>
      </w:r>
      <w:r>
        <w:rPr>
          <w:rFonts w:hint="eastAsia" w:eastAsia="仿宋_GB2312"/>
          <w:sz w:val="24"/>
          <w:szCs w:val="24"/>
        </w:rPr>
        <w:t>结算</w:t>
      </w:r>
      <w:r>
        <w:rPr>
          <w:rFonts w:eastAsia="仿宋_GB2312"/>
          <w:sz w:val="24"/>
          <w:szCs w:val="24"/>
        </w:rPr>
        <w:t>申请</w:t>
      </w:r>
      <w:r>
        <w:rPr>
          <w:rFonts w:hint="eastAsia" w:eastAsia="仿宋_GB2312"/>
          <w:sz w:val="24"/>
          <w:szCs w:val="24"/>
        </w:rPr>
        <w:t>〕</w:t>
      </w:r>
      <w:r>
        <w:rPr>
          <w:rFonts w:eastAsia="仿宋_GB2312"/>
          <w:sz w:val="24"/>
          <w:szCs w:val="24"/>
        </w:rPr>
        <w:t>及14.2款</w:t>
      </w:r>
      <w:r>
        <w:rPr>
          <w:rFonts w:hint="eastAsia" w:eastAsia="仿宋_GB2312"/>
          <w:sz w:val="24"/>
          <w:szCs w:val="24"/>
        </w:rPr>
        <w:t>〔</w:t>
      </w:r>
      <w:r>
        <w:rPr>
          <w:rFonts w:eastAsia="仿宋_GB2312"/>
          <w:sz w:val="24"/>
          <w:szCs w:val="24"/>
        </w:rPr>
        <w:t>竣工结算审核</w:t>
      </w:r>
      <w:r>
        <w:rPr>
          <w:rFonts w:hint="eastAsia" w:eastAsia="仿宋_GB2312"/>
          <w:sz w:val="24"/>
          <w:szCs w:val="24"/>
        </w:rPr>
        <w:t>〕</w:t>
      </w:r>
      <w:r>
        <w:rPr>
          <w:rFonts w:eastAsia="仿宋_GB2312"/>
          <w:sz w:val="24"/>
          <w:szCs w:val="24"/>
        </w:rPr>
        <w:t>的约定，</w:t>
      </w:r>
      <w:r>
        <w:rPr>
          <w:rFonts w:hint="eastAsia" w:eastAsia="仿宋_GB2312"/>
          <w:sz w:val="24"/>
          <w:szCs w:val="24"/>
        </w:rPr>
        <w:t>对已</w:t>
      </w:r>
      <w:r>
        <w:rPr>
          <w:rFonts w:eastAsia="仿宋_GB2312"/>
          <w:sz w:val="24"/>
          <w:szCs w:val="24"/>
        </w:rPr>
        <w:t>完合格工程</w:t>
      </w:r>
      <w:r>
        <w:rPr>
          <w:rFonts w:hint="eastAsia" w:eastAsia="仿宋_GB2312"/>
          <w:sz w:val="24"/>
          <w:szCs w:val="24"/>
        </w:rPr>
        <w:t>进行</w:t>
      </w:r>
      <w:r>
        <w:rPr>
          <w:rFonts w:eastAsia="仿宋_GB2312"/>
          <w:sz w:val="24"/>
          <w:szCs w:val="24"/>
        </w:rPr>
        <w:t>结算，并支付相应</w:t>
      </w:r>
      <w:r>
        <w:rPr>
          <w:rFonts w:hint="eastAsia" w:eastAsia="仿宋_GB2312"/>
          <w:sz w:val="24"/>
          <w:szCs w:val="24"/>
        </w:rPr>
        <w:t>合同</w:t>
      </w:r>
      <w:r>
        <w:rPr>
          <w:rFonts w:eastAsia="仿宋_GB2312"/>
          <w:sz w:val="24"/>
          <w:szCs w:val="24"/>
        </w:rPr>
        <w:t>价款。</w:t>
      </w:r>
    </w:p>
    <w:p>
      <w:pPr>
        <w:pStyle w:val="5"/>
        <w:spacing w:before="120" w:after="120" w:line="360" w:lineRule="auto"/>
        <w:rPr>
          <w:rFonts w:eastAsia="黑体"/>
          <w:b w:val="0"/>
          <w:sz w:val="24"/>
          <w:szCs w:val="24"/>
        </w:rPr>
      </w:pPr>
      <w:bookmarkStart w:id="332" w:name="_Toc351203597"/>
      <w:bookmarkStart w:id="333" w:name="_Toc337558814"/>
      <w:r>
        <w:rPr>
          <w:rFonts w:eastAsia="黑体"/>
          <w:b w:val="0"/>
          <w:sz w:val="24"/>
          <w:szCs w:val="24"/>
        </w:rPr>
        <w:t>14.4 最终结清</w:t>
      </w:r>
      <w:bookmarkEnd w:id="332"/>
    </w:p>
    <w:bookmarkEnd w:id="333"/>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14.4.1 最终结清申请单</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（1）除专用合同条款另有约定外，承包人应在缺陷责任期终止证书颁发后7天内，按专用合同条款约定的份数向发包人提交最终结清申请单，并提供相关证明材料。</w:t>
      </w:r>
    </w:p>
    <w:p>
      <w:pPr>
        <w:autoSpaceDE w:val="0"/>
        <w:autoSpaceDN w:val="0"/>
        <w:adjustRightInd w:val="0"/>
        <w:spacing w:line="360" w:lineRule="auto"/>
        <w:ind w:firstLine="480" w:firstLineChars="200"/>
        <w:jc w:val="left"/>
        <w:rPr>
          <w:rFonts w:eastAsia="仿宋_GB2312"/>
          <w:sz w:val="24"/>
          <w:szCs w:val="24"/>
        </w:rPr>
      </w:pPr>
      <w:r>
        <w:rPr>
          <w:rFonts w:eastAsia="仿宋_GB2312"/>
          <w:sz w:val="24"/>
          <w:szCs w:val="24"/>
        </w:rPr>
        <w:t>除专用合同条款另有约定外，</w:t>
      </w:r>
      <w:r>
        <w:rPr>
          <w:rFonts w:eastAsia="仿宋_GB2312"/>
          <w:kern w:val="0"/>
          <w:sz w:val="24"/>
          <w:szCs w:val="24"/>
        </w:rPr>
        <w:t>最终结清申请单</w:t>
      </w:r>
      <w:r>
        <w:rPr>
          <w:rFonts w:eastAsia="仿宋_GB2312"/>
          <w:sz w:val="24"/>
          <w:szCs w:val="24"/>
        </w:rPr>
        <w:t>应列明质量保证金、应扣除的质量保证金、缺陷责任期内发生的增减费用。</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（2）发包人对最终结清申请单内容有异议的，有权要求承包人进行修正和提供补充资料，承包人应向发包人提交修正后的最终结清申请单。</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14.4.2 最终结清证书和支付</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（1）除专用合同条款另有约定外，发包人应在收到承包人提交的最终结清申请单后14天内完成审批并向承包人颁发最终结清证书。发包人逾期未完成</w:t>
      </w:r>
      <w:r>
        <w:rPr>
          <w:rFonts w:hint="eastAsia" w:eastAsia="仿宋_GB2312"/>
          <w:kern w:val="0"/>
          <w:sz w:val="24"/>
          <w:szCs w:val="24"/>
        </w:rPr>
        <w:t>审批</w:t>
      </w:r>
      <w:r>
        <w:rPr>
          <w:rFonts w:eastAsia="仿宋_GB2312"/>
          <w:kern w:val="0"/>
          <w:sz w:val="24"/>
          <w:szCs w:val="24"/>
        </w:rPr>
        <w:t>，又未提出修改意见的，视为发包人同意承包人提交的最终结清申请单，且自发包人收到承包人提交的最终结清申请单后15天起视为已颁发最终结清证书。</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（3）承包人对发包人颁发的最终结清证书有异议的，按第20条</w:t>
      </w:r>
      <w:r>
        <w:rPr>
          <w:rFonts w:hint="eastAsia" w:eastAsia="仿宋_GB2312"/>
          <w:kern w:val="0"/>
          <w:sz w:val="24"/>
          <w:szCs w:val="24"/>
        </w:rPr>
        <w:t>〔</w:t>
      </w:r>
      <w:r>
        <w:rPr>
          <w:rFonts w:eastAsia="仿宋_GB2312"/>
          <w:kern w:val="0"/>
          <w:sz w:val="24"/>
          <w:szCs w:val="24"/>
        </w:rPr>
        <w:t>争议解决</w:t>
      </w:r>
      <w:r>
        <w:rPr>
          <w:rFonts w:hint="eastAsia" w:eastAsia="仿宋_GB2312"/>
          <w:kern w:val="0"/>
          <w:sz w:val="24"/>
          <w:szCs w:val="24"/>
        </w:rPr>
        <w:t>〕</w:t>
      </w:r>
      <w:r>
        <w:rPr>
          <w:rFonts w:eastAsia="仿宋_GB2312"/>
          <w:kern w:val="0"/>
          <w:sz w:val="24"/>
          <w:szCs w:val="24"/>
        </w:rPr>
        <w:t>的约定办理。</w:t>
      </w:r>
    </w:p>
    <w:p>
      <w:pPr>
        <w:pStyle w:val="4"/>
        <w:spacing w:before="120" w:after="120" w:line="360" w:lineRule="auto"/>
        <w:rPr>
          <w:rFonts w:ascii="Times New Roman" w:hAnsi="Times New Roman"/>
          <w:b w:val="0"/>
          <w:sz w:val="24"/>
          <w:szCs w:val="24"/>
        </w:rPr>
      </w:pPr>
      <w:bookmarkStart w:id="334" w:name="_Toc351203598"/>
      <w:bookmarkStart w:id="335" w:name="_Toc337558815"/>
      <w:r>
        <w:rPr>
          <w:rFonts w:ascii="Times New Roman" w:hAnsi="Times New Roman"/>
          <w:b w:val="0"/>
          <w:sz w:val="24"/>
          <w:szCs w:val="24"/>
        </w:rPr>
        <w:t>15. 缺陷责任与保修</w:t>
      </w:r>
      <w:bookmarkEnd w:id="334"/>
    </w:p>
    <w:bookmarkEnd w:id="324"/>
    <w:bookmarkEnd w:id="325"/>
    <w:bookmarkEnd w:id="335"/>
    <w:p>
      <w:pPr>
        <w:pStyle w:val="5"/>
        <w:spacing w:before="120" w:after="120" w:line="360" w:lineRule="auto"/>
        <w:rPr>
          <w:rFonts w:eastAsia="黑体"/>
          <w:b w:val="0"/>
          <w:sz w:val="24"/>
          <w:szCs w:val="24"/>
        </w:rPr>
      </w:pPr>
      <w:bookmarkStart w:id="336" w:name="_Toc351203599"/>
      <w:bookmarkStart w:id="337" w:name="_Toc337558816"/>
      <w:bookmarkStart w:id="338" w:name="_Toc296503114"/>
      <w:bookmarkStart w:id="339" w:name="_Toc296346615"/>
      <w:r>
        <w:rPr>
          <w:rFonts w:eastAsia="黑体"/>
          <w:b w:val="0"/>
          <w:sz w:val="24"/>
          <w:szCs w:val="24"/>
        </w:rPr>
        <w:t>15.1 工程保修的原则</w:t>
      </w:r>
      <w:bookmarkEnd w:id="336"/>
    </w:p>
    <w:bookmarkEnd w:id="337"/>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在工程移交发包人后，因承包人原因产生的质量缺陷，承包人应承担质量缺陷责任和保修义务。缺陷责任期届满，承包人仍应按合同约定的工程各部位保修年限承担保修义务。</w:t>
      </w:r>
    </w:p>
    <w:p>
      <w:pPr>
        <w:pStyle w:val="5"/>
        <w:spacing w:before="120" w:after="120" w:line="360" w:lineRule="auto"/>
        <w:rPr>
          <w:rFonts w:eastAsia="黑体"/>
          <w:b w:val="0"/>
          <w:sz w:val="24"/>
          <w:szCs w:val="24"/>
        </w:rPr>
      </w:pPr>
      <w:bookmarkStart w:id="340" w:name="_Toc351203600"/>
      <w:bookmarkStart w:id="341" w:name="_Toc337558817"/>
      <w:r>
        <w:rPr>
          <w:rFonts w:eastAsia="黑体"/>
          <w:b w:val="0"/>
          <w:sz w:val="24"/>
          <w:szCs w:val="24"/>
        </w:rPr>
        <w:t>15.2 缺陷责任期</w:t>
      </w:r>
      <w:bookmarkEnd w:id="338"/>
      <w:bookmarkEnd w:id="339"/>
      <w:bookmarkEnd w:id="340"/>
    </w:p>
    <w:bookmarkEnd w:id="341"/>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15.2.1 缺陷责任期</w:t>
      </w:r>
      <w:r>
        <w:rPr>
          <w:rFonts w:hint="eastAsia" w:eastAsia="仿宋_GB2312"/>
          <w:kern w:val="0"/>
          <w:sz w:val="24"/>
          <w:szCs w:val="24"/>
        </w:rPr>
        <w:t>从工程通过竣工验收之日</w:t>
      </w:r>
      <w:r>
        <w:rPr>
          <w:rFonts w:eastAsia="仿宋_GB2312"/>
          <w:kern w:val="0"/>
          <w:sz w:val="24"/>
          <w:szCs w:val="24"/>
        </w:rPr>
        <w:t>起计算，合同当事人应在专用合同条款约定缺陷责任期的具体期限，但该期限最长不超过24个月。</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单位工程先于全部工程进行验收，经验收合格并交付使用的，该单位工程缺陷责任期自单位工程验收合格之日起算。</w:t>
      </w:r>
      <w:r>
        <w:rPr>
          <w:rFonts w:hint="eastAsia" w:eastAsia="仿宋_GB2312"/>
          <w:kern w:val="0"/>
          <w:sz w:val="24"/>
          <w:szCs w:val="24"/>
        </w:rPr>
        <w:t>因承包人原因导致工程无法按合同约定期限进行竣工验收的，缺陷责任期从实际通过竣工验收之日起计算。</w:t>
      </w:r>
      <w:r>
        <w:rPr>
          <w:rFonts w:eastAsia="仿宋_GB2312"/>
          <w:kern w:val="0"/>
          <w:sz w:val="24"/>
          <w:szCs w:val="24"/>
        </w:rPr>
        <w:t>因发包人原因导致工程无法按合同约定期限进行竣工验收的，</w:t>
      </w:r>
      <w:r>
        <w:rPr>
          <w:rFonts w:hint="eastAsia" w:eastAsia="仿宋_GB2312"/>
          <w:kern w:val="0"/>
          <w:sz w:val="24"/>
          <w:szCs w:val="24"/>
        </w:rPr>
        <w:t>在承包人提交竣工验收报告90天后，工程自动进入缺陷责任期</w:t>
      </w:r>
      <w:r>
        <w:rPr>
          <w:rFonts w:eastAsia="仿宋_GB2312"/>
          <w:kern w:val="0"/>
          <w:sz w:val="24"/>
          <w:szCs w:val="24"/>
        </w:rPr>
        <w:t>；发包人未经竣工验收擅自使用工程的，缺陷责任期自工程转移占有之日起开始计算。</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15.2.2</w:t>
      </w:r>
      <w:r>
        <w:rPr>
          <w:rFonts w:hint="eastAsia" w:eastAsia="仿宋_GB2312"/>
          <w:kern w:val="0"/>
          <w:sz w:val="24"/>
          <w:szCs w:val="24"/>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rPr>
          <w:rFonts w:eastAsia="仿宋_GB2312"/>
          <w:kern w:val="0"/>
          <w:sz w:val="24"/>
          <w:szCs w:val="24"/>
        </w:rPr>
        <w:t>发包人有权要求承</w:t>
      </w:r>
      <w:r>
        <w:rPr>
          <w:rFonts w:eastAsia="仿宋_GB2312"/>
          <w:bCs/>
          <w:sz w:val="24"/>
          <w:szCs w:val="24"/>
        </w:rPr>
        <w:t>包人延长缺陷责任期，</w:t>
      </w:r>
      <w:r>
        <w:rPr>
          <w:rFonts w:eastAsia="仿宋_GB2312"/>
          <w:kern w:val="0"/>
          <w:sz w:val="24"/>
          <w:szCs w:val="24"/>
        </w:rPr>
        <w:t>并应在原缺陷责任期届满前发出延长通知</w:t>
      </w:r>
      <w:r>
        <w:rPr>
          <w:rFonts w:hint="eastAsia" w:eastAsia="仿宋_GB2312"/>
          <w:kern w:val="0"/>
          <w:sz w:val="24"/>
          <w:szCs w:val="24"/>
        </w:rPr>
        <w:t>。</w:t>
      </w:r>
      <w:r>
        <w:rPr>
          <w:rFonts w:eastAsia="仿宋_GB2312"/>
          <w:bCs/>
          <w:sz w:val="24"/>
          <w:szCs w:val="24"/>
        </w:rPr>
        <w:t>但缺陷责任期</w:t>
      </w:r>
      <w:r>
        <w:rPr>
          <w:rFonts w:hint="eastAsia" w:eastAsia="仿宋_GB2312"/>
          <w:bCs/>
          <w:sz w:val="24"/>
          <w:szCs w:val="24"/>
        </w:rPr>
        <w:t>（含延长部分）</w:t>
      </w:r>
      <w:r>
        <w:rPr>
          <w:rFonts w:eastAsia="仿宋_GB2312"/>
          <w:bCs/>
          <w:sz w:val="24"/>
          <w:szCs w:val="24"/>
        </w:rPr>
        <w:t>最长</w:t>
      </w:r>
      <w:r>
        <w:rPr>
          <w:rFonts w:eastAsia="仿宋_GB2312"/>
          <w:kern w:val="0"/>
          <w:sz w:val="24"/>
          <w:szCs w:val="24"/>
        </w:rPr>
        <w:t>不能超过24个月。</w:t>
      </w:r>
    </w:p>
    <w:p>
      <w:pPr>
        <w:autoSpaceDE w:val="0"/>
        <w:autoSpaceDN w:val="0"/>
        <w:adjustRightInd w:val="0"/>
        <w:spacing w:line="360" w:lineRule="auto"/>
        <w:ind w:firstLine="480" w:firstLineChars="200"/>
        <w:jc w:val="left"/>
        <w:rPr>
          <w:rFonts w:eastAsia="仿宋_GB2312"/>
          <w:kern w:val="0"/>
          <w:sz w:val="24"/>
          <w:szCs w:val="24"/>
        </w:rPr>
      </w:pPr>
      <w:r>
        <w:rPr>
          <w:rFonts w:hint="eastAsia" w:eastAsia="仿宋_GB2312"/>
          <w:kern w:val="0"/>
          <w:sz w:val="24"/>
          <w:szCs w:val="24"/>
        </w:rPr>
        <w:t>由他人原因造成的缺陷，发包人负责组织维修，承包人不承担费用，且发包人不得从保证金中扣除费用。</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15.2.3 任何一项缺陷或损坏修复后，经检查证明其影响了工程或工程设备的使用性能，承包人应重新进行合同约定的试验和试运行，试验和试运行的全部费用应由责任方承担。</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15.2.4除专用合同条款另有约定外，承包人应于缺陷责任期届满后7天内向发包人发出缺陷责任期</w:t>
      </w:r>
      <w:r>
        <w:rPr>
          <w:rFonts w:hint="eastAsia" w:eastAsia="仿宋_GB2312"/>
          <w:kern w:val="0"/>
          <w:sz w:val="24"/>
          <w:szCs w:val="24"/>
        </w:rPr>
        <w:t>届</w:t>
      </w:r>
      <w:r>
        <w:rPr>
          <w:rFonts w:eastAsia="仿宋_GB2312"/>
          <w:kern w:val="0"/>
          <w:sz w:val="24"/>
          <w:szCs w:val="24"/>
        </w:rPr>
        <w:t>满通知，发包人应在</w:t>
      </w:r>
      <w:r>
        <w:rPr>
          <w:rFonts w:hint="eastAsia" w:eastAsia="仿宋_GB2312"/>
          <w:kern w:val="0"/>
          <w:sz w:val="24"/>
          <w:szCs w:val="24"/>
        </w:rPr>
        <w:t>收</w:t>
      </w:r>
      <w:r>
        <w:rPr>
          <w:rFonts w:eastAsia="仿宋_GB2312"/>
          <w:kern w:val="0"/>
          <w:sz w:val="24"/>
          <w:szCs w:val="24"/>
        </w:rPr>
        <w:t>到缺陷责任期满通知后14天内核实承包人是否履行缺陷</w:t>
      </w:r>
      <w:r>
        <w:rPr>
          <w:rFonts w:hint="eastAsia" w:eastAsia="仿宋_GB2312"/>
          <w:kern w:val="0"/>
          <w:sz w:val="24"/>
          <w:szCs w:val="24"/>
        </w:rPr>
        <w:t>修复</w:t>
      </w:r>
      <w:r>
        <w:rPr>
          <w:rFonts w:eastAsia="仿宋_GB2312"/>
          <w:kern w:val="0"/>
          <w:sz w:val="24"/>
          <w:szCs w:val="24"/>
        </w:rPr>
        <w:t>义务，承包人未能履行缺陷</w:t>
      </w:r>
      <w:r>
        <w:rPr>
          <w:rFonts w:hint="eastAsia" w:eastAsia="仿宋_GB2312"/>
          <w:kern w:val="0"/>
          <w:sz w:val="24"/>
          <w:szCs w:val="24"/>
        </w:rPr>
        <w:t>修复</w:t>
      </w:r>
      <w:r>
        <w:rPr>
          <w:rFonts w:eastAsia="仿宋_GB2312"/>
          <w:kern w:val="0"/>
          <w:sz w:val="24"/>
          <w:szCs w:val="24"/>
        </w:rPr>
        <w:t>义务的，发包人有权扣除相应金额的维修费用。发包人应在</w:t>
      </w:r>
      <w:r>
        <w:rPr>
          <w:rFonts w:hint="eastAsia" w:eastAsia="仿宋_GB2312"/>
          <w:kern w:val="0"/>
          <w:sz w:val="24"/>
          <w:szCs w:val="24"/>
        </w:rPr>
        <w:t>收到</w:t>
      </w:r>
      <w:r>
        <w:rPr>
          <w:rFonts w:eastAsia="仿宋_GB2312"/>
          <w:kern w:val="0"/>
          <w:sz w:val="24"/>
          <w:szCs w:val="24"/>
        </w:rPr>
        <w:t>缺陷责任期</w:t>
      </w:r>
      <w:r>
        <w:rPr>
          <w:rFonts w:hint="eastAsia" w:eastAsia="仿宋_GB2312"/>
          <w:kern w:val="0"/>
          <w:sz w:val="24"/>
          <w:szCs w:val="24"/>
        </w:rPr>
        <w:t>届</w:t>
      </w:r>
      <w:r>
        <w:rPr>
          <w:rFonts w:eastAsia="仿宋_GB2312"/>
          <w:kern w:val="0"/>
          <w:sz w:val="24"/>
          <w:szCs w:val="24"/>
        </w:rPr>
        <w:t>满</w:t>
      </w:r>
      <w:r>
        <w:rPr>
          <w:rFonts w:hint="eastAsia" w:eastAsia="仿宋_GB2312"/>
          <w:kern w:val="0"/>
          <w:sz w:val="24"/>
          <w:szCs w:val="24"/>
        </w:rPr>
        <w:t>通知后</w:t>
      </w:r>
      <w:r>
        <w:rPr>
          <w:rFonts w:eastAsia="仿宋_GB2312"/>
          <w:kern w:val="0"/>
          <w:sz w:val="24"/>
          <w:szCs w:val="24"/>
        </w:rPr>
        <w:t>14天内，向承包人颁发缺陷责任期终止证</w:t>
      </w:r>
      <w:r>
        <w:rPr>
          <w:rFonts w:hint="eastAsia" w:eastAsia="仿宋_GB2312"/>
          <w:kern w:val="0"/>
          <w:sz w:val="24"/>
          <w:szCs w:val="24"/>
        </w:rPr>
        <w:t>书</w:t>
      </w:r>
      <w:r>
        <w:rPr>
          <w:rFonts w:eastAsia="仿宋_GB2312"/>
          <w:kern w:val="0"/>
          <w:sz w:val="24"/>
          <w:szCs w:val="24"/>
        </w:rPr>
        <w:t>。</w:t>
      </w:r>
    </w:p>
    <w:p>
      <w:pPr>
        <w:pStyle w:val="5"/>
        <w:spacing w:before="120" w:after="120" w:line="360" w:lineRule="auto"/>
        <w:rPr>
          <w:rFonts w:eastAsia="黑体"/>
          <w:b w:val="0"/>
          <w:sz w:val="24"/>
          <w:szCs w:val="24"/>
        </w:rPr>
      </w:pPr>
      <w:bookmarkStart w:id="342" w:name="_Toc351203601"/>
      <w:bookmarkStart w:id="343" w:name="_Toc337558818"/>
      <w:bookmarkStart w:id="344" w:name="_Toc296346616"/>
      <w:bookmarkStart w:id="345" w:name="_Toc296503115"/>
      <w:r>
        <w:rPr>
          <w:rFonts w:eastAsia="黑体"/>
          <w:b w:val="0"/>
          <w:sz w:val="24"/>
          <w:szCs w:val="24"/>
        </w:rPr>
        <w:t>15.3 质量保证金</w:t>
      </w:r>
      <w:bookmarkEnd w:id="342"/>
    </w:p>
    <w:bookmarkEnd w:id="343"/>
    <w:p>
      <w:pPr>
        <w:autoSpaceDE w:val="0"/>
        <w:autoSpaceDN w:val="0"/>
        <w:adjustRightInd w:val="0"/>
        <w:spacing w:line="360" w:lineRule="auto"/>
        <w:ind w:firstLine="480" w:firstLineChars="200"/>
        <w:jc w:val="left"/>
        <w:rPr>
          <w:rFonts w:eastAsia="仿宋_GB2312"/>
          <w:kern w:val="0"/>
          <w:sz w:val="24"/>
          <w:szCs w:val="24"/>
        </w:rPr>
      </w:pPr>
      <w:r>
        <w:rPr>
          <w:rFonts w:hint="eastAsia" w:eastAsia="仿宋_GB2312"/>
          <w:kern w:val="0"/>
          <w:sz w:val="24"/>
          <w:szCs w:val="24"/>
        </w:rPr>
        <w:t>经合同当事人协商一致扣留质量保证金的，应在专用合同条款中予以明确。</w:t>
      </w:r>
    </w:p>
    <w:p>
      <w:pPr>
        <w:spacing w:line="360" w:lineRule="auto"/>
        <w:ind w:firstLine="480" w:firstLineChars="200"/>
        <w:jc w:val="left"/>
        <w:rPr>
          <w:rFonts w:eastAsia="仿宋_GB2312"/>
          <w:sz w:val="24"/>
          <w:szCs w:val="24"/>
        </w:rPr>
      </w:pPr>
      <w:r>
        <w:rPr>
          <w:rFonts w:hint="eastAsia" w:eastAsia="仿宋_GB2312"/>
          <w:sz w:val="24"/>
          <w:szCs w:val="24"/>
        </w:rPr>
        <w:t>在工程项目竣工前，承包人已经提供履约担保的，发包人不得同时预留工程质量保证金。</w:t>
      </w:r>
    </w:p>
    <w:p>
      <w:pPr>
        <w:autoSpaceDE w:val="0"/>
        <w:autoSpaceDN w:val="0"/>
        <w:adjustRightInd w:val="0"/>
        <w:spacing w:line="360" w:lineRule="auto"/>
        <w:ind w:firstLine="480" w:firstLineChars="200"/>
        <w:jc w:val="left"/>
        <w:rPr>
          <w:rFonts w:eastAsia="仿宋_GB2312"/>
          <w:kern w:val="0"/>
          <w:sz w:val="24"/>
          <w:szCs w:val="24"/>
        </w:rPr>
      </w:pP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 xml:space="preserve">15.3.1 </w:t>
      </w:r>
      <w:r>
        <w:rPr>
          <w:rFonts w:hint="eastAsia" w:eastAsia="仿宋_GB2312"/>
          <w:kern w:val="0"/>
          <w:sz w:val="24"/>
          <w:szCs w:val="24"/>
        </w:rPr>
        <w:t>承包人提供</w:t>
      </w:r>
      <w:r>
        <w:rPr>
          <w:rFonts w:eastAsia="仿宋_GB2312"/>
          <w:kern w:val="0"/>
          <w:sz w:val="24"/>
          <w:szCs w:val="24"/>
        </w:rPr>
        <w:t>质量保证金的</w:t>
      </w:r>
      <w:r>
        <w:rPr>
          <w:rFonts w:hint="eastAsia" w:eastAsia="仿宋_GB2312"/>
          <w:kern w:val="0"/>
          <w:sz w:val="24"/>
          <w:szCs w:val="24"/>
        </w:rPr>
        <w:t>方</w:t>
      </w:r>
      <w:r>
        <w:rPr>
          <w:rFonts w:eastAsia="仿宋_GB2312"/>
          <w:kern w:val="0"/>
          <w:sz w:val="24"/>
          <w:szCs w:val="24"/>
        </w:rPr>
        <w:t>式</w:t>
      </w:r>
    </w:p>
    <w:p>
      <w:pPr>
        <w:autoSpaceDE w:val="0"/>
        <w:autoSpaceDN w:val="0"/>
        <w:adjustRightInd w:val="0"/>
        <w:spacing w:line="360" w:lineRule="auto"/>
        <w:ind w:firstLine="480" w:firstLineChars="200"/>
        <w:jc w:val="left"/>
        <w:rPr>
          <w:rFonts w:eastAsia="仿宋_GB2312"/>
          <w:kern w:val="0"/>
          <w:sz w:val="24"/>
          <w:szCs w:val="24"/>
        </w:rPr>
      </w:pPr>
      <w:r>
        <w:rPr>
          <w:rFonts w:hint="eastAsia" w:eastAsia="仿宋_GB2312"/>
          <w:kern w:val="0"/>
          <w:sz w:val="24"/>
          <w:szCs w:val="24"/>
        </w:rPr>
        <w:t>承包人提供</w:t>
      </w:r>
      <w:r>
        <w:rPr>
          <w:rFonts w:eastAsia="仿宋_GB2312"/>
          <w:kern w:val="0"/>
          <w:sz w:val="24"/>
          <w:szCs w:val="24"/>
        </w:rPr>
        <w:t>质量保证金</w:t>
      </w:r>
      <w:r>
        <w:rPr>
          <w:rFonts w:hint="eastAsia" w:eastAsia="仿宋_GB2312"/>
          <w:kern w:val="0"/>
          <w:sz w:val="24"/>
          <w:szCs w:val="24"/>
        </w:rPr>
        <w:t>有</w:t>
      </w:r>
      <w:r>
        <w:rPr>
          <w:rFonts w:eastAsia="仿宋_GB2312"/>
          <w:kern w:val="0"/>
          <w:sz w:val="24"/>
          <w:szCs w:val="24"/>
        </w:rPr>
        <w:t>以下</w:t>
      </w:r>
      <w:r>
        <w:rPr>
          <w:rFonts w:hint="eastAsia" w:eastAsia="仿宋_GB2312"/>
          <w:kern w:val="0"/>
          <w:sz w:val="24"/>
          <w:szCs w:val="24"/>
        </w:rPr>
        <w:t>三种方</w:t>
      </w:r>
      <w:r>
        <w:rPr>
          <w:rFonts w:eastAsia="仿宋_GB2312"/>
          <w:kern w:val="0"/>
          <w:sz w:val="24"/>
          <w:szCs w:val="24"/>
        </w:rPr>
        <w:t>式：</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 xml:space="preserve">（1）质量保证金保函； </w:t>
      </w:r>
    </w:p>
    <w:p>
      <w:pPr>
        <w:autoSpaceDE w:val="0"/>
        <w:autoSpaceDN w:val="0"/>
        <w:adjustRightInd w:val="0"/>
        <w:spacing w:line="360" w:lineRule="auto"/>
        <w:ind w:firstLine="480" w:firstLineChars="200"/>
        <w:jc w:val="left"/>
        <w:rPr>
          <w:rFonts w:eastAsia="仿宋_GB2312"/>
          <w:kern w:val="0"/>
          <w:sz w:val="24"/>
          <w:szCs w:val="24"/>
        </w:rPr>
      </w:pPr>
      <w:r>
        <w:rPr>
          <w:rFonts w:hint="eastAsia" w:eastAsia="仿宋_GB2312"/>
          <w:kern w:val="0"/>
          <w:sz w:val="24"/>
          <w:szCs w:val="24"/>
        </w:rPr>
        <w:t>（</w:t>
      </w:r>
      <w:r>
        <w:rPr>
          <w:rFonts w:eastAsia="仿宋_GB2312"/>
          <w:kern w:val="0"/>
          <w:sz w:val="24"/>
          <w:szCs w:val="24"/>
        </w:rPr>
        <w:t>2）相应比例的工程款；</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（3）双方约定的其他</w:t>
      </w:r>
      <w:r>
        <w:rPr>
          <w:rFonts w:hint="eastAsia" w:eastAsia="仿宋_GB2312"/>
          <w:kern w:val="0"/>
          <w:sz w:val="24"/>
          <w:szCs w:val="24"/>
        </w:rPr>
        <w:t>方</w:t>
      </w:r>
      <w:r>
        <w:rPr>
          <w:rFonts w:eastAsia="仿宋_GB2312"/>
          <w:kern w:val="0"/>
          <w:sz w:val="24"/>
          <w:szCs w:val="24"/>
        </w:rPr>
        <w:t>式。</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除专用合同条款另有约定外，质量保证金</w:t>
      </w:r>
      <w:r>
        <w:rPr>
          <w:rFonts w:hint="eastAsia" w:eastAsia="仿宋_GB2312"/>
          <w:kern w:val="0"/>
          <w:sz w:val="24"/>
          <w:szCs w:val="24"/>
        </w:rPr>
        <w:t>原则上</w:t>
      </w:r>
      <w:r>
        <w:rPr>
          <w:rFonts w:eastAsia="仿宋_GB2312"/>
          <w:kern w:val="0"/>
          <w:sz w:val="24"/>
          <w:szCs w:val="24"/>
        </w:rPr>
        <w:t>采</w:t>
      </w:r>
      <w:r>
        <w:rPr>
          <w:rFonts w:hint="eastAsia" w:eastAsia="仿宋_GB2312"/>
          <w:kern w:val="0"/>
          <w:sz w:val="24"/>
          <w:szCs w:val="24"/>
        </w:rPr>
        <w:t>用上述</w:t>
      </w:r>
      <w:r>
        <w:rPr>
          <w:rFonts w:eastAsia="仿宋_GB2312"/>
          <w:kern w:val="0"/>
          <w:sz w:val="24"/>
          <w:szCs w:val="24"/>
        </w:rPr>
        <w:t>第（1）种</w:t>
      </w:r>
      <w:r>
        <w:rPr>
          <w:rFonts w:hint="eastAsia" w:eastAsia="仿宋_GB2312"/>
          <w:kern w:val="0"/>
          <w:sz w:val="24"/>
          <w:szCs w:val="24"/>
        </w:rPr>
        <w:t>方式。</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15.3.2 质量保证金的扣留</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质量保证金</w:t>
      </w:r>
      <w:r>
        <w:rPr>
          <w:rFonts w:hint="eastAsia" w:eastAsia="仿宋_GB2312"/>
          <w:kern w:val="0"/>
          <w:sz w:val="24"/>
          <w:szCs w:val="24"/>
        </w:rPr>
        <w:t>的</w:t>
      </w:r>
      <w:r>
        <w:rPr>
          <w:rFonts w:eastAsia="仿宋_GB2312"/>
          <w:kern w:val="0"/>
          <w:sz w:val="24"/>
          <w:szCs w:val="24"/>
        </w:rPr>
        <w:t>扣留</w:t>
      </w:r>
      <w:r>
        <w:rPr>
          <w:rFonts w:hint="eastAsia" w:eastAsia="仿宋_GB2312"/>
          <w:kern w:val="0"/>
          <w:sz w:val="24"/>
          <w:szCs w:val="24"/>
        </w:rPr>
        <w:t>有</w:t>
      </w:r>
      <w:r>
        <w:rPr>
          <w:rFonts w:eastAsia="仿宋_GB2312"/>
          <w:kern w:val="0"/>
          <w:sz w:val="24"/>
          <w:szCs w:val="24"/>
        </w:rPr>
        <w:t>以下</w:t>
      </w:r>
      <w:r>
        <w:rPr>
          <w:rFonts w:hint="eastAsia" w:eastAsia="仿宋_GB2312"/>
          <w:kern w:val="0"/>
          <w:sz w:val="24"/>
          <w:szCs w:val="24"/>
        </w:rPr>
        <w:t>三</w:t>
      </w:r>
      <w:r>
        <w:rPr>
          <w:rFonts w:eastAsia="仿宋_GB2312"/>
          <w:kern w:val="0"/>
          <w:sz w:val="24"/>
          <w:szCs w:val="24"/>
        </w:rPr>
        <w:t>种</w:t>
      </w:r>
      <w:r>
        <w:rPr>
          <w:rFonts w:hint="eastAsia" w:eastAsia="仿宋_GB2312"/>
          <w:kern w:val="0"/>
          <w:sz w:val="24"/>
          <w:szCs w:val="24"/>
        </w:rPr>
        <w:t>方式</w:t>
      </w:r>
      <w:r>
        <w:rPr>
          <w:rFonts w:eastAsia="仿宋_GB2312"/>
          <w:kern w:val="0"/>
          <w:sz w:val="24"/>
          <w:szCs w:val="24"/>
        </w:rPr>
        <w:t>：</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（1）在支付工程进度款时逐次扣留，在此情形下，质量保证金的计算基数不包括预付款的支付、扣回以及价格调整的金额；</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（2）工</w:t>
      </w:r>
      <w:bookmarkStart w:id="346" w:name="#go6"/>
      <w:bookmarkEnd w:id="346"/>
      <w:r>
        <w:rPr>
          <w:rFonts w:eastAsia="仿宋_GB2312"/>
          <w:kern w:val="0"/>
          <w:sz w:val="24"/>
          <w:szCs w:val="24"/>
        </w:rPr>
        <w:t>程竣工结算时一次性扣留质量保证金；</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（3）双方约定的其他扣留方式。</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除专用合同条款另有约定外，质量保证金</w:t>
      </w:r>
      <w:r>
        <w:rPr>
          <w:rFonts w:hint="eastAsia" w:eastAsia="仿宋_GB2312"/>
          <w:kern w:val="0"/>
          <w:sz w:val="24"/>
          <w:szCs w:val="24"/>
        </w:rPr>
        <w:t>的</w:t>
      </w:r>
      <w:r>
        <w:rPr>
          <w:rFonts w:eastAsia="仿宋_GB2312"/>
          <w:kern w:val="0"/>
          <w:sz w:val="24"/>
          <w:szCs w:val="24"/>
        </w:rPr>
        <w:t>扣留</w:t>
      </w:r>
      <w:r>
        <w:rPr>
          <w:rFonts w:hint="eastAsia" w:eastAsia="仿宋_GB2312"/>
          <w:kern w:val="0"/>
          <w:sz w:val="24"/>
          <w:szCs w:val="24"/>
        </w:rPr>
        <w:t>原则上</w:t>
      </w:r>
      <w:r>
        <w:rPr>
          <w:rFonts w:eastAsia="仿宋_GB2312"/>
          <w:kern w:val="0"/>
          <w:sz w:val="24"/>
          <w:szCs w:val="24"/>
        </w:rPr>
        <w:t>采</w:t>
      </w:r>
      <w:r>
        <w:rPr>
          <w:rFonts w:hint="eastAsia" w:eastAsia="仿宋_GB2312"/>
          <w:kern w:val="0"/>
          <w:sz w:val="24"/>
          <w:szCs w:val="24"/>
        </w:rPr>
        <w:t>用上述</w:t>
      </w:r>
      <w:r>
        <w:rPr>
          <w:rFonts w:eastAsia="仿宋_GB2312"/>
          <w:kern w:val="0"/>
          <w:sz w:val="24"/>
          <w:szCs w:val="24"/>
        </w:rPr>
        <w:t>第（1）种方式</w:t>
      </w:r>
      <w:r>
        <w:rPr>
          <w:rFonts w:hint="eastAsia" w:eastAsia="仿宋_GB2312"/>
          <w:kern w:val="0"/>
          <w:sz w:val="24"/>
          <w:szCs w:val="24"/>
        </w:rPr>
        <w:t>。</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w:t>
      </w:r>
      <w:bookmarkStart w:id="347" w:name="#go4"/>
      <w:bookmarkEnd w:id="347"/>
      <w:r>
        <w:rPr>
          <w:rFonts w:eastAsia="仿宋_GB2312"/>
          <w:kern w:val="0"/>
          <w:sz w:val="24"/>
          <w:szCs w:val="24"/>
        </w:rPr>
        <w:t>包人累计扣留的质量保证金不得超过</w:t>
      </w:r>
      <w:r>
        <w:rPr>
          <w:rFonts w:hint="eastAsia" w:eastAsia="仿宋_GB2312"/>
          <w:kern w:val="0"/>
          <w:sz w:val="24"/>
          <w:szCs w:val="24"/>
        </w:rPr>
        <w:t>工程价款结算总额</w:t>
      </w:r>
      <w:r>
        <w:rPr>
          <w:rFonts w:eastAsia="仿宋_GB2312"/>
          <w:kern w:val="0"/>
          <w:sz w:val="24"/>
          <w:szCs w:val="24"/>
        </w:rPr>
        <w:t>的3%</w:t>
      </w:r>
      <w:r>
        <w:rPr>
          <w:rFonts w:hint="eastAsia" w:eastAsia="仿宋_GB2312"/>
          <w:kern w:val="0"/>
          <w:sz w:val="24"/>
          <w:szCs w:val="24"/>
        </w:rPr>
        <w:t>。如</w:t>
      </w:r>
      <w:r>
        <w:rPr>
          <w:rFonts w:eastAsia="仿宋_GB2312"/>
          <w:kern w:val="0"/>
          <w:sz w:val="24"/>
          <w:szCs w:val="24"/>
        </w:rPr>
        <w:t>承包人在发包人签发竣工付款证书后28天内提交质量保证金保函，发包人应同时退还扣留的作为质量保证金的工程价款</w:t>
      </w:r>
      <w:r>
        <w:rPr>
          <w:rFonts w:hint="eastAsia" w:eastAsia="仿宋_GB2312"/>
          <w:kern w:val="0"/>
          <w:sz w:val="24"/>
          <w:szCs w:val="24"/>
        </w:rPr>
        <w:t>；保函金额不得超过工程价款结算总额的3%</w:t>
      </w:r>
      <w:r>
        <w:rPr>
          <w:rFonts w:eastAsia="仿宋_GB2312"/>
          <w:kern w:val="0"/>
          <w:sz w:val="24"/>
          <w:szCs w:val="24"/>
        </w:rPr>
        <w:t>。</w:t>
      </w:r>
    </w:p>
    <w:p>
      <w:pPr>
        <w:autoSpaceDE w:val="0"/>
        <w:autoSpaceDN w:val="0"/>
        <w:adjustRightInd w:val="0"/>
        <w:spacing w:line="360" w:lineRule="auto"/>
        <w:ind w:firstLine="480" w:firstLineChars="200"/>
        <w:jc w:val="left"/>
        <w:rPr>
          <w:rFonts w:eastAsia="仿宋_GB2312"/>
          <w:kern w:val="0"/>
          <w:sz w:val="24"/>
          <w:szCs w:val="24"/>
        </w:rPr>
      </w:pPr>
      <w:r>
        <w:rPr>
          <w:rFonts w:hint="eastAsia" w:eastAsia="仿宋_GB2312"/>
          <w:kern w:val="0"/>
          <w:sz w:val="24"/>
          <w:szCs w:val="24"/>
        </w:rPr>
        <w:t>发包人在退还质量保证金的同时</w:t>
      </w:r>
      <w:r>
        <w:rPr>
          <w:rFonts w:eastAsia="仿宋_GB2312"/>
          <w:kern w:val="0"/>
          <w:sz w:val="24"/>
          <w:szCs w:val="24"/>
        </w:rPr>
        <w:t>按照中国人民银行发布的同期同类贷款基准利率支付</w:t>
      </w:r>
      <w:r>
        <w:rPr>
          <w:rFonts w:hint="eastAsia" w:eastAsia="仿宋_GB2312"/>
          <w:kern w:val="0"/>
          <w:sz w:val="24"/>
          <w:szCs w:val="24"/>
        </w:rPr>
        <w:t>利息。</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 xml:space="preserve">15.3.3 </w:t>
      </w:r>
      <w:r>
        <w:rPr>
          <w:rFonts w:eastAsia="仿宋_GB2312"/>
          <w:sz w:val="24"/>
          <w:szCs w:val="24"/>
        </w:rPr>
        <w:t>质量保证金</w:t>
      </w:r>
      <w:r>
        <w:rPr>
          <w:rFonts w:eastAsia="仿宋_GB2312"/>
          <w:kern w:val="0"/>
          <w:sz w:val="24"/>
          <w:szCs w:val="24"/>
        </w:rPr>
        <w:t>的退还</w:t>
      </w:r>
    </w:p>
    <w:p>
      <w:pPr>
        <w:autoSpaceDE w:val="0"/>
        <w:autoSpaceDN w:val="0"/>
        <w:adjustRightInd w:val="0"/>
        <w:spacing w:line="360" w:lineRule="auto"/>
        <w:ind w:firstLine="480" w:firstLineChars="200"/>
        <w:jc w:val="left"/>
        <w:rPr>
          <w:rFonts w:eastAsia="仿宋_GB2312"/>
          <w:kern w:val="0"/>
          <w:sz w:val="24"/>
          <w:szCs w:val="24"/>
        </w:rPr>
      </w:pPr>
      <w:r>
        <w:rPr>
          <w:rFonts w:hint="eastAsia" w:eastAsia="仿宋_GB2312"/>
          <w:kern w:val="0"/>
          <w:sz w:val="24"/>
          <w:szCs w:val="24"/>
        </w:rPr>
        <w:t>缺陷责任期内，承包人认真履行合同约定的责任，到期后，承包人可向发包人申请返还保证金。</w:t>
      </w:r>
    </w:p>
    <w:p>
      <w:pPr>
        <w:autoSpaceDE w:val="0"/>
        <w:autoSpaceDN w:val="0"/>
        <w:adjustRightInd w:val="0"/>
        <w:spacing w:line="360" w:lineRule="auto"/>
        <w:ind w:firstLine="480" w:firstLineChars="200"/>
        <w:jc w:val="left"/>
        <w:rPr>
          <w:rFonts w:eastAsia="仿宋_GB2312"/>
          <w:kern w:val="0"/>
          <w:sz w:val="24"/>
          <w:szCs w:val="24"/>
        </w:rPr>
      </w:pPr>
      <w:r>
        <w:rPr>
          <w:rFonts w:hint="eastAsia" w:eastAsia="仿宋_GB2312"/>
          <w:kern w:val="0"/>
          <w:sz w:val="24"/>
          <w:szCs w:val="24"/>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autoSpaceDE w:val="0"/>
        <w:autoSpaceDN w:val="0"/>
        <w:adjustRightInd w:val="0"/>
        <w:spacing w:line="360" w:lineRule="auto"/>
        <w:ind w:firstLine="480" w:firstLineChars="200"/>
        <w:jc w:val="left"/>
        <w:rPr>
          <w:rFonts w:eastAsia="仿宋_GB2312"/>
          <w:kern w:val="0"/>
          <w:sz w:val="24"/>
          <w:szCs w:val="24"/>
        </w:rPr>
      </w:pPr>
      <w:r>
        <w:rPr>
          <w:rFonts w:hint="eastAsia" w:eastAsia="仿宋_GB2312"/>
          <w:kern w:val="0"/>
          <w:sz w:val="24"/>
          <w:szCs w:val="24"/>
        </w:rPr>
        <w:t>发包人和承包人对保证金预留、返还以及工程维修质量、费用有争议的，按本合同第20条约定的争议和纠纷解决程序处理</w:t>
      </w:r>
      <w:r>
        <w:rPr>
          <w:rFonts w:eastAsia="仿宋_GB2312"/>
          <w:kern w:val="0"/>
          <w:sz w:val="24"/>
          <w:szCs w:val="24"/>
        </w:rPr>
        <w:t>。</w:t>
      </w:r>
    </w:p>
    <w:p>
      <w:pPr>
        <w:pStyle w:val="5"/>
        <w:spacing w:before="120" w:after="120" w:line="360" w:lineRule="auto"/>
        <w:rPr>
          <w:rFonts w:eastAsia="黑体"/>
          <w:b w:val="0"/>
          <w:sz w:val="24"/>
          <w:szCs w:val="24"/>
        </w:rPr>
      </w:pPr>
      <w:bookmarkStart w:id="348" w:name="_Toc351203602"/>
      <w:bookmarkStart w:id="349" w:name="_Toc337558819"/>
      <w:r>
        <w:rPr>
          <w:rFonts w:eastAsia="黑体"/>
          <w:b w:val="0"/>
          <w:sz w:val="24"/>
          <w:szCs w:val="24"/>
        </w:rPr>
        <w:t>15.4 保修</w:t>
      </w:r>
      <w:bookmarkEnd w:id="348"/>
    </w:p>
    <w:bookmarkEnd w:id="344"/>
    <w:bookmarkEnd w:id="345"/>
    <w:bookmarkEnd w:id="349"/>
    <w:p>
      <w:pPr>
        <w:spacing w:line="360" w:lineRule="auto"/>
        <w:ind w:firstLine="480" w:firstLineChars="200"/>
        <w:jc w:val="left"/>
        <w:rPr>
          <w:rFonts w:eastAsia="仿宋_GB2312"/>
          <w:kern w:val="0"/>
          <w:sz w:val="24"/>
          <w:szCs w:val="24"/>
        </w:rPr>
      </w:pPr>
      <w:r>
        <w:rPr>
          <w:rFonts w:eastAsia="仿宋_GB2312"/>
          <w:kern w:val="0"/>
          <w:sz w:val="24"/>
          <w:szCs w:val="24"/>
        </w:rPr>
        <w:t>15.4.1保修责任</w:t>
      </w:r>
    </w:p>
    <w:p>
      <w:pPr>
        <w:spacing w:line="360" w:lineRule="auto"/>
        <w:ind w:firstLine="480" w:firstLineChars="200"/>
        <w:jc w:val="left"/>
        <w:rPr>
          <w:rFonts w:eastAsia="仿宋_GB2312"/>
          <w:kern w:val="0"/>
          <w:sz w:val="24"/>
          <w:szCs w:val="24"/>
        </w:rPr>
      </w:pPr>
      <w:r>
        <w:rPr>
          <w:rFonts w:eastAsia="仿宋_GB2312"/>
          <w:kern w:val="0"/>
          <w:sz w:val="24"/>
          <w:szCs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360" w:lineRule="auto"/>
        <w:ind w:firstLine="480" w:firstLineChars="200"/>
        <w:jc w:val="left"/>
        <w:rPr>
          <w:rFonts w:eastAsia="仿宋_GB2312"/>
          <w:sz w:val="24"/>
          <w:szCs w:val="24"/>
        </w:rPr>
      </w:pPr>
      <w:r>
        <w:rPr>
          <w:rFonts w:eastAsia="仿宋_GB2312"/>
          <w:sz w:val="24"/>
          <w:szCs w:val="24"/>
        </w:rPr>
        <w:t>发包人未经竣工验收擅自使用工程的，保修期自</w:t>
      </w:r>
      <w:r>
        <w:rPr>
          <w:rFonts w:eastAsia="仿宋_GB2312"/>
          <w:kern w:val="0"/>
          <w:sz w:val="24"/>
          <w:szCs w:val="24"/>
        </w:rPr>
        <w:t>转移占有之日起算</w:t>
      </w:r>
      <w:r>
        <w:rPr>
          <w:rFonts w:eastAsia="仿宋_GB2312"/>
          <w:sz w:val="24"/>
          <w:szCs w:val="24"/>
        </w:rPr>
        <w:t>。</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15.4.2 修复费用</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保修期内，修复的费用按照以下约定处理：</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（1）保修期内，因承包人原因造成工程的缺陷、损坏，承包人应负责修复，并承担修复的费用以及因工程的缺陷、损坏造成的人身伤害和财产损失；</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（2）保修期内，因发包人使用不当造成工程的缺陷、损坏，可以委托承包人修复，但发包人应承担修复的费用，并支付承包人合理利润；</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（3）因其他原因造成工程的缺陷、损坏，可以委托承包人修复，发包人应承担修复的费用，并支付承包人合理的利润，因工程的缺陷、损坏造成的人身伤害和财产损失由责任方承担。</w:t>
      </w:r>
    </w:p>
    <w:p>
      <w:pPr>
        <w:spacing w:line="360" w:lineRule="auto"/>
        <w:ind w:firstLine="480" w:firstLineChars="200"/>
        <w:jc w:val="left"/>
        <w:rPr>
          <w:rFonts w:eastAsia="仿宋_GB2312"/>
          <w:kern w:val="0"/>
          <w:sz w:val="24"/>
          <w:szCs w:val="24"/>
        </w:rPr>
      </w:pPr>
      <w:r>
        <w:rPr>
          <w:rFonts w:eastAsia="仿宋_GB2312"/>
          <w:kern w:val="0"/>
          <w:sz w:val="24"/>
          <w:szCs w:val="24"/>
        </w:rPr>
        <w:t>15.4.3 修复通知</w:t>
      </w:r>
    </w:p>
    <w:p>
      <w:pPr>
        <w:spacing w:line="360" w:lineRule="auto"/>
        <w:ind w:firstLine="480" w:firstLineChars="200"/>
        <w:jc w:val="left"/>
        <w:rPr>
          <w:rFonts w:eastAsia="仿宋_GB2312"/>
          <w:kern w:val="0"/>
          <w:sz w:val="24"/>
          <w:szCs w:val="24"/>
        </w:rPr>
      </w:pPr>
      <w:r>
        <w:rPr>
          <w:rFonts w:eastAsia="仿宋_GB2312"/>
          <w:kern w:val="0"/>
          <w:sz w:val="24"/>
          <w:szCs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360" w:lineRule="auto"/>
        <w:ind w:firstLine="480" w:firstLineChars="200"/>
        <w:jc w:val="left"/>
        <w:rPr>
          <w:rFonts w:eastAsia="仿宋_GB2312"/>
          <w:kern w:val="0"/>
          <w:sz w:val="24"/>
          <w:szCs w:val="24"/>
        </w:rPr>
      </w:pPr>
      <w:r>
        <w:rPr>
          <w:rFonts w:eastAsia="仿宋_GB2312"/>
          <w:kern w:val="0"/>
          <w:sz w:val="24"/>
          <w:szCs w:val="24"/>
        </w:rPr>
        <w:t>15.4.4 未能修复</w:t>
      </w:r>
    </w:p>
    <w:p>
      <w:pPr>
        <w:spacing w:line="360" w:lineRule="auto"/>
        <w:ind w:firstLine="480" w:firstLineChars="200"/>
        <w:jc w:val="left"/>
        <w:rPr>
          <w:rFonts w:eastAsia="仿宋_GB2312"/>
          <w:kern w:val="0"/>
          <w:sz w:val="24"/>
          <w:szCs w:val="24"/>
        </w:rPr>
      </w:pPr>
      <w:r>
        <w:rPr>
          <w:rFonts w:eastAsia="仿宋_GB2312"/>
          <w:kern w:val="0"/>
          <w:sz w:val="24"/>
          <w:szCs w:val="24"/>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eastAsia="仿宋_GB2312"/>
          <w:kern w:val="0"/>
          <w:sz w:val="24"/>
          <w:szCs w:val="24"/>
        </w:rPr>
        <w:t>但修复范围超出缺陷或损坏范围的，超出范围部分的修复费用由发包人承担。</w:t>
      </w:r>
    </w:p>
    <w:p>
      <w:pPr>
        <w:spacing w:line="360" w:lineRule="auto"/>
        <w:ind w:firstLine="480" w:firstLineChars="200"/>
        <w:jc w:val="left"/>
        <w:rPr>
          <w:rFonts w:eastAsia="仿宋_GB2312"/>
          <w:kern w:val="0"/>
          <w:sz w:val="24"/>
          <w:szCs w:val="24"/>
        </w:rPr>
      </w:pPr>
      <w:r>
        <w:rPr>
          <w:rFonts w:eastAsia="仿宋_GB2312"/>
          <w:kern w:val="0"/>
          <w:sz w:val="24"/>
          <w:szCs w:val="24"/>
        </w:rPr>
        <w:t>15.4.5 承包人出入权</w:t>
      </w:r>
    </w:p>
    <w:p>
      <w:pPr>
        <w:spacing w:line="360" w:lineRule="auto"/>
        <w:ind w:firstLine="480" w:firstLineChars="200"/>
        <w:jc w:val="left"/>
        <w:rPr>
          <w:rFonts w:eastAsia="仿宋_GB2312"/>
          <w:kern w:val="0"/>
          <w:sz w:val="24"/>
          <w:szCs w:val="24"/>
        </w:rPr>
      </w:pPr>
      <w:r>
        <w:rPr>
          <w:rFonts w:eastAsia="仿宋_GB2312"/>
          <w:kern w:val="0"/>
          <w:sz w:val="24"/>
          <w:szCs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4"/>
        <w:spacing w:before="120" w:after="120" w:line="360" w:lineRule="auto"/>
        <w:rPr>
          <w:rFonts w:ascii="Times New Roman" w:hAnsi="Times New Roman"/>
          <w:b w:val="0"/>
          <w:sz w:val="24"/>
          <w:szCs w:val="24"/>
        </w:rPr>
      </w:pPr>
      <w:bookmarkStart w:id="350" w:name="_Toc351203603"/>
      <w:bookmarkStart w:id="351" w:name="_Toc337558820"/>
      <w:r>
        <w:rPr>
          <w:rFonts w:ascii="Times New Roman" w:hAnsi="Times New Roman"/>
          <w:b w:val="0"/>
          <w:sz w:val="24"/>
          <w:szCs w:val="24"/>
        </w:rPr>
        <w:t>16. 违约</w:t>
      </w:r>
      <w:bookmarkEnd w:id="350"/>
    </w:p>
    <w:bookmarkEnd w:id="351"/>
    <w:p>
      <w:pPr>
        <w:pStyle w:val="5"/>
        <w:spacing w:before="120" w:after="120" w:line="360" w:lineRule="auto"/>
        <w:rPr>
          <w:rFonts w:eastAsia="黑体"/>
          <w:b w:val="0"/>
          <w:sz w:val="24"/>
          <w:szCs w:val="24"/>
        </w:rPr>
      </w:pPr>
      <w:bookmarkStart w:id="352" w:name="_Toc296503129"/>
      <w:bookmarkStart w:id="353" w:name="_Toc296346630"/>
      <w:bookmarkStart w:id="354" w:name="_Toc351203604"/>
      <w:bookmarkStart w:id="355" w:name="_Toc337558821"/>
      <w:r>
        <w:rPr>
          <w:rFonts w:eastAsia="黑体"/>
          <w:b w:val="0"/>
          <w:sz w:val="24"/>
          <w:szCs w:val="24"/>
        </w:rPr>
        <w:t>16.1 发</w:t>
      </w:r>
      <w:bookmarkEnd w:id="352"/>
      <w:bookmarkEnd w:id="353"/>
      <w:r>
        <w:rPr>
          <w:rFonts w:eastAsia="黑体"/>
          <w:b w:val="0"/>
          <w:sz w:val="24"/>
          <w:szCs w:val="24"/>
        </w:rPr>
        <w:t>包人违约</w:t>
      </w:r>
      <w:bookmarkEnd w:id="354"/>
    </w:p>
    <w:bookmarkEnd w:id="355"/>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16.1.1 发包人违约的情形</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在合同履行过程中发生的下列情形，属于发包人违约：</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（1）因发包人原因未能在计划开工日期前7天内下达开工通知的；</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（2）因发包人原因未能按合同约定支付合同价款的；</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（3）发包人违反第10.1款</w:t>
      </w:r>
      <w:r>
        <w:rPr>
          <w:rFonts w:hint="eastAsia" w:eastAsia="仿宋_GB2312"/>
          <w:kern w:val="0"/>
          <w:sz w:val="24"/>
          <w:szCs w:val="24"/>
        </w:rPr>
        <w:t>〔</w:t>
      </w:r>
      <w:r>
        <w:rPr>
          <w:rFonts w:eastAsia="仿宋_GB2312"/>
          <w:kern w:val="0"/>
          <w:sz w:val="24"/>
          <w:szCs w:val="24"/>
        </w:rPr>
        <w:t>变更的范围</w:t>
      </w:r>
      <w:r>
        <w:rPr>
          <w:rFonts w:hint="eastAsia" w:eastAsia="仿宋_GB2312"/>
          <w:kern w:val="0"/>
          <w:sz w:val="24"/>
          <w:szCs w:val="24"/>
        </w:rPr>
        <w:t>〕</w:t>
      </w:r>
      <w:r>
        <w:rPr>
          <w:rFonts w:eastAsia="仿宋_GB2312"/>
          <w:kern w:val="0"/>
          <w:sz w:val="24"/>
          <w:szCs w:val="24"/>
        </w:rPr>
        <w:t>第（2）项约定，自行实施被取消的工作或转由他人实施的；</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（4）发包人提供的材料、工程设备的规格、数量或质量不符合合同约定，或因发包人原因导致交货日期延误或交货地点变更等情况的；</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（5）因发包人违反合同约定造成暂停施工的；</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（6）发包人无正当理由没有在约定期限内发出复工指示，导致承包人无法复工的；</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（7）发包人明确表示或者以其行为表明不履行合同主要义务的；</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（8）发包人未能按照合同约定履行其他义务的。</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16.1.2 发包人违约的责任</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发包人应承担因其违约给承包人增加的费用和（或）延误的工期，并支付承包人合理的利润。此外，合同当事人可在专用合同条款中另行约定发包人违约责任的承担方式和计算方法。</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16.1.3 因发包人违约解除合同</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除专用合同条款另有约定外，承包人按第16.1.1项</w:t>
      </w:r>
      <w:r>
        <w:rPr>
          <w:rFonts w:hint="eastAsia" w:eastAsia="仿宋_GB2312"/>
          <w:kern w:val="0"/>
          <w:sz w:val="24"/>
          <w:szCs w:val="24"/>
        </w:rPr>
        <w:t>〔</w:t>
      </w:r>
      <w:r>
        <w:rPr>
          <w:rFonts w:eastAsia="仿宋_GB2312"/>
          <w:kern w:val="0"/>
          <w:sz w:val="24"/>
          <w:szCs w:val="24"/>
        </w:rPr>
        <w:t>发包人违约的情形</w:t>
      </w:r>
      <w:r>
        <w:rPr>
          <w:rFonts w:hint="eastAsia" w:eastAsia="仿宋_GB2312"/>
          <w:kern w:val="0"/>
          <w:sz w:val="24"/>
          <w:szCs w:val="24"/>
        </w:rPr>
        <w:t>〕</w:t>
      </w:r>
      <w:r>
        <w:rPr>
          <w:rFonts w:eastAsia="仿宋_GB2312"/>
          <w:kern w:val="0"/>
          <w:sz w:val="24"/>
          <w:szCs w:val="24"/>
        </w:rPr>
        <w:t>约定暂停施工满28天后</w:t>
      </w:r>
      <w:r>
        <w:rPr>
          <w:rFonts w:hint="eastAsia" w:eastAsia="仿宋_GB2312"/>
          <w:kern w:val="0"/>
          <w:sz w:val="24"/>
          <w:szCs w:val="24"/>
        </w:rPr>
        <w:t>，</w:t>
      </w:r>
      <w:r>
        <w:rPr>
          <w:rFonts w:eastAsia="仿宋_GB2312"/>
          <w:kern w:val="0"/>
          <w:sz w:val="24"/>
          <w:szCs w:val="24"/>
        </w:rPr>
        <w:t>发包人仍不纠正其违约行为并致使合同目的不能实现的，</w:t>
      </w:r>
      <w:r>
        <w:rPr>
          <w:rFonts w:hint="eastAsia" w:eastAsia="仿宋_GB2312"/>
          <w:kern w:val="0"/>
          <w:sz w:val="24"/>
          <w:szCs w:val="24"/>
        </w:rPr>
        <w:t>或</w:t>
      </w:r>
      <w:r>
        <w:rPr>
          <w:rFonts w:eastAsia="仿宋_GB2312"/>
          <w:kern w:val="0"/>
          <w:sz w:val="24"/>
          <w:szCs w:val="24"/>
        </w:rPr>
        <w:t>出现第16.1.1项</w:t>
      </w:r>
      <w:r>
        <w:rPr>
          <w:rFonts w:hint="eastAsia" w:eastAsia="仿宋_GB2312"/>
          <w:kern w:val="0"/>
          <w:sz w:val="24"/>
          <w:szCs w:val="24"/>
        </w:rPr>
        <w:t>〔</w:t>
      </w:r>
      <w:r>
        <w:rPr>
          <w:rFonts w:eastAsia="仿宋_GB2312"/>
          <w:kern w:val="0"/>
          <w:sz w:val="24"/>
          <w:szCs w:val="24"/>
        </w:rPr>
        <w:t>发包人违约的情形</w:t>
      </w:r>
      <w:r>
        <w:rPr>
          <w:rFonts w:hint="eastAsia" w:eastAsia="仿宋_GB2312"/>
          <w:kern w:val="0"/>
          <w:sz w:val="24"/>
          <w:szCs w:val="24"/>
        </w:rPr>
        <w:t>〕</w:t>
      </w:r>
      <w:r>
        <w:rPr>
          <w:rFonts w:eastAsia="仿宋_GB2312"/>
          <w:kern w:val="0"/>
          <w:sz w:val="24"/>
          <w:szCs w:val="24"/>
        </w:rPr>
        <w:t>第（7）目约定的违约情况，承包人有权解除合同，发包人应承担由此增加的费用，并支付承包人合理的利润。</w:t>
      </w:r>
    </w:p>
    <w:p>
      <w:pPr>
        <w:autoSpaceDE w:val="0"/>
        <w:autoSpaceDN w:val="0"/>
        <w:adjustRightInd w:val="0"/>
        <w:spacing w:line="360" w:lineRule="auto"/>
        <w:ind w:firstLine="480" w:firstLineChars="200"/>
        <w:jc w:val="left"/>
        <w:rPr>
          <w:rFonts w:eastAsia="仿宋_GB2312"/>
          <w:sz w:val="24"/>
          <w:szCs w:val="24"/>
        </w:rPr>
      </w:pPr>
      <w:r>
        <w:rPr>
          <w:rFonts w:eastAsia="仿宋_GB2312"/>
          <w:kern w:val="0"/>
          <w:sz w:val="24"/>
          <w:szCs w:val="24"/>
        </w:rPr>
        <w:t>16.1.4 因发包人违约解除合同后的付款</w:t>
      </w:r>
    </w:p>
    <w:p>
      <w:pPr>
        <w:spacing w:line="360" w:lineRule="auto"/>
        <w:ind w:firstLine="480" w:firstLineChars="200"/>
        <w:jc w:val="left"/>
        <w:rPr>
          <w:rFonts w:eastAsia="仿宋_GB2312"/>
          <w:kern w:val="0"/>
          <w:sz w:val="24"/>
          <w:szCs w:val="24"/>
        </w:rPr>
      </w:pPr>
      <w:r>
        <w:rPr>
          <w:rFonts w:eastAsia="仿宋_GB2312"/>
          <w:kern w:val="0"/>
          <w:sz w:val="24"/>
          <w:szCs w:val="24"/>
        </w:rPr>
        <w:t>承包人按照本款约定解除合同的，发包人应在解除合同后28天内支付下列款项，并解除履约担保：</w:t>
      </w:r>
    </w:p>
    <w:p>
      <w:pPr>
        <w:spacing w:line="360" w:lineRule="auto"/>
        <w:ind w:firstLine="480" w:firstLineChars="200"/>
        <w:jc w:val="left"/>
        <w:rPr>
          <w:rFonts w:eastAsia="仿宋_GB2312"/>
          <w:kern w:val="0"/>
          <w:sz w:val="24"/>
          <w:szCs w:val="24"/>
        </w:rPr>
      </w:pPr>
      <w:r>
        <w:rPr>
          <w:rFonts w:eastAsia="仿宋_GB2312"/>
          <w:kern w:val="0"/>
          <w:sz w:val="24"/>
          <w:szCs w:val="24"/>
        </w:rPr>
        <w:t>（1）合同解除前所完成工作的价款；</w:t>
      </w:r>
    </w:p>
    <w:p>
      <w:pPr>
        <w:spacing w:line="360" w:lineRule="auto"/>
        <w:ind w:firstLine="480" w:firstLineChars="200"/>
        <w:jc w:val="left"/>
        <w:rPr>
          <w:rFonts w:eastAsia="仿宋_GB2312"/>
          <w:kern w:val="0"/>
          <w:sz w:val="24"/>
          <w:szCs w:val="24"/>
        </w:rPr>
      </w:pPr>
      <w:r>
        <w:rPr>
          <w:rFonts w:eastAsia="仿宋_GB2312"/>
          <w:kern w:val="0"/>
          <w:sz w:val="24"/>
          <w:szCs w:val="24"/>
        </w:rPr>
        <w:t>（2）承包人为工程施工订购并已付款的材料、工程设备和其他物品的价款；</w:t>
      </w:r>
    </w:p>
    <w:p>
      <w:pPr>
        <w:spacing w:line="360" w:lineRule="auto"/>
        <w:ind w:firstLine="480" w:firstLineChars="200"/>
        <w:jc w:val="left"/>
        <w:rPr>
          <w:rFonts w:eastAsia="仿宋_GB2312"/>
          <w:kern w:val="0"/>
          <w:sz w:val="24"/>
          <w:szCs w:val="24"/>
        </w:rPr>
      </w:pPr>
      <w:r>
        <w:rPr>
          <w:rFonts w:eastAsia="仿宋_GB2312"/>
          <w:kern w:val="0"/>
          <w:sz w:val="24"/>
          <w:szCs w:val="24"/>
        </w:rPr>
        <w:t>（3）承包人撤离施工现场以及遣散承包人人员的款项；</w:t>
      </w:r>
    </w:p>
    <w:p>
      <w:pPr>
        <w:spacing w:line="360" w:lineRule="auto"/>
        <w:ind w:firstLine="480" w:firstLineChars="200"/>
        <w:jc w:val="left"/>
        <w:rPr>
          <w:rFonts w:eastAsia="仿宋_GB2312"/>
          <w:kern w:val="0"/>
          <w:sz w:val="24"/>
          <w:szCs w:val="24"/>
        </w:rPr>
      </w:pPr>
      <w:r>
        <w:rPr>
          <w:rFonts w:eastAsia="仿宋_GB2312"/>
          <w:kern w:val="0"/>
          <w:sz w:val="24"/>
          <w:szCs w:val="24"/>
        </w:rPr>
        <w:t>（4）按照合同约定在合同解除前应支付的违约金；</w:t>
      </w:r>
    </w:p>
    <w:p>
      <w:pPr>
        <w:spacing w:line="360" w:lineRule="auto"/>
        <w:ind w:firstLine="480" w:firstLineChars="200"/>
        <w:jc w:val="left"/>
        <w:rPr>
          <w:rFonts w:eastAsia="仿宋_GB2312"/>
          <w:kern w:val="0"/>
          <w:sz w:val="24"/>
          <w:szCs w:val="24"/>
        </w:rPr>
      </w:pPr>
      <w:r>
        <w:rPr>
          <w:rFonts w:eastAsia="仿宋_GB2312"/>
          <w:kern w:val="0"/>
          <w:sz w:val="24"/>
          <w:szCs w:val="24"/>
        </w:rPr>
        <w:t>（5）按照合同约定应当支付给承包人的其他款项；</w:t>
      </w:r>
    </w:p>
    <w:p>
      <w:pPr>
        <w:spacing w:line="360" w:lineRule="auto"/>
        <w:ind w:firstLine="480" w:firstLineChars="200"/>
        <w:jc w:val="left"/>
        <w:rPr>
          <w:rFonts w:eastAsia="仿宋_GB2312"/>
          <w:kern w:val="0"/>
          <w:sz w:val="24"/>
          <w:szCs w:val="24"/>
        </w:rPr>
      </w:pPr>
      <w:r>
        <w:rPr>
          <w:rFonts w:eastAsia="仿宋_GB2312"/>
          <w:kern w:val="0"/>
          <w:sz w:val="24"/>
          <w:szCs w:val="24"/>
        </w:rPr>
        <w:t>（6）按照合同约定应退还的质量保证金；</w:t>
      </w:r>
    </w:p>
    <w:p>
      <w:pPr>
        <w:spacing w:line="360" w:lineRule="auto"/>
        <w:ind w:firstLine="480" w:firstLineChars="200"/>
        <w:jc w:val="left"/>
        <w:rPr>
          <w:rFonts w:eastAsia="仿宋_GB2312"/>
          <w:kern w:val="0"/>
          <w:sz w:val="24"/>
          <w:szCs w:val="24"/>
        </w:rPr>
      </w:pPr>
      <w:r>
        <w:rPr>
          <w:rFonts w:eastAsia="仿宋_GB2312"/>
          <w:kern w:val="0"/>
          <w:sz w:val="24"/>
          <w:szCs w:val="24"/>
        </w:rPr>
        <w:t>（7）因解除合同给承包人造成的损失。</w:t>
      </w:r>
    </w:p>
    <w:p>
      <w:pPr>
        <w:spacing w:line="360" w:lineRule="auto"/>
        <w:ind w:firstLine="480" w:firstLineChars="200"/>
        <w:jc w:val="left"/>
        <w:rPr>
          <w:rFonts w:eastAsia="仿宋_GB2312"/>
          <w:kern w:val="0"/>
          <w:sz w:val="24"/>
          <w:szCs w:val="24"/>
        </w:rPr>
      </w:pPr>
      <w:r>
        <w:rPr>
          <w:rFonts w:eastAsia="仿宋_GB2312"/>
          <w:kern w:val="0"/>
          <w:sz w:val="24"/>
          <w:szCs w:val="24"/>
        </w:rPr>
        <w:t>合同当事人未能就解除合同后的结清达成一致的，按照第20条</w:t>
      </w:r>
      <w:r>
        <w:rPr>
          <w:rFonts w:hint="eastAsia" w:eastAsia="仿宋_GB2312"/>
          <w:kern w:val="0"/>
          <w:sz w:val="24"/>
          <w:szCs w:val="24"/>
        </w:rPr>
        <w:t>〔</w:t>
      </w:r>
      <w:r>
        <w:rPr>
          <w:rFonts w:eastAsia="仿宋_GB2312"/>
          <w:kern w:val="0"/>
          <w:sz w:val="24"/>
          <w:szCs w:val="24"/>
        </w:rPr>
        <w:t>争议解决</w:t>
      </w:r>
      <w:r>
        <w:rPr>
          <w:rFonts w:hint="eastAsia" w:eastAsia="仿宋_GB2312"/>
          <w:kern w:val="0"/>
          <w:sz w:val="24"/>
          <w:szCs w:val="24"/>
        </w:rPr>
        <w:t>〕</w:t>
      </w:r>
      <w:r>
        <w:rPr>
          <w:rFonts w:eastAsia="仿宋_GB2312"/>
          <w:kern w:val="0"/>
          <w:sz w:val="24"/>
          <w:szCs w:val="24"/>
        </w:rPr>
        <w:t>的约定处理。</w:t>
      </w:r>
    </w:p>
    <w:p>
      <w:pPr>
        <w:spacing w:line="360" w:lineRule="auto"/>
        <w:ind w:firstLine="480" w:firstLineChars="200"/>
        <w:jc w:val="left"/>
        <w:rPr>
          <w:rFonts w:eastAsia="仿宋_GB2312"/>
          <w:kern w:val="0"/>
          <w:sz w:val="24"/>
          <w:szCs w:val="24"/>
        </w:rPr>
      </w:pPr>
      <w:r>
        <w:rPr>
          <w:rFonts w:eastAsia="仿宋_GB2312"/>
          <w:kern w:val="0"/>
          <w:sz w:val="24"/>
          <w:szCs w:val="24"/>
        </w:rPr>
        <w:t>承包人应妥善做好已完工程和与工程有关的已购材料、工程设备的保护和移交工作，并将施工设备和人员撤出施工现场，发包人应为承包人撤出提供必要条件。</w:t>
      </w:r>
    </w:p>
    <w:p>
      <w:pPr>
        <w:pStyle w:val="5"/>
        <w:spacing w:before="120" w:after="120" w:line="360" w:lineRule="auto"/>
        <w:rPr>
          <w:rFonts w:eastAsia="黑体"/>
          <w:b w:val="0"/>
          <w:sz w:val="24"/>
          <w:szCs w:val="24"/>
        </w:rPr>
      </w:pPr>
      <w:bookmarkStart w:id="356" w:name="_Toc351203605"/>
      <w:bookmarkStart w:id="357" w:name="_Toc296346632"/>
      <w:bookmarkStart w:id="358" w:name="_Toc296503131"/>
      <w:bookmarkStart w:id="359" w:name="_Toc337558822"/>
      <w:r>
        <w:rPr>
          <w:rFonts w:eastAsia="黑体"/>
          <w:b w:val="0"/>
          <w:sz w:val="24"/>
          <w:szCs w:val="24"/>
        </w:rPr>
        <w:t>16.2 承包人违约</w:t>
      </w:r>
      <w:bookmarkEnd w:id="356"/>
    </w:p>
    <w:bookmarkEnd w:id="357"/>
    <w:bookmarkEnd w:id="358"/>
    <w:bookmarkEnd w:id="359"/>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16.2.1 承包人违约的情形</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在合同履行过程中发生的下列情形，属于承包人违约：</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（1）承包人违反合同约定进行转包或违法分包的；</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（2）承包人违反合同约定采购和使用不合格的材料和工程设备的；</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 xml:space="preserve">（3）因承包人原因导致工程质量不符合合同要求的； </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（4）承包人违反第8.9款</w:t>
      </w:r>
      <w:r>
        <w:rPr>
          <w:rFonts w:hint="eastAsia" w:eastAsia="仿宋_GB2312"/>
          <w:kern w:val="0"/>
          <w:sz w:val="24"/>
          <w:szCs w:val="24"/>
        </w:rPr>
        <w:t>〔</w:t>
      </w:r>
      <w:r>
        <w:rPr>
          <w:rFonts w:eastAsia="仿宋_GB2312"/>
          <w:kern w:val="0"/>
          <w:sz w:val="24"/>
          <w:szCs w:val="24"/>
        </w:rPr>
        <w:t>材料与设备专用</w:t>
      </w:r>
      <w:r>
        <w:rPr>
          <w:rFonts w:hint="eastAsia" w:eastAsia="仿宋_GB2312"/>
          <w:kern w:val="0"/>
          <w:sz w:val="24"/>
          <w:szCs w:val="24"/>
        </w:rPr>
        <w:t>要求〕</w:t>
      </w:r>
      <w:r>
        <w:rPr>
          <w:rFonts w:eastAsia="仿宋_GB2312"/>
          <w:kern w:val="0"/>
          <w:sz w:val="24"/>
          <w:szCs w:val="24"/>
        </w:rPr>
        <w:t>的约定，未经批准，私自将已按照合同约定进入施工现场的材料或设备撤离施工现场的；</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（5）承包人未能按施工进度计划及时完成合同约定的工作，造成工期延误的；</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（6）承包人在缺陷责任期及保修期内，未能在合理期限对工程缺陷进行修复，或拒绝按发包人要求进行修复的；</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（7）承包人明确表示或者以其行为表明不履行合同主要义务的；</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（8）承包人未能按照合同约定履行其他义务的。</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承包人发生除本项第（7）目约定以外的其他违约情况时，监理人可向承包人发出整改通知，要求其在指定的期限内改正。</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16.2.2 承包人违约的责任</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承包人应承担因其违约行为而增加的费用</w:t>
      </w:r>
      <w:r>
        <w:rPr>
          <w:rFonts w:hint="eastAsia" w:eastAsia="仿宋_GB2312"/>
          <w:kern w:val="0"/>
          <w:sz w:val="24"/>
          <w:szCs w:val="24"/>
        </w:rPr>
        <w:t>和（或）延误的</w:t>
      </w:r>
      <w:r>
        <w:rPr>
          <w:rFonts w:eastAsia="仿宋_GB2312"/>
          <w:kern w:val="0"/>
          <w:sz w:val="24"/>
          <w:szCs w:val="24"/>
        </w:rPr>
        <w:t>工期。此外，合同当事人可在专用合同条款中另行约定承包人违约责任的承担方式和计算方法。</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16.2.3 因承包人违约解除合同</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除专用合同条款另有约定外，出现第16.2.1项</w:t>
      </w:r>
      <w:r>
        <w:rPr>
          <w:rFonts w:hint="eastAsia" w:eastAsia="仿宋_GB2312"/>
          <w:kern w:val="0"/>
          <w:sz w:val="24"/>
          <w:szCs w:val="24"/>
        </w:rPr>
        <w:t>〔</w:t>
      </w:r>
      <w:r>
        <w:rPr>
          <w:rFonts w:eastAsia="仿宋_GB2312"/>
          <w:kern w:val="0"/>
          <w:sz w:val="24"/>
          <w:szCs w:val="24"/>
        </w:rPr>
        <w:t>承包人违约的情形</w:t>
      </w:r>
      <w:r>
        <w:rPr>
          <w:rFonts w:hint="eastAsia" w:eastAsia="仿宋_GB2312"/>
          <w:kern w:val="0"/>
          <w:sz w:val="24"/>
          <w:szCs w:val="24"/>
        </w:rPr>
        <w:t>〕</w:t>
      </w:r>
      <w:r>
        <w:rPr>
          <w:rFonts w:eastAsia="仿宋_GB2312"/>
          <w:kern w:val="0"/>
          <w:sz w:val="24"/>
          <w:szCs w:val="24"/>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eastAsia="仿宋_GB2312"/>
          <w:kern w:val="0"/>
          <w:sz w:val="24"/>
          <w:szCs w:val="24"/>
        </w:rPr>
        <w:t>合同当事人应在专用合同条款约定相应费用的承担方式。</w:t>
      </w:r>
      <w:r>
        <w:rPr>
          <w:rFonts w:eastAsia="仿宋_GB2312"/>
          <w:kern w:val="0"/>
          <w:sz w:val="24"/>
          <w:szCs w:val="24"/>
        </w:rPr>
        <w:t>发包人</w:t>
      </w:r>
      <w:r>
        <w:rPr>
          <w:rFonts w:hint="eastAsia" w:eastAsia="仿宋_GB2312"/>
          <w:kern w:val="0"/>
          <w:sz w:val="24"/>
          <w:szCs w:val="24"/>
        </w:rPr>
        <w:t>继续使用的</w:t>
      </w:r>
      <w:r>
        <w:rPr>
          <w:rFonts w:eastAsia="仿宋_GB2312"/>
          <w:kern w:val="0"/>
          <w:sz w:val="24"/>
          <w:szCs w:val="24"/>
        </w:rPr>
        <w:t>行为不免除或减轻承包人应承担的违约责任。</w:t>
      </w:r>
    </w:p>
    <w:p>
      <w:pPr>
        <w:spacing w:line="360" w:lineRule="auto"/>
        <w:ind w:firstLine="480" w:firstLineChars="200"/>
        <w:jc w:val="left"/>
        <w:rPr>
          <w:rFonts w:eastAsia="仿宋_GB2312"/>
          <w:kern w:val="0"/>
          <w:sz w:val="24"/>
          <w:szCs w:val="24"/>
        </w:rPr>
      </w:pPr>
      <w:r>
        <w:rPr>
          <w:rFonts w:eastAsia="仿宋_GB2312"/>
          <w:kern w:val="0"/>
          <w:sz w:val="24"/>
          <w:szCs w:val="24"/>
        </w:rPr>
        <w:t>16.2.4因承包人违约解除合同后的处理</w:t>
      </w:r>
    </w:p>
    <w:p>
      <w:pPr>
        <w:spacing w:line="360" w:lineRule="auto"/>
        <w:ind w:firstLine="480" w:firstLineChars="200"/>
        <w:jc w:val="left"/>
        <w:rPr>
          <w:rFonts w:eastAsia="仿宋_GB2312"/>
          <w:kern w:val="0"/>
          <w:sz w:val="24"/>
          <w:szCs w:val="24"/>
        </w:rPr>
      </w:pPr>
      <w:r>
        <w:rPr>
          <w:rFonts w:eastAsia="仿宋_GB2312"/>
          <w:kern w:val="0"/>
          <w:sz w:val="24"/>
          <w:szCs w:val="24"/>
        </w:rPr>
        <w:t>因承包人原因导致合同解除的，则合同当事人应在合同解除后28天内完成估价、付款和清算，并按以下约定执行：</w:t>
      </w:r>
    </w:p>
    <w:p>
      <w:pPr>
        <w:spacing w:line="360" w:lineRule="auto"/>
        <w:ind w:firstLine="480" w:firstLineChars="200"/>
        <w:jc w:val="left"/>
        <w:rPr>
          <w:rFonts w:eastAsia="仿宋_GB2312"/>
          <w:kern w:val="0"/>
          <w:sz w:val="24"/>
          <w:szCs w:val="24"/>
        </w:rPr>
      </w:pPr>
      <w:r>
        <w:rPr>
          <w:rFonts w:eastAsia="仿宋_GB2312"/>
          <w:kern w:val="0"/>
          <w:sz w:val="24"/>
          <w:szCs w:val="24"/>
        </w:rPr>
        <w:t>（1）合同解除后，按第4.4款</w:t>
      </w:r>
      <w:r>
        <w:rPr>
          <w:rFonts w:hint="eastAsia" w:eastAsia="仿宋_GB2312"/>
          <w:kern w:val="0"/>
          <w:sz w:val="24"/>
          <w:szCs w:val="24"/>
        </w:rPr>
        <w:t>〔</w:t>
      </w:r>
      <w:r>
        <w:rPr>
          <w:rFonts w:eastAsia="仿宋_GB2312"/>
          <w:kern w:val="0"/>
          <w:sz w:val="24"/>
          <w:szCs w:val="24"/>
        </w:rPr>
        <w:t>商定或确定</w:t>
      </w:r>
      <w:r>
        <w:rPr>
          <w:rFonts w:hint="eastAsia" w:eastAsia="仿宋_GB2312"/>
          <w:kern w:val="0"/>
          <w:sz w:val="24"/>
          <w:szCs w:val="24"/>
        </w:rPr>
        <w:t>〕</w:t>
      </w:r>
      <w:r>
        <w:rPr>
          <w:rFonts w:eastAsia="仿宋_GB2312"/>
          <w:kern w:val="0"/>
          <w:sz w:val="24"/>
          <w:szCs w:val="24"/>
        </w:rPr>
        <w:t>商定或确定承包人实际完成工作对应的合同价款，以及承包人已提供的材料、工程设备、施工设备和临时工程等的价值；</w:t>
      </w:r>
    </w:p>
    <w:p>
      <w:pPr>
        <w:spacing w:line="360" w:lineRule="auto"/>
        <w:ind w:firstLine="480" w:firstLineChars="200"/>
        <w:jc w:val="left"/>
        <w:rPr>
          <w:rFonts w:eastAsia="仿宋_GB2312"/>
          <w:kern w:val="0"/>
          <w:sz w:val="24"/>
          <w:szCs w:val="24"/>
        </w:rPr>
      </w:pPr>
      <w:r>
        <w:rPr>
          <w:rFonts w:eastAsia="仿宋_GB2312"/>
          <w:kern w:val="0"/>
          <w:sz w:val="24"/>
          <w:szCs w:val="24"/>
        </w:rPr>
        <w:t>（2）合同解除后，承包人应支付的违约金；</w:t>
      </w:r>
    </w:p>
    <w:p>
      <w:pPr>
        <w:spacing w:line="360" w:lineRule="auto"/>
        <w:ind w:firstLine="480" w:firstLineChars="200"/>
        <w:jc w:val="left"/>
        <w:rPr>
          <w:rFonts w:eastAsia="仿宋_GB2312"/>
          <w:kern w:val="0"/>
          <w:sz w:val="24"/>
          <w:szCs w:val="24"/>
        </w:rPr>
      </w:pPr>
      <w:r>
        <w:rPr>
          <w:rFonts w:eastAsia="仿宋_GB2312"/>
          <w:kern w:val="0"/>
          <w:sz w:val="24"/>
          <w:szCs w:val="24"/>
        </w:rPr>
        <w:t>（3）合同解除后，因解除合同给发包人造成的损失；</w:t>
      </w:r>
    </w:p>
    <w:p>
      <w:pPr>
        <w:spacing w:line="360" w:lineRule="auto"/>
        <w:ind w:firstLine="480" w:firstLineChars="200"/>
        <w:jc w:val="left"/>
        <w:rPr>
          <w:rFonts w:eastAsia="仿宋_GB2312"/>
          <w:kern w:val="0"/>
          <w:sz w:val="24"/>
          <w:szCs w:val="24"/>
        </w:rPr>
      </w:pPr>
      <w:r>
        <w:rPr>
          <w:rFonts w:eastAsia="仿宋_GB2312"/>
          <w:kern w:val="0"/>
          <w:sz w:val="24"/>
          <w:szCs w:val="24"/>
        </w:rPr>
        <w:t>（4）合同解除后，承包人应按照发包人要求和监理人的指示完成现场的清理和撤离；</w:t>
      </w:r>
    </w:p>
    <w:p>
      <w:pPr>
        <w:spacing w:line="360" w:lineRule="auto"/>
        <w:ind w:firstLine="480" w:firstLineChars="200"/>
        <w:jc w:val="left"/>
        <w:rPr>
          <w:rFonts w:eastAsia="仿宋_GB2312"/>
          <w:kern w:val="0"/>
          <w:sz w:val="24"/>
          <w:szCs w:val="24"/>
        </w:rPr>
      </w:pPr>
      <w:r>
        <w:rPr>
          <w:rFonts w:eastAsia="仿宋_GB2312"/>
          <w:kern w:val="0"/>
          <w:sz w:val="24"/>
          <w:szCs w:val="24"/>
        </w:rPr>
        <w:t>（5）发包人和承包人应在合同解除后进行清算，出具最终结清付款证书，结清全部款项。</w:t>
      </w:r>
    </w:p>
    <w:p>
      <w:pPr>
        <w:spacing w:line="360" w:lineRule="auto"/>
        <w:ind w:firstLine="480" w:firstLineChars="200"/>
        <w:jc w:val="left"/>
        <w:rPr>
          <w:rFonts w:eastAsia="仿宋_GB2312"/>
          <w:kern w:val="0"/>
          <w:sz w:val="24"/>
          <w:szCs w:val="24"/>
        </w:rPr>
      </w:pPr>
      <w:r>
        <w:rPr>
          <w:rFonts w:hint="eastAsia" w:eastAsia="仿宋_GB2312"/>
          <w:kern w:val="0"/>
          <w:sz w:val="24"/>
          <w:szCs w:val="24"/>
        </w:rPr>
        <w:t>因承包人违约解除合同的，</w:t>
      </w:r>
      <w:r>
        <w:rPr>
          <w:rFonts w:eastAsia="仿宋_GB2312"/>
          <w:kern w:val="0"/>
          <w:sz w:val="24"/>
          <w:szCs w:val="24"/>
        </w:rPr>
        <w:t>发包人有权暂停对承包人的付款，查清各项付款和已扣款项。发包人和承包人未能就合同解除后的清算和款项支付达成一致的，按照第20条</w:t>
      </w:r>
      <w:r>
        <w:rPr>
          <w:rFonts w:hint="eastAsia" w:eastAsia="仿宋_GB2312"/>
          <w:kern w:val="0"/>
          <w:sz w:val="24"/>
          <w:szCs w:val="24"/>
        </w:rPr>
        <w:t>〔</w:t>
      </w:r>
      <w:r>
        <w:rPr>
          <w:rFonts w:eastAsia="仿宋_GB2312"/>
          <w:kern w:val="0"/>
          <w:sz w:val="24"/>
          <w:szCs w:val="24"/>
        </w:rPr>
        <w:t>争议解决</w:t>
      </w:r>
      <w:r>
        <w:rPr>
          <w:rFonts w:hint="eastAsia" w:eastAsia="仿宋_GB2312"/>
          <w:kern w:val="0"/>
          <w:sz w:val="24"/>
          <w:szCs w:val="24"/>
        </w:rPr>
        <w:t>〕</w:t>
      </w:r>
      <w:r>
        <w:rPr>
          <w:rFonts w:eastAsia="仿宋_GB2312"/>
          <w:kern w:val="0"/>
          <w:sz w:val="24"/>
          <w:szCs w:val="24"/>
        </w:rPr>
        <w:t>的约定处理。</w:t>
      </w:r>
    </w:p>
    <w:p>
      <w:pPr>
        <w:spacing w:line="360" w:lineRule="auto"/>
        <w:ind w:firstLine="480" w:firstLineChars="200"/>
        <w:jc w:val="left"/>
        <w:rPr>
          <w:rFonts w:eastAsia="仿宋_GB2312"/>
          <w:kern w:val="0"/>
          <w:sz w:val="24"/>
          <w:szCs w:val="24"/>
        </w:rPr>
      </w:pPr>
      <w:r>
        <w:rPr>
          <w:rFonts w:eastAsia="仿宋_GB2312"/>
          <w:kern w:val="0"/>
          <w:sz w:val="24"/>
          <w:szCs w:val="24"/>
        </w:rPr>
        <w:t>16.2.5采购合同权益转让</w:t>
      </w:r>
    </w:p>
    <w:p>
      <w:pPr>
        <w:spacing w:line="360" w:lineRule="auto"/>
        <w:ind w:firstLine="480" w:firstLineChars="200"/>
        <w:jc w:val="left"/>
        <w:rPr>
          <w:rFonts w:eastAsia="仿宋_GB2312"/>
          <w:kern w:val="0"/>
          <w:sz w:val="24"/>
          <w:szCs w:val="24"/>
        </w:rPr>
      </w:pPr>
      <w:r>
        <w:rPr>
          <w:rFonts w:eastAsia="仿宋_GB2312"/>
          <w:kern w:val="0"/>
          <w:sz w:val="24"/>
          <w:szCs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pStyle w:val="5"/>
        <w:spacing w:before="120" w:after="120" w:line="360" w:lineRule="auto"/>
        <w:rPr>
          <w:rFonts w:eastAsia="黑体"/>
          <w:b w:val="0"/>
          <w:sz w:val="24"/>
          <w:szCs w:val="24"/>
        </w:rPr>
      </w:pPr>
      <w:bookmarkStart w:id="360" w:name="_Toc351203606"/>
      <w:r>
        <w:rPr>
          <w:rFonts w:eastAsia="黑体"/>
          <w:b w:val="0"/>
          <w:sz w:val="24"/>
          <w:szCs w:val="24"/>
        </w:rPr>
        <w:t>16.3 第三人造成的违约</w:t>
      </w:r>
      <w:bookmarkEnd w:id="360"/>
    </w:p>
    <w:p>
      <w:pPr>
        <w:spacing w:line="360" w:lineRule="auto"/>
        <w:ind w:firstLine="480" w:firstLineChars="200"/>
        <w:jc w:val="left"/>
        <w:rPr>
          <w:rFonts w:eastAsia="仿宋_GB2312"/>
          <w:kern w:val="0"/>
          <w:sz w:val="24"/>
          <w:szCs w:val="24"/>
        </w:rPr>
      </w:pPr>
      <w:r>
        <w:rPr>
          <w:rFonts w:eastAsia="仿宋_GB2312"/>
          <w:kern w:val="0"/>
          <w:sz w:val="24"/>
          <w:szCs w:val="24"/>
        </w:rPr>
        <w:t>在履行合同过程中，一方当事人因第三人的原因造成违约的，应当向对方当事人承担违约责任。一方当事人和第三人之间的纠纷，依照法律规定或者按照约定解决。</w:t>
      </w:r>
    </w:p>
    <w:p>
      <w:pPr>
        <w:pStyle w:val="4"/>
        <w:spacing w:before="120" w:after="120" w:line="360" w:lineRule="auto"/>
        <w:rPr>
          <w:rFonts w:ascii="Times New Roman" w:hAnsi="Times New Roman"/>
          <w:b w:val="0"/>
          <w:sz w:val="24"/>
          <w:szCs w:val="24"/>
        </w:rPr>
      </w:pPr>
      <w:bookmarkStart w:id="361" w:name="_Toc296346617"/>
      <w:bookmarkStart w:id="362" w:name="_Toc351203607"/>
      <w:bookmarkStart w:id="363" w:name="_Toc337558823"/>
      <w:bookmarkStart w:id="364" w:name="_Toc296503116"/>
      <w:r>
        <w:rPr>
          <w:rFonts w:ascii="Times New Roman" w:hAnsi="Times New Roman"/>
          <w:b w:val="0"/>
          <w:sz w:val="24"/>
          <w:szCs w:val="24"/>
        </w:rPr>
        <w:t>17. 不可抗力</w:t>
      </w:r>
      <w:bookmarkEnd w:id="361"/>
      <w:bookmarkEnd w:id="362"/>
      <w:bookmarkEnd w:id="363"/>
      <w:bookmarkEnd w:id="364"/>
    </w:p>
    <w:p>
      <w:pPr>
        <w:pStyle w:val="5"/>
        <w:spacing w:before="120" w:after="120" w:line="360" w:lineRule="auto"/>
        <w:rPr>
          <w:rFonts w:eastAsia="黑体"/>
          <w:b w:val="0"/>
          <w:sz w:val="24"/>
          <w:szCs w:val="24"/>
        </w:rPr>
      </w:pPr>
      <w:bookmarkStart w:id="365" w:name="_Toc351203608"/>
      <w:bookmarkStart w:id="366" w:name="_Toc296503117"/>
      <w:bookmarkStart w:id="367" w:name="_Toc337558824"/>
      <w:bookmarkStart w:id="368" w:name="_Toc296346618"/>
      <w:r>
        <w:rPr>
          <w:rFonts w:eastAsia="黑体"/>
          <w:b w:val="0"/>
          <w:sz w:val="24"/>
          <w:szCs w:val="24"/>
        </w:rPr>
        <w:t>17.1 不可抗力的确认</w:t>
      </w:r>
      <w:bookmarkEnd w:id="365"/>
    </w:p>
    <w:bookmarkEnd w:id="366"/>
    <w:bookmarkEnd w:id="367"/>
    <w:bookmarkEnd w:id="368"/>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eastAsia="仿宋_GB2312"/>
          <w:kern w:val="0"/>
          <w:sz w:val="24"/>
          <w:szCs w:val="24"/>
        </w:rPr>
        <w:t>〔</w:t>
      </w:r>
      <w:r>
        <w:rPr>
          <w:rFonts w:eastAsia="仿宋_GB2312"/>
          <w:kern w:val="0"/>
          <w:sz w:val="24"/>
          <w:szCs w:val="24"/>
        </w:rPr>
        <w:t>商定或确定</w:t>
      </w:r>
      <w:r>
        <w:rPr>
          <w:rFonts w:hint="eastAsia" w:eastAsia="仿宋_GB2312"/>
          <w:kern w:val="0"/>
          <w:sz w:val="24"/>
          <w:szCs w:val="24"/>
        </w:rPr>
        <w:t>〕</w:t>
      </w:r>
      <w:r>
        <w:rPr>
          <w:rFonts w:eastAsia="仿宋_GB2312"/>
          <w:kern w:val="0"/>
          <w:sz w:val="24"/>
          <w:szCs w:val="24"/>
        </w:rPr>
        <w:t>的约定处理。发生争议时，按第20条</w:t>
      </w:r>
      <w:r>
        <w:rPr>
          <w:rFonts w:hint="eastAsia" w:eastAsia="仿宋_GB2312"/>
          <w:kern w:val="0"/>
          <w:sz w:val="24"/>
          <w:szCs w:val="24"/>
        </w:rPr>
        <w:t>〔</w:t>
      </w:r>
      <w:r>
        <w:rPr>
          <w:rFonts w:eastAsia="仿宋_GB2312"/>
          <w:kern w:val="0"/>
          <w:sz w:val="24"/>
          <w:szCs w:val="24"/>
        </w:rPr>
        <w:t>争议解决</w:t>
      </w:r>
      <w:r>
        <w:rPr>
          <w:rFonts w:hint="eastAsia" w:eastAsia="仿宋_GB2312"/>
          <w:kern w:val="0"/>
          <w:sz w:val="24"/>
          <w:szCs w:val="24"/>
        </w:rPr>
        <w:t>〕</w:t>
      </w:r>
      <w:r>
        <w:rPr>
          <w:rFonts w:eastAsia="仿宋_GB2312"/>
          <w:kern w:val="0"/>
          <w:sz w:val="24"/>
          <w:szCs w:val="24"/>
        </w:rPr>
        <w:t>的约定处理。</w:t>
      </w:r>
    </w:p>
    <w:p>
      <w:pPr>
        <w:pStyle w:val="5"/>
        <w:spacing w:before="120" w:after="120" w:line="360" w:lineRule="auto"/>
        <w:rPr>
          <w:rFonts w:eastAsia="黑体"/>
          <w:b w:val="0"/>
          <w:sz w:val="24"/>
          <w:szCs w:val="24"/>
        </w:rPr>
      </w:pPr>
      <w:bookmarkStart w:id="369" w:name="_Toc351203609"/>
      <w:bookmarkStart w:id="370" w:name="_Toc296346619"/>
      <w:bookmarkStart w:id="371" w:name="_Toc337558825"/>
      <w:bookmarkStart w:id="372" w:name="_Toc296503118"/>
      <w:r>
        <w:rPr>
          <w:rFonts w:eastAsia="黑体"/>
          <w:b w:val="0"/>
          <w:sz w:val="24"/>
          <w:szCs w:val="24"/>
        </w:rPr>
        <w:t>17.2 不可抗力的通知</w:t>
      </w:r>
      <w:bookmarkEnd w:id="369"/>
    </w:p>
    <w:bookmarkEnd w:id="370"/>
    <w:bookmarkEnd w:id="371"/>
    <w:bookmarkEnd w:id="372"/>
    <w:p>
      <w:pPr>
        <w:autoSpaceDE w:val="0"/>
        <w:autoSpaceDN w:val="0"/>
        <w:adjustRightInd w:val="0"/>
        <w:spacing w:line="360" w:lineRule="auto"/>
        <w:ind w:firstLine="480" w:firstLineChars="200"/>
        <w:jc w:val="left"/>
        <w:rPr>
          <w:rFonts w:eastAsia="仿宋_GB2312"/>
          <w:kern w:val="0"/>
          <w:sz w:val="24"/>
          <w:szCs w:val="24"/>
        </w:rPr>
      </w:pPr>
      <w:r>
        <w:rPr>
          <w:rFonts w:hint="eastAsia" w:eastAsia="仿宋_GB2312"/>
          <w:kern w:val="0"/>
          <w:sz w:val="24"/>
          <w:szCs w:val="24"/>
        </w:rPr>
        <w:t>合同</w:t>
      </w:r>
      <w:r>
        <w:rPr>
          <w:rFonts w:eastAsia="仿宋_GB2312"/>
          <w:kern w:val="0"/>
          <w:sz w:val="24"/>
          <w:szCs w:val="24"/>
        </w:rPr>
        <w:t>一方当事人遇到不可抗力事件，使其履行合同义务受到阻碍时，应立即通知合同另一方当事人和监理人，书面说明不可抗力和受阻碍的详细情况，并提供必要的证明。</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不可抗力持续发生的，合同一方当事人应及时向合同另一方当事人和监理人提交中间报告，说明不可抗力和履行合同受阻的情况，并于不可抗力事件结束后28天内提交最终报告及有关资料。</w:t>
      </w:r>
    </w:p>
    <w:p>
      <w:pPr>
        <w:pStyle w:val="5"/>
        <w:spacing w:before="120" w:after="120" w:line="360" w:lineRule="auto"/>
        <w:rPr>
          <w:rFonts w:eastAsia="黑体"/>
          <w:b w:val="0"/>
          <w:sz w:val="24"/>
          <w:szCs w:val="24"/>
        </w:rPr>
      </w:pPr>
      <w:bookmarkStart w:id="373" w:name="_Toc351203610"/>
      <w:bookmarkStart w:id="374" w:name="_Toc296503119"/>
      <w:bookmarkStart w:id="375" w:name="_Toc337558826"/>
      <w:bookmarkStart w:id="376" w:name="_Toc296346620"/>
      <w:r>
        <w:rPr>
          <w:rFonts w:eastAsia="黑体"/>
          <w:b w:val="0"/>
          <w:sz w:val="24"/>
          <w:szCs w:val="24"/>
        </w:rPr>
        <w:t>17.3 不可抗力后果的承担</w:t>
      </w:r>
      <w:bookmarkEnd w:id="373"/>
    </w:p>
    <w:bookmarkEnd w:id="374"/>
    <w:bookmarkEnd w:id="375"/>
    <w:bookmarkEnd w:id="376"/>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 xml:space="preserve">17.3.1 </w:t>
      </w:r>
      <w:r>
        <w:rPr>
          <w:rFonts w:hint="eastAsia" w:eastAsia="仿宋_GB2312"/>
          <w:kern w:val="0"/>
          <w:sz w:val="24"/>
          <w:szCs w:val="24"/>
        </w:rPr>
        <w:t>不可抗力引起的后果及造成的损失由合同当事人按照法律规定及合同约定各自承担。</w:t>
      </w:r>
      <w:r>
        <w:rPr>
          <w:rFonts w:eastAsia="仿宋_GB2312"/>
          <w:kern w:val="0"/>
          <w:sz w:val="24"/>
          <w:szCs w:val="24"/>
        </w:rPr>
        <w:t>不可抗力发生前已完</w:t>
      </w:r>
      <w:r>
        <w:rPr>
          <w:rFonts w:hint="eastAsia" w:eastAsia="仿宋_GB2312"/>
          <w:kern w:val="0"/>
          <w:sz w:val="24"/>
          <w:szCs w:val="24"/>
        </w:rPr>
        <w:t>成的</w:t>
      </w:r>
      <w:r>
        <w:rPr>
          <w:rFonts w:eastAsia="仿宋_GB2312"/>
          <w:kern w:val="0"/>
          <w:sz w:val="24"/>
          <w:szCs w:val="24"/>
        </w:rPr>
        <w:t>工程应当按照合同约定进行计量</w:t>
      </w:r>
      <w:r>
        <w:rPr>
          <w:rFonts w:hint="eastAsia" w:eastAsia="仿宋_GB2312"/>
          <w:kern w:val="0"/>
          <w:sz w:val="24"/>
          <w:szCs w:val="24"/>
        </w:rPr>
        <w:t>支付</w:t>
      </w:r>
      <w:r>
        <w:rPr>
          <w:rFonts w:eastAsia="仿宋_GB2312"/>
          <w:kern w:val="0"/>
          <w:sz w:val="24"/>
          <w:szCs w:val="24"/>
        </w:rPr>
        <w:t>。</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17.3.2 不可抗力导致的人员伤亡、财产损失、费用增加和（或）工期延误等后果，由合同当事人按以下原则承担：</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（1）永久工程、已运至施工现场的材料和工程设备的损坏，以及因工程损坏造成的第三人人员伤亡和财产损失由发包人承担；</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（2）承包人施工设备的损坏由承包人承担；</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（3）发包人和承包人承担各自人员伤亡和财产的损失；</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（4）因不可抗力影响承包人履行合同约定的义务，已经引起或将引起工期延误的，应当顺延工期，由此导致承包人停工的费用损失由发包人和承包人合理分担，停工期间必须支付的工人工资由发包人承担；</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（5）因不可抗力引起或将引起工期延误，发包人要求赶工的，由此增加的赶工费用由发包人承担；</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（6）承包人在停工期间按照发包人要求照管、清理和修复工程的费用由发包人承担。</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不可抗力发生后，合同当事人均应采取措施尽量避免和减少损失的扩大，任何一方当事人没有采取有效措施导致损失扩大的，应对扩大的损失承担责任。</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因合同一方迟延履行合同义务，在迟延履行期间遭遇不可抗力的，不免除其违约责任。</w:t>
      </w:r>
    </w:p>
    <w:p>
      <w:pPr>
        <w:pStyle w:val="5"/>
        <w:spacing w:before="120" w:after="120" w:line="360" w:lineRule="auto"/>
        <w:rPr>
          <w:rFonts w:eastAsia="黑体"/>
          <w:b w:val="0"/>
          <w:sz w:val="24"/>
          <w:szCs w:val="24"/>
        </w:rPr>
      </w:pPr>
      <w:bookmarkStart w:id="377" w:name="_Toc351203611"/>
      <w:bookmarkStart w:id="378" w:name="_Toc337558827"/>
      <w:r>
        <w:rPr>
          <w:rFonts w:eastAsia="黑体"/>
          <w:b w:val="0"/>
          <w:sz w:val="24"/>
          <w:szCs w:val="24"/>
        </w:rPr>
        <w:t>17.4 因不可抗力解除合同</w:t>
      </w:r>
      <w:bookmarkEnd w:id="377"/>
    </w:p>
    <w:bookmarkEnd w:id="378"/>
    <w:p>
      <w:pPr>
        <w:spacing w:line="360" w:lineRule="auto"/>
        <w:ind w:firstLine="480" w:firstLineChars="200"/>
        <w:jc w:val="left"/>
        <w:rPr>
          <w:rFonts w:eastAsia="仿宋_GB2312"/>
          <w:kern w:val="0"/>
          <w:sz w:val="24"/>
          <w:szCs w:val="24"/>
        </w:rPr>
      </w:pPr>
      <w:r>
        <w:rPr>
          <w:rFonts w:eastAsia="仿宋_GB2312"/>
          <w:kern w:val="0"/>
          <w:sz w:val="24"/>
          <w:szCs w:val="24"/>
        </w:rPr>
        <w:t>因不可抗力导致合同无法履行连续超过84天或累计超过140天的，发包人和承包人均有权解除合同。合同解除后，由双方当事人按照第4.4款</w:t>
      </w:r>
      <w:r>
        <w:rPr>
          <w:rFonts w:hint="eastAsia" w:eastAsia="仿宋_GB2312"/>
          <w:kern w:val="0"/>
          <w:sz w:val="24"/>
          <w:szCs w:val="24"/>
        </w:rPr>
        <w:t>〔</w:t>
      </w:r>
      <w:r>
        <w:rPr>
          <w:rFonts w:eastAsia="仿宋_GB2312"/>
          <w:kern w:val="0"/>
          <w:sz w:val="24"/>
          <w:szCs w:val="24"/>
        </w:rPr>
        <w:t>商定或确定</w:t>
      </w:r>
      <w:r>
        <w:rPr>
          <w:rFonts w:hint="eastAsia" w:eastAsia="仿宋_GB2312"/>
          <w:kern w:val="0"/>
          <w:sz w:val="24"/>
          <w:szCs w:val="24"/>
        </w:rPr>
        <w:t>〕</w:t>
      </w:r>
      <w:r>
        <w:rPr>
          <w:rFonts w:eastAsia="仿宋_GB2312"/>
          <w:kern w:val="0"/>
          <w:sz w:val="24"/>
          <w:szCs w:val="24"/>
        </w:rPr>
        <w:t>商定或确定发包人应支付的款项，该款项包括：</w:t>
      </w:r>
    </w:p>
    <w:p>
      <w:pPr>
        <w:spacing w:line="360" w:lineRule="auto"/>
        <w:ind w:firstLine="480" w:firstLineChars="200"/>
        <w:jc w:val="left"/>
        <w:rPr>
          <w:rFonts w:eastAsia="仿宋_GB2312"/>
          <w:kern w:val="0"/>
          <w:sz w:val="24"/>
          <w:szCs w:val="24"/>
        </w:rPr>
      </w:pPr>
      <w:r>
        <w:rPr>
          <w:rFonts w:eastAsia="仿宋_GB2312"/>
          <w:kern w:val="0"/>
          <w:sz w:val="24"/>
          <w:szCs w:val="24"/>
        </w:rPr>
        <w:t>（1）合同解除前承包人已完成工作的价款；</w:t>
      </w:r>
    </w:p>
    <w:p>
      <w:pPr>
        <w:spacing w:line="360" w:lineRule="auto"/>
        <w:ind w:firstLine="480" w:firstLineChars="200"/>
        <w:jc w:val="left"/>
        <w:rPr>
          <w:rFonts w:eastAsia="仿宋_GB2312"/>
          <w:kern w:val="0"/>
          <w:sz w:val="24"/>
          <w:szCs w:val="24"/>
        </w:rPr>
      </w:pPr>
      <w:r>
        <w:rPr>
          <w:rFonts w:eastAsia="仿宋_GB2312"/>
          <w:kern w:val="0"/>
          <w:sz w:val="24"/>
          <w:szCs w:val="24"/>
        </w:rPr>
        <w:t>（2）承包人为工程订购的并已交付给承包人，或承包人有责任接受交付的材料、工程设备和其他物品的价款；</w:t>
      </w:r>
    </w:p>
    <w:p>
      <w:pPr>
        <w:spacing w:line="360" w:lineRule="auto"/>
        <w:ind w:firstLine="480" w:firstLineChars="200"/>
        <w:jc w:val="left"/>
        <w:rPr>
          <w:rFonts w:eastAsia="仿宋_GB2312"/>
          <w:kern w:val="0"/>
          <w:sz w:val="24"/>
          <w:szCs w:val="24"/>
        </w:rPr>
      </w:pPr>
      <w:r>
        <w:rPr>
          <w:rFonts w:eastAsia="仿宋_GB2312"/>
          <w:kern w:val="0"/>
          <w:sz w:val="24"/>
          <w:szCs w:val="24"/>
        </w:rPr>
        <w:t>（3）发包人要求承包人退货或解除订货合同而产生的费用，或因不能退货或解除合同而产生的损失；</w:t>
      </w:r>
    </w:p>
    <w:p>
      <w:pPr>
        <w:spacing w:line="360" w:lineRule="auto"/>
        <w:ind w:firstLine="480" w:firstLineChars="200"/>
        <w:jc w:val="left"/>
        <w:rPr>
          <w:rFonts w:eastAsia="仿宋_GB2312"/>
          <w:kern w:val="0"/>
          <w:sz w:val="24"/>
          <w:szCs w:val="24"/>
        </w:rPr>
      </w:pPr>
      <w:r>
        <w:rPr>
          <w:rFonts w:eastAsia="仿宋_GB2312"/>
          <w:kern w:val="0"/>
          <w:sz w:val="24"/>
          <w:szCs w:val="24"/>
        </w:rPr>
        <w:t>（4）承包人撤离施工现场以及遣散承包人人员的费用；</w:t>
      </w:r>
    </w:p>
    <w:p>
      <w:pPr>
        <w:spacing w:line="360" w:lineRule="auto"/>
        <w:ind w:firstLine="480" w:firstLineChars="200"/>
        <w:jc w:val="left"/>
        <w:rPr>
          <w:rFonts w:eastAsia="仿宋_GB2312"/>
          <w:kern w:val="0"/>
          <w:sz w:val="24"/>
          <w:szCs w:val="24"/>
        </w:rPr>
      </w:pPr>
      <w:r>
        <w:rPr>
          <w:rFonts w:eastAsia="仿宋_GB2312"/>
          <w:kern w:val="0"/>
          <w:sz w:val="24"/>
          <w:szCs w:val="24"/>
        </w:rPr>
        <w:t>（5）按照合同约定在合同解除前应支付给承包人的其他款项；</w:t>
      </w:r>
    </w:p>
    <w:p>
      <w:pPr>
        <w:spacing w:line="360" w:lineRule="auto"/>
        <w:ind w:firstLine="480" w:firstLineChars="200"/>
        <w:jc w:val="left"/>
        <w:rPr>
          <w:rFonts w:eastAsia="仿宋_GB2312"/>
          <w:kern w:val="0"/>
          <w:sz w:val="24"/>
          <w:szCs w:val="24"/>
        </w:rPr>
      </w:pPr>
      <w:r>
        <w:rPr>
          <w:rFonts w:eastAsia="仿宋_GB2312"/>
          <w:kern w:val="0"/>
          <w:sz w:val="24"/>
          <w:szCs w:val="24"/>
        </w:rPr>
        <w:t>（6）扣减承包人按照合同约定应向发包人支付的款项；</w:t>
      </w:r>
    </w:p>
    <w:p>
      <w:pPr>
        <w:spacing w:line="360" w:lineRule="auto"/>
        <w:ind w:firstLine="480" w:firstLineChars="200"/>
        <w:jc w:val="left"/>
        <w:rPr>
          <w:rFonts w:eastAsia="仿宋_GB2312"/>
          <w:kern w:val="0"/>
          <w:sz w:val="24"/>
          <w:szCs w:val="24"/>
        </w:rPr>
      </w:pPr>
      <w:r>
        <w:rPr>
          <w:rFonts w:eastAsia="仿宋_GB2312"/>
          <w:kern w:val="0"/>
          <w:sz w:val="24"/>
          <w:szCs w:val="24"/>
        </w:rPr>
        <w:t>（7）双方商定或确定的其他款项。</w:t>
      </w:r>
    </w:p>
    <w:p>
      <w:pPr>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除专用合同条款另有约定外，合同解除后，发包人应在商定或确定上述款项后28天内完成上述款项的支付。</w:t>
      </w:r>
    </w:p>
    <w:p>
      <w:pPr>
        <w:pStyle w:val="4"/>
        <w:spacing w:before="120" w:after="120" w:line="360" w:lineRule="auto"/>
        <w:rPr>
          <w:rFonts w:ascii="Times New Roman" w:hAnsi="Times New Roman"/>
          <w:b w:val="0"/>
          <w:sz w:val="24"/>
          <w:szCs w:val="24"/>
        </w:rPr>
      </w:pPr>
      <w:bookmarkStart w:id="379" w:name="_Toc351203612"/>
      <w:bookmarkStart w:id="380" w:name="_Toc296346621"/>
      <w:bookmarkStart w:id="381" w:name="_Toc337558828"/>
      <w:bookmarkStart w:id="382" w:name="_Toc296503120"/>
      <w:r>
        <w:rPr>
          <w:rFonts w:ascii="Times New Roman" w:hAnsi="Times New Roman"/>
          <w:b w:val="0"/>
          <w:sz w:val="24"/>
          <w:szCs w:val="24"/>
        </w:rPr>
        <w:t>18. 保险</w:t>
      </w:r>
      <w:bookmarkEnd w:id="379"/>
    </w:p>
    <w:bookmarkEnd w:id="380"/>
    <w:bookmarkEnd w:id="381"/>
    <w:bookmarkEnd w:id="382"/>
    <w:p>
      <w:pPr>
        <w:pStyle w:val="5"/>
        <w:spacing w:before="120" w:after="120" w:line="360" w:lineRule="auto"/>
        <w:rPr>
          <w:rFonts w:eastAsia="黑体"/>
          <w:b w:val="0"/>
          <w:sz w:val="24"/>
          <w:szCs w:val="24"/>
        </w:rPr>
      </w:pPr>
      <w:bookmarkStart w:id="383" w:name="_Toc351203613"/>
      <w:bookmarkStart w:id="384" w:name="_Toc296503121"/>
      <w:bookmarkStart w:id="385" w:name="_Toc337558829"/>
      <w:bookmarkStart w:id="386" w:name="_Toc296346622"/>
      <w:r>
        <w:rPr>
          <w:rFonts w:eastAsia="黑体"/>
          <w:b w:val="0"/>
          <w:sz w:val="24"/>
          <w:szCs w:val="24"/>
        </w:rPr>
        <w:t>18.1 工程保险</w:t>
      </w:r>
      <w:bookmarkEnd w:id="383"/>
    </w:p>
    <w:bookmarkEnd w:id="384"/>
    <w:bookmarkEnd w:id="385"/>
    <w:bookmarkEnd w:id="386"/>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除专用合同条款另有约定外，发包人应投保建筑工程一切险或安装工程一切险；发包人委托承包人投保的，因投保产生的保险费和其他相关费用由发包人承担。</w:t>
      </w:r>
    </w:p>
    <w:p>
      <w:pPr>
        <w:pStyle w:val="5"/>
        <w:spacing w:before="120" w:after="120" w:line="360" w:lineRule="auto"/>
        <w:rPr>
          <w:rFonts w:eastAsia="黑体"/>
          <w:b w:val="0"/>
          <w:sz w:val="24"/>
          <w:szCs w:val="24"/>
        </w:rPr>
      </w:pPr>
      <w:bookmarkStart w:id="387" w:name="_Toc351203614"/>
      <w:bookmarkStart w:id="388" w:name="_Toc296346623"/>
      <w:bookmarkStart w:id="389" w:name="_Toc337558830"/>
      <w:bookmarkStart w:id="390" w:name="_Toc296503122"/>
      <w:r>
        <w:rPr>
          <w:rFonts w:eastAsia="黑体"/>
          <w:b w:val="0"/>
          <w:sz w:val="24"/>
          <w:szCs w:val="24"/>
        </w:rPr>
        <w:t>18.2 工伤保险</w:t>
      </w:r>
      <w:bookmarkEnd w:id="387"/>
    </w:p>
    <w:bookmarkEnd w:id="388"/>
    <w:bookmarkEnd w:id="389"/>
    <w:bookmarkEnd w:id="390"/>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18.2.1 发包人应依照法律规定参加工伤保险，并为在施工现场的全部员工办理工伤保险，缴纳工伤保险费，并要求监理人及由发包人为履行合同聘请的第三方依法参加工伤保险。</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18.2.2 承包人应依照法律规定参加工伤保险，并为其履行合同的全部员工办理工伤保险，缴纳工伤保险费，并要求分包人及由承包人为履行合同聘请的第三方依法参加工伤保险。</w:t>
      </w:r>
    </w:p>
    <w:p>
      <w:pPr>
        <w:pStyle w:val="5"/>
        <w:spacing w:before="120" w:after="120" w:line="360" w:lineRule="auto"/>
        <w:rPr>
          <w:rFonts w:eastAsia="黑体"/>
          <w:b w:val="0"/>
          <w:sz w:val="24"/>
          <w:szCs w:val="24"/>
        </w:rPr>
      </w:pPr>
      <w:bookmarkStart w:id="391" w:name="_Toc351203615"/>
      <w:bookmarkStart w:id="392" w:name="_Toc337558831"/>
      <w:bookmarkStart w:id="393" w:name="_Toc296503125"/>
      <w:bookmarkStart w:id="394" w:name="_Toc296346626"/>
      <w:r>
        <w:rPr>
          <w:rFonts w:eastAsia="黑体"/>
          <w:b w:val="0"/>
          <w:sz w:val="24"/>
          <w:szCs w:val="24"/>
        </w:rPr>
        <w:t>18.3其他保险</w:t>
      </w:r>
      <w:bookmarkEnd w:id="391"/>
    </w:p>
    <w:bookmarkEnd w:id="392"/>
    <w:bookmarkEnd w:id="393"/>
    <w:bookmarkEnd w:id="394"/>
    <w:p>
      <w:pPr>
        <w:spacing w:line="360" w:lineRule="auto"/>
        <w:ind w:firstLine="480" w:firstLineChars="200"/>
        <w:jc w:val="left"/>
        <w:rPr>
          <w:rFonts w:eastAsia="仿宋_GB2312"/>
          <w:sz w:val="24"/>
          <w:szCs w:val="24"/>
        </w:rPr>
      </w:pPr>
      <w:r>
        <w:rPr>
          <w:rFonts w:eastAsia="仿宋_GB2312"/>
          <w:sz w:val="24"/>
          <w:szCs w:val="24"/>
        </w:rPr>
        <w:t>发包人和承包人可以为其施工现场的全部人员办理意外伤害保险并支付保险费，包括其员工及为履行合同聘请的第三方的人员，具体事项由合同当事人在专用合同条款约定。</w:t>
      </w:r>
    </w:p>
    <w:p>
      <w:pPr>
        <w:spacing w:line="360" w:lineRule="auto"/>
        <w:ind w:firstLine="480" w:firstLineChars="200"/>
        <w:jc w:val="left"/>
        <w:rPr>
          <w:rFonts w:eastAsia="仿宋_GB2312"/>
          <w:sz w:val="24"/>
          <w:szCs w:val="24"/>
        </w:rPr>
      </w:pPr>
      <w:r>
        <w:rPr>
          <w:rFonts w:eastAsia="仿宋_GB2312"/>
          <w:sz w:val="24"/>
          <w:szCs w:val="24"/>
        </w:rPr>
        <w:t>除专用合同条款另有约定外，承包人应为其施工设备等办理财产保险。</w:t>
      </w:r>
    </w:p>
    <w:p>
      <w:pPr>
        <w:pStyle w:val="5"/>
        <w:spacing w:before="120" w:after="120" w:line="360" w:lineRule="auto"/>
        <w:rPr>
          <w:rFonts w:eastAsia="黑体"/>
          <w:b w:val="0"/>
          <w:sz w:val="24"/>
          <w:szCs w:val="24"/>
        </w:rPr>
      </w:pPr>
      <w:bookmarkStart w:id="395" w:name="_Toc351203616"/>
      <w:r>
        <w:rPr>
          <w:rFonts w:eastAsia="黑体"/>
          <w:b w:val="0"/>
          <w:sz w:val="24"/>
          <w:szCs w:val="24"/>
        </w:rPr>
        <w:t>18.4持续保险</w:t>
      </w:r>
      <w:bookmarkEnd w:id="395"/>
    </w:p>
    <w:p>
      <w:pPr>
        <w:spacing w:line="360" w:lineRule="auto"/>
        <w:ind w:firstLine="480" w:firstLineChars="200"/>
        <w:jc w:val="left"/>
        <w:rPr>
          <w:rFonts w:eastAsia="仿宋_GB2312"/>
          <w:sz w:val="24"/>
          <w:szCs w:val="24"/>
        </w:rPr>
      </w:pPr>
      <w:r>
        <w:rPr>
          <w:rFonts w:eastAsia="仿宋_GB2312"/>
          <w:sz w:val="24"/>
          <w:szCs w:val="24"/>
        </w:rPr>
        <w:t>合同当事人应与保险人保持联系，使保险人能够随时了解工程实施中的变动，并确保按保险合同条款要求持续保险。</w:t>
      </w:r>
    </w:p>
    <w:p>
      <w:pPr>
        <w:pStyle w:val="5"/>
        <w:spacing w:before="120" w:after="120" w:line="360" w:lineRule="auto"/>
        <w:rPr>
          <w:rFonts w:eastAsia="黑体"/>
          <w:b w:val="0"/>
          <w:sz w:val="24"/>
          <w:szCs w:val="24"/>
        </w:rPr>
      </w:pPr>
      <w:bookmarkStart w:id="396" w:name="_Toc351203617"/>
      <w:bookmarkStart w:id="397" w:name="_Toc296346627"/>
      <w:bookmarkStart w:id="398" w:name="_Toc296503126"/>
      <w:bookmarkStart w:id="399" w:name="_Toc337558832"/>
      <w:r>
        <w:rPr>
          <w:rFonts w:eastAsia="黑体"/>
          <w:b w:val="0"/>
          <w:sz w:val="24"/>
          <w:szCs w:val="24"/>
        </w:rPr>
        <w:t>18.5 保险凭证</w:t>
      </w:r>
      <w:bookmarkEnd w:id="396"/>
    </w:p>
    <w:bookmarkEnd w:id="397"/>
    <w:bookmarkEnd w:id="398"/>
    <w:bookmarkEnd w:id="399"/>
    <w:p>
      <w:pPr>
        <w:spacing w:line="360" w:lineRule="auto"/>
        <w:ind w:firstLine="480" w:firstLineChars="200"/>
        <w:jc w:val="left"/>
        <w:rPr>
          <w:rFonts w:eastAsia="仿宋_GB2312"/>
          <w:sz w:val="24"/>
          <w:szCs w:val="24"/>
        </w:rPr>
      </w:pPr>
      <w:r>
        <w:rPr>
          <w:rFonts w:eastAsia="仿宋_GB2312"/>
          <w:sz w:val="24"/>
          <w:szCs w:val="24"/>
        </w:rPr>
        <w:t>合同当事人应及时向另一方当事人提交其已投保的各项保险的凭证和保险单复印件。</w:t>
      </w:r>
    </w:p>
    <w:p>
      <w:pPr>
        <w:pStyle w:val="5"/>
        <w:spacing w:before="120" w:after="120" w:line="360" w:lineRule="auto"/>
        <w:rPr>
          <w:rFonts w:eastAsia="黑体"/>
          <w:b w:val="0"/>
          <w:sz w:val="24"/>
          <w:szCs w:val="24"/>
        </w:rPr>
      </w:pPr>
      <w:bookmarkStart w:id="400" w:name="_Toc351203618"/>
      <w:bookmarkStart w:id="401" w:name="_Toc296346628"/>
      <w:bookmarkStart w:id="402" w:name="_Toc296503127"/>
      <w:bookmarkStart w:id="403" w:name="_Toc337558833"/>
      <w:r>
        <w:rPr>
          <w:rFonts w:eastAsia="黑体"/>
          <w:b w:val="0"/>
          <w:sz w:val="24"/>
          <w:szCs w:val="24"/>
        </w:rPr>
        <w:t>18.6 未按约定投保的补救</w:t>
      </w:r>
      <w:bookmarkEnd w:id="400"/>
    </w:p>
    <w:bookmarkEnd w:id="401"/>
    <w:bookmarkEnd w:id="402"/>
    <w:bookmarkEnd w:id="403"/>
    <w:p>
      <w:pPr>
        <w:spacing w:line="360" w:lineRule="auto"/>
        <w:ind w:firstLine="480" w:firstLineChars="200"/>
        <w:jc w:val="left"/>
        <w:rPr>
          <w:rFonts w:eastAsia="仿宋_GB2312"/>
          <w:sz w:val="24"/>
          <w:szCs w:val="24"/>
        </w:rPr>
      </w:pPr>
      <w:r>
        <w:rPr>
          <w:rFonts w:eastAsia="仿宋_GB2312"/>
          <w:sz w:val="24"/>
          <w:szCs w:val="24"/>
        </w:rPr>
        <w:t>18.6.1发包人未按合同约定办理保险，或未能使保险持续有效的，则承包人可代为办理，所需费用由发包人承担。发包人未按合同约定办理保险，导致未能得到足额赔偿的，由发包人负责补足。</w:t>
      </w:r>
    </w:p>
    <w:p>
      <w:pPr>
        <w:spacing w:line="360" w:lineRule="auto"/>
        <w:ind w:firstLine="480" w:firstLineChars="200"/>
        <w:jc w:val="left"/>
        <w:rPr>
          <w:rFonts w:eastAsia="仿宋_GB2312"/>
          <w:sz w:val="24"/>
          <w:szCs w:val="24"/>
        </w:rPr>
      </w:pPr>
      <w:r>
        <w:rPr>
          <w:rFonts w:eastAsia="仿宋_GB2312"/>
          <w:sz w:val="24"/>
          <w:szCs w:val="24"/>
        </w:rPr>
        <w:t>18.6.2承包人未按合同约定办理保险，或未能使保险持续有效的，则发包人可代为办理，所需费用由承包人承担。承包人未按合同约定办理保险，导致未能得到足额赔偿的，由承包人负责补足。</w:t>
      </w:r>
    </w:p>
    <w:p>
      <w:pPr>
        <w:pStyle w:val="5"/>
        <w:spacing w:before="120" w:after="120" w:line="360" w:lineRule="auto"/>
        <w:rPr>
          <w:rFonts w:eastAsia="黑体"/>
          <w:b w:val="0"/>
          <w:sz w:val="24"/>
          <w:szCs w:val="24"/>
        </w:rPr>
      </w:pPr>
      <w:bookmarkStart w:id="404" w:name="_Toc351203619"/>
      <w:bookmarkStart w:id="405" w:name="_Toc337558834"/>
      <w:r>
        <w:rPr>
          <w:rFonts w:eastAsia="黑体"/>
          <w:b w:val="0"/>
          <w:sz w:val="24"/>
          <w:szCs w:val="24"/>
        </w:rPr>
        <w:t>18.7 通知义务</w:t>
      </w:r>
      <w:bookmarkEnd w:id="404"/>
    </w:p>
    <w:bookmarkEnd w:id="405"/>
    <w:p>
      <w:pPr>
        <w:spacing w:line="360" w:lineRule="auto"/>
        <w:ind w:firstLine="480" w:firstLineChars="200"/>
        <w:jc w:val="left"/>
        <w:rPr>
          <w:rFonts w:eastAsia="仿宋_GB2312"/>
          <w:sz w:val="24"/>
          <w:szCs w:val="24"/>
        </w:rPr>
      </w:pPr>
      <w:r>
        <w:rPr>
          <w:rFonts w:eastAsia="仿宋_GB2312"/>
          <w:sz w:val="24"/>
          <w:szCs w:val="24"/>
        </w:rPr>
        <w:t>除专用合同条款另有约定外，发包人变更除工伤保险之外的保险合同时，应事先征得承包人同意，并通知监理人；承包人变更除工伤保险之外的保险合同时，应事先征得发包人同意，并通知监理人。</w:t>
      </w:r>
    </w:p>
    <w:p>
      <w:pPr>
        <w:spacing w:line="360" w:lineRule="auto"/>
        <w:ind w:firstLine="480" w:firstLineChars="200"/>
        <w:jc w:val="left"/>
        <w:rPr>
          <w:rFonts w:eastAsia="仿宋_GB2312"/>
          <w:sz w:val="24"/>
          <w:szCs w:val="24"/>
        </w:rPr>
      </w:pPr>
      <w:r>
        <w:rPr>
          <w:rFonts w:eastAsia="仿宋_GB2312"/>
          <w:sz w:val="24"/>
          <w:szCs w:val="24"/>
        </w:rPr>
        <w:t>保险事故发生时，投保人应按照保险合同规定的条件和期限及时向保险人报告。发包人和承包人应当在知道保险事故发生后及时通知对方。</w:t>
      </w:r>
    </w:p>
    <w:p>
      <w:pPr>
        <w:pStyle w:val="4"/>
        <w:spacing w:before="120" w:after="120" w:line="360" w:lineRule="auto"/>
        <w:rPr>
          <w:rFonts w:ascii="Times New Roman" w:hAnsi="Times New Roman"/>
          <w:b w:val="0"/>
          <w:sz w:val="24"/>
          <w:szCs w:val="24"/>
        </w:rPr>
      </w:pPr>
      <w:bookmarkStart w:id="406" w:name="_Toc351203620"/>
      <w:bookmarkStart w:id="407" w:name="_Toc337558835"/>
      <w:bookmarkStart w:id="408" w:name="_Toc296503140"/>
      <w:bookmarkStart w:id="409" w:name="_Toc296346641"/>
      <w:r>
        <w:rPr>
          <w:rFonts w:ascii="Times New Roman" w:hAnsi="Times New Roman"/>
          <w:b w:val="0"/>
          <w:sz w:val="24"/>
          <w:szCs w:val="24"/>
        </w:rPr>
        <w:t>19. 索赔</w:t>
      </w:r>
      <w:bookmarkEnd w:id="406"/>
    </w:p>
    <w:bookmarkEnd w:id="407"/>
    <w:bookmarkEnd w:id="408"/>
    <w:bookmarkEnd w:id="409"/>
    <w:p>
      <w:pPr>
        <w:pStyle w:val="5"/>
        <w:spacing w:before="120" w:after="120" w:line="360" w:lineRule="auto"/>
        <w:rPr>
          <w:rFonts w:eastAsia="黑体"/>
          <w:b w:val="0"/>
          <w:sz w:val="24"/>
          <w:szCs w:val="24"/>
        </w:rPr>
      </w:pPr>
      <w:bookmarkStart w:id="410" w:name="_Toc351203621"/>
      <w:bookmarkStart w:id="411" w:name="_Toc337558836"/>
      <w:bookmarkStart w:id="412" w:name="_Toc296346642"/>
      <w:bookmarkStart w:id="413" w:name="_Toc296503141"/>
      <w:r>
        <w:rPr>
          <w:rFonts w:eastAsia="黑体"/>
          <w:b w:val="0"/>
          <w:sz w:val="24"/>
          <w:szCs w:val="24"/>
        </w:rPr>
        <w:t>19.1承包人的索赔</w:t>
      </w:r>
      <w:bookmarkEnd w:id="410"/>
    </w:p>
    <w:bookmarkEnd w:id="411"/>
    <w:bookmarkEnd w:id="412"/>
    <w:bookmarkEnd w:id="413"/>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根据合同约定，承包人认为有权得到追加付款和（或）延长工期的，应按以下程序向</w:t>
      </w:r>
      <w:r>
        <w:rPr>
          <w:rFonts w:hint="eastAsia" w:eastAsia="仿宋_GB2312"/>
          <w:kern w:val="0"/>
          <w:sz w:val="24"/>
          <w:szCs w:val="24"/>
        </w:rPr>
        <w:t>发包</w:t>
      </w:r>
      <w:r>
        <w:rPr>
          <w:rFonts w:eastAsia="仿宋_GB2312"/>
          <w:kern w:val="0"/>
          <w:sz w:val="24"/>
          <w:szCs w:val="24"/>
        </w:rPr>
        <w:t>人提出索赔：</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（1）承包人应在知道或应当知道索赔事件发生后28天内，向监理人递交索赔意向通知书，并说明发生索赔事件的事由；承包人未在前述28天内发出索赔意向通知书的，丧失要求追加付款和（或）延长工期的权利；</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（3）索赔事件具有持续影响的，承包人应按合理时间间隔继续递交延续索赔通知，说明持续影响的实际情况和记录，列出累计的追加付款金额和（或）工期延长天数；</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（4）在索赔事件影响结束后28天内，承包人应向监理人递交最终索赔报告，说明最终要求索赔的追加付款金额和（或）延长的工期，并附必要的记录和证明材料。</w:t>
      </w:r>
    </w:p>
    <w:p>
      <w:pPr>
        <w:pStyle w:val="5"/>
        <w:spacing w:before="120" w:after="120" w:line="360" w:lineRule="auto"/>
        <w:rPr>
          <w:rFonts w:eastAsia="黑体"/>
          <w:b w:val="0"/>
          <w:sz w:val="24"/>
          <w:szCs w:val="24"/>
        </w:rPr>
      </w:pPr>
      <w:bookmarkStart w:id="414" w:name="_Toc351203622"/>
      <w:bookmarkStart w:id="415" w:name="_Toc337558837"/>
      <w:bookmarkStart w:id="416" w:name="_Toc296503142"/>
      <w:bookmarkStart w:id="417" w:name="_Toc296346643"/>
      <w:r>
        <w:rPr>
          <w:rFonts w:eastAsia="黑体"/>
          <w:b w:val="0"/>
          <w:sz w:val="24"/>
          <w:szCs w:val="24"/>
        </w:rPr>
        <w:t>19.2 对承包人索赔的处理</w:t>
      </w:r>
      <w:bookmarkEnd w:id="414"/>
    </w:p>
    <w:bookmarkEnd w:id="415"/>
    <w:bookmarkEnd w:id="416"/>
    <w:bookmarkEnd w:id="417"/>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对承包人索赔的处理如下：</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（1）监理人应在收到索赔报告后14天内完成审查并报送发包人。监理人对索赔报告存在异议的，有权要求承包人提交全部原始记录副本；</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（2）发包人应在监理人收到索赔报告或有关索赔的进一步证明材料后的28天内，由监理人向承包人出具经发包人签认的索赔处理结果。发包人逾期答复的，则视为认可承包人的索赔要求；</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（3）承包人接受索赔处理结果的，索赔款项在当期进度款中进行支付；承包人不接受索赔处理结果的，按照第20条</w:t>
      </w:r>
      <w:r>
        <w:rPr>
          <w:rFonts w:hint="eastAsia" w:eastAsia="仿宋_GB2312"/>
          <w:kern w:val="0"/>
          <w:sz w:val="24"/>
          <w:szCs w:val="24"/>
        </w:rPr>
        <w:t>〔</w:t>
      </w:r>
      <w:r>
        <w:rPr>
          <w:rFonts w:eastAsia="仿宋_GB2312"/>
          <w:kern w:val="0"/>
          <w:sz w:val="24"/>
          <w:szCs w:val="24"/>
        </w:rPr>
        <w:t>争议解决</w:t>
      </w:r>
      <w:r>
        <w:rPr>
          <w:rFonts w:hint="eastAsia" w:eastAsia="仿宋_GB2312"/>
          <w:kern w:val="0"/>
          <w:sz w:val="24"/>
          <w:szCs w:val="24"/>
        </w:rPr>
        <w:t>〕</w:t>
      </w:r>
      <w:r>
        <w:rPr>
          <w:rFonts w:eastAsia="仿宋_GB2312"/>
          <w:kern w:val="0"/>
          <w:sz w:val="24"/>
          <w:szCs w:val="24"/>
        </w:rPr>
        <w:t>约定处理。</w:t>
      </w:r>
    </w:p>
    <w:p>
      <w:pPr>
        <w:pStyle w:val="5"/>
        <w:spacing w:before="120" w:after="120" w:line="360" w:lineRule="auto"/>
        <w:rPr>
          <w:rFonts w:eastAsia="黑体"/>
          <w:b w:val="0"/>
          <w:sz w:val="24"/>
          <w:szCs w:val="24"/>
        </w:rPr>
      </w:pPr>
      <w:bookmarkStart w:id="418" w:name="_Toc351203623"/>
      <w:bookmarkStart w:id="419" w:name="_Toc337558838"/>
      <w:bookmarkStart w:id="420" w:name="_Toc296346644"/>
      <w:bookmarkStart w:id="421" w:name="_Toc296503143"/>
      <w:r>
        <w:rPr>
          <w:rFonts w:eastAsia="黑体"/>
          <w:b w:val="0"/>
          <w:sz w:val="24"/>
          <w:szCs w:val="24"/>
        </w:rPr>
        <w:t>19.3发包人的索赔</w:t>
      </w:r>
      <w:bookmarkEnd w:id="418"/>
    </w:p>
    <w:bookmarkEnd w:id="419"/>
    <w:bookmarkEnd w:id="420"/>
    <w:bookmarkEnd w:id="421"/>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根据合同约定，发包人认为有权得到赔付金额和（或）延长缺陷责任期的，监理人应向承包人发出通知并附有详细的证明。</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pStyle w:val="5"/>
        <w:spacing w:before="120" w:after="120" w:line="360" w:lineRule="auto"/>
        <w:rPr>
          <w:rFonts w:eastAsia="黑体"/>
          <w:b w:val="0"/>
          <w:sz w:val="24"/>
          <w:szCs w:val="24"/>
        </w:rPr>
      </w:pPr>
      <w:bookmarkStart w:id="422" w:name="_Toc351203624"/>
      <w:bookmarkStart w:id="423" w:name="_Toc296503144"/>
      <w:bookmarkStart w:id="424" w:name="_Toc296346645"/>
      <w:bookmarkStart w:id="425" w:name="_Toc337558839"/>
      <w:r>
        <w:rPr>
          <w:rFonts w:eastAsia="黑体"/>
          <w:b w:val="0"/>
          <w:sz w:val="24"/>
          <w:szCs w:val="24"/>
        </w:rPr>
        <w:t>19.4 对发包人索赔的处理</w:t>
      </w:r>
      <w:bookmarkEnd w:id="422"/>
    </w:p>
    <w:bookmarkEnd w:id="423"/>
    <w:bookmarkEnd w:id="424"/>
    <w:bookmarkEnd w:id="425"/>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对发包人索赔的处理如下：</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（1）承包人收到发包人提交的索赔报告后，应及时审查索赔报告的内容、查验发包人证明材料；</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（2）承包人应在收到索赔报告或有关索赔的进一步证明材料后28天内，将索赔处理结果答复发包人。如果承包人未在上述期限内作出答复的，则视为对发包人索赔要求的认可；</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（3）承包人接受索赔处理结果的，发包人可从应支付给承包人的合同价款中扣除赔付的金额或延长缺陷责任期；发包人不接受索赔处理结果的，按第20条</w:t>
      </w:r>
      <w:r>
        <w:rPr>
          <w:rFonts w:hint="eastAsia" w:eastAsia="仿宋_GB2312"/>
          <w:kern w:val="0"/>
          <w:sz w:val="24"/>
          <w:szCs w:val="24"/>
        </w:rPr>
        <w:t>〔</w:t>
      </w:r>
      <w:r>
        <w:rPr>
          <w:rFonts w:eastAsia="仿宋_GB2312"/>
          <w:kern w:val="0"/>
          <w:sz w:val="24"/>
          <w:szCs w:val="24"/>
        </w:rPr>
        <w:t>争议解决</w:t>
      </w:r>
      <w:r>
        <w:rPr>
          <w:rFonts w:hint="eastAsia" w:eastAsia="仿宋_GB2312"/>
          <w:kern w:val="0"/>
          <w:sz w:val="24"/>
          <w:szCs w:val="24"/>
        </w:rPr>
        <w:t>〕</w:t>
      </w:r>
      <w:r>
        <w:rPr>
          <w:rFonts w:eastAsia="仿宋_GB2312"/>
          <w:kern w:val="0"/>
          <w:sz w:val="24"/>
          <w:szCs w:val="24"/>
        </w:rPr>
        <w:t>约定处理。</w:t>
      </w:r>
    </w:p>
    <w:p>
      <w:pPr>
        <w:pStyle w:val="5"/>
        <w:spacing w:before="120" w:after="120" w:line="360" w:lineRule="auto"/>
        <w:rPr>
          <w:rFonts w:eastAsia="黑体"/>
          <w:b w:val="0"/>
          <w:sz w:val="24"/>
          <w:szCs w:val="24"/>
        </w:rPr>
      </w:pPr>
      <w:bookmarkStart w:id="426" w:name="_Toc351203625"/>
      <w:r>
        <w:rPr>
          <w:rFonts w:eastAsia="黑体"/>
          <w:b w:val="0"/>
          <w:sz w:val="24"/>
          <w:szCs w:val="24"/>
        </w:rPr>
        <w:t>19.5 提出索赔的期限</w:t>
      </w:r>
      <w:bookmarkEnd w:id="426"/>
    </w:p>
    <w:p>
      <w:pPr>
        <w:spacing w:line="360" w:lineRule="auto"/>
        <w:ind w:firstLine="480" w:firstLineChars="200"/>
        <w:rPr>
          <w:rFonts w:eastAsia="仿宋_GB2312"/>
          <w:kern w:val="0"/>
          <w:sz w:val="24"/>
          <w:szCs w:val="24"/>
        </w:rPr>
      </w:pPr>
      <w:r>
        <w:rPr>
          <w:rFonts w:eastAsia="仿宋_GB2312"/>
          <w:kern w:val="0"/>
          <w:sz w:val="24"/>
          <w:szCs w:val="24"/>
        </w:rPr>
        <w:t>（1）承包人按第14.2款</w:t>
      </w:r>
      <w:r>
        <w:rPr>
          <w:rFonts w:hint="eastAsia" w:eastAsia="仿宋_GB2312"/>
          <w:kern w:val="0"/>
          <w:sz w:val="24"/>
          <w:szCs w:val="24"/>
        </w:rPr>
        <w:t>〔</w:t>
      </w:r>
      <w:r>
        <w:rPr>
          <w:rFonts w:eastAsia="仿宋_GB2312"/>
          <w:kern w:val="0"/>
          <w:sz w:val="24"/>
          <w:szCs w:val="24"/>
        </w:rPr>
        <w:t>竣工结算审核</w:t>
      </w:r>
      <w:r>
        <w:rPr>
          <w:rFonts w:hint="eastAsia" w:eastAsia="仿宋_GB2312"/>
          <w:kern w:val="0"/>
          <w:sz w:val="24"/>
          <w:szCs w:val="24"/>
        </w:rPr>
        <w:t>〕</w:t>
      </w:r>
      <w:r>
        <w:rPr>
          <w:rFonts w:eastAsia="仿宋_GB2312"/>
          <w:kern w:val="0"/>
          <w:sz w:val="24"/>
          <w:szCs w:val="24"/>
        </w:rPr>
        <w:t>约定接收竣工付款证书后，应被视为已无权再提出在工程接收证书颁发前所发生的任何索赔。</w:t>
      </w:r>
    </w:p>
    <w:p>
      <w:pPr>
        <w:spacing w:line="360" w:lineRule="auto"/>
        <w:ind w:firstLine="480" w:firstLineChars="200"/>
        <w:rPr>
          <w:rFonts w:eastAsia="仿宋_GB2312"/>
          <w:kern w:val="0"/>
          <w:sz w:val="24"/>
          <w:szCs w:val="24"/>
        </w:rPr>
      </w:pPr>
      <w:r>
        <w:rPr>
          <w:rFonts w:eastAsia="仿宋_GB2312"/>
          <w:kern w:val="0"/>
          <w:sz w:val="24"/>
          <w:szCs w:val="24"/>
        </w:rPr>
        <w:t>（2）承包人按第14.4款</w:t>
      </w:r>
      <w:r>
        <w:rPr>
          <w:rFonts w:hint="eastAsia" w:eastAsia="仿宋_GB2312"/>
          <w:kern w:val="0"/>
          <w:sz w:val="24"/>
          <w:szCs w:val="24"/>
        </w:rPr>
        <w:t>〔</w:t>
      </w:r>
      <w:r>
        <w:rPr>
          <w:rFonts w:eastAsia="仿宋_GB2312"/>
          <w:kern w:val="0"/>
          <w:sz w:val="24"/>
          <w:szCs w:val="24"/>
        </w:rPr>
        <w:t>最终结清</w:t>
      </w:r>
      <w:r>
        <w:rPr>
          <w:rFonts w:hint="eastAsia" w:eastAsia="仿宋_GB2312"/>
          <w:kern w:val="0"/>
          <w:sz w:val="24"/>
          <w:szCs w:val="24"/>
        </w:rPr>
        <w:t>〕</w:t>
      </w:r>
      <w:r>
        <w:rPr>
          <w:rFonts w:eastAsia="仿宋_GB2312"/>
          <w:kern w:val="0"/>
          <w:sz w:val="24"/>
          <w:szCs w:val="24"/>
        </w:rPr>
        <w:t>提交的最终结清申请单中，只限于提出工程接收证书颁发后发生的索赔。提出索赔的期限自接受最终结清证书时终止。</w:t>
      </w:r>
    </w:p>
    <w:p>
      <w:pPr>
        <w:pStyle w:val="4"/>
        <w:spacing w:before="120" w:after="120" w:line="360" w:lineRule="auto"/>
        <w:rPr>
          <w:rFonts w:ascii="Times New Roman" w:hAnsi="Times New Roman"/>
          <w:b w:val="0"/>
          <w:sz w:val="24"/>
          <w:szCs w:val="24"/>
        </w:rPr>
      </w:pPr>
      <w:bookmarkStart w:id="427" w:name="_Toc351203626"/>
      <w:r>
        <w:rPr>
          <w:rFonts w:ascii="Times New Roman" w:hAnsi="Times New Roman"/>
          <w:b w:val="0"/>
          <w:sz w:val="24"/>
          <w:szCs w:val="24"/>
        </w:rPr>
        <w:t>20</w:t>
      </w:r>
      <w:bookmarkStart w:id="428" w:name="_Toc296346647"/>
      <w:bookmarkStart w:id="429" w:name="_Toc337558840"/>
      <w:bookmarkStart w:id="430" w:name="_Toc296503146"/>
      <w:r>
        <w:rPr>
          <w:rFonts w:ascii="Times New Roman" w:hAnsi="Times New Roman"/>
          <w:b w:val="0"/>
          <w:sz w:val="24"/>
          <w:szCs w:val="24"/>
        </w:rPr>
        <w:t>. 争议解决</w:t>
      </w:r>
      <w:bookmarkEnd w:id="427"/>
    </w:p>
    <w:bookmarkEnd w:id="428"/>
    <w:bookmarkEnd w:id="429"/>
    <w:bookmarkEnd w:id="430"/>
    <w:p>
      <w:pPr>
        <w:pStyle w:val="5"/>
        <w:spacing w:before="120" w:after="120" w:line="360" w:lineRule="auto"/>
        <w:rPr>
          <w:rFonts w:eastAsia="黑体"/>
          <w:b w:val="0"/>
          <w:sz w:val="24"/>
          <w:szCs w:val="24"/>
        </w:rPr>
      </w:pPr>
      <w:bookmarkStart w:id="431" w:name="_Toc351203627"/>
      <w:bookmarkStart w:id="432" w:name="_Toc296503147"/>
      <w:bookmarkStart w:id="433" w:name="_Toc296346648"/>
      <w:bookmarkStart w:id="434" w:name="_Toc337558841"/>
      <w:r>
        <w:rPr>
          <w:rFonts w:eastAsia="黑体"/>
          <w:b w:val="0"/>
          <w:sz w:val="24"/>
          <w:szCs w:val="24"/>
        </w:rPr>
        <w:t>20.1和解</w:t>
      </w:r>
      <w:bookmarkEnd w:id="431"/>
    </w:p>
    <w:bookmarkEnd w:id="432"/>
    <w:bookmarkEnd w:id="433"/>
    <w:bookmarkEnd w:id="434"/>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合同当事人可以就争议自行和解，自行和解达成协议的经双方签字并盖章后作为合同补充文件，双方均应遵照执行。</w:t>
      </w:r>
    </w:p>
    <w:p>
      <w:pPr>
        <w:pStyle w:val="5"/>
        <w:spacing w:before="120" w:after="120" w:line="360" w:lineRule="auto"/>
        <w:rPr>
          <w:rFonts w:eastAsia="黑体"/>
          <w:b w:val="0"/>
          <w:sz w:val="24"/>
          <w:szCs w:val="24"/>
        </w:rPr>
      </w:pPr>
      <w:bookmarkStart w:id="435" w:name="_Toc351203628"/>
      <w:r>
        <w:rPr>
          <w:rFonts w:eastAsia="黑体"/>
          <w:b w:val="0"/>
          <w:sz w:val="24"/>
          <w:szCs w:val="24"/>
        </w:rPr>
        <w:t>20</w:t>
      </w:r>
      <w:bookmarkStart w:id="436" w:name="_Toc296503148"/>
      <w:bookmarkStart w:id="437" w:name="_Toc337558842"/>
      <w:bookmarkStart w:id="438" w:name="_Toc296346649"/>
      <w:r>
        <w:rPr>
          <w:rFonts w:eastAsia="黑体"/>
          <w:b w:val="0"/>
          <w:sz w:val="24"/>
          <w:szCs w:val="24"/>
        </w:rPr>
        <w:t>.2调解</w:t>
      </w:r>
      <w:bookmarkEnd w:id="435"/>
    </w:p>
    <w:bookmarkEnd w:id="436"/>
    <w:bookmarkEnd w:id="437"/>
    <w:bookmarkEnd w:id="438"/>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合同当事人可以就争议请求建设行政主管部门</w:t>
      </w:r>
      <w:r>
        <w:rPr>
          <w:rFonts w:hint="eastAsia" w:eastAsia="仿宋_GB2312"/>
          <w:kern w:val="0"/>
          <w:sz w:val="24"/>
          <w:szCs w:val="24"/>
        </w:rPr>
        <w:t>、行业协会</w:t>
      </w:r>
      <w:r>
        <w:rPr>
          <w:rFonts w:eastAsia="仿宋_GB2312"/>
          <w:kern w:val="0"/>
          <w:sz w:val="24"/>
          <w:szCs w:val="24"/>
        </w:rPr>
        <w:t>或</w:t>
      </w:r>
      <w:r>
        <w:rPr>
          <w:rFonts w:hint="eastAsia" w:eastAsia="仿宋_GB2312"/>
          <w:kern w:val="0"/>
          <w:sz w:val="24"/>
          <w:szCs w:val="24"/>
        </w:rPr>
        <w:t>其他</w:t>
      </w:r>
      <w:r>
        <w:rPr>
          <w:rFonts w:eastAsia="仿宋_GB2312"/>
          <w:kern w:val="0"/>
          <w:sz w:val="24"/>
          <w:szCs w:val="24"/>
        </w:rPr>
        <w:t>第三方进行调解，调解达成协议的，经双方签字并盖章后作为合同补充文件，双方均应遵照执行。</w:t>
      </w:r>
    </w:p>
    <w:p>
      <w:pPr>
        <w:pStyle w:val="5"/>
        <w:spacing w:before="120" w:after="120" w:line="360" w:lineRule="auto"/>
        <w:rPr>
          <w:rFonts w:eastAsia="黑体"/>
          <w:b w:val="0"/>
          <w:sz w:val="24"/>
          <w:szCs w:val="24"/>
        </w:rPr>
      </w:pPr>
      <w:bookmarkStart w:id="439" w:name="_Toc351203629"/>
      <w:bookmarkStart w:id="440" w:name="_Toc296346650"/>
      <w:bookmarkStart w:id="441" w:name="_Toc337558843"/>
      <w:bookmarkStart w:id="442" w:name="_Toc296503149"/>
      <w:r>
        <w:rPr>
          <w:rFonts w:eastAsia="黑体"/>
          <w:b w:val="0"/>
          <w:sz w:val="24"/>
          <w:szCs w:val="24"/>
        </w:rPr>
        <w:t>20.3争议评审</w:t>
      </w:r>
      <w:bookmarkEnd w:id="439"/>
    </w:p>
    <w:bookmarkEnd w:id="440"/>
    <w:bookmarkEnd w:id="441"/>
    <w:bookmarkEnd w:id="442"/>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合同当事人在专用合同条款中约定采取争议评审方式解决争议</w:t>
      </w:r>
      <w:r>
        <w:rPr>
          <w:rFonts w:hint="eastAsia" w:eastAsia="仿宋_GB2312"/>
          <w:kern w:val="0"/>
          <w:sz w:val="24"/>
          <w:szCs w:val="24"/>
        </w:rPr>
        <w:t>以及评审规则，并</w:t>
      </w:r>
      <w:r>
        <w:rPr>
          <w:rFonts w:eastAsia="仿宋_GB2312"/>
          <w:kern w:val="0"/>
          <w:sz w:val="24"/>
          <w:szCs w:val="24"/>
        </w:rPr>
        <w:t xml:space="preserve">按下列约定执行： </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20.3.1 争议评审小组的确定</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合同当事人可以共同选择一名或三名争议评审员，组成争议评审小组。除专用合同条款另有约定外，合同当事人应当自合同签订后28天内，或者争议发生后14天内，选定争议评审员。</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eastAsia="仿宋_GB2312"/>
          <w:kern w:val="0"/>
          <w:sz w:val="24"/>
          <w:szCs w:val="24"/>
        </w:rPr>
        <w:t>评审</w:t>
      </w:r>
      <w:r>
        <w:rPr>
          <w:rFonts w:eastAsia="仿宋_GB2312"/>
          <w:kern w:val="0"/>
          <w:sz w:val="24"/>
          <w:szCs w:val="24"/>
        </w:rPr>
        <w:t xml:space="preserve">机构指定第三名首席争议评审员。 </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除专用合同条款另有约定外，评审员报酬由发包人和承包人各承担一半。</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20.3.2 争议评审小组的决定</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20.3.3 争议评审小组决定的效力</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争议评审小组作出的书面决定经合同当事人签字确认后，对双方具有约束力，双方应遵照执行。</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任何一方当事人不接受争议评审小组决定</w:t>
      </w:r>
      <w:r>
        <w:rPr>
          <w:rFonts w:hint="eastAsia" w:eastAsia="仿宋_GB2312"/>
          <w:kern w:val="0"/>
          <w:sz w:val="24"/>
          <w:szCs w:val="24"/>
        </w:rPr>
        <w:t>或不履行争议评审小组决定的</w:t>
      </w:r>
      <w:r>
        <w:rPr>
          <w:rFonts w:eastAsia="仿宋_GB2312"/>
          <w:kern w:val="0"/>
          <w:sz w:val="24"/>
          <w:szCs w:val="24"/>
        </w:rPr>
        <w:t>，双方可选择采用其他争议解决方式。</w:t>
      </w:r>
    </w:p>
    <w:p>
      <w:pPr>
        <w:pStyle w:val="5"/>
        <w:spacing w:before="120" w:after="120" w:line="360" w:lineRule="auto"/>
        <w:rPr>
          <w:rFonts w:eastAsia="黑体"/>
          <w:b w:val="0"/>
          <w:sz w:val="24"/>
          <w:szCs w:val="24"/>
        </w:rPr>
      </w:pPr>
      <w:bookmarkStart w:id="443" w:name="_Toc351203630"/>
      <w:bookmarkStart w:id="444" w:name="_Toc296503150"/>
      <w:bookmarkStart w:id="445" w:name="_Toc337558844"/>
      <w:bookmarkStart w:id="446" w:name="_Toc296346651"/>
      <w:r>
        <w:rPr>
          <w:rFonts w:eastAsia="黑体"/>
          <w:b w:val="0"/>
          <w:sz w:val="24"/>
          <w:szCs w:val="24"/>
        </w:rPr>
        <w:t>20.4仲裁或诉讼</w:t>
      </w:r>
      <w:bookmarkEnd w:id="443"/>
    </w:p>
    <w:bookmarkEnd w:id="444"/>
    <w:bookmarkEnd w:id="445"/>
    <w:bookmarkEnd w:id="446"/>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因合同及合同有关事项产生的争议，合同当事人可以在专用合同条款中约定以下一种方式解决争议：</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（1）向约定的仲裁委员会申请仲裁；</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（2）向有管辖权的人民法院起诉。</w:t>
      </w:r>
    </w:p>
    <w:p>
      <w:pPr>
        <w:pStyle w:val="5"/>
        <w:spacing w:before="120" w:after="120" w:line="360" w:lineRule="auto"/>
        <w:rPr>
          <w:rFonts w:eastAsia="黑体"/>
          <w:b w:val="0"/>
          <w:sz w:val="24"/>
          <w:szCs w:val="24"/>
        </w:rPr>
      </w:pPr>
      <w:bookmarkStart w:id="447" w:name="_Toc351203631"/>
      <w:bookmarkStart w:id="448" w:name="_Toc337558845"/>
      <w:bookmarkStart w:id="449" w:name="_Toc296503152"/>
      <w:bookmarkStart w:id="450" w:name="_Toc296346653"/>
      <w:r>
        <w:rPr>
          <w:rFonts w:eastAsia="黑体"/>
          <w:b w:val="0"/>
          <w:sz w:val="24"/>
          <w:szCs w:val="24"/>
        </w:rPr>
        <w:t>20.5争议解决条款效力</w:t>
      </w:r>
      <w:bookmarkEnd w:id="447"/>
    </w:p>
    <w:bookmarkEnd w:id="448"/>
    <w:bookmarkEnd w:id="449"/>
    <w:bookmarkEnd w:id="450"/>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 xml:space="preserve">合同有关争议解决的条款独立存在，合同的变更、解除、终止、无效或者被撤销均不影响其效力。 </w:t>
      </w:r>
    </w:p>
    <w:p>
      <w:pPr>
        <w:pStyle w:val="3"/>
        <w:jc w:val="center"/>
        <w:rPr>
          <w:rFonts w:ascii="华文中宋" w:hAnsi="华文中宋" w:eastAsia="华文中宋"/>
          <w:sz w:val="24"/>
          <w:szCs w:val="24"/>
        </w:rPr>
      </w:pPr>
      <w:bookmarkStart w:id="451" w:name="_Toc351203632"/>
      <w:r>
        <w:rPr>
          <w:rFonts w:ascii="华文中宋" w:hAnsi="华文中宋" w:eastAsia="华文中宋"/>
          <w:sz w:val="24"/>
          <w:szCs w:val="24"/>
        </w:rPr>
        <w:br w:type="page"/>
      </w:r>
      <w:r>
        <w:rPr>
          <w:rFonts w:ascii="华文中宋" w:hAnsi="华文中宋" w:eastAsia="华文中宋"/>
          <w:sz w:val="24"/>
          <w:szCs w:val="24"/>
        </w:rPr>
        <w:t xml:space="preserve">第三部分 </w:t>
      </w:r>
      <w:r>
        <w:rPr>
          <w:rFonts w:hint="eastAsia" w:ascii="华文中宋" w:hAnsi="华文中宋" w:eastAsia="华文中宋"/>
          <w:sz w:val="24"/>
          <w:szCs w:val="24"/>
        </w:rPr>
        <w:t>专用合同条款</w:t>
      </w:r>
      <w:bookmarkEnd w:id="451"/>
    </w:p>
    <w:p>
      <w:pPr>
        <w:pStyle w:val="4"/>
        <w:spacing w:before="120" w:after="120" w:line="360" w:lineRule="auto"/>
        <w:rPr>
          <w:rFonts w:ascii="Times New Roman" w:hAnsi="Times New Roman"/>
          <w:b w:val="0"/>
          <w:sz w:val="24"/>
          <w:szCs w:val="24"/>
        </w:rPr>
      </w:pPr>
      <w:bookmarkStart w:id="452" w:name="_Toc351203633"/>
      <w:r>
        <w:rPr>
          <w:rFonts w:ascii="Times New Roman" w:hAnsi="Times New Roman"/>
          <w:b w:val="0"/>
          <w:sz w:val="24"/>
          <w:szCs w:val="24"/>
        </w:rPr>
        <w:t>1</w:t>
      </w:r>
      <w:bookmarkStart w:id="453" w:name="_Toc296346657"/>
      <w:bookmarkStart w:id="454" w:name="_Toc296891196"/>
      <w:bookmarkStart w:id="455" w:name="_Toc296503156"/>
      <w:bookmarkStart w:id="456" w:name="_Toc297048342"/>
      <w:bookmarkStart w:id="457" w:name="_Toc296944495"/>
      <w:bookmarkStart w:id="458" w:name="_Toc296890984"/>
      <w:bookmarkStart w:id="459" w:name="_Toc292559361"/>
      <w:bookmarkStart w:id="460" w:name="_Toc292559866"/>
      <w:bookmarkStart w:id="461" w:name="_Toc296347155"/>
      <w:bookmarkStart w:id="462" w:name="_Toc297120456"/>
      <w:r>
        <w:rPr>
          <w:rFonts w:ascii="Times New Roman" w:hAnsi="Times New Roman"/>
          <w:b w:val="0"/>
          <w:sz w:val="24"/>
          <w:szCs w:val="24"/>
        </w:rPr>
        <w:t>. 一般约定</w:t>
      </w:r>
      <w:bookmarkEnd w:id="452"/>
    </w:p>
    <w:bookmarkEnd w:id="453"/>
    <w:bookmarkEnd w:id="454"/>
    <w:bookmarkEnd w:id="455"/>
    <w:bookmarkEnd w:id="456"/>
    <w:bookmarkEnd w:id="457"/>
    <w:bookmarkEnd w:id="458"/>
    <w:bookmarkEnd w:id="459"/>
    <w:bookmarkEnd w:id="460"/>
    <w:bookmarkEnd w:id="461"/>
    <w:bookmarkEnd w:id="462"/>
    <w:p>
      <w:pPr>
        <w:spacing w:after="120" w:line="360" w:lineRule="auto"/>
        <w:ind w:firstLine="480" w:firstLineChars="200"/>
        <w:rPr>
          <w:rFonts w:eastAsia="黑体"/>
          <w:sz w:val="24"/>
          <w:szCs w:val="24"/>
        </w:rPr>
      </w:pPr>
      <w:r>
        <w:rPr>
          <w:rFonts w:eastAsia="黑体"/>
          <w:sz w:val="24"/>
          <w:szCs w:val="24"/>
        </w:rPr>
        <w:t>1.1 词语定义</w:t>
      </w:r>
    </w:p>
    <w:p>
      <w:pPr>
        <w:spacing w:line="360" w:lineRule="auto"/>
        <w:ind w:firstLine="480" w:firstLineChars="200"/>
        <w:rPr>
          <w:rFonts w:eastAsia="仿宋_GB2312"/>
          <w:kern w:val="0"/>
          <w:sz w:val="24"/>
          <w:szCs w:val="24"/>
        </w:rPr>
      </w:pPr>
      <w:r>
        <w:rPr>
          <w:rFonts w:eastAsia="仿宋_GB2312"/>
          <w:kern w:val="0"/>
          <w:sz w:val="24"/>
          <w:szCs w:val="24"/>
        </w:rPr>
        <w:t>1.1.1合同</w:t>
      </w:r>
    </w:p>
    <w:p>
      <w:pPr>
        <w:spacing w:line="360" w:lineRule="auto"/>
        <w:ind w:left="0" w:leftChars="0" w:hanging="10" w:firstLineChars="0"/>
        <w:rPr>
          <w:rFonts w:eastAsia="仿宋_GB2312"/>
          <w:kern w:val="0"/>
          <w:sz w:val="24"/>
          <w:szCs w:val="24"/>
        </w:rPr>
      </w:pPr>
      <w:r>
        <w:rPr>
          <w:rFonts w:eastAsia="仿宋_GB2312"/>
          <w:kern w:val="0"/>
          <w:sz w:val="24"/>
          <w:szCs w:val="24"/>
        </w:rPr>
        <w:t>1.1.1.10其他合同文件包括：</w:t>
      </w:r>
      <w:r>
        <w:rPr>
          <w:rFonts w:eastAsia="仿宋_GB2312"/>
          <w:sz w:val="24"/>
          <w:szCs w:val="24"/>
          <w:u w:val="single"/>
        </w:rPr>
        <w:t>1.本工程招标文件</w:t>
      </w:r>
      <w:r>
        <w:rPr>
          <w:rFonts w:hint="eastAsia" w:eastAsia="仿宋_GB2312"/>
          <w:sz w:val="24"/>
          <w:szCs w:val="24"/>
          <w:u w:val="single"/>
          <w:lang w:eastAsia="zh-CN"/>
        </w:rPr>
        <w:t>；</w:t>
      </w:r>
      <w:r>
        <w:rPr>
          <w:rFonts w:eastAsia="仿宋_GB2312"/>
          <w:sz w:val="24"/>
          <w:szCs w:val="24"/>
          <w:u w:val="single"/>
        </w:rPr>
        <w:t>2.本工程招标控制价报告书；3. 本工程投标文件</w:t>
      </w:r>
      <w:r>
        <w:rPr>
          <w:rFonts w:hint="eastAsia" w:eastAsia="仿宋_GB2312"/>
          <w:sz w:val="24"/>
          <w:szCs w:val="24"/>
          <w:u w:val="single"/>
          <w:lang w:eastAsia="zh-CN"/>
        </w:rPr>
        <w:t>；</w:t>
      </w:r>
      <w:r>
        <w:rPr>
          <w:rFonts w:eastAsia="仿宋_GB2312"/>
          <w:sz w:val="24"/>
          <w:szCs w:val="24"/>
          <w:u w:val="single"/>
        </w:rPr>
        <w:t xml:space="preserve"> 4.本工程施工图纸； 5.双方有效签章的往来书面文件</w:t>
      </w:r>
      <w:r>
        <w:rPr>
          <w:rFonts w:hint="eastAsia" w:eastAsia="仿宋_GB2312"/>
          <w:sz w:val="24"/>
          <w:szCs w:val="24"/>
          <w:u w:val="single"/>
          <w:lang w:eastAsia="zh-CN"/>
        </w:rPr>
        <w:t>；</w:t>
      </w:r>
      <w:r>
        <w:rPr>
          <w:rFonts w:eastAsia="仿宋_GB2312"/>
          <w:sz w:val="24"/>
          <w:szCs w:val="24"/>
          <w:u w:val="single"/>
        </w:rPr>
        <w:t xml:space="preserve"> 6.发包人印发的相关管理规定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1.1.2 合同当事人及其他相关方</w:t>
      </w:r>
    </w:p>
    <w:p>
      <w:pPr>
        <w:spacing w:line="360" w:lineRule="auto"/>
        <w:ind w:firstLine="480" w:firstLineChars="200"/>
        <w:rPr>
          <w:rFonts w:eastAsia="仿宋_GB2312"/>
          <w:sz w:val="24"/>
          <w:szCs w:val="24"/>
        </w:rPr>
      </w:pPr>
      <w:r>
        <w:rPr>
          <w:rFonts w:eastAsia="仿宋_GB2312"/>
          <w:sz w:val="24"/>
          <w:szCs w:val="24"/>
        </w:rPr>
        <w:t>1.1.2.4监理人：</w:t>
      </w:r>
    </w:p>
    <w:p>
      <w:pPr>
        <w:spacing w:line="360" w:lineRule="auto"/>
        <w:ind w:firstLine="480" w:firstLineChars="200"/>
        <w:rPr>
          <w:rFonts w:eastAsia="仿宋_GB2312"/>
          <w:sz w:val="24"/>
          <w:szCs w:val="24"/>
        </w:rPr>
      </w:pPr>
      <w:r>
        <w:rPr>
          <w:rFonts w:eastAsia="仿宋_GB2312"/>
          <w:sz w:val="24"/>
          <w:szCs w:val="24"/>
        </w:rPr>
        <w:t>名    称：</w:t>
      </w:r>
      <w:r>
        <w:rPr>
          <w:rFonts w:eastAsia="仿宋_GB2312"/>
          <w:sz w:val="24"/>
          <w:szCs w:val="24"/>
          <w:u w:val="single"/>
        </w:rPr>
        <w:t xml:space="preserve"> 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资质类别和等级：</w:t>
      </w:r>
      <w:r>
        <w:rPr>
          <w:rFonts w:eastAsia="仿宋_GB2312"/>
          <w:sz w:val="24"/>
          <w:szCs w:val="24"/>
          <w:u w:val="single"/>
        </w:rPr>
        <w:t>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联系电话：</w:t>
      </w:r>
      <w:r>
        <w:rPr>
          <w:rFonts w:eastAsia="仿宋_GB2312"/>
          <w:sz w:val="24"/>
          <w:szCs w:val="24"/>
          <w:u w:val="single"/>
        </w:rPr>
        <w:t>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电子信箱：</w:t>
      </w:r>
      <w:r>
        <w:rPr>
          <w:rFonts w:eastAsia="仿宋_GB2312"/>
          <w:sz w:val="24"/>
          <w:szCs w:val="24"/>
          <w:u w:val="single"/>
        </w:rPr>
        <w:t>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通信地址：</w:t>
      </w:r>
      <w:r>
        <w:rPr>
          <w:rFonts w:eastAsia="仿宋_GB2312"/>
          <w:sz w:val="24"/>
          <w:szCs w:val="24"/>
          <w:u w:val="single"/>
        </w:rPr>
        <w:t>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1.1.2.5 设计人：</w:t>
      </w:r>
    </w:p>
    <w:p>
      <w:pPr>
        <w:spacing w:line="360" w:lineRule="auto"/>
        <w:ind w:firstLine="480" w:firstLineChars="200"/>
        <w:rPr>
          <w:rFonts w:eastAsia="仿宋_GB2312"/>
          <w:sz w:val="24"/>
          <w:szCs w:val="24"/>
        </w:rPr>
      </w:pPr>
      <w:r>
        <w:rPr>
          <w:rFonts w:eastAsia="仿宋_GB2312"/>
          <w:sz w:val="24"/>
          <w:szCs w:val="24"/>
        </w:rPr>
        <w:t>名    称：</w:t>
      </w:r>
      <w:r>
        <w:rPr>
          <w:rFonts w:eastAsia="仿宋_GB2312"/>
          <w:sz w:val="24"/>
          <w:szCs w:val="24"/>
          <w:u w:val="single"/>
        </w:rPr>
        <w:t xml:space="preserve"> 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资质类别和等级：</w:t>
      </w:r>
      <w:r>
        <w:rPr>
          <w:rFonts w:eastAsia="仿宋_GB2312"/>
          <w:sz w:val="24"/>
          <w:szCs w:val="24"/>
          <w:u w:val="single"/>
        </w:rPr>
        <w:t>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联系电话：</w:t>
      </w:r>
      <w:r>
        <w:rPr>
          <w:rFonts w:eastAsia="仿宋_GB2312"/>
          <w:sz w:val="24"/>
          <w:szCs w:val="24"/>
          <w:u w:val="single"/>
        </w:rPr>
        <w:t>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电子信箱：</w:t>
      </w:r>
      <w:r>
        <w:rPr>
          <w:rFonts w:eastAsia="仿宋_GB2312"/>
          <w:sz w:val="24"/>
          <w:szCs w:val="24"/>
          <w:u w:val="single"/>
        </w:rPr>
        <w:t>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通信地址：</w:t>
      </w:r>
      <w:r>
        <w:rPr>
          <w:rFonts w:eastAsia="仿宋_GB2312"/>
          <w:sz w:val="24"/>
          <w:szCs w:val="24"/>
          <w:u w:val="single"/>
        </w:rPr>
        <w:t>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1.1.3 工程和设备</w:t>
      </w:r>
    </w:p>
    <w:p>
      <w:pPr>
        <w:spacing w:line="360" w:lineRule="auto"/>
        <w:ind w:firstLine="480" w:firstLineChars="200"/>
        <w:rPr>
          <w:rFonts w:eastAsia="仿宋_GB2312"/>
          <w:sz w:val="24"/>
          <w:szCs w:val="24"/>
          <w:u w:val="single"/>
        </w:rPr>
      </w:pPr>
      <w:r>
        <w:rPr>
          <w:rFonts w:eastAsia="仿宋_GB2312"/>
          <w:sz w:val="24"/>
          <w:szCs w:val="24"/>
        </w:rPr>
        <w:t>1.1.3.7 作为施工现场组成部分的其他场所包括：</w:t>
      </w:r>
    </w:p>
    <w:p>
      <w:pPr>
        <w:spacing w:line="360" w:lineRule="auto"/>
        <w:rPr>
          <w:rFonts w:eastAsia="仿宋_GB2312"/>
          <w:sz w:val="24"/>
          <w:szCs w:val="24"/>
        </w:rPr>
      </w:pPr>
      <w:r>
        <w:rPr>
          <w:rFonts w:eastAsia="仿宋_GB2312"/>
          <w:sz w:val="24"/>
          <w:szCs w:val="24"/>
          <w:u w:val="single"/>
        </w:rPr>
        <w:t>                            </w:t>
      </w:r>
      <w:r>
        <w:rPr>
          <w:rFonts w:eastAsia="仿宋_GB2312"/>
          <w:sz w:val="24"/>
          <w:szCs w:val="24"/>
        </w:rPr>
        <w:t>。</w:t>
      </w:r>
    </w:p>
    <w:p>
      <w:pPr>
        <w:spacing w:line="360" w:lineRule="auto"/>
        <w:ind w:firstLine="480" w:firstLineChars="200"/>
        <w:jc w:val="left"/>
        <w:rPr>
          <w:rFonts w:eastAsia="仿宋_GB2312"/>
          <w:kern w:val="0"/>
          <w:sz w:val="24"/>
          <w:szCs w:val="24"/>
        </w:rPr>
      </w:pPr>
      <w:r>
        <w:rPr>
          <w:rFonts w:eastAsia="仿宋_GB2312"/>
          <w:kern w:val="0"/>
          <w:sz w:val="24"/>
          <w:szCs w:val="24"/>
        </w:rPr>
        <w:t>1.1.3.9 永久占地包括：</w:t>
      </w:r>
      <w:r>
        <w:rPr>
          <w:rFonts w:eastAsia="仿宋_GB2312"/>
          <w:sz w:val="24"/>
          <w:szCs w:val="24"/>
          <w:u w:val="single"/>
        </w:rPr>
        <w:t xml:space="preserve">                </w:t>
      </w:r>
      <w:r>
        <w:rPr>
          <w:rFonts w:eastAsia="仿宋_GB2312"/>
          <w:kern w:val="0"/>
          <w:sz w:val="24"/>
          <w:szCs w:val="24"/>
        </w:rPr>
        <w:t>。</w:t>
      </w:r>
    </w:p>
    <w:p>
      <w:pPr>
        <w:spacing w:line="360" w:lineRule="auto"/>
        <w:ind w:firstLine="480" w:firstLineChars="200"/>
        <w:jc w:val="left"/>
        <w:rPr>
          <w:rFonts w:eastAsia="仿宋_GB2312"/>
          <w:sz w:val="24"/>
          <w:szCs w:val="24"/>
        </w:rPr>
      </w:pPr>
      <w:r>
        <w:rPr>
          <w:rFonts w:eastAsia="仿宋_GB2312"/>
          <w:kern w:val="0"/>
          <w:sz w:val="24"/>
          <w:szCs w:val="24"/>
        </w:rPr>
        <w:t>1.1.3.10 临时占地包括：</w:t>
      </w:r>
      <w:r>
        <w:rPr>
          <w:rFonts w:eastAsia="仿宋_GB2312"/>
          <w:sz w:val="24"/>
          <w:szCs w:val="24"/>
          <w:u w:val="single"/>
        </w:rPr>
        <w:t xml:space="preserve">               </w:t>
      </w:r>
      <w:r>
        <w:rPr>
          <w:rFonts w:eastAsia="仿宋_GB2312"/>
          <w:kern w:val="0"/>
          <w:sz w:val="24"/>
          <w:szCs w:val="24"/>
        </w:rPr>
        <w:t>。</w:t>
      </w:r>
    </w:p>
    <w:p>
      <w:pPr>
        <w:spacing w:after="120" w:line="360" w:lineRule="auto"/>
        <w:ind w:firstLine="480" w:firstLineChars="200"/>
        <w:rPr>
          <w:rFonts w:eastAsia="黑体"/>
          <w:sz w:val="24"/>
          <w:szCs w:val="24"/>
        </w:rPr>
      </w:pPr>
      <w:r>
        <w:rPr>
          <w:rFonts w:eastAsia="黑体"/>
          <w:sz w:val="24"/>
          <w:szCs w:val="24"/>
        </w:rPr>
        <w:t xml:space="preserve">1.3法律 </w:t>
      </w:r>
    </w:p>
    <w:p>
      <w:pPr>
        <w:autoSpaceDE w:val="0"/>
        <w:autoSpaceDN w:val="0"/>
        <w:adjustRightInd w:val="0"/>
        <w:spacing w:line="360" w:lineRule="auto"/>
        <w:ind w:left="596" w:leftChars="284"/>
        <w:jc w:val="left"/>
        <w:rPr>
          <w:rFonts w:eastAsia="仿宋_GB2312"/>
          <w:sz w:val="24"/>
          <w:szCs w:val="24"/>
        </w:rPr>
      </w:pPr>
      <w:r>
        <w:rPr>
          <w:rFonts w:eastAsia="仿宋_GB2312"/>
          <w:sz w:val="24"/>
          <w:szCs w:val="24"/>
        </w:rPr>
        <w:t>适用于合同的其他规范性文件：</w:t>
      </w:r>
      <w:r>
        <w:rPr>
          <w:rFonts w:hint="eastAsia" w:eastAsia="仿宋_GB2312"/>
          <w:sz w:val="24"/>
          <w:szCs w:val="24"/>
          <w:u w:val="single"/>
          <w:lang w:eastAsia="zh-CN"/>
        </w:rPr>
        <w:t>现</w:t>
      </w:r>
      <w:r>
        <w:rPr>
          <w:rFonts w:eastAsia="仿宋_GB2312"/>
          <w:sz w:val="24"/>
          <w:szCs w:val="24"/>
          <w:u w:val="single"/>
        </w:rPr>
        <w:t>行国家、省和市有关规定及标准</w:t>
      </w:r>
      <w:r>
        <w:rPr>
          <w:rFonts w:eastAsia="仿宋_GB2312"/>
          <w:sz w:val="24"/>
          <w:szCs w:val="24"/>
        </w:rPr>
        <w:t>。</w:t>
      </w:r>
    </w:p>
    <w:p>
      <w:pPr>
        <w:spacing w:after="120" w:line="360" w:lineRule="auto"/>
        <w:ind w:firstLine="480" w:firstLineChars="200"/>
        <w:rPr>
          <w:rFonts w:eastAsia="黑体"/>
          <w:sz w:val="24"/>
          <w:szCs w:val="24"/>
        </w:rPr>
      </w:pPr>
      <w:r>
        <w:rPr>
          <w:rFonts w:eastAsia="黑体"/>
          <w:sz w:val="24"/>
          <w:szCs w:val="24"/>
        </w:rPr>
        <w:t>1.4 标准和规范</w:t>
      </w:r>
    </w:p>
    <w:p>
      <w:pPr>
        <w:spacing w:line="360" w:lineRule="auto"/>
        <w:ind w:left="596" w:leftChars="284"/>
        <w:rPr>
          <w:rFonts w:eastAsia="仿宋_GB2312"/>
          <w:sz w:val="24"/>
          <w:szCs w:val="24"/>
        </w:rPr>
      </w:pPr>
      <w:r>
        <w:rPr>
          <w:rFonts w:eastAsia="仿宋_GB2312"/>
          <w:sz w:val="24"/>
          <w:szCs w:val="24"/>
        </w:rPr>
        <w:t>1.4.1适用于工程的标准规范包括：</w:t>
      </w:r>
      <w:r>
        <w:rPr>
          <w:rFonts w:hint="eastAsia" w:eastAsia="仿宋_GB2312"/>
          <w:sz w:val="24"/>
          <w:szCs w:val="24"/>
          <w:u w:val="single"/>
          <w:lang w:eastAsia="zh-CN"/>
        </w:rPr>
        <w:t>《建筑工程施工质量验收统一标准 》</w:t>
      </w:r>
      <w:bookmarkStart w:id="463" w:name="bookmark171"/>
      <w:bookmarkEnd w:id="463"/>
      <w:r>
        <w:rPr>
          <w:rFonts w:hint="eastAsia" w:eastAsia="仿宋_GB2312"/>
          <w:sz w:val="24"/>
          <w:szCs w:val="24"/>
          <w:u w:val="single"/>
          <w:lang w:eastAsia="zh-CN"/>
        </w:rPr>
        <w:t>(GB50300-2013)验收规范和工程质量检验评定标准</w:t>
      </w:r>
      <w:r>
        <w:rPr>
          <w:rFonts w:eastAsia="仿宋_GB2312"/>
          <w:sz w:val="24"/>
          <w:szCs w:val="24"/>
        </w:rPr>
        <w:t>。</w:t>
      </w:r>
    </w:p>
    <w:p>
      <w:pPr>
        <w:spacing w:line="360" w:lineRule="auto"/>
        <w:ind w:firstLine="480" w:firstLineChars="200"/>
        <w:rPr>
          <w:rFonts w:eastAsia="仿宋_GB2312"/>
          <w:kern w:val="0"/>
          <w:sz w:val="24"/>
          <w:szCs w:val="24"/>
        </w:rPr>
      </w:pPr>
      <w:r>
        <w:rPr>
          <w:rFonts w:eastAsia="仿宋_GB2312"/>
          <w:kern w:val="0"/>
          <w:sz w:val="24"/>
          <w:szCs w:val="24"/>
        </w:rPr>
        <w:t>1.4.2 发包人提供国外标准、规范的名称：</w:t>
      </w:r>
      <w:r>
        <w:rPr>
          <w:rFonts w:ascii="Calibri" w:hAnsi="Calibri" w:eastAsia="Calibri" w:cs="Calibri"/>
          <w:spacing w:val="-1"/>
          <w:sz w:val="24"/>
          <w:szCs w:val="24"/>
          <w:u w:val="single" w:color="auto"/>
        </w:rPr>
        <w:t xml:space="preserve">   /</w:t>
      </w:r>
      <w:r>
        <w:rPr>
          <w:rFonts w:hint="eastAsia" w:ascii="Calibri" w:hAnsi="Calibri" w:eastAsia="宋体" w:cs="Calibri"/>
          <w:spacing w:val="-1"/>
          <w:sz w:val="24"/>
          <w:szCs w:val="24"/>
          <w:u w:val="single" w:color="auto"/>
          <w:lang w:val="en-US" w:eastAsia="zh-CN"/>
        </w:rPr>
        <w:t xml:space="preserve"> </w:t>
      </w:r>
      <w:r>
        <w:rPr>
          <w:rFonts w:ascii="Calibri" w:hAnsi="Calibri" w:eastAsia="Calibri" w:cs="Calibri"/>
          <w:spacing w:val="-1"/>
          <w:sz w:val="24"/>
          <w:szCs w:val="24"/>
          <w:u w:val="single" w:color="auto"/>
        </w:rPr>
        <w:t xml:space="preserve"> </w:t>
      </w:r>
      <w:r>
        <w:rPr>
          <w:rFonts w:eastAsia="仿宋_GB2312"/>
          <w:kern w:val="0"/>
          <w:sz w:val="24"/>
          <w:szCs w:val="24"/>
        </w:rPr>
        <w:t>；</w:t>
      </w:r>
    </w:p>
    <w:p>
      <w:pPr>
        <w:spacing w:line="360" w:lineRule="auto"/>
        <w:ind w:firstLine="480" w:firstLineChars="200"/>
        <w:rPr>
          <w:rFonts w:eastAsia="仿宋_GB2312"/>
          <w:kern w:val="0"/>
          <w:sz w:val="24"/>
          <w:szCs w:val="24"/>
        </w:rPr>
      </w:pPr>
      <w:r>
        <w:rPr>
          <w:rFonts w:eastAsia="仿宋_GB2312"/>
          <w:kern w:val="0"/>
          <w:sz w:val="24"/>
          <w:szCs w:val="24"/>
        </w:rPr>
        <w:t>发包人提供国外标准、规范的份数：</w:t>
      </w:r>
      <w:r>
        <w:rPr>
          <w:rFonts w:ascii="Calibri" w:hAnsi="Calibri" w:eastAsia="Calibri" w:cs="Calibri"/>
          <w:spacing w:val="-1"/>
          <w:sz w:val="24"/>
          <w:szCs w:val="24"/>
          <w:u w:val="single" w:color="auto"/>
        </w:rPr>
        <w:t xml:space="preserve">   /</w:t>
      </w:r>
      <w:r>
        <w:rPr>
          <w:rFonts w:hint="eastAsia" w:ascii="Calibri" w:hAnsi="Calibri" w:eastAsia="宋体" w:cs="Calibri"/>
          <w:spacing w:val="-1"/>
          <w:sz w:val="24"/>
          <w:szCs w:val="24"/>
          <w:u w:val="single" w:color="auto"/>
          <w:lang w:val="en-US" w:eastAsia="zh-CN"/>
        </w:rPr>
        <w:t xml:space="preserve"> </w:t>
      </w:r>
      <w:r>
        <w:rPr>
          <w:rFonts w:ascii="Calibri" w:hAnsi="Calibri" w:eastAsia="Calibri" w:cs="Calibri"/>
          <w:spacing w:val="-1"/>
          <w:sz w:val="24"/>
          <w:szCs w:val="24"/>
          <w:u w:val="single" w:color="auto"/>
        </w:rPr>
        <w:t xml:space="preserve"> </w:t>
      </w:r>
      <w:r>
        <w:rPr>
          <w:rFonts w:eastAsia="仿宋_GB2312"/>
          <w:kern w:val="0"/>
          <w:sz w:val="24"/>
          <w:szCs w:val="24"/>
        </w:rPr>
        <w:t>；</w:t>
      </w:r>
    </w:p>
    <w:p>
      <w:pPr>
        <w:spacing w:line="360" w:lineRule="auto"/>
        <w:ind w:firstLine="480" w:firstLineChars="200"/>
        <w:rPr>
          <w:rFonts w:eastAsia="仿宋_GB2312"/>
          <w:sz w:val="24"/>
          <w:szCs w:val="24"/>
        </w:rPr>
      </w:pPr>
      <w:r>
        <w:rPr>
          <w:rFonts w:eastAsia="仿宋_GB2312"/>
          <w:kern w:val="0"/>
          <w:sz w:val="24"/>
          <w:szCs w:val="24"/>
        </w:rPr>
        <w:t>发包人提供国外标准、规范的名称：</w:t>
      </w:r>
      <w:r>
        <w:rPr>
          <w:rFonts w:ascii="Calibri" w:hAnsi="Calibri" w:eastAsia="Calibri" w:cs="Calibri"/>
          <w:spacing w:val="-1"/>
          <w:sz w:val="24"/>
          <w:szCs w:val="24"/>
          <w:u w:val="single" w:color="auto"/>
        </w:rPr>
        <w:t xml:space="preserve">   /</w:t>
      </w:r>
      <w:r>
        <w:rPr>
          <w:rFonts w:hint="eastAsia" w:ascii="Calibri" w:hAnsi="Calibri" w:eastAsia="宋体" w:cs="Calibri"/>
          <w:spacing w:val="-1"/>
          <w:sz w:val="24"/>
          <w:szCs w:val="24"/>
          <w:u w:val="single" w:color="auto"/>
          <w:lang w:val="en-US" w:eastAsia="zh-CN"/>
        </w:rPr>
        <w:t xml:space="preserve"> </w:t>
      </w:r>
      <w:r>
        <w:rPr>
          <w:rFonts w:ascii="Calibri" w:hAnsi="Calibri" w:eastAsia="Calibri" w:cs="Calibri"/>
          <w:spacing w:val="-1"/>
          <w:sz w:val="24"/>
          <w:szCs w:val="24"/>
          <w:u w:val="single" w:color="auto"/>
        </w:rPr>
        <w:t xml:space="preserve"> </w:t>
      </w:r>
      <w:r>
        <w:rPr>
          <w:rFonts w:eastAsia="仿宋_GB2312"/>
          <w:kern w:val="0"/>
          <w:sz w:val="24"/>
          <w:szCs w:val="24"/>
        </w:rPr>
        <w:t>。</w:t>
      </w:r>
    </w:p>
    <w:p>
      <w:pPr>
        <w:spacing w:line="360" w:lineRule="auto"/>
        <w:ind w:left="596" w:leftChars="284"/>
        <w:rPr>
          <w:rFonts w:eastAsia="仿宋_GB2312"/>
          <w:sz w:val="24"/>
          <w:szCs w:val="24"/>
        </w:rPr>
      </w:pPr>
      <w:r>
        <w:rPr>
          <w:rFonts w:eastAsia="仿宋_GB2312"/>
          <w:sz w:val="24"/>
          <w:szCs w:val="24"/>
        </w:rPr>
        <w:t>1.4.3发包人对工程的技术标准和功能要求的特殊要求：</w:t>
      </w:r>
      <w:r>
        <w:rPr>
          <w:rFonts w:ascii="Calibri" w:hAnsi="Calibri" w:eastAsia="Calibri" w:cs="Calibri"/>
          <w:spacing w:val="-1"/>
          <w:sz w:val="24"/>
          <w:szCs w:val="24"/>
          <w:u w:val="single" w:color="auto"/>
        </w:rPr>
        <w:t xml:space="preserve">   /</w:t>
      </w:r>
      <w:r>
        <w:rPr>
          <w:rFonts w:hint="eastAsia" w:ascii="Calibri" w:hAnsi="Calibri" w:eastAsia="宋体" w:cs="Calibri"/>
          <w:spacing w:val="-1"/>
          <w:sz w:val="24"/>
          <w:szCs w:val="24"/>
          <w:u w:val="single" w:color="auto"/>
          <w:lang w:val="en-US" w:eastAsia="zh-CN"/>
        </w:rPr>
        <w:t xml:space="preserve"> </w:t>
      </w:r>
      <w:r>
        <w:rPr>
          <w:rFonts w:ascii="Calibri" w:hAnsi="Calibri" w:eastAsia="Calibri" w:cs="Calibri"/>
          <w:spacing w:val="-1"/>
          <w:sz w:val="24"/>
          <w:szCs w:val="24"/>
          <w:u w:val="single" w:color="auto"/>
        </w:rPr>
        <w:t xml:space="preserve"> </w:t>
      </w:r>
      <w:r>
        <w:rPr>
          <w:rFonts w:eastAsia="仿宋_GB2312"/>
          <w:sz w:val="24"/>
          <w:szCs w:val="24"/>
          <w:u w:val="single"/>
        </w:rPr>
        <w:t xml:space="preserve"> </w:t>
      </w:r>
      <w:r>
        <w:rPr>
          <w:rFonts w:eastAsia="仿宋_GB2312"/>
          <w:sz w:val="24"/>
          <w:szCs w:val="24"/>
        </w:rPr>
        <w:t>。</w:t>
      </w:r>
    </w:p>
    <w:p>
      <w:pPr>
        <w:spacing w:line="360" w:lineRule="auto"/>
        <w:ind w:firstLine="480" w:firstLineChars="200"/>
        <w:rPr>
          <w:rFonts w:eastAsia="黑体"/>
          <w:sz w:val="24"/>
          <w:szCs w:val="24"/>
        </w:rPr>
      </w:pPr>
      <w:r>
        <w:rPr>
          <w:rFonts w:eastAsia="黑体"/>
          <w:sz w:val="24"/>
          <w:szCs w:val="24"/>
        </w:rPr>
        <w:t>1.5 合同文件的优先顺序</w:t>
      </w:r>
    </w:p>
    <w:p>
      <w:pPr>
        <w:spacing w:line="360" w:lineRule="auto"/>
        <w:ind w:firstLine="480" w:firstLineChars="200"/>
        <w:rPr>
          <w:rFonts w:eastAsia="仿宋_GB2312"/>
          <w:sz w:val="24"/>
          <w:szCs w:val="24"/>
        </w:rPr>
      </w:pPr>
      <w:r>
        <w:rPr>
          <w:rFonts w:eastAsia="仿宋_GB2312"/>
          <w:sz w:val="24"/>
          <w:szCs w:val="24"/>
        </w:rPr>
        <w:t>合同文件组成及优先顺序为：</w:t>
      </w:r>
      <w:r>
        <w:rPr>
          <w:rFonts w:eastAsia="仿宋_GB2312"/>
          <w:sz w:val="24"/>
          <w:szCs w:val="24"/>
          <w:u w:val="single"/>
        </w:rPr>
        <w:t>1 、合同协议书；2 、 中标通知书；3 、专用合同条 款及其附件；4 、通用合同条款；5 、技术标准和要求；6 、图纸；7 、本工程招标控制 价 8 、本工程招标文件；9 、投标文件（包括已标价工程量清单或预算书）10 、双方有效签章的往来书面文件；11 、发包人印发的相关管理规定</w:t>
      </w:r>
      <w:r>
        <w:rPr>
          <w:rFonts w:eastAsia="仿宋_GB2312"/>
          <w:sz w:val="24"/>
          <w:szCs w:val="24"/>
        </w:rPr>
        <w:t>。</w:t>
      </w:r>
    </w:p>
    <w:p>
      <w:pPr>
        <w:spacing w:line="360" w:lineRule="auto"/>
        <w:ind w:firstLine="480" w:firstLineChars="200"/>
        <w:rPr>
          <w:rFonts w:eastAsia="黑体"/>
          <w:sz w:val="24"/>
          <w:szCs w:val="24"/>
        </w:rPr>
      </w:pPr>
      <w:r>
        <w:rPr>
          <w:rFonts w:eastAsia="黑体"/>
          <w:sz w:val="24"/>
          <w:szCs w:val="24"/>
        </w:rPr>
        <w:t>1.6 图纸和承包人文件</w:t>
      </w:r>
      <w:r>
        <w:rPr>
          <w:rFonts w:eastAsia="黑体"/>
          <w:sz w:val="24"/>
          <w:szCs w:val="24"/>
        </w:rPr>
        <w:tab/>
      </w:r>
    </w:p>
    <w:p>
      <w:pPr>
        <w:spacing w:line="360" w:lineRule="auto"/>
        <w:ind w:firstLine="480" w:firstLineChars="200"/>
        <w:rPr>
          <w:rFonts w:eastAsia="仿宋_GB2312"/>
          <w:sz w:val="24"/>
          <w:szCs w:val="24"/>
        </w:rPr>
      </w:pPr>
      <w:r>
        <w:rPr>
          <w:rFonts w:eastAsia="仿宋_GB2312"/>
          <w:sz w:val="24"/>
          <w:szCs w:val="24"/>
        </w:rPr>
        <w:t>1.6.1 图纸的提供</w:t>
      </w:r>
    </w:p>
    <w:p>
      <w:pPr>
        <w:spacing w:line="360" w:lineRule="auto"/>
        <w:ind w:firstLine="480" w:firstLineChars="200"/>
        <w:rPr>
          <w:rFonts w:eastAsia="仿宋_GB2312"/>
          <w:sz w:val="24"/>
          <w:szCs w:val="24"/>
        </w:rPr>
      </w:pPr>
      <w:r>
        <w:rPr>
          <w:rFonts w:eastAsia="仿宋_GB2312"/>
          <w:sz w:val="24"/>
          <w:szCs w:val="24"/>
        </w:rPr>
        <w:t>发包人向承包人提供图纸的期限：</w:t>
      </w:r>
      <w:r>
        <w:rPr>
          <w:rFonts w:eastAsia="仿宋_GB2312"/>
          <w:sz w:val="24"/>
          <w:szCs w:val="24"/>
          <w:u w:val="single"/>
        </w:rPr>
        <w:t>合同签订后 3 天内提供，在不影响施工进度的前提下，发包人可以延迟提供部份单位工程图纸</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发包人向承包人提供图纸的数量：</w:t>
      </w:r>
      <w:r>
        <w:rPr>
          <w:rFonts w:eastAsia="仿宋_GB2312"/>
          <w:sz w:val="24"/>
          <w:szCs w:val="24"/>
          <w:u w:val="single"/>
        </w:rPr>
        <w:t>提供图纸4份。如需另加晒图纸，费用由承包人承担</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发包人向承包人提供图纸的内容：</w:t>
      </w:r>
      <w:r>
        <w:rPr>
          <w:rFonts w:eastAsia="仿宋_GB2312"/>
          <w:sz w:val="24"/>
          <w:szCs w:val="24"/>
          <w:u w:val="single"/>
        </w:rPr>
        <w:t></w:t>
      </w:r>
      <w:r>
        <w:rPr>
          <w:rFonts w:hint="eastAsia" w:eastAsia="仿宋_GB2312"/>
          <w:sz w:val="24"/>
          <w:szCs w:val="24"/>
          <w:u w:val="single"/>
          <w:lang w:val="en-US" w:eastAsia="zh-CN"/>
        </w:rPr>
        <w:t>/</w:t>
      </w:r>
      <w:r>
        <w:rPr>
          <w:rFonts w:eastAsia="仿宋_GB2312"/>
          <w:sz w:val="24"/>
          <w:szCs w:val="24"/>
          <w:u w:val="single"/>
        </w:rPr>
        <w:t></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1.6.4 承包人文件</w:t>
      </w:r>
    </w:p>
    <w:p>
      <w:pPr>
        <w:spacing w:line="360" w:lineRule="auto"/>
        <w:ind w:left="596" w:leftChars="284"/>
        <w:jc w:val="left"/>
        <w:rPr>
          <w:rFonts w:eastAsia="仿宋_GB2312"/>
          <w:sz w:val="24"/>
          <w:szCs w:val="24"/>
        </w:rPr>
      </w:pPr>
      <w:r>
        <w:rPr>
          <w:rFonts w:eastAsia="仿宋_GB2312"/>
          <w:sz w:val="24"/>
          <w:szCs w:val="24"/>
        </w:rPr>
        <w:t>需要由承包人提供的文件，包括：</w:t>
      </w:r>
      <w:r>
        <w:rPr>
          <w:rFonts w:eastAsia="仿宋_GB2312"/>
          <w:sz w:val="24"/>
          <w:szCs w:val="24"/>
          <w:u w:val="single"/>
        </w:rPr>
        <w:t>应当由承包人编制的与工程施工有关的文件（包括施工组织计划等）</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承包人提供的文件的期限为：</w:t>
      </w:r>
      <w:r>
        <w:rPr>
          <w:rFonts w:eastAsia="仿宋_GB2312"/>
          <w:sz w:val="24"/>
          <w:szCs w:val="24"/>
          <w:u w:val="single"/>
        </w:rPr>
        <w:t>发包人要求提供后 7 天内</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承包人提供的文件的数量为：</w:t>
      </w:r>
      <w:r>
        <w:rPr>
          <w:rFonts w:eastAsia="仿宋_GB2312"/>
          <w:sz w:val="24"/>
          <w:szCs w:val="24"/>
          <w:u w:val="single"/>
        </w:rPr>
        <w:t>按发包人要求的数量提供</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承包人提供的文件的形式为：</w:t>
      </w:r>
      <w:r>
        <w:rPr>
          <w:rFonts w:eastAsia="仿宋_GB2312"/>
          <w:sz w:val="24"/>
          <w:szCs w:val="24"/>
          <w:u w:val="single"/>
        </w:rPr>
        <w:t> 书面形式</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发包人</w:t>
      </w:r>
      <w:r>
        <w:rPr>
          <w:rFonts w:hint="eastAsia" w:eastAsia="仿宋_GB2312"/>
          <w:sz w:val="24"/>
          <w:szCs w:val="24"/>
        </w:rPr>
        <w:t>审批</w:t>
      </w:r>
      <w:r>
        <w:rPr>
          <w:rFonts w:eastAsia="仿宋_GB2312"/>
          <w:sz w:val="24"/>
          <w:szCs w:val="24"/>
        </w:rPr>
        <w:t>承包人文件的期限：</w:t>
      </w:r>
      <w:r>
        <w:rPr>
          <w:rFonts w:eastAsia="仿宋_GB2312"/>
          <w:sz w:val="24"/>
          <w:szCs w:val="24"/>
          <w:u w:val="single"/>
        </w:rPr>
        <w:t>收到承包人文件后 7 天内</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1.6.5 现场图纸准备</w:t>
      </w:r>
    </w:p>
    <w:p>
      <w:pPr>
        <w:spacing w:line="360" w:lineRule="auto"/>
        <w:ind w:firstLine="480" w:firstLineChars="200"/>
        <w:rPr>
          <w:rFonts w:eastAsia="仿宋_GB2312"/>
          <w:sz w:val="24"/>
          <w:szCs w:val="24"/>
        </w:rPr>
      </w:pPr>
      <w:r>
        <w:rPr>
          <w:rFonts w:eastAsia="仿宋_GB2312"/>
          <w:sz w:val="24"/>
          <w:szCs w:val="24"/>
        </w:rPr>
        <w:t>关于现场图纸准备的约定：</w:t>
      </w:r>
      <w:r>
        <w:rPr>
          <w:rFonts w:eastAsia="仿宋_GB2312"/>
          <w:sz w:val="24"/>
          <w:szCs w:val="24"/>
          <w:u w:val="single"/>
        </w:rPr>
        <w:t>按通用条款执行</w:t>
      </w:r>
      <w:r>
        <w:rPr>
          <w:rFonts w:eastAsia="仿宋_GB2312"/>
          <w:sz w:val="24"/>
          <w:szCs w:val="24"/>
        </w:rPr>
        <w:t>。</w:t>
      </w:r>
    </w:p>
    <w:p>
      <w:pPr>
        <w:spacing w:line="360" w:lineRule="auto"/>
        <w:ind w:firstLine="480" w:firstLineChars="200"/>
        <w:rPr>
          <w:rFonts w:eastAsia="黑体"/>
          <w:sz w:val="24"/>
          <w:szCs w:val="24"/>
        </w:rPr>
      </w:pPr>
      <w:r>
        <w:rPr>
          <w:rFonts w:eastAsia="黑体"/>
          <w:sz w:val="24"/>
          <w:szCs w:val="24"/>
        </w:rPr>
        <w:t>1.7 联络</w:t>
      </w:r>
    </w:p>
    <w:p>
      <w:pPr>
        <w:spacing w:line="360" w:lineRule="auto"/>
        <w:ind w:firstLine="480" w:firstLineChars="200"/>
        <w:rPr>
          <w:rFonts w:eastAsia="仿宋_GB2312"/>
          <w:kern w:val="0"/>
          <w:sz w:val="24"/>
          <w:szCs w:val="24"/>
        </w:rPr>
      </w:pPr>
      <w:r>
        <w:rPr>
          <w:rFonts w:eastAsia="仿宋_GB2312"/>
          <w:kern w:val="0"/>
          <w:sz w:val="24"/>
          <w:szCs w:val="24"/>
        </w:rPr>
        <w:t>1.7.1发包人和承包人应当在</w:t>
      </w:r>
      <w:r>
        <w:rPr>
          <w:rFonts w:hint="eastAsia" w:eastAsia="仿宋_GB2312"/>
          <w:kern w:val="0"/>
          <w:sz w:val="24"/>
          <w:szCs w:val="24"/>
          <w:u w:val="single"/>
          <w:lang w:val="en-US" w:eastAsia="zh-CN"/>
        </w:rPr>
        <w:t>7</w:t>
      </w:r>
      <w:r>
        <w:rPr>
          <w:rFonts w:eastAsia="仿宋_GB2312"/>
          <w:kern w:val="0"/>
          <w:sz w:val="24"/>
          <w:szCs w:val="24"/>
        </w:rPr>
        <w:t>天内将与合同有关的通知、批准、证明、证书、指示、指令、要求、请求、同意、意见、确定和决定等书面函件送达对方当事人</w:t>
      </w:r>
      <w:r>
        <w:rPr>
          <w:rFonts w:hint="eastAsia" w:eastAsia="仿宋_GB2312"/>
          <w:kern w:val="0"/>
          <w:sz w:val="24"/>
          <w:szCs w:val="24"/>
        </w:rPr>
        <w:t>。</w:t>
      </w:r>
    </w:p>
    <w:p>
      <w:pPr>
        <w:spacing w:line="360" w:lineRule="auto"/>
        <w:ind w:firstLine="480" w:firstLineChars="200"/>
        <w:rPr>
          <w:rFonts w:eastAsia="仿宋_GB2312"/>
          <w:kern w:val="0"/>
          <w:sz w:val="24"/>
          <w:szCs w:val="24"/>
        </w:rPr>
      </w:pPr>
      <w:r>
        <w:rPr>
          <w:rFonts w:eastAsia="仿宋_GB2312"/>
          <w:kern w:val="0"/>
          <w:sz w:val="24"/>
          <w:szCs w:val="24"/>
        </w:rPr>
        <w:t>1.7.2 发包人接收文件的地点：</w:t>
      </w:r>
      <w:r>
        <w:rPr>
          <w:rFonts w:eastAsia="仿宋_GB2312"/>
          <w:sz w:val="24"/>
          <w:szCs w:val="24"/>
          <w:u w:val="single"/>
        </w:rPr>
        <w:t> </w:t>
      </w:r>
      <w:r>
        <w:rPr>
          <w:rFonts w:eastAsia="仿宋_GB2312"/>
          <w:kern w:val="0"/>
          <w:sz w:val="24"/>
          <w:szCs w:val="24"/>
        </w:rPr>
        <w:t>；</w:t>
      </w:r>
    </w:p>
    <w:p>
      <w:pPr>
        <w:spacing w:line="360" w:lineRule="auto"/>
        <w:ind w:firstLine="480" w:firstLineChars="200"/>
        <w:rPr>
          <w:rFonts w:eastAsia="仿宋_GB2312"/>
          <w:kern w:val="0"/>
          <w:sz w:val="24"/>
          <w:szCs w:val="24"/>
        </w:rPr>
      </w:pPr>
      <w:r>
        <w:rPr>
          <w:rFonts w:eastAsia="仿宋_GB2312"/>
          <w:kern w:val="0"/>
          <w:sz w:val="24"/>
          <w:szCs w:val="24"/>
        </w:rPr>
        <w:t>发包人指定的接收人为：</w:t>
      </w:r>
      <w:r>
        <w:rPr>
          <w:rFonts w:eastAsia="仿宋_GB2312"/>
          <w:sz w:val="24"/>
          <w:szCs w:val="24"/>
          <w:u w:val="single"/>
        </w:rPr>
        <w:t> </w:t>
      </w:r>
      <w:r>
        <w:rPr>
          <w:rFonts w:eastAsia="仿宋_GB2312"/>
          <w:kern w:val="0"/>
          <w:sz w:val="24"/>
          <w:szCs w:val="24"/>
        </w:rPr>
        <w:t>。</w:t>
      </w:r>
    </w:p>
    <w:p>
      <w:pPr>
        <w:spacing w:line="360" w:lineRule="auto"/>
        <w:ind w:firstLine="480" w:firstLineChars="200"/>
        <w:rPr>
          <w:rFonts w:eastAsia="仿宋_GB2312"/>
          <w:kern w:val="0"/>
          <w:sz w:val="24"/>
          <w:szCs w:val="24"/>
        </w:rPr>
      </w:pPr>
      <w:r>
        <w:rPr>
          <w:rFonts w:eastAsia="仿宋_GB2312"/>
          <w:kern w:val="0"/>
          <w:sz w:val="24"/>
          <w:szCs w:val="24"/>
        </w:rPr>
        <w:t>承包人接收文件的地点：</w:t>
      </w:r>
      <w:r>
        <w:rPr>
          <w:rFonts w:eastAsia="仿宋_GB2312"/>
          <w:sz w:val="24"/>
          <w:szCs w:val="24"/>
          <w:u w:val="single"/>
        </w:rPr>
        <w:t> </w:t>
      </w:r>
      <w:r>
        <w:rPr>
          <w:rFonts w:eastAsia="仿宋_GB2312"/>
          <w:kern w:val="0"/>
          <w:sz w:val="24"/>
          <w:szCs w:val="24"/>
        </w:rPr>
        <w:t>；</w:t>
      </w:r>
    </w:p>
    <w:p>
      <w:pPr>
        <w:spacing w:line="360" w:lineRule="auto"/>
        <w:ind w:firstLine="480" w:firstLineChars="200"/>
        <w:rPr>
          <w:rFonts w:eastAsia="仿宋_GB2312"/>
          <w:kern w:val="0"/>
          <w:sz w:val="24"/>
          <w:szCs w:val="24"/>
        </w:rPr>
      </w:pPr>
      <w:r>
        <w:rPr>
          <w:rFonts w:eastAsia="仿宋_GB2312"/>
          <w:kern w:val="0"/>
          <w:sz w:val="24"/>
          <w:szCs w:val="24"/>
        </w:rPr>
        <w:t>承包人指定的接收人为：</w:t>
      </w:r>
      <w:r>
        <w:rPr>
          <w:rFonts w:eastAsia="仿宋_GB2312"/>
          <w:sz w:val="24"/>
          <w:szCs w:val="24"/>
          <w:u w:val="single"/>
        </w:rPr>
        <w:t> </w:t>
      </w:r>
      <w:r>
        <w:rPr>
          <w:rFonts w:eastAsia="仿宋_GB2312"/>
          <w:kern w:val="0"/>
          <w:sz w:val="24"/>
          <w:szCs w:val="24"/>
        </w:rPr>
        <w:t>。</w:t>
      </w:r>
    </w:p>
    <w:p>
      <w:pPr>
        <w:spacing w:line="360" w:lineRule="auto"/>
        <w:ind w:firstLine="480" w:firstLineChars="200"/>
        <w:rPr>
          <w:rFonts w:eastAsia="仿宋_GB2312"/>
          <w:kern w:val="0"/>
          <w:sz w:val="24"/>
          <w:szCs w:val="24"/>
        </w:rPr>
      </w:pPr>
      <w:r>
        <w:rPr>
          <w:rFonts w:eastAsia="仿宋_GB2312"/>
          <w:kern w:val="0"/>
          <w:sz w:val="24"/>
          <w:szCs w:val="24"/>
        </w:rPr>
        <w:t>监理人接收文件的地点：</w:t>
      </w:r>
      <w:r>
        <w:rPr>
          <w:rFonts w:eastAsia="仿宋_GB2312"/>
          <w:sz w:val="24"/>
          <w:szCs w:val="24"/>
          <w:u w:val="single"/>
        </w:rPr>
        <w:t> </w:t>
      </w:r>
      <w:r>
        <w:rPr>
          <w:rFonts w:eastAsia="仿宋_GB2312"/>
          <w:kern w:val="0"/>
          <w:sz w:val="24"/>
          <w:szCs w:val="24"/>
        </w:rPr>
        <w:t>；</w:t>
      </w:r>
    </w:p>
    <w:p>
      <w:pPr>
        <w:spacing w:line="360" w:lineRule="auto"/>
        <w:ind w:firstLine="480" w:firstLineChars="200"/>
        <w:rPr>
          <w:rFonts w:eastAsia="仿宋_GB2312"/>
          <w:kern w:val="0"/>
          <w:sz w:val="24"/>
          <w:szCs w:val="24"/>
        </w:rPr>
      </w:pPr>
      <w:r>
        <w:rPr>
          <w:rFonts w:eastAsia="仿宋_GB2312"/>
          <w:kern w:val="0"/>
          <w:sz w:val="24"/>
          <w:szCs w:val="24"/>
        </w:rPr>
        <w:t>监理人指定的接收人为：</w:t>
      </w:r>
      <w:r>
        <w:rPr>
          <w:rFonts w:eastAsia="仿宋_GB2312"/>
          <w:sz w:val="24"/>
          <w:szCs w:val="24"/>
          <w:u w:val="single"/>
        </w:rPr>
        <w:t> </w:t>
      </w:r>
      <w:r>
        <w:rPr>
          <w:rFonts w:eastAsia="仿宋_GB2312"/>
          <w:kern w:val="0"/>
          <w:sz w:val="24"/>
          <w:szCs w:val="24"/>
        </w:rPr>
        <w:t>。</w:t>
      </w:r>
    </w:p>
    <w:p>
      <w:pPr>
        <w:spacing w:line="360" w:lineRule="auto"/>
        <w:ind w:firstLine="480" w:firstLineChars="200"/>
        <w:rPr>
          <w:rFonts w:eastAsia="黑体"/>
          <w:sz w:val="24"/>
          <w:szCs w:val="24"/>
        </w:rPr>
      </w:pPr>
      <w:r>
        <w:rPr>
          <w:rFonts w:eastAsia="黑体"/>
          <w:sz w:val="24"/>
          <w:szCs w:val="24"/>
        </w:rPr>
        <w:t>1.10 交通运输</w:t>
      </w:r>
    </w:p>
    <w:p>
      <w:pPr>
        <w:spacing w:line="360" w:lineRule="auto"/>
        <w:ind w:firstLine="480" w:firstLineChars="200"/>
        <w:rPr>
          <w:rFonts w:eastAsia="仿宋_GB2312"/>
          <w:sz w:val="24"/>
          <w:szCs w:val="24"/>
        </w:rPr>
      </w:pPr>
      <w:r>
        <w:rPr>
          <w:rFonts w:eastAsia="仿宋_GB2312"/>
          <w:sz w:val="24"/>
          <w:szCs w:val="24"/>
        </w:rPr>
        <w:t>1</w:t>
      </w:r>
      <w:bookmarkStart w:id="464" w:name="_Toc304295521"/>
      <w:bookmarkStart w:id="465" w:name="_Toc312677986"/>
      <w:bookmarkStart w:id="466" w:name="_Toc303539100"/>
      <w:bookmarkStart w:id="467" w:name="_Toc300934943"/>
      <w:bookmarkStart w:id="468" w:name="_Toc318581155"/>
      <w:r>
        <w:rPr>
          <w:rFonts w:eastAsia="仿宋_GB2312"/>
          <w:sz w:val="24"/>
          <w:szCs w:val="24"/>
        </w:rPr>
        <w:t>.10.1 出入现场的权利</w:t>
      </w:r>
    </w:p>
    <w:p>
      <w:pPr>
        <w:spacing w:line="360" w:lineRule="auto"/>
        <w:ind w:left="596" w:leftChars="284"/>
        <w:rPr>
          <w:rFonts w:eastAsia="仿宋_GB2312"/>
          <w:sz w:val="24"/>
          <w:szCs w:val="24"/>
        </w:rPr>
      </w:pPr>
      <w:r>
        <w:rPr>
          <w:rFonts w:eastAsia="仿宋_GB2312"/>
          <w:sz w:val="24"/>
          <w:szCs w:val="24"/>
        </w:rPr>
        <w:t>关于出入现场的权利的约定：</w:t>
      </w:r>
      <w:r>
        <w:rPr>
          <w:rFonts w:eastAsia="仿宋_GB2312"/>
          <w:sz w:val="24"/>
          <w:szCs w:val="24"/>
          <w:u w:val="single"/>
        </w:rPr>
        <w:t>承包人应根据合同工程的施工需要，负责办理取得出入施工场地的专用和临时道路的通行权，以及取得为工程建设所需修建场外设施的权利，并承担有关费用。需要发包人协调时，发包人应协助承包人办理相关手续</w:t>
      </w:r>
      <w:r>
        <w:rPr>
          <w:rFonts w:eastAsia="仿宋_GB2312"/>
          <w:sz w:val="24"/>
          <w:szCs w:val="24"/>
        </w:rPr>
        <w:t>。</w:t>
      </w:r>
    </w:p>
    <w:bookmarkEnd w:id="464"/>
    <w:bookmarkEnd w:id="465"/>
    <w:bookmarkEnd w:id="466"/>
    <w:bookmarkEnd w:id="467"/>
    <w:bookmarkEnd w:id="468"/>
    <w:p>
      <w:pPr>
        <w:spacing w:line="360" w:lineRule="auto"/>
        <w:ind w:firstLine="480" w:firstLineChars="200"/>
        <w:rPr>
          <w:rFonts w:eastAsia="仿宋_GB2312"/>
          <w:sz w:val="24"/>
          <w:szCs w:val="24"/>
        </w:rPr>
      </w:pPr>
      <w:r>
        <w:rPr>
          <w:rFonts w:eastAsia="仿宋_GB2312"/>
          <w:sz w:val="24"/>
          <w:szCs w:val="24"/>
        </w:rPr>
        <w:t>1</w:t>
      </w:r>
      <w:bookmarkStart w:id="469" w:name="_Toc304295522"/>
      <w:bookmarkStart w:id="470" w:name="_Toc312677987"/>
      <w:bookmarkStart w:id="471" w:name="_Toc300934944"/>
      <w:bookmarkStart w:id="472" w:name="_Toc318581156"/>
      <w:bookmarkStart w:id="473" w:name="_Toc303539101"/>
      <w:r>
        <w:rPr>
          <w:rFonts w:eastAsia="仿宋_GB2312"/>
          <w:sz w:val="24"/>
          <w:szCs w:val="24"/>
        </w:rPr>
        <w:t>.10.3 场内交通</w:t>
      </w:r>
    </w:p>
    <w:p>
      <w:pPr>
        <w:spacing w:line="360" w:lineRule="auto"/>
        <w:ind w:firstLine="480" w:firstLineChars="200"/>
        <w:jc w:val="left"/>
        <w:rPr>
          <w:rFonts w:eastAsia="仿宋_GB2312"/>
          <w:kern w:val="0"/>
          <w:sz w:val="24"/>
          <w:szCs w:val="24"/>
        </w:rPr>
      </w:pPr>
      <w:r>
        <w:rPr>
          <w:rFonts w:eastAsia="仿宋_GB2312"/>
          <w:kern w:val="0"/>
          <w:sz w:val="24"/>
          <w:szCs w:val="24"/>
        </w:rPr>
        <w:t>关于场外交通和场内交通的边界的约定：</w:t>
      </w:r>
      <w:r>
        <w:rPr>
          <w:rFonts w:eastAsia="仿宋_GB2312"/>
          <w:sz w:val="24"/>
          <w:szCs w:val="24"/>
          <w:u w:val="single"/>
        </w:rPr>
        <w:t>场外场内交通的边界为用地红线</w:t>
      </w:r>
      <w:r>
        <w:rPr>
          <w:rFonts w:eastAsia="仿宋_GB2312"/>
          <w:sz w:val="24"/>
          <w:szCs w:val="24"/>
        </w:rPr>
        <w:t>。</w:t>
      </w:r>
    </w:p>
    <w:p>
      <w:pPr>
        <w:spacing w:line="360" w:lineRule="auto"/>
        <w:ind w:firstLine="480" w:firstLineChars="200"/>
        <w:jc w:val="left"/>
        <w:rPr>
          <w:rFonts w:eastAsia="仿宋_GB2312"/>
          <w:sz w:val="24"/>
          <w:szCs w:val="24"/>
        </w:rPr>
      </w:pPr>
      <w:r>
        <w:rPr>
          <w:rFonts w:eastAsia="仿宋_GB2312"/>
          <w:sz w:val="24"/>
          <w:szCs w:val="24"/>
        </w:rPr>
        <w:t>关于发包人向承包人免费提供满足工程施工需要的场内道路和交通设施的约定：</w:t>
      </w:r>
      <w:r>
        <w:rPr>
          <w:rFonts w:eastAsia="仿宋_GB2312"/>
          <w:sz w:val="24"/>
          <w:szCs w:val="24"/>
          <w:u w:val="single"/>
        </w:rPr>
        <w:t>发包人应根据合同工程的施工需要，由承包人负责修建、维修和管理施工场地内所需的临时道路和交通设施，包括维修、养护和管理发包人提供的道路和交通设施，相应费用由承包人承担</w:t>
      </w:r>
      <w:r>
        <w:rPr>
          <w:rFonts w:eastAsia="仿宋_GB2312"/>
          <w:sz w:val="24"/>
          <w:szCs w:val="24"/>
        </w:rPr>
        <w:t>。</w:t>
      </w:r>
      <w:bookmarkEnd w:id="469"/>
      <w:bookmarkEnd w:id="470"/>
      <w:bookmarkEnd w:id="471"/>
      <w:bookmarkEnd w:id="472"/>
      <w:bookmarkEnd w:id="473"/>
      <w:bookmarkStart w:id="474" w:name="_Toc318581157"/>
    </w:p>
    <w:p>
      <w:pPr>
        <w:spacing w:line="360" w:lineRule="auto"/>
        <w:ind w:firstLine="480" w:firstLineChars="200"/>
        <w:jc w:val="left"/>
        <w:rPr>
          <w:rFonts w:eastAsia="仿宋_GB2312"/>
          <w:sz w:val="24"/>
          <w:szCs w:val="24"/>
        </w:rPr>
      </w:pPr>
      <w:r>
        <w:rPr>
          <w:rFonts w:eastAsia="仿宋_GB2312"/>
          <w:sz w:val="24"/>
          <w:szCs w:val="24"/>
        </w:rPr>
        <w:t>1.10.4超大件和超重件的运输</w:t>
      </w:r>
    </w:p>
    <w:p>
      <w:pPr>
        <w:spacing w:line="360" w:lineRule="auto"/>
        <w:ind w:firstLine="480" w:firstLineChars="200"/>
        <w:jc w:val="left"/>
        <w:rPr>
          <w:rFonts w:eastAsia="仿宋_GB2312"/>
          <w:sz w:val="24"/>
          <w:szCs w:val="24"/>
        </w:rPr>
      </w:pPr>
      <w:r>
        <w:rPr>
          <w:rFonts w:eastAsia="仿宋_GB2312"/>
          <w:sz w:val="24"/>
          <w:szCs w:val="24"/>
        </w:rPr>
        <w:t>运输超大件或超重件所需的道路和桥梁临时加固改造费用和其他有关费用由</w:t>
      </w:r>
      <w:r>
        <w:rPr>
          <w:rFonts w:eastAsia="仿宋_GB2312"/>
          <w:sz w:val="24"/>
          <w:szCs w:val="24"/>
          <w:u w:val="single"/>
        </w:rPr>
        <w:t>承包人</w:t>
      </w:r>
      <w:r>
        <w:rPr>
          <w:rFonts w:eastAsia="仿宋_GB2312"/>
          <w:sz w:val="24"/>
          <w:szCs w:val="24"/>
        </w:rPr>
        <w:t>承担。</w:t>
      </w:r>
    </w:p>
    <w:bookmarkEnd w:id="474"/>
    <w:p>
      <w:pPr>
        <w:spacing w:line="360" w:lineRule="auto"/>
        <w:ind w:firstLine="480" w:firstLineChars="200"/>
        <w:rPr>
          <w:rFonts w:eastAsia="黑体"/>
          <w:sz w:val="24"/>
          <w:szCs w:val="24"/>
        </w:rPr>
      </w:pPr>
      <w:r>
        <w:rPr>
          <w:rFonts w:eastAsia="黑体"/>
          <w:sz w:val="24"/>
          <w:szCs w:val="24"/>
        </w:rPr>
        <w:t>1.11 知识产权</w:t>
      </w:r>
    </w:p>
    <w:p>
      <w:pPr>
        <w:spacing w:line="360" w:lineRule="auto"/>
        <w:rPr>
          <w:rFonts w:eastAsia="仿宋_GB2312"/>
          <w:sz w:val="24"/>
          <w:szCs w:val="24"/>
        </w:rPr>
      </w:pPr>
      <w:r>
        <w:rPr>
          <w:rFonts w:eastAsia="仿宋_GB2312"/>
          <w:sz w:val="24"/>
          <w:szCs w:val="24"/>
        </w:rPr>
        <w:t>1.11.1关于发包人提供给承包人的图纸、发包人为实施工程自行编制或委托编制的技术规范以及反映发包人关于合同要求或其他类似性质的文件的著作权的归属：</w:t>
      </w:r>
      <w:r>
        <w:rPr>
          <w:rFonts w:eastAsia="仿宋_GB2312"/>
          <w:sz w:val="24"/>
          <w:szCs w:val="24"/>
          <w:u w:val="single"/>
        </w:rPr>
        <w:t></w:t>
      </w:r>
      <w:r>
        <w:rPr>
          <w:rFonts w:hint="eastAsia" w:eastAsia="仿宋_GB2312"/>
          <w:sz w:val="24"/>
          <w:szCs w:val="24"/>
          <w:u w:val="single"/>
          <w:lang w:eastAsia="zh-CN"/>
        </w:rPr>
        <w:t>属于发包人</w:t>
      </w:r>
      <w:r>
        <w:rPr>
          <w:rFonts w:eastAsia="仿宋_GB2312"/>
          <w:sz w:val="24"/>
          <w:szCs w:val="24"/>
          <w:u w:val="single"/>
        </w:rPr>
        <w:t xml:space="preserve">  </w:t>
      </w:r>
      <w:r>
        <w:rPr>
          <w:rFonts w:eastAsia="仿宋_GB2312"/>
          <w:sz w:val="24"/>
          <w:szCs w:val="24"/>
        </w:rPr>
        <w:t>。</w:t>
      </w:r>
    </w:p>
    <w:p>
      <w:pPr>
        <w:spacing w:line="360" w:lineRule="auto"/>
        <w:ind w:left="596" w:leftChars="284"/>
        <w:rPr>
          <w:rFonts w:eastAsia="仿宋_GB2312"/>
          <w:sz w:val="24"/>
          <w:szCs w:val="24"/>
        </w:rPr>
      </w:pPr>
      <w:r>
        <w:rPr>
          <w:rFonts w:eastAsia="仿宋_GB2312"/>
          <w:sz w:val="24"/>
          <w:szCs w:val="24"/>
        </w:rPr>
        <w:t>关于发包人提供的上述文件的使用限制的要求：</w:t>
      </w:r>
      <w:r>
        <w:rPr>
          <w:rFonts w:eastAsia="仿宋_GB2312"/>
          <w:sz w:val="24"/>
          <w:szCs w:val="24"/>
          <w:u w:val="single"/>
        </w:rPr>
        <w:t>按通用条款执行</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1.11.2 关于承包人为实施工程所编制文件的著作权的归属：</w:t>
      </w:r>
    </w:p>
    <w:p>
      <w:pPr>
        <w:spacing w:line="360" w:lineRule="auto"/>
        <w:rPr>
          <w:rFonts w:eastAsia="仿宋_GB2312"/>
          <w:sz w:val="24"/>
          <w:szCs w:val="24"/>
        </w:rPr>
      </w:pPr>
      <w:r>
        <w:rPr>
          <w:rFonts w:eastAsia="仿宋_GB2312"/>
          <w:sz w:val="24"/>
          <w:szCs w:val="24"/>
          <w:u w:val="single"/>
        </w:rPr>
        <w:t></w:t>
      </w:r>
      <w:r>
        <w:rPr>
          <w:rFonts w:hint="eastAsia" w:eastAsia="仿宋_GB2312"/>
          <w:sz w:val="24"/>
          <w:szCs w:val="24"/>
          <w:u w:val="single"/>
          <w:lang w:eastAsia="zh-CN"/>
        </w:rPr>
        <w:t>属于发包人</w:t>
      </w:r>
      <w:r>
        <w:rPr>
          <w:rFonts w:eastAsia="仿宋_GB2312"/>
          <w:sz w:val="24"/>
          <w:szCs w:val="24"/>
        </w:rPr>
        <w:t>。</w:t>
      </w:r>
    </w:p>
    <w:p>
      <w:pPr>
        <w:spacing w:line="360" w:lineRule="auto"/>
        <w:rPr>
          <w:rFonts w:eastAsia="仿宋_GB2312"/>
          <w:sz w:val="24"/>
          <w:szCs w:val="24"/>
        </w:rPr>
      </w:pPr>
      <w:r>
        <w:rPr>
          <w:rFonts w:eastAsia="仿宋_GB2312"/>
          <w:sz w:val="24"/>
          <w:szCs w:val="24"/>
        </w:rPr>
        <w:t>关于承包人提供的上述文件的使用限制的要求：</w:t>
      </w:r>
      <w:r>
        <w:rPr>
          <w:rFonts w:eastAsia="仿宋_GB2312"/>
          <w:sz w:val="24"/>
          <w:szCs w:val="24"/>
          <w:u w:val="single"/>
        </w:rPr>
        <w:t xml:space="preserve">按通用条款执行 </w:t>
      </w:r>
      <w:r>
        <w:rPr>
          <w:rFonts w:eastAsia="仿宋_GB2312"/>
          <w:sz w:val="24"/>
          <w:szCs w:val="24"/>
        </w:rPr>
        <w:t>。</w:t>
      </w:r>
    </w:p>
    <w:p>
      <w:pPr>
        <w:spacing w:line="360" w:lineRule="auto"/>
        <w:ind w:firstLine="480" w:firstLineChars="200"/>
        <w:rPr>
          <w:rFonts w:eastAsia="仿宋_GB2312"/>
          <w:kern w:val="0"/>
          <w:sz w:val="24"/>
          <w:szCs w:val="24"/>
        </w:rPr>
      </w:pPr>
      <w:r>
        <w:rPr>
          <w:rFonts w:eastAsia="仿宋_GB2312"/>
          <w:sz w:val="24"/>
          <w:szCs w:val="24"/>
        </w:rPr>
        <w:t>1.11.4 承包人在施工过程中所采用的专利、专有技术、技术秘密的使用费的承担方式：</w:t>
      </w:r>
      <w:r>
        <w:rPr>
          <w:rFonts w:eastAsia="仿宋_GB2312"/>
          <w:sz w:val="24"/>
          <w:szCs w:val="24"/>
          <w:u w:val="single"/>
        </w:rPr>
        <w:t xml:space="preserve">由承包人承担相关费用   </w:t>
      </w:r>
      <w:r>
        <w:rPr>
          <w:rFonts w:eastAsia="仿宋_GB2312"/>
          <w:kern w:val="0"/>
          <w:sz w:val="24"/>
          <w:szCs w:val="24"/>
        </w:rPr>
        <w:t>。</w:t>
      </w:r>
    </w:p>
    <w:p>
      <w:pPr>
        <w:spacing w:after="120" w:line="360" w:lineRule="auto"/>
        <w:ind w:firstLine="480" w:firstLineChars="200"/>
        <w:rPr>
          <w:rFonts w:eastAsia="黑体"/>
          <w:sz w:val="24"/>
          <w:szCs w:val="24"/>
        </w:rPr>
      </w:pPr>
      <w:r>
        <w:rPr>
          <w:rFonts w:eastAsia="黑体"/>
          <w:sz w:val="24"/>
          <w:szCs w:val="24"/>
        </w:rPr>
        <w:t>1.13工程量清单错误的修正</w:t>
      </w:r>
    </w:p>
    <w:p>
      <w:pPr>
        <w:spacing w:line="360" w:lineRule="auto"/>
        <w:ind w:firstLine="480" w:firstLineChars="200"/>
        <w:rPr>
          <w:rFonts w:eastAsia="仿宋_GB2312"/>
          <w:sz w:val="24"/>
          <w:szCs w:val="24"/>
        </w:rPr>
      </w:pPr>
      <w:r>
        <w:rPr>
          <w:rFonts w:hint="eastAsia" w:eastAsia="仿宋_GB2312"/>
          <w:sz w:val="24"/>
          <w:szCs w:val="24"/>
        </w:rPr>
        <w:t>出现工程量清单错误时，是否调整合同价格：</w:t>
      </w:r>
      <w:r>
        <w:rPr>
          <w:rFonts w:eastAsia="仿宋_GB2312"/>
          <w:sz w:val="24"/>
          <w:szCs w:val="24"/>
          <w:u w:val="single"/>
        </w:rPr>
        <w:t xml:space="preserve">按通用条款执行 </w:t>
      </w:r>
      <w:r>
        <w:rPr>
          <w:rFonts w:eastAsia="仿宋_GB2312"/>
          <w:kern w:val="0"/>
          <w:sz w:val="24"/>
          <w:szCs w:val="24"/>
        </w:rPr>
        <w:t>。</w:t>
      </w:r>
    </w:p>
    <w:p>
      <w:pPr>
        <w:spacing w:line="360" w:lineRule="auto"/>
        <w:ind w:firstLine="480" w:firstLineChars="200"/>
        <w:rPr>
          <w:rFonts w:eastAsia="仿宋_GB2312"/>
          <w:sz w:val="24"/>
          <w:szCs w:val="24"/>
        </w:rPr>
      </w:pPr>
      <w:r>
        <w:rPr>
          <w:rFonts w:eastAsia="仿宋_GB2312"/>
          <w:sz w:val="24"/>
          <w:szCs w:val="24"/>
        </w:rPr>
        <w:t>允许调整合同价格的工程量偏差范围：</w:t>
      </w:r>
      <w:r>
        <w:rPr>
          <w:rFonts w:eastAsia="仿宋_GB2312"/>
          <w:sz w:val="24"/>
          <w:szCs w:val="24"/>
          <w:u w:val="single"/>
        </w:rPr>
        <w:t xml:space="preserve"> </w:t>
      </w:r>
      <w:r>
        <w:rPr>
          <w:rFonts w:hint="eastAsia" w:eastAsia="仿宋_GB2312"/>
          <w:sz w:val="24"/>
          <w:szCs w:val="24"/>
          <w:u w:val="single"/>
          <w:lang w:val="en-US" w:eastAsia="zh-CN"/>
        </w:rPr>
        <w:t>/</w:t>
      </w:r>
      <w:r>
        <w:rPr>
          <w:rFonts w:eastAsia="仿宋_GB2312"/>
          <w:sz w:val="24"/>
          <w:szCs w:val="24"/>
          <w:u w:val="single"/>
        </w:rPr>
        <w:t xml:space="preserve">  </w:t>
      </w:r>
      <w:r>
        <w:rPr>
          <w:rFonts w:eastAsia="仿宋_GB2312"/>
          <w:kern w:val="0"/>
          <w:sz w:val="24"/>
          <w:szCs w:val="24"/>
        </w:rPr>
        <w:t>。</w:t>
      </w:r>
    </w:p>
    <w:p>
      <w:pPr>
        <w:pStyle w:val="4"/>
        <w:spacing w:before="120" w:after="120" w:line="360" w:lineRule="auto"/>
        <w:rPr>
          <w:rFonts w:ascii="Times New Roman" w:hAnsi="Times New Roman"/>
          <w:b w:val="0"/>
          <w:sz w:val="24"/>
          <w:szCs w:val="24"/>
        </w:rPr>
      </w:pPr>
      <w:bookmarkStart w:id="475" w:name="_Toc351203634"/>
      <w:r>
        <w:rPr>
          <w:rFonts w:ascii="Times New Roman" w:hAnsi="Times New Roman"/>
          <w:b w:val="0"/>
          <w:sz w:val="24"/>
          <w:szCs w:val="24"/>
        </w:rPr>
        <w:t>2</w:t>
      </w:r>
      <w:bookmarkStart w:id="476" w:name="_Toc292559362"/>
      <w:bookmarkStart w:id="477" w:name="_Toc296891197"/>
      <w:bookmarkStart w:id="478" w:name="_Toc292559867"/>
      <w:bookmarkStart w:id="479" w:name="_Toc297048343"/>
      <w:bookmarkStart w:id="480" w:name="_Toc296503157"/>
      <w:bookmarkStart w:id="481" w:name="_Toc296346658"/>
      <w:bookmarkStart w:id="482" w:name="_Toc297120457"/>
      <w:bookmarkStart w:id="483" w:name="_Toc296890985"/>
      <w:bookmarkStart w:id="484" w:name="_Toc296944496"/>
      <w:bookmarkStart w:id="485" w:name="_Toc296347156"/>
      <w:r>
        <w:rPr>
          <w:rFonts w:ascii="Times New Roman" w:hAnsi="Times New Roman"/>
          <w:b w:val="0"/>
          <w:sz w:val="24"/>
          <w:szCs w:val="24"/>
        </w:rPr>
        <w:t>. 发包人</w:t>
      </w:r>
      <w:bookmarkEnd w:id="475"/>
    </w:p>
    <w:bookmarkEnd w:id="476"/>
    <w:bookmarkEnd w:id="477"/>
    <w:bookmarkEnd w:id="478"/>
    <w:bookmarkEnd w:id="479"/>
    <w:bookmarkEnd w:id="480"/>
    <w:bookmarkEnd w:id="481"/>
    <w:bookmarkEnd w:id="482"/>
    <w:bookmarkEnd w:id="483"/>
    <w:bookmarkEnd w:id="484"/>
    <w:bookmarkEnd w:id="485"/>
    <w:p>
      <w:pPr>
        <w:spacing w:line="360" w:lineRule="auto"/>
        <w:ind w:firstLine="480" w:firstLineChars="200"/>
        <w:rPr>
          <w:rFonts w:eastAsia="黑体"/>
          <w:sz w:val="24"/>
          <w:szCs w:val="24"/>
        </w:rPr>
      </w:pPr>
      <w:r>
        <w:rPr>
          <w:rFonts w:eastAsia="黑体"/>
          <w:sz w:val="24"/>
          <w:szCs w:val="24"/>
        </w:rPr>
        <w:t>2.2 发包人代表</w:t>
      </w:r>
    </w:p>
    <w:p>
      <w:pPr>
        <w:spacing w:line="360" w:lineRule="auto"/>
        <w:ind w:firstLine="480" w:firstLineChars="200"/>
        <w:rPr>
          <w:rFonts w:eastAsia="仿宋_GB2312"/>
          <w:sz w:val="24"/>
          <w:szCs w:val="24"/>
        </w:rPr>
      </w:pPr>
      <w:r>
        <w:rPr>
          <w:rFonts w:eastAsia="仿宋_GB2312"/>
          <w:sz w:val="24"/>
          <w:szCs w:val="24"/>
        </w:rPr>
        <w:t>发包人代表：</w:t>
      </w:r>
    </w:p>
    <w:p>
      <w:pPr>
        <w:spacing w:line="360" w:lineRule="auto"/>
        <w:ind w:firstLine="480" w:firstLineChars="200"/>
        <w:rPr>
          <w:rFonts w:eastAsia="仿宋_GB2312"/>
          <w:sz w:val="24"/>
          <w:szCs w:val="24"/>
        </w:rPr>
      </w:pPr>
      <w:r>
        <w:rPr>
          <w:rFonts w:eastAsia="仿宋_GB2312"/>
          <w:sz w:val="24"/>
          <w:szCs w:val="24"/>
        </w:rPr>
        <w:t>姓    名：</w:t>
      </w:r>
      <w:r>
        <w:rPr>
          <w:rFonts w:eastAsia="仿宋_GB2312"/>
          <w:sz w:val="24"/>
          <w:szCs w:val="24"/>
          <w:u w:val="single"/>
        </w:rPr>
        <w:t>  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身份证号：</w:t>
      </w:r>
      <w:r>
        <w:rPr>
          <w:rFonts w:eastAsia="仿宋_GB2312"/>
          <w:sz w:val="24"/>
          <w:szCs w:val="24"/>
          <w:u w:val="single"/>
        </w:rPr>
        <w:t>   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职    务：</w:t>
      </w:r>
      <w:r>
        <w:rPr>
          <w:rFonts w:eastAsia="仿宋_GB2312"/>
          <w:sz w:val="24"/>
          <w:szCs w:val="24"/>
          <w:u w:val="single"/>
        </w:rPr>
        <w:t>   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联系电话：</w:t>
      </w:r>
      <w:r>
        <w:rPr>
          <w:rFonts w:eastAsia="仿宋_GB2312"/>
          <w:sz w:val="24"/>
          <w:szCs w:val="24"/>
          <w:u w:val="single"/>
        </w:rPr>
        <w:t>   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电子信箱：</w:t>
      </w:r>
      <w:r>
        <w:rPr>
          <w:rFonts w:eastAsia="仿宋_GB2312"/>
          <w:sz w:val="24"/>
          <w:szCs w:val="24"/>
          <w:u w:val="single"/>
        </w:rPr>
        <w:t>   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通信地址：</w:t>
      </w:r>
      <w:r>
        <w:rPr>
          <w:rFonts w:eastAsia="仿宋_GB2312"/>
          <w:sz w:val="24"/>
          <w:szCs w:val="24"/>
          <w:u w:val="single"/>
        </w:rPr>
        <w:t>  </w:t>
      </w:r>
      <w:r>
        <w:rPr>
          <w:rFonts w:eastAsia="仿宋_GB2312"/>
          <w:sz w:val="24"/>
          <w:szCs w:val="24"/>
        </w:rPr>
        <w:t>。</w:t>
      </w:r>
    </w:p>
    <w:p>
      <w:pPr>
        <w:spacing w:line="360" w:lineRule="auto"/>
        <w:ind w:firstLine="480" w:firstLineChars="200"/>
        <w:rPr>
          <w:rFonts w:eastAsia="仿宋_GB2312"/>
          <w:b/>
          <w:sz w:val="24"/>
          <w:szCs w:val="24"/>
        </w:rPr>
      </w:pPr>
      <w:r>
        <w:rPr>
          <w:rFonts w:eastAsia="仿宋_GB2312"/>
          <w:sz w:val="24"/>
          <w:szCs w:val="24"/>
        </w:rPr>
        <w:t>发包人对发包人代表的授权范围如下：</w:t>
      </w:r>
      <w:r>
        <w:rPr>
          <w:rFonts w:eastAsia="仿宋_GB2312"/>
          <w:sz w:val="24"/>
          <w:szCs w:val="24"/>
          <w:u w:val="single"/>
        </w:rPr>
        <w:t xml:space="preserve">1 、全面负责本工程的进度、质量、投资控制工作；2 </w:t>
      </w:r>
      <w:r>
        <w:rPr>
          <w:rFonts w:hint="eastAsia" w:eastAsia="仿宋_GB2312"/>
          <w:sz w:val="24"/>
          <w:szCs w:val="24"/>
          <w:u w:val="single"/>
          <w:lang w:eastAsia="zh-CN"/>
        </w:rPr>
        <w:t>、</w:t>
      </w:r>
      <w:r>
        <w:rPr>
          <w:rFonts w:eastAsia="仿宋_GB2312"/>
          <w:sz w:val="24"/>
          <w:szCs w:val="24"/>
          <w:u w:val="single"/>
        </w:rPr>
        <w:t xml:space="preserve">全面负责协调本工程各方面的工作关系 </w:t>
      </w:r>
      <w:r>
        <w:rPr>
          <w:rFonts w:eastAsia="仿宋_GB2312"/>
          <w:sz w:val="24"/>
          <w:szCs w:val="24"/>
        </w:rPr>
        <w:t>。</w:t>
      </w:r>
    </w:p>
    <w:p>
      <w:pPr>
        <w:spacing w:line="360" w:lineRule="auto"/>
        <w:ind w:firstLine="480" w:firstLineChars="200"/>
        <w:rPr>
          <w:rFonts w:eastAsia="黑体"/>
          <w:sz w:val="24"/>
          <w:szCs w:val="24"/>
        </w:rPr>
      </w:pPr>
      <w:r>
        <w:rPr>
          <w:rFonts w:eastAsia="黑体"/>
          <w:sz w:val="24"/>
          <w:szCs w:val="24"/>
        </w:rPr>
        <w:t>2.4 施工现场、施工条件和基础资料的提供</w:t>
      </w:r>
    </w:p>
    <w:p>
      <w:pPr>
        <w:spacing w:line="360" w:lineRule="auto"/>
        <w:ind w:firstLine="480" w:firstLineChars="200"/>
        <w:rPr>
          <w:rFonts w:eastAsia="仿宋_GB2312"/>
          <w:sz w:val="24"/>
          <w:szCs w:val="24"/>
        </w:rPr>
      </w:pPr>
      <w:r>
        <w:rPr>
          <w:rFonts w:eastAsia="仿宋_GB2312"/>
          <w:sz w:val="24"/>
          <w:szCs w:val="24"/>
        </w:rPr>
        <w:t>2.4.1 提供施工现场</w:t>
      </w:r>
    </w:p>
    <w:p>
      <w:pPr>
        <w:spacing w:line="360" w:lineRule="auto"/>
        <w:ind w:firstLine="480" w:firstLineChars="200"/>
        <w:jc w:val="left"/>
        <w:rPr>
          <w:rFonts w:eastAsia="仿宋_GB2312"/>
          <w:sz w:val="24"/>
          <w:szCs w:val="24"/>
        </w:rPr>
      </w:pPr>
      <w:r>
        <w:rPr>
          <w:rFonts w:eastAsia="仿宋_GB2312"/>
          <w:sz w:val="24"/>
          <w:szCs w:val="24"/>
        </w:rPr>
        <w:t>关于发包人移交施工现场的期限要求：</w:t>
      </w:r>
      <w:r>
        <w:rPr>
          <w:rFonts w:eastAsia="仿宋_GB2312"/>
          <w:sz w:val="24"/>
          <w:szCs w:val="24"/>
          <w:u w:val="single"/>
        </w:rPr>
        <w:t xml:space="preserve"> 按通用条款执行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2.4.2 提供施工条件</w:t>
      </w:r>
    </w:p>
    <w:p>
      <w:pPr>
        <w:spacing w:line="360" w:lineRule="auto"/>
        <w:ind w:firstLine="480" w:firstLineChars="200"/>
        <w:rPr>
          <w:rFonts w:eastAsia="仿宋_GB2312"/>
          <w:sz w:val="24"/>
          <w:szCs w:val="24"/>
          <w:u w:val="single"/>
        </w:rPr>
      </w:pPr>
      <w:r>
        <w:rPr>
          <w:rFonts w:eastAsia="仿宋_GB2312"/>
          <w:sz w:val="24"/>
          <w:szCs w:val="24"/>
        </w:rPr>
        <w:t>关于发包人应负责提供施工</w:t>
      </w:r>
      <w:r>
        <w:rPr>
          <w:rFonts w:hint="eastAsia" w:eastAsia="仿宋_GB2312"/>
          <w:sz w:val="24"/>
          <w:szCs w:val="24"/>
        </w:rPr>
        <w:t>所需要的条件，</w:t>
      </w:r>
      <w:r>
        <w:rPr>
          <w:rFonts w:eastAsia="仿宋_GB2312"/>
          <w:sz w:val="24"/>
          <w:szCs w:val="24"/>
        </w:rPr>
        <w:t>包括：</w:t>
      </w:r>
      <w:r>
        <w:rPr>
          <w:rFonts w:eastAsia="仿宋_GB2312"/>
          <w:sz w:val="24"/>
          <w:szCs w:val="24"/>
          <w:u w:val="single"/>
        </w:rPr>
        <w:t xml:space="preserve">  施工所需要的条件由承包人承担</w:t>
      </w:r>
      <w:r>
        <w:rPr>
          <w:rFonts w:eastAsia="仿宋_GB2312"/>
          <w:sz w:val="24"/>
          <w:szCs w:val="24"/>
        </w:rPr>
        <w:t>。</w:t>
      </w:r>
    </w:p>
    <w:p>
      <w:pPr>
        <w:spacing w:line="360" w:lineRule="auto"/>
        <w:ind w:firstLine="480" w:firstLineChars="200"/>
        <w:rPr>
          <w:rFonts w:eastAsia="黑体"/>
          <w:sz w:val="24"/>
          <w:szCs w:val="24"/>
        </w:rPr>
      </w:pPr>
      <w:r>
        <w:rPr>
          <w:rFonts w:eastAsia="黑体"/>
          <w:sz w:val="24"/>
          <w:szCs w:val="24"/>
        </w:rPr>
        <w:t>2.5 资金来源证明及支付担保</w:t>
      </w:r>
    </w:p>
    <w:p>
      <w:pPr>
        <w:spacing w:line="360" w:lineRule="auto"/>
        <w:ind w:firstLine="480" w:firstLineChars="200"/>
        <w:rPr>
          <w:rFonts w:eastAsia="仿宋_GB2312"/>
          <w:sz w:val="24"/>
          <w:szCs w:val="24"/>
        </w:rPr>
      </w:pPr>
      <w:r>
        <w:rPr>
          <w:rFonts w:eastAsia="仿宋_GB2312"/>
          <w:sz w:val="24"/>
          <w:szCs w:val="24"/>
        </w:rPr>
        <w:t>发包人提供资金来源证明的期限要求：</w:t>
      </w:r>
      <w:r>
        <w:rPr>
          <w:rFonts w:eastAsia="仿宋_GB2312"/>
          <w:sz w:val="24"/>
          <w:szCs w:val="24"/>
          <w:u w:val="single"/>
        </w:rPr>
        <w:t></w:t>
      </w:r>
      <w:r>
        <w:rPr>
          <w:rFonts w:hint="eastAsia" w:eastAsia="仿宋_GB2312"/>
          <w:sz w:val="24"/>
          <w:szCs w:val="24"/>
          <w:u w:val="single"/>
          <w:lang w:val="en-US" w:eastAsia="zh-CN"/>
        </w:rPr>
        <w:t>/</w:t>
      </w:r>
      <w:r>
        <w:rPr>
          <w:rFonts w:eastAsia="仿宋_GB2312"/>
          <w:sz w:val="24"/>
          <w:szCs w:val="24"/>
          <w:u w:val="single"/>
        </w:rPr>
        <w:t xml:space="preserve">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发包人是否提供支付担保：</w:t>
      </w:r>
      <w:r>
        <w:rPr>
          <w:rFonts w:eastAsia="仿宋_GB2312"/>
          <w:sz w:val="24"/>
          <w:szCs w:val="24"/>
          <w:u w:val="single"/>
        </w:rPr>
        <w:t></w:t>
      </w:r>
      <w:r>
        <w:rPr>
          <w:rFonts w:hint="eastAsia" w:eastAsia="仿宋_GB2312"/>
          <w:sz w:val="24"/>
          <w:szCs w:val="24"/>
          <w:u w:val="single"/>
          <w:lang w:val="en-US" w:eastAsia="zh-CN"/>
        </w:rPr>
        <w:t>/</w:t>
      </w:r>
      <w:r>
        <w:rPr>
          <w:rFonts w:eastAsia="仿宋_GB2312"/>
          <w:sz w:val="24"/>
          <w:szCs w:val="24"/>
          <w:u w:val="single"/>
        </w:rPr>
        <w:t xml:space="preserve">   </w:t>
      </w:r>
      <w:r>
        <w:rPr>
          <w:rFonts w:eastAsia="仿宋_GB2312"/>
          <w:sz w:val="24"/>
          <w:szCs w:val="24"/>
        </w:rPr>
        <w:t>。</w:t>
      </w:r>
    </w:p>
    <w:p>
      <w:pPr>
        <w:spacing w:line="360" w:lineRule="auto"/>
        <w:ind w:firstLine="480" w:firstLineChars="200"/>
        <w:rPr>
          <w:rFonts w:eastAsia="仿宋_GB2312"/>
          <w:sz w:val="24"/>
          <w:szCs w:val="24"/>
          <w:u w:val="single"/>
        </w:rPr>
      </w:pPr>
      <w:r>
        <w:rPr>
          <w:rFonts w:eastAsia="仿宋_GB2312"/>
          <w:sz w:val="24"/>
          <w:szCs w:val="24"/>
        </w:rPr>
        <w:t>发包人提供支付担保的形式：</w:t>
      </w:r>
      <w:r>
        <w:rPr>
          <w:rFonts w:eastAsia="仿宋_GB2312"/>
          <w:sz w:val="24"/>
          <w:szCs w:val="24"/>
          <w:u w:val="single"/>
        </w:rPr>
        <w:t></w:t>
      </w:r>
      <w:r>
        <w:rPr>
          <w:rFonts w:hint="eastAsia" w:eastAsia="仿宋_GB2312"/>
          <w:sz w:val="24"/>
          <w:szCs w:val="24"/>
          <w:u w:val="single"/>
          <w:lang w:val="en-US" w:eastAsia="zh-CN"/>
        </w:rPr>
        <w:t>/</w:t>
      </w:r>
      <w:r>
        <w:rPr>
          <w:rFonts w:eastAsia="仿宋_GB2312"/>
          <w:sz w:val="24"/>
          <w:szCs w:val="24"/>
          <w:u w:val="single"/>
        </w:rPr>
        <w:t></w:t>
      </w:r>
      <w:r>
        <w:rPr>
          <w:rFonts w:eastAsia="仿宋_GB2312"/>
          <w:sz w:val="24"/>
          <w:szCs w:val="24"/>
        </w:rPr>
        <w:t>。</w:t>
      </w:r>
    </w:p>
    <w:p>
      <w:pPr>
        <w:pStyle w:val="4"/>
        <w:spacing w:before="120" w:after="120" w:line="360" w:lineRule="auto"/>
        <w:rPr>
          <w:rFonts w:ascii="Times New Roman" w:hAnsi="Times New Roman"/>
          <w:b w:val="0"/>
          <w:sz w:val="24"/>
          <w:szCs w:val="24"/>
        </w:rPr>
      </w:pPr>
      <w:bookmarkStart w:id="486" w:name="_Toc351203635"/>
      <w:r>
        <w:rPr>
          <w:rFonts w:ascii="Times New Roman" w:hAnsi="Times New Roman"/>
          <w:b w:val="0"/>
          <w:sz w:val="24"/>
          <w:szCs w:val="24"/>
        </w:rPr>
        <w:t>3</w:t>
      </w:r>
      <w:bookmarkStart w:id="487" w:name="_Toc296944497"/>
      <w:bookmarkStart w:id="488" w:name="_Toc297048344"/>
      <w:bookmarkStart w:id="489" w:name="_Toc296346659"/>
      <w:bookmarkStart w:id="490" w:name="_Toc296891198"/>
      <w:bookmarkStart w:id="491" w:name="_Toc296347157"/>
      <w:bookmarkStart w:id="492" w:name="_Toc292559363"/>
      <w:bookmarkStart w:id="493" w:name="_Toc292559868"/>
      <w:bookmarkStart w:id="494" w:name="_Toc297120458"/>
      <w:bookmarkStart w:id="495" w:name="_Toc296890986"/>
      <w:bookmarkStart w:id="496" w:name="_Toc296503158"/>
      <w:r>
        <w:rPr>
          <w:rFonts w:ascii="Times New Roman" w:hAnsi="Times New Roman"/>
          <w:b w:val="0"/>
          <w:sz w:val="24"/>
          <w:szCs w:val="24"/>
        </w:rPr>
        <w:t>. 承包人</w:t>
      </w:r>
      <w:bookmarkEnd w:id="486"/>
    </w:p>
    <w:bookmarkEnd w:id="487"/>
    <w:bookmarkEnd w:id="488"/>
    <w:bookmarkEnd w:id="489"/>
    <w:bookmarkEnd w:id="490"/>
    <w:bookmarkEnd w:id="491"/>
    <w:bookmarkEnd w:id="492"/>
    <w:bookmarkEnd w:id="493"/>
    <w:bookmarkEnd w:id="494"/>
    <w:bookmarkEnd w:id="495"/>
    <w:bookmarkEnd w:id="496"/>
    <w:p>
      <w:pPr>
        <w:spacing w:after="120" w:line="360" w:lineRule="auto"/>
        <w:ind w:firstLine="480" w:firstLineChars="200"/>
        <w:rPr>
          <w:rFonts w:eastAsia="黑体"/>
          <w:sz w:val="24"/>
          <w:szCs w:val="24"/>
        </w:rPr>
      </w:pPr>
      <w:r>
        <w:rPr>
          <w:rFonts w:eastAsia="黑体"/>
          <w:sz w:val="24"/>
          <w:szCs w:val="24"/>
        </w:rPr>
        <w:t>3.1 承包人的一般义务</w:t>
      </w:r>
    </w:p>
    <w:p>
      <w:pPr>
        <w:spacing w:line="360" w:lineRule="auto"/>
        <w:ind w:firstLine="480" w:firstLineChars="200"/>
        <w:jc w:val="left"/>
        <w:rPr>
          <w:rFonts w:eastAsia="仿宋_GB2312"/>
          <w:sz w:val="24"/>
          <w:szCs w:val="24"/>
        </w:rPr>
      </w:pPr>
      <w:r>
        <w:rPr>
          <w:rFonts w:eastAsia="仿宋_GB2312"/>
          <w:kern w:val="0"/>
          <w:sz w:val="24"/>
          <w:szCs w:val="24"/>
        </w:rPr>
        <w:t>（</w:t>
      </w:r>
      <w:r>
        <w:rPr>
          <w:rFonts w:hint="eastAsia" w:eastAsia="仿宋_GB2312"/>
          <w:kern w:val="0"/>
          <w:sz w:val="24"/>
          <w:szCs w:val="24"/>
        </w:rPr>
        <w:t>9</w:t>
      </w:r>
      <w:r>
        <w:rPr>
          <w:rFonts w:eastAsia="仿宋_GB2312"/>
          <w:kern w:val="0"/>
          <w:sz w:val="24"/>
          <w:szCs w:val="24"/>
        </w:rPr>
        <w:t>）</w:t>
      </w:r>
      <w:r>
        <w:rPr>
          <w:rFonts w:eastAsia="仿宋_GB2312"/>
          <w:sz w:val="24"/>
          <w:szCs w:val="24"/>
        </w:rPr>
        <w:t>承包人提交的竣工资料的内容：</w:t>
      </w:r>
      <w:r>
        <w:rPr>
          <w:rFonts w:eastAsia="仿宋_GB2312"/>
          <w:sz w:val="24"/>
          <w:szCs w:val="24"/>
          <w:u w:val="single"/>
        </w:rPr>
        <w:t>包含不局限于 1 、隐蔽工程验收记录 2 、竣工验收记录 3 、单位工程竣工报告 4 、竣工图 5 、结算书 6 、工程质量保修合同（书）7 、其他国家法律法规要求提供的竣工资料</w:t>
      </w:r>
      <w:r>
        <w:rPr>
          <w:rFonts w:eastAsia="仿宋_GB2312"/>
          <w:sz w:val="24"/>
          <w:szCs w:val="24"/>
        </w:rPr>
        <w:t>。</w:t>
      </w:r>
    </w:p>
    <w:p>
      <w:pPr>
        <w:spacing w:line="360" w:lineRule="auto"/>
        <w:ind w:firstLine="480" w:firstLineChars="200"/>
        <w:jc w:val="left"/>
        <w:rPr>
          <w:rFonts w:eastAsia="仿宋_GB2312"/>
          <w:sz w:val="24"/>
          <w:szCs w:val="24"/>
        </w:rPr>
      </w:pPr>
      <w:r>
        <w:rPr>
          <w:rFonts w:eastAsia="仿宋_GB2312"/>
          <w:sz w:val="24"/>
          <w:szCs w:val="24"/>
        </w:rPr>
        <w:t>承包人需要提交的竣工资料套数：</w:t>
      </w:r>
      <w:r>
        <w:rPr>
          <w:rFonts w:eastAsia="仿宋_GB2312"/>
          <w:sz w:val="24"/>
          <w:szCs w:val="24"/>
          <w:u w:val="single"/>
        </w:rPr>
        <w:t>按茂名市建设行政主管部门规定执行。</w:t>
      </w:r>
    </w:p>
    <w:p>
      <w:pPr>
        <w:spacing w:line="360" w:lineRule="auto"/>
        <w:ind w:left="638" w:leftChars="304"/>
        <w:jc w:val="left"/>
        <w:rPr>
          <w:rFonts w:eastAsia="仿宋_GB2312"/>
          <w:sz w:val="24"/>
          <w:szCs w:val="24"/>
        </w:rPr>
      </w:pPr>
      <w:r>
        <w:rPr>
          <w:rFonts w:eastAsia="仿宋_GB2312"/>
          <w:sz w:val="24"/>
          <w:szCs w:val="24"/>
        </w:rPr>
        <w:t>承包人提交的竣工资料的费用承担：</w:t>
      </w:r>
      <w:r>
        <w:rPr>
          <w:rFonts w:eastAsia="仿宋_GB2312"/>
          <w:sz w:val="24"/>
          <w:szCs w:val="24"/>
          <w:u w:val="single"/>
        </w:rPr>
        <w:t>承包方承担</w:t>
      </w:r>
      <w:r>
        <w:rPr>
          <w:rFonts w:eastAsia="仿宋_GB2312"/>
          <w:sz w:val="24"/>
          <w:szCs w:val="24"/>
        </w:rPr>
        <w:t>。</w:t>
      </w:r>
    </w:p>
    <w:p>
      <w:pPr>
        <w:spacing w:line="360" w:lineRule="auto"/>
        <w:ind w:left="638" w:leftChars="304"/>
        <w:jc w:val="left"/>
        <w:rPr>
          <w:rFonts w:eastAsia="仿宋_GB2312"/>
          <w:sz w:val="24"/>
          <w:szCs w:val="24"/>
        </w:rPr>
      </w:pPr>
      <w:r>
        <w:rPr>
          <w:rFonts w:eastAsia="仿宋_GB2312"/>
          <w:sz w:val="24"/>
          <w:szCs w:val="24"/>
        </w:rPr>
        <w:t>承包人提交的竣工资料移交时间：</w:t>
      </w:r>
      <w:r>
        <w:rPr>
          <w:rFonts w:eastAsia="仿宋_GB2312"/>
          <w:sz w:val="24"/>
          <w:szCs w:val="24"/>
          <w:u w:val="single"/>
        </w:rPr>
        <w:t>按茂名市建设行政主管部门规定执行。</w:t>
      </w:r>
    </w:p>
    <w:p>
      <w:pPr>
        <w:spacing w:line="360" w:lineRule="auto"/>
        <w:ind w:firstLine="480" w:firstLineChars="200"/>
        <w:jc w:val="left"/>
        <w:rPr>
          <w:rFonts w:eastAsia="仿宋_GB2312"/>
          <w:sz w:val="24"/>
          <w:szCs w:val="24"/>
        </w:rPr>
      </w:pPr>
      <w:r>
        <w:rPr>
          <w:rFonts w:eastAsia="仿宋_GB2312"/>
          <w:sz w:val="24"/>
          <w:szCs w:val="24"/>
        </w:rPr>
        <w:t>承包人提交的竣工资料形式要求：</w:t>
      </w:r>
      <w:r>
        <w:rPr>
          <w:rFonts w:hint="eastAsia" w:eastAsia="仿宋_GB2312"/>
          <w:sz w:val="24"/>
          <w:szCs w:val="24"/>
          <w:u w:val="single"/>
          <w:lang w:eastAsia="zh-CN"/>
        </w:rPr>
        <w:t>书面形式</w:t>
      </w:r>
      <w:r>
        <w:rPr>
          <w:rFonts w:eastAsia="仿宋_GB2312"/>
          <w:sz w:val="24"/>
          <w:szCs w:val="24"/>
        </w:rPr>
        <w:t>。</w:t>
      </w:r>
    </w:p>
    <w:p>
      <w:pPr>
        <w:spacing w:line="360" w:lineRule="auto"/>
        <w:ind w:firstLine="480" w:firstLineChars="200"/>
        <w:rPr>
          <w:rFonts w:eastAsia="仿宋_GB2312"/>
          <w:sz w:val="24"/>
          <w:szCs w:val="24"/>
        </w:rPr>
      </w:pPr>
      <w:r>
        <w:rPr>
          <w:rFonts w:eastAsia="仿宋_GB2312"/>
          <w:kern w:val="0"/>
          <w:sz w:val="24"/>
          <w:szCs w:val="24"/>
        </w:rPr>
        <w:t>（</w:t>
      </w:r>
      <w:r>
        <w:rPr>
          <w:rFonts w:hint="eastAsia" w:eastAsia="仿宋_GB2312"/>
          <w:kern w:val="0"/>
          <w:sz w:val="24"/>
          <w:szCs w:val="24"/>
        </w:rPr>
        <w:t>10</w:t>
      </w:r>
      <w:r>
        <w:rPr>
          <w:rFonts w:eastAsia="仿宋_GB2312"/>
          <w:kern w:val="0"/>
          <w:sz w:val="24"/>
          <w:szCs w:val="24"/>
        </w:rPr>
        <w:t>）承包人应履行的其他义务：</w:t>
      </w:r>
      <w:r>
        <w:rPr>
          <w:rFonts w:eastAsia="仿宋_GB2312"/>
          <w:sz w:val="24"/>
          <w:szCs w:val="24"/>
          <w:u w:val="single"/>
        </w:rPr>
        <w:t></w:t>
      </w:r>
      <w:r>
        <w:rPr>
          <w:rFonts w:hint="eastAsia" w:eastAsia="仿宋_GB2312"/>
          <w:sz w:val="24"/>
          <w:szCs w:val="24"/>
          <w:u w:val="single"/>
          <w:lang w:val="en-US" w:eastAsia="zh-CN"/>
        </w:rPr>
        <w:t>/</w:t>
      </w:r>
      <w:r>
        <w:rPr>
          <w:rFonts w:eastAsia="仿宋_GB2312"/>
          <w:sz w:val="24"/>
          <w:szCs w:val="24"/>
          <w:u w:val="single"/>
        </w:rPr>
        <w:t xml:space="preserve"> </w:t>
      </w:r>
      <w:r>
        <w:rPr>
          <w:rFonts w:eastAsia="仿宋_GB2312"/>
          <w:sz w:val="24"/>
          <w:szCs w:val="24"/>
        </w:rPr>
        <w:t>。</w:t>
      </w:r>
    </w:p>
    <w:p>
      <w:pPr>
        <w:spacing w:after="120" w:line="360" w:lineRule="auto"/>
        <w:ind w:firstLine="480" w:firstLineChars="200"/>
        <w:rPr>
          <w:rFonts w:eastAsia="黑体"/>
          <w:sz w:val="24"/>
          <w:szCs w:val="24"/>
        </w:rPr>
      </w:pPr>
      <w:r>
        <w:rPr>
          <w:rFonts w:eastAsia="黑体"/>
          <w:sz w:val="24"/>
          <w:szCs w:val="24"/>
        </w:rPr>
        <w:t>3.2 项目经理</w:t>
      </w:r>
    </w:p>
    <w:p>
      <w:pPr>
        <w:spacing w:line="360" w:lineRule="auto"/>
        <w:ind w:firstLine="480" w:firstLineChars="200"/>
        <w:rPr>
          <w:rFonts w:eastAsia="仿宋_GB2312"/>
          <w:sz w:val="24"/>
          <w:szCs w:val="24"/>
        </w:rPr>
      </w:pPr>
      <w:r>
        <w:rPr>
          <w:rFonts w:eastAsia="仿宋_GB2312"/>
          <w:kern w:val="0"/>
          <w:sz w:val="24"/>
          <w:szCs w:val="24"/>
        </w:rPr>
        <w:t xml:space="preserve">3.2.1 </w:t>
      </w:r>
      <w:r>
        <w:rPr>
          <w:rFonts w:eastAsia="仿宋_GB2312"/>
          <w:sz w:val="24"/>
          <w:szCs w:val="24"/>
        </w:rPr>
        <w:t>项目经理：</w:t>
      </w:r>
    </w:p>
    <w:p>
      <w:pPr>
        <w:spacing w:line="360" w:lineRule="auto"/>
        <w:ind w:firstLine="480" w:firstLineChars="200"/>
        <w:rPr>
          <w:rFonts w:eastAsia="仿宋_GB2312"/>
          <w:sz w:val="24"/>
          <w:szCs w:val="24"/>
        </w:rPr>
      </w:pPr>
      <w:r>
        <w:rPr>
          <w:rFonts w:eastAsia="仿宋_GB2312"/>
          <w:sz w:val="24"/>
          <w:szCs w:val="24"/>
        </w:rPr>
        <w:t>姓    名：</w:t>
      </w:r>
      <w:r>
        <w:rPr>
          <w:rFonts w:eastAsia="仿宋_GB2312"/>
          <w:sz w:val="24"/>
          <w:szCs w:val="24"/>
          <w:u w:val="single"/>
        </w:rPr>
        <w:t>  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身份证号：</w:t>
      </w:r>
      <w:r>
        <w:rPr>
          <w:rFonts w:eastAsia="仿宋_GB2312"/>
          <w:sz w:val="24"/>
          <w:szCs w:val="24"/>
          <w:u w:val="single"/>
        </w:rPr>
        <w:t>  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建造师执业资格等级：</w:t>
      </w:r>
      <w:r>
        <w:rPr>
          <w:rFonts w:eastAsia="仿宋_GB2312"/>
          <w:sz w:val="24"/>
          <w:szCs w:val="24"/>
          <w:u w:val="single"/>
        </w:rPr>
        <w:t>  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建造师注册证书号：</w:t>
      </w:r>
      <w:r>
        <w:rPr>
          <w:rFonts w:eastAsia="仿宋_GB2312"/>
          <w:sz w:val="24"/>
          <w:szCs w:val="24"/>
          <w:u w:val="single"/>
        </w:rPr>
        <w:t>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建造师执业印章号：</w:t>
      </w:r>
      <w:r>
        <w:rPr>
          <w:rFonts w:eastAsia="仿宋_GB2312"/>
          <w:sz w:val="24"/>
          <w:szCs w:val="24"/>
          <w:u w:val="single"/>
        </w:rPr>
        <w:t>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安全生产考核合格证书号：</w:t>
      </w:r>
      <w:r>
        <w:rPr>
          <w:rFonts w:eastAsia="仿宋_GB2312"/>
          <w:sz w:val="24"/>
          <w:szCs w:val="24"/>
          <w:u w:val="single"/>
        </w:rPr>
        <w:t>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联系电话：</w:t>
      </w:r>
      <w:r>
        <w:rPr>
          <w:rFonts w:eastAsia="仿宋_GB2312"/>
          <w:sz w:val="24"/>
          <w:szCs w:val="24"/>
          <w:u w:val="single"/>
        </w:rPr>
        <w:t>  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电子信箱：</w:t>
      </w:r>
      <w:r>
        <w:rPr>
          <w:rFonts w:eastAsia="仿宋_GB2312"/>
          <w:sz w:val="24"/>
          <w:szCs w:val="24"/>
          <w:u w:val="single"/>
        </w:rPr>
        <w:t>  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通信地址：</w:t>
      </w:r>
      <w:r>
        <w:rPr>
          <w:rFonts w:eastAsia="仿宋_GB2312"/>
          <w:sz w:val="24"/>
          <w:szCs w:val="24"/>
          <w:u w:val="single"/>
        </w:rPr>
        <w:t>  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承包人对项目经理的授权范围如下：</w:t>
      </w:r>
      <w:r>
        <w:rPr>
          <w:rFonts w:eastAsia="仿宋_GB2312"/>
          <w:sz w:val="24"/>
          <w:szCs w:val="24"/>
          <w:u w:val="single"/>
        </w:rPr>
        <w:t></w:t>
      </w:r>
      <w:r>
        <w:rPr>
          <w:rFonts w:eastAsia="仿宋_GB2312"/>
          <w:sz w:val="24"/>
          <w:szCs w:val="24"/>
        </w:rPr>
        <w:t>。</w:t>
      </w:r>
    </w:p>
    <w:p>
      <w:pPr>
        <w:spacing w:line="360" w:lineRule="auto"/>
        <w:ind w:firstLine="480" w:firstLineChars="200"/>
        <w:jc w:val="left"/>
        <w:rPr>
          <w:rFonts w:eastAsia="仿宋_GB2312"/>
          <w:kern w:val="0"/>
          <w:sz w:val="24"/>
          <w:szCs w:val="24"/>
        </w:rPr>
      </w:pPr>
      <w:r>
        <w:rPr>
          <w:rFonts w:eastAsia="仿宋_GB2312"/>
          <w:kern w:val="0"/>
          <w:sz w:val="24"/>
          <w:szCs w:val="24"/>
        </w:rPr>
        <w:t>关于项目经理每月在施工现场的时间要求：</w:t>
      </w:r>
      <w:r>
        <w:rPr>
          <w:rFonts w:eastAsia="仿宋_GB2312"/>
          <w:sz w:val="24"/>
          <w:szCs w:val="24"/>
          <w:u w:val="single"/>
        </w:rPr>
        <w:t xml:space="preserve"> </w:t>
      </w:r>
      <w:r>
        <w:rPr>
          <w:rFonts w:hint="eastAsia" w:eastAsia="仿宋_GB2312"/>
          <w:sz w:val="24"/>
          <w:szCs w:val="24"/>
          <w:u w:val="single"/>
          <w:lang w:val="en-US" w:eastAsia="zh-CN"/>
        </w:rPr>
        <w:t>22天</w:t>
      </w:r>
      <w:r>
        <w:rPr>
          <w:rFonts w:eastAsia="仿宋_GB2312"/>
          <w:sz w:val="24"/>
          <w:szCs w:val="24"/>
          <w:u w:val="single"/>
        </w:rPr>
        <w:t></w:t>
      </w:r>
      <w:r>
        <w:rPr>
          <w:rFonts w:eastAsia="仿宋_GB2312"/>
          <w:sz w:val="24"/>
          <w:szCs w:val="24"/>
        </w:rPr>
        <w:t>。</w:t>
      </w:r>
    </w:p>
    <w:p>
      <w:pPr>
        <w:spacing w:line="360" w:lineRule="auto"/>
        <w:ind w:firstLine="480" w:firstLineChars="200"/>
        <w:rPr>
          <w:rFonts w:eastAsia="仿宋_GB2312"/>
          <w:kern w:val="0"/>
          <w:sz w:val="24"/>
          <w:szCs w:val="24"/>
        </w:rPr>
      </w:pPr>
      <w:r>
        <w:rPr>
          <w:rFonts w:eastAsia="仿宋_GB2312"/>
          <w:kern w:val="0"/>
          <w:sz w:val="24"/>
          <w:szCs w:val="24"/>
        </w:rPr>
        <w:t>承包人未提交劳动合同，以及没有为项目经理缴纳社会保险证明的违约责任：</w:t>
      </w:r>
      <w:r>
        <w:rPr>
          <w:rFonts w:eastAsia="仿宋_GB2312"/>
          <w:sz w:val="24"/>
          <w:szCs w:val="24"/>
          <w:u w:val="single"/>
        </w:rPr>
        <w:t xml:space="preserve"> 承包人向发包人缴纳 10000元/次违约金</w:t>
      </w:r>
      <w:r>
        <w:rPr>
          <w:rFonts w:eastAsia="仿宋_GB2312"/>
          <w:sz w:val="24"/>
          <w:szCs w:val="24"/>
        </w:rPr>
        <w:t>。</w:t>
      </w:r>
    </w:p>
    <w:p>
      <w:pPr>
        <w:spacing w:line="360" w:lineRule="auto"/>
        <w:ind w:firstLine="480" w:firstLineChars="200"/>
        <w:rPr>
          <w:rFonts w:eastAsia="仿宋_GB2312"/>
          <w:sz w:val="24"/>
          <w:szCs w:val="24"/>
          <w:u w:val="single"/>
        </w:rPr>
      </w:pPr>
      <w:r>
        <w:rPr>
          <w:rFonts w:eastAsia="仿宋_GB2312"/>
          <w:kern w:val="0"/>
          <w:sz w:val="24"/>
          <w:szCs w:val="24"/>
        </w:rPr>
        <w:t>项目经理未经批准，擅自离开施工现场的违约责任：</w:t>
      </w:r>
      <w:r>
        <w:rPr>
          <w:rFonts w:eastAsia="仿宋_GB2312"/>
          <w:sz w:val="24"/>
          <w:szCs w:val="24"/>
        </w:rPr>
        <w:t>。</w:t>
      </w:r>
    </w:p>
    <w:p>
      <w:pPr>
        <w:spacing w:line="360" w:lineRule="auto"/>
        <w:rPr>
          <w:rFonts w:eastAsia="仿宋_GB2312"/>
          <w:sz w:val="24"/>
          <w:szCs w:val="24"/>
        </w:rPr>
      </w:pPr>
      <w:r>
        <w:rPr>
          <w:rFonts w:eastAsia="仿宋_GB2312"/>
          <w:sz w:val="24"/>
          <w:szCs w:val="24"/>
        </w:rPr>
        <w:t>3.2.3 承包人擅自更换项目经理的违约责任：</w:t>
      </w:r>
      <w:r>
        <w:rPr>
          <w:rFonts w:eastAsia="仿宋_GB2312"/>
          <w:sz w:val="24"/>
          <w:szCs w:val="24"/>
          <w:u w:val="single"/>
        </w:rPr>
        <w:t xml:space="preserve"> 发包人有权解除施工合同，取消承 包人该工程承包资格，追回已付给承包人的工程款，并没收全部履约保证金。由此造成的一切后果及损失，均由承包人承担</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 xml:space="preserve">    3.2.4 承包人无正当理由拒绝更换项目经理的违约责任：</w:t>
      </w:r>
      <w:r>
        <w:rPr>
          <w:rFonts w:eastAsia="仿宋_GB2312"/>
          <w:sz w:val="24"/>
          <w:szCs w:val="24"/>
          <w:u w:val="single"/>
        </w:rPr>
        <w:t xml:space="preserve"> 发包人有权解除施工合同，取消承包人该工程承包资格，追回已付给承包人的工程款，并没收全部履约保证金。由此造成的一切后果及损失，均由承包人承担 </w:t>
      </w:r>
      <w:r>
        <w:rPr>
          <w:rFonts w:eastAsia="仿宋_GB2312"/>
          <w:sz w:val="24"/>
          <w:szCs w:val="24"/>
        </w:rPr>
        <w:t>。</w:t>
      </w:r>
    </w:p>
    <w:p>
      <w:pPr>
        <w:spacing w:after="120" w:line="360" w:lineRule="auto"/>
        <w:ind w:firstLine="480" w:firstLineChars="200"/>
        <w:rPr>
          <w:rFonts w:eastAsia="黑体"/>
          <w:sz w:val="24"/>
          <w:szCs w:val="24"/>
        </w:rPr>
      </w:pPr>
      <w:r>
        <w:rPr>
          <w:rFonts w:eastAsia="黑体"/>
          <w:sz w:val="24"/>
          <w:szCs w:val="24"/>
        </w:rPr>
        <w:t>3.3 承包人人员</w:t>
      </w:r>
    </w:p>
    <w:p>
      <w:pPr>
        <w:spacing w:line="360" w:lineRule="auto"/>
        <w:ind w:firstLine="480" w:firstLineChars="200"/>
        <w:rPr>
          <w:rFonts w:eastAsia="仿宋_GB2312"/>
          <w:sz w:val="24"/>
          <w:szCs w:val="24"/>
        </w:rPr>
      </w:pPr>
      <w:r>
        <w:rPr>
          <w:rFonts w:eastAsia="仿宋_GB2312"/>
          <w:sz w:val="24"/>
          <w:szCs w:val="24"/>
        </w:rPr>
        <w:t>3.3.1 承包人提交项目管理机构及施工现场管理人员安排报告的期限：</w:t>
      </w:r>
      <w:r>
        <w:rPr>
          <w:rFonts w:eastAsia="仿宋_GB2312"/>
          <w:sz w:val="24"/>
          <w:szCs w:val="24"/>
          <w:u w:val="single"/>
        </w:rPr>
        <w:t xml:space="preserve"> </w:t>
      </w:r>
      <w:r>
        <w:rPr>
          <w:rFonts w:hint="eastAsia" w:eastAsia="仿宋_GB2312"/>
          <w:sz w:val="24"/>
          <w:szCs w:val="24"/>
          <w:u w:val="single"/>
          <w:lang w:val="en-US" w:eastAsia="zh-CN"/>
        </w:rPr>
        <w:t xml:space="preserve"> /  </w:t>
      </w:r>
      <w:r>
        <w:rPr>
          <w:rFonts w:eastAsia="仿宋_GB2312"/>
          <w:sz w:val="24"/>
          <w:szCs w:val="24"/>
          <w:u w:val="single"/>
        </w:rPr>
        <w:t xml:space="preserve">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3.3.3 承包人无正当理由拒绝撤换主要施工管理人员的违约责任：</w:t>
      </w:r>
      <w:r>
        <w:rPr>
          <w:rFonts w:eastAsia="仿宋_GB2312"/>
          <w:sz w:val="24"/>
          <w:szCs w:val="24"/>
          <w:u w:val="single"/>
        </w:rPr>
        <w:t xml:space="preserve"> 发包人有权解除施工合同，取消承包人该工程承包资格，追回已付给承包人的工程款，并没收全部履约保证金。由此造成的一切后果及损失，均由承包人承担</w:t>
      </w:r>
      <w:r>
        <w:rPr>
          <w:rFonts w:eastAsia="仿宋_GB2312"/>
          <w:sz w:val="24"/>
          <w:szCs w:val="24"/>
        </w:rPr>
        <w:t>。</w:t>
      </w:r>
    </w:p>
    <w:p>
      <w:pPr>
        <w:spacing w:line="360" w:lineRule="auto"/>
        <w:ind w:firstLine="480" w:firstLineChars="200"/>
        <w:rPr>
          <w:rFonts w:eastAsia="仿宋_GB2312"/>
          <w:sz w:val="24"/>
          <w:szCs w:val="24"/>
          <w:u w:val="single"/>
        </w:rPr>
      </w:pPr>
      <w:r>
        <w:rPr>
          <w:rFonts w:eastAsia="仿宋_GB2312"/>
          <w:sz w:val="24"/>
          <w:szCs w:val="24"/>
        </w:rPr>
        <w:t xml:space="preserve">3.3.4 承包人主要施工管理人员离开施工现场的批准要求：   </w:t>
      </w:r>
      <w:r>
        <w:rPr>
          <w:rFonts w:eastAsia="仿宋_GB2312"/>
          <w:sz w:val="24"/>
          <w:szCs w:val="24"/>
          <w:u w:val="single"/>
        </w:rPr>
        <w:t>报送监理人，经发包人批准后才能离开</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3.3.5承包人擅自更换主要施工管理人员的违约责任：</w:t>
      </w:r>
      <w:r>
        <w:rPr>
          <w:rFonts w:eastAsia="仿宋_GB2312"/>
          <w:sz w:val="24"/>
          <w:szCs w:val="24"/>
          <w:u w:val="single"/>
        </w:rPr>
        <w:t xml:space="preserve">  发包人有权解除施工合同， 取消承包人该工程承包资格，追回已付给承包人的工程款，并没收全部履约保证金。由此造成的一切后果及损失，均由承包人承担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承包人主要施工管理人员擅自离开施工现场的违约责任：</w:t>
      </w:r>
      <w:r>
        <w:rPr>
          <w:rFonts w:eastAsia="仿宋_GB2312"/>
          <w:i w:val="0"/>
          <w:iCs w:val="0"/>
          <w:sz w:val="24"/>
          <w:szCs w:val="24"/>
          <w:u w:val="single"/>
        </w:rPr>
        <w:t>承包人向发包人缴纳5000 元/次违约金</w:t>
      </w:r>
      <w:r>
        <w:rPr>
          <w:rFonts w:eastAsia="仿宋_GB2312"/>
          <w:sz w:val="24"/>
          <w:szCs w:val="24"/>
        </w:rPr>
        <w:t>。</w:t>
      </w:r>
    </w:p>
    <w:p>
      <w:pPr>
        <w:spacing w:after="120" w:line="360" w:lineRule="auto"/>
        <w:ind w:firstLine="480" w:firstLineChars="200"/>
        <w:rPr>
          <w:rFonts w:eastAsia="黑体"/>
          <w:sz w:val="24"/>
          <w:szCs w:val="24"/>
        </w:rPr>
      </w:pPr>
      <w:r>
        <w:rPr>
          <w:rFonts w:eastAsia="黑体"/>
          <w:sz w:val="24"/>
          <w:szCs w:val="24"/>
        </w:rPr>
        <w:t>3</w:t>
      </w:r>
      <w:bookmarkStart w:id="497" w:name="_Toc296891199"/>
      <w:bookmarkStart w:id="498" w:name="_Toc297048345"/>
      <w:bookmarkStart w:id="499" w:name="_Toc303539102"/>
      <w:bookmarkStart w:id="500" w:name="_Toc312677988"/>
      <w:bookmarkStart w:id="501" w:name="_Toc296503159"/>
      <w:bookmarkStart w:id="502" w:name="_Toc296347158"/>
      <w:bookmarkStart w:id="503" w:name="_Toc297120459"/>
      <w:bookmarkStart w:id="504" w:name="_Toc292559869"/>
      <w:bookmarkStart w:id="505" w:name="_Toc296890987"/>
      <w:bookmarkStart w:id="506" w:name="_Toc297123492"/>
      <w:bookmarkStart w:id="507" w:name="_Toc296346660"/>
      <w:bookmarkStart w:id="508" w:name="_Toc300934945"/>
      <w:bookmarkStart w:id="509" w:name="_Toc304295523"/>
      <w:bookmarkStart w:id="510" w:name="_Toc297216151"/>
      <w:bookmarkStart w:id="511" w:name="_Toc292559364"/>
      <w:bookmarkStart w:id="512" w:name="_Toc296944498"/>
      <w:r>
        <w:rPr>
          <w:rFonts w:eastAsia="黑体"/>
          <w:sz w:val="24"/>
          <w:szCs w:val="24"/>
        </w:rPr>
        <w:t>.5 分包</w:t>
      </w:r>
    </w:p>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Pr>
        <w:spacing w:line="360" w:lineRule="auto"/>
        <w:ind w:firstLine="480" w:firstLineChars="200"/>
        <w:rPr>
          <w:rFonts w:eastAsia="仿宋_GB2312"/>
          <w:sz w:val="24"/>
          <w:szCs w:val="24"/>
        </w:rPr>
      </w:pPr>
      <w:r>
        <w:rPr>
          <w:rFonts w:eastAsia="仿宋_GB2312"/>
          <w:sz w:val="24"/>
          <w:szCs w:val="24"/>
        </w:rPr>
        <w:t>3</w:t>
      </w:r>
      <w:bookmarkStart w:id="513" w:name="_Toc296346661"/>
      <w:bookmarkStart w:id="514" w:name="_Toc296890988"/>
      <w:bookmarkStart w:id="515" w:name="_Toc292559365"/>
      <w:bookmarkStart w:id="516" w:name="_Toc297048346"/>
      <w:bookmarkStart w:id="517" w:name="_Toc296503160"/>
      <w:bookmarkStart w:id="518" w:name="_Toc296944499"/>
      <w:bookmarkStart w:id="519" w:name="_Toc304295524"/>
      <w:bookmarkStart w:id="520" w:name="_Toc300934946"/>
      <w:bookmarkStart w:id="521" w:name="_Toc303539103"/>
      <w:bookmarkStart w:id="522" w:name="_Toc296891200"/>
      <w:bookmarkStart w:id="523" w:name="_Toc297216152"/>
      <w:bookmarkStart w:id="524" w:name="_Toc296347159"/>
      <w:bookmarkStart w:id="525" w:name="_Toc297120460"/>
      <w:bookmarkStart w:id="526" w:name="_Toc292559870"/>
      <w:bookmarkStart w:id="527" w:name="_Toc297123493"/>
      <w:bookmarkStart w:id="528" w:name="_Toc318581158"/>
      <w:bookmarkStart w:id="529" w:name="_Toc312677989"/>
      <w:r>
        <w:rPr>
          <w:rFonts w:eastAsia="仿宋_GB2312"/>
          <w:sz w:val="24"/>
          <w:szCs w:val="24"/>
        </w:rPr>
        <w:t>.5.1 分包的一般约定</w:t>
      </w:r>
    </w:p>
    <w:p>
      <w:pPr>
        <w:spacing w:line="360" w:lineRule="auto"/>
        <w:ind w:firstLine="480" w:firstLineChars="200"/>
        <w:jc w:val="left"/>
        <w:rPr>
          <w:rFonts w:eastAsia="仿宋_GB2312"/>
          <w:sz w:val="24"/>
          <w:szCs w:val="24"/>
        </w:rPr>
      </w:pPr>
      <w:r>
        <w:rPr>
          <w:rFonts w:eastAsia="仿宋_GB2312"/>
          <w:sz w:val="24"/>
          <w:szCs w:val="24"/>
        </w:rPr>
        <w:t>禁止分包的工程包括：</w:t>
      </w:r>
      <w:r>
        <w:rPr>
          <w:rFonts w:eastAsia="仿宋_GB2312"/>
          <w:sz w:val="24"/>
          <w:szCs w:val="24"/>
          <w:u w:val="single"/>
        </w:rPr>
        <w:t xml:space="preserve"> 本工程不允许分包  </w:t>
      </w:r>
      <w:r>
        <w:rPr>
          <w:rFonts w:eastAsia="仿宋_GB2312"/>
          <w:sz w:val="24"/>
          <w:szCs w:val="24"/>
        </w:rPr>
        <w:t>。</w:t>
      </w:r>
    </w:p>
    <w:p>
      <w:pPr>
        <w:spacing w:line="360" w:lineRule="auto"/>
        <w:ind w:firstLine="480" w:firstLineChars="200"/>
        <w:jc w:val="left"/>
        <w:rPr>
          <w:rFonts w:eastAsia="仿宋_GB2312"/>
          <w:sz w:val="24"/>
          <w:szCs w:val="24"/>
          <w:u w:val="single"/>
        </w:rPr>
      </w:pPr>
      <w:r>
        <w:rPr>
          <w:rFonts w:eastAsia="仿宋_GB2312"/>
          <w:sz w:val="24"/>
          <w:szCs w:val="24"/>
        </w:rPr>
        <w:t>主体结构、关键性工作的范围：</w:t>
      </w:r>
      <w:r>
        <w:rPr>
          <w:rFonts w:eastAsia="仿宋_GB2312"/>
          <w:sz w:val="24"/>
          <w:szCs w:val="24"/>
          <w:u w:val="single"/>
        </w:rPr>
        <w:t xml:space="preserve">本工程不允许分包    </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Start w:id="530" w:name="_Toc296347160"/>
      <w:bookmarkStart w:id="531" w:name="_Toc296891201"/>
      <w:bookmarkStart w:id="532" w:name="_Toc296944500"/>
      <w:bookmarkStart w:id="533" w:name="_Toc297120461"/>
      <w:bookmarkStart w:id="534" w:name="_Toc303539104"/>
      <w:bookmarkStart w:id="535" w:name="_Toc296346662"/>
      <w:bookmarkStart w:id="536" w:name="_Toc297123494"/>
      <w:bookmarkStart w:id="537" w:name="_Toc300934947"/>
      <w:bookmarkStart w:id="538" w:name="_Toc304295525"/>
      <w:bookmarkStart w:id="539" w:name="_Toc297048347"/>
      <w:bookmarkStart w:id="540" w:name="_Toc297216153"/>
      <w:bookmarkStart w:id="541" w:name="_Toc296890989"/>
      <w:bookmarkStart w:id="542" w:name="_Toc296503161"/>
    </w:p>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Pr>
        <w:spacing w:line="360" w:lineRule="auto"/>
        <w:rPr>
          <w:rFonts w:eastAsia="仿宋_GB2312"/>
          <w:sz w:val="24"/>
          <w:szCs w:val="24"/>
        </w:rPr>
      </w:pPr>
      <w:r>
        <w:rPr>
          <w:rFonts w:eastAsia="仿宋_GB2312"/>
          <w:sz w:val="24"/>
          <w:szCs w:val="24"/>
        </w:rPr>
        <w:t xml:space="preserve">    3</w:t>
      </w:r>
      <w:bookmarkStart w:id="543" w:name="_Toc312677990"/>
      <w:bookmarkStart w:id="544" w:name="_Toc318581159"/>
      <w:r>
        <w:rPr>
          <w:rFonts w:eastAsia="仿宋_GB2312"/>
          <w:sz w:val="24"/>
          <w:szCs w:val="24"/>
        </w:rPr>
        <w:t>.5.2分包的确定</w:t>
      </w:r>
    </w:p>
    <w:p>
      <w:pPr>
        <w:spacing w:line="360" w:lineRule="auto"/>
        <w:ind w:firstLine="480" w:firstLineChars="200"/>
        <w:rPr>
          <w:rFonts w:eastAsia="仿宋_GB2312"/>
          <w:sz w:val="24"/>
          <w:szCs w:val="24"/>
          <w:u w:val="single"/>
        </w:rPr>
      </w:pPr>
      <w:r>
        <w:rPr>
          <w:rFonts w:eastAsia="仿宋_GB2312"/>
          <w:sz w:val="24"/>
          <w:szCs w:val="24"/>
        </w:rPr>
        <w:t>允许分包的专业工程包括：</w:t>
      </w:r>
      <w:r>
        <w:rPr>
          <w:rFonts w:eastAsia="仿宋_GB2312"/>
          <w:sz w:val="24"/>
          <w:szCs w:val="24"/>
          <w:u w:val="single"/>
        </w:rPr>
        <w:t xml:space="preserve">本工程不允许分包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其他关于分包的约定：</w:t>
      </w:r>
      <w:r>
        <w:rPr>
          <w:rFonts w:eastAsia="仿宋_GB2312"/>
          <w:sz w:val="24"/>
          <w:szCs w:val="24"/>
          <w:u w:val="single"/>
        </w:rPr>
        <w:t xml:space="preserve">本工程不允许分包 </w:t>
      </w:r>
      <w:r>
        <w:rPr>
          <w:rFonts w:hint="eastAsia" w:eastAsia="仿宋_GB2312"/>
          <w:sz w:val="24"/>
          <w:szCs w:val="24"/>
          <w:u w:val="single"/>
        </w:rPr>
        <w:t>。</w:t>
      </w:r>
    </w:p>
    <w:p>
      <w:pPr>
        <w:spacing w:line="360" w:lineRule="auto"/>
        <w:ind w:firstLine="480" w:firstLineChars="200"/>
        <w:rPr>
          <w:rFonts w:eastAsia="仿宋_GB2312"/>
          <w:sz w:val="24"/>
          <w:szCs w:val="24"/>
        </w:rPr>
      </w:pPr>
      <w:r>
        <w:rPr>
          <w:rFonts w:eastAsia="仿宋_GB2312"/>
          <w:sz w:val="24"/>
          <w:szCs w:val="24"/>
        </w:rPr>
        <w:t>3.5.4 分包合同价款</w:t>
      </w:r>
    </w:p>
    <w:p>
      <w:pPr>
        <w:spacing w:line="360" w:lineRule="auto"/>
        <w:ind w:firstLine="480" w:firstLineChars="200"/>
        <w:rPr>
          <w:rFonts w:eastAsia="仿宋_GB2312"/>
          <w:sz w:val="24"/>
          <w:szCs w:val="24"/>
        </w:rPr>
      </w:pPr>
      <w:r>
        <w:rPr>
          <w:rFonts w:eastAsia="仿宋_GB2312"/>
          <w:sz w:val="24"/>
          <w:szCs w:val="24"/>
        </w:rPr>
        <w:t>关于分包合同价款支付的约定：</w:t>
      </w:r>
      <w:r>
        <w:rPr>
          <w:rFonts w:eastAsia="仿宋_GB2312"/>
          <w:sz w:val="24"/>
          <w:szCs w:val="24"/>
          <w:u w:val="single"/>
        </w:rPr>
        <w:t></w:t>
      </w:r>
      <w:r>
        <w:rPr>
          <w:rFonts w:hint="eastAsia" w:eastAsia="仿宋_GB2312"/>
          <w:sz w:val="24"/>
          <w:szCs w:val="24"/>
          <w:u w:val="single"/>
          <w:lang w:val="en-US" w:eastAsia="zh-CN"/>
        </w:rPr>
        <w:t>/</w:t>
      </w:r>
      <w:r>
        <w:rPr>
          <w:rFonts w:eastAsia="仿宋_GB2312"/>
          <w:sz w:val="24"/>
          <w:szCs w:val="24"/>
          <w:u w:val="single"/>
        </w:rPr>
        <w:t xml:space="preserve"> </w:t>
      </w:r>
      <w:r>
        <w:rPr>
          <w:rFonts w:eastAsia="仿宋_GB2312"/>
          <w:sz w:val="24"/>
          <w:szCs w:val="24"/>
        </w:rPr>
        <w:t>。</w:t>
      </w:r>
    </w:p>
    <w:bookmarkEnd w:id="543"/>
    <w:bookmarkEnd w:id="544"/>
    <w:p>
      <w:pPr>
        <w:spacing w:after="120" w:line="360" w:lineRule="auto"/>
        <w:ind w:firstLine="480" w:firstLineChars="200"/>
        <w:rPr>
          <w:rFonts w:eastAsia="黑体"/>
          <w:sz w:val="24"/>
          <w:szCs w:val="24"/>
        </w:rPr>
      </w:pPr>
      <w:r>
        <w:rPr>
          <w:rFonts w:eastAsia="黑体"/>
          <w:sz w:val="24"/>
          <w:szCs w:val="24"/>
        </w:rPr>
        <w:t>3.6 工程照管与成品、半成品保护</w:t>
      </w:r>
    </w:p>
    <w:p>
      <w:pPr>
        <w:spacing w:before="120" w:after="120" w:line="360" w:lineRule="auto"/>
        <w:ind w:firstLine="480" w:firstLineChars="200"/>
        <w:rPr>
          <w:rFonts w:eastAsia="仿宋_GB2312"/>
          <w:kern w:val="0"/>
          <w:sz w:val="24"/>
          <w:szCs w:val="24"/>
          <w:u w:val="single"/>
        </w:rPr>
      </w:pPr>
      <w:r>
        <w:rPr>
          <w:rFonts w:eastAsia="仿宋_GB2312"/>
          <w:kern w:val="0"/>
          <w:sz w:val="24"/>
          <w:szCs w:val="24"/>
        </w:rPr>
        <w:t>承包人负责照管工程及工程相关的材料、工程设备的起始时间：</w:t>
      </w:r>
      <w:r>
        <w:rPr>
          <w:rFonts w:hint="eastAsia" w:eastAsia="仿宋_GB2312"/>
          <w:kern w:val="0"/>
          <w:sz w:val="24"/>
          <w:szCs w:val="24"/>
          <w:u w:val="single"/>
          <w:lang w:val="en-US" w:eastAsia="zh-CN"/>
        </w:rPr>
        <w:t>/</w:t>
      </w:r>
      <w:r>
        <w:rPr>
          <w:rFonts w:eastAsia="仿宋_GB2312"/>
          <w:kern w:val="0"/>
          <w:sz w:val="24"/>
          <w:szCs w:val="24"/>
        </w:rPr>
        <w:t>。</w:t>
      </w:r>
    </w:p>
    <w:p>
      <w:pPr>
        <w:spacing w:after="120" w:line="360" w:lineRule="auto"/>
        <w:ind w:firstLine="480" w:firstLineChars="200"/>
        <w:rPr>
          <w:rFonts w:eastAsia="黑体"/>
          <w:sz w:val="24"/>
          <w:szCs w:val="24"/>
        </w:rPr>
      </w:pPr>
      <w:r>
        <w:rPr>
          <w:rFonts w:eastAsia="黑体"/>
          <w:sz w:val="24"/>
          <w:szCs w:val="24"/>
        </w:rPr>
        <w:t>3.7 履约担保</w:t>
      </w:r>
    </w:p>
    <w:p>
      <w:pPr>
        <w:spacing w:line="360" w:lineRule="auto"/>
        <w:ind w:firstLine="480" w:firstLineChars="200"/>
        <w:jc w:val="left"/>
        <w:rPr>
          <w:rFonts w:eastAsia="仿宋_GB2312"/>
          <w:sz w:val="24"/>
          <w:szCs w:val="24"/>
        </w:rPr>
      </w:pPr>
      <w:r>
        <w:rPr>
          <w:rFonts w:hint="eastAsia" w:eastAsia="仿宋_GB2312"/>
          <w:sz w:val="24"/>
          <w:szCs w:val="24"/>
        </w:rPr>
        <w:t>承包人是否提供履约担保：</w:t>
      </w:r>
      <w:r>
        <w:rPr>
          <w:rFonts w:hint="eastAsia" w:eastAsia="仿宋_GB2312"/>
          <w:sz w:val="24"/>
          <w:szCs w:val="24"/>
          <w:u w:val="single"/>
        </w:rPr>
        <w:t>承包人必须提供履约担保</w:t>
      </w:r>
      <w:r>
        <w:rPr>
          <w:rFonts w:eastAsia="仿宋_GB2312"/>
          <w:sz w:val="24"/>
          <w:szCs w:val="24"/>
        </w:rPr>
        <w:t>。</w:t>
      </w:r>
    </w:p>
    <w:p>
      <w:pPr>
        <w:spacing w:line="360" w:lineRule="auto"/>
        <w:ind w:firstLine="480" w:firstLineChars="200"/>
        <w:jc w:val="left"/>
        <w:rPr>
          <w:rFonts w:eastAsia="仿宋_GB2312"/>
          <w:sz w:val="24"/>
          <w:szCs w:val="24"/>
          <w:u w:val="single"/>
        </w:rPr>
      </w:pPr>
      <w:r>
        <w:rPr>
          <w:rFonts w:eastAsia="仿宋_GB2312"/>
          <w:sz w:val="24"/>
          <w:szCs w:val="24"/>
        </w:rPr>
        <w:t>承包人提供履约担保的形式</w:t>
      </w:r>
      <w:r>
        <w:rPr>
          <w:rFonts w:hint="eastAsia" w:eastAsia="仿宋_GB2312"/>
          <w:sz w:val="24"/>
          <w:szCs w:val="24"/>
        </w:rPr>
        <w:t>、金额及期限的</w:t>
      </w:r>
      <w:r>
        <w:rPr>
          <w:rFonts w:eastAsia="仿宋_GB2312"/>
          <w:sz w:val="24"/>
          <w:szCs w:val="24"/>
        </w:rPr>
        <w:t>：</w:t>
      </w:r>
      <w:r>
        <w:rPr>
          <w:rFonts w:eastAsia="仿宋_GB2312"/>
          <w:sz w:val="24"/>
          <w:szCs w:val="24"/>
          <w:u w:val="single"/>
        </w:rPr>
        <w:t>履约担保为合同价款的 10%，在签订合同前提交；有效期从提供履约担保之日起至合 同约定工作全部完成并验收合格之日止。承包人在履行本合同中没有违约，发包人在工程竣工验收合格后，将此履约担保无息退还给承包人</w:t>
      </w:r>
      <w:r>
        <w:rPr>
          <w:rFonts w:hint="eastAsia" w:eastAsia="仿宋_GB2312"/>
          <w:sz w:val="24"/>
          <w:szCs w:val="24"/>
          <w:u w:val="single"/>
        </w:rPr>
        <w:t>。</w:t>
      </w:r>
    </w:p>
    <w:p>
      <w:pPr>
        <w:pStyle w:val="4"/>
        <w:spacing w:before="120" w:after="120" w:line="360" w:lineRule="auto"/>
        <w:rPr>
          <w:rFonts w:ascii="Times New Roman" w:hAnsi="Times New Roman"/>
          <w:b w:val="0"/>
          <w:sz w:val="24"/>
          <w:szCs w:val="24"/>
        </w:rPr>
      </w:pPr>
      <w:bookmarkStart w:id="545" w:name="_Toc351203636"/>
      <w:r>
        <w:rPr>
          <w:rFonts w:ascii="Times New Roman" w:hAnsi="Times New Roman"/>
          <w:b w:val="0"/>
          <w:sz w:val="24"/>
          <w:szCs w:val="24"/>
        </w:rPr>
        <w:t>4</w:t>
      </w:r>
      <w:bookmarkStart w:id="546" w:name="_Toc296891202"/>
      <w:bookmarkStart w:id="547" w:name="_Toc296347161"/>
      <w:bookmarkStart w:id="548" w:name="_Toc267251413"/>
      <w:bookmarkStart w:id="549" w:name="_Toc296503162"/>
      <w:bookmarkStart w:id="550" w:name="_Toc297048348"/>
      <w:bookmarkStart w:id="551" w:name="_Toc296890990"/>
      <w:bookmarkStart w:id="552" w:name="_Toc297120462"/>
      <w:bookmarkStart w:id="553" w:name="_Toc292559366"/>
      <w:bookmarkStart w:id="554" w:name="_Toc292559871"/>
      <w:bookmarkStart w:id="555" w:name="_Toc296346663"/>
      <w:bookmarkStart w:id="556" w:name="_Toc296944501"/>
      <w:r>
        <w:rPr>
          <w:rFonts w:ascii="Times New Roman" w:hAnsi="Times New Roman"/>
          <w:b w:val="0"/>
          <w:sz w:val="24"/>
          <w:szCs w:val="24"/>
        </w:rPr>
        <w:t>. 监</w:t>
      </w:r>
      <w:bookmarkEnd w:id="546"/>
      <w:bookmarkEnd w:id="547"/>
      <w:bookmarkEnd w:id="548"/>
      <w:bookmarkEnd w:id="549"/>
      <w:bookmarkEnd w:id="550"/>
      <w:bookmarkEnd w:id="551"/>
      <w:bookmarkEnd w:id="552"/>
      <w:bookmarkEnd w:id="553"/>
      <w:bookmarkEnd w:id="554"/>
      <w:bookmarkEnd w:id="555"/>
      <w:bookmarkEnd w:id="556"/>
      <w:r>
        <w:rPr>
          <w:rFonts w:ascii="Times New Roman" w:hAnsi="Times New Roman"/>
          <w:b w:val="0"/>
          <w:sz w:val="24"/>
          <w:szCs w:val="24"/>
        </w:rPr>
        <w:t>理人</w:t>
      </w:r>
      <w:bookmarkEnd w:id="545"/>
    </w:p>
    <w:p>
      <w:pPr>
        <w:spacing w:after="120" w:line="360" w:lineRule="auto"/>
        <w:ind w:firstLine="480" w:firstLineChars="200"/>
        <w:rPr>
          <w:rFonts w:eastAsia="黑体"/>
          <w:sz w:val="24"/>
          <w:szCs w:val="24"/>
        </w:rPr>
      </w:pPr>
      <w:r>
        <w:rPr>
          <w:rFonts w:eastAsia="黑体"/>
          <w:sz w:val="24"/>
          <w:szCs w:val="24"/>
        </w:rPr>
        <w:t>4.1监理人的一般规定</w:t>
      </w:r>
    </w:p>
    <w:p>
      <w:pPr>
        <w:spacing w:line="360" w:lineRule="auto"/>
        <w:ind w:firstLine="480" w:firstLineChars="200"/>
        <w:jc w:val="left"/>
        <w:rPr>
          <w:rFonts w:eastAsia="仿宋_GB2312"/>
          <w:sz w:val="24"/>
          <w:szCs w:val="24"/>
        </w:rPr>
      </w:pPr>
      <w:r>
        <w:rPr>
          <w:rFonts w:eastAsia="仿宋_GB2312"/>
          <w:sz w:val="24"/>
          <w:szCs w:val="24"/>
        </w:rPr>
        <w:t>关于监理人的监理内容：</w:t>
      </w:r>
      <w:r>
        <w:rPr>
          <w:rFonts w:eastAsia="仿宋_GB2312"/>
          <w:sz w:val="24"/>
          <w:szCs w:val="24"/>
          <w:u w:val="single"/>
        </w:rPr>
        <w:t>①负责施工组织计划方案的审定与监督执行；②负责 对施工过程和工程质量进行监督、检查；③参与项目的图纸会审、答疑和施工现场技 术交底工作；④负责施工单位的工程施工组织计划的监督实施；⑤负责施工过程中工 程变更的初审以及工程量的确认签字；⑥负责组织工程竣工初验和工程决算的初审；⑦参加工程关键阶段、基础验槽、基础、主体和竣工验收；⑧对施工现场提供技术服 务，处理设计变更和技术核定等；⑨配合做好工程款结算工作；⑩做好工程完后的总 结工作，及时整理工程资料，交部门资料员备案。进行工程研修和处理用户意见；具体详见监理合同。</w:t>
      </w:r>
    </w:p>
    <w:p>
      <w:pPr>
        <w:spacing w:line="360" w:lineRule="auto"/>
        <w:ind w:firstLine="480" w:firstLineChars="200"/>
        <w:jc w:val="left"/>
        <w:rPr>
          <w:rFonts w:eastAsia="仿宋_GB2312"/>
          <w:sz w:val="24"/>
          <w:szCs w:val="24"/>
        </w:rPr>
      </w:pPr>
      <w:r>
        <w:rPr>
          <w:rFonts w:eastAsia="仿宋_GB2312"/>
          <w:sz w:val="24"/>
          <w:szCs w:val="24"/>
        </w:rPr>
        <w:t>关于监理人的监理权限：</w:t>
      </w:r>
      <w:r>
        <w:rPr>
          <w:rFonts w:eastAsia="仿宋_GB2312"/>
          <w:sz w:val="24"/>
          <w:szCs w:val="24"/>
          <w:u w:val="single"/>
        </w:rPr>
        <w:t>根据发包人授权：①按国家现行工程建设监理有关规范、 规定及监理合同赋予监理人的权利；②签发工程开工、停工和复工令；③工程施工组 织设计（含施工统筹）、分包工程的审批：④工程各行所需材料、配件、设备质暈的 抽样检验：⑤工程施工进度、质暈和投资的确认：⑥工程进度款计算审核：⑦工程变 更、使用替换材料、使用暂列金额、使用计日工的审核及会签：⑧工程索赔的审核：</w:t>
      </w:r>
      <w:r>
        <w:rPr>
          <w:rFonts w:eastAsia="仿宋_GB2312"/>
          <w:sz w:val="24"/>
          <w:szCs w:val="24"/>
          <w:u w:val="single"/>
        </w:rPr>
        <w:tab/>
      </w:r>
      <w:r>
        <w:rPr>
          <w:rFonts w:eastAsia="仿宋_GB2312"/>
          <w:sz w:val="24"/>
          <w:szCs w:val="24"/>
          <w:u w:val="single"/>
        </w:rPr>
        <w:t xml:space="preserve"> ⑨施工过程现场签证的确认；⑩工程安全监督；具体详见监理合同。</w:t>
      </w:r>
      <w:r>
        <w:rPr>
          <w:rFonts w:eastAsia="仿宋_GB2312"/>
          <w:sz w:val="24"/>
          <w:szCs w:val="24"/>
        </w:rPr>
        <w:t xml:space="preserve"> </w:t>
      </w:r>
    </w:p>
    <w:p>
      <w:pPr>
        <w:spacing w:line="360" w:lineRule="auto"/>
        <w:ind w:firstLine="480" w:firstLineChars="200"/>
        <w:rPr>
          <w:rFonts w:hint="eastAsia" w:eastAsia="仿宋_GB2312"/>
          <w:sz w:val="24"/>
          <w:szCs w:val="24"/>
          <w:lang w:val="en-US" w:eastAsia="zh-CN"/>
        </w:rPr>
      </w:pPr>
      <w:r>
        <w:rPr>
          <w:rFonts w:eastAsia="仿宋_GB2312"/>
          <w:sz w:val="24"/>
          <w:szCs w:val="24"/>
        </w:rPr>
        <w:t>关于监理人在施工现场的办公场所、生活场所的提供和费用承担的约定：</w:t>
      </w:r>
      <w:r>
        <w:rPr>
          <w:rFonts w:eastAsia="仿宋_GB2312"/>
          <w:sz w:val="24"/>
          <w:szCs w:val="24"/>
          <w:u w:val="single"/>
        </w:rPr>
        <w:t>发包人不提供办公场所、生活场所，由监理自行解决，费用自理</w:t>
      </w:r>
      <w:r>
        <w:rPr>
          <w:rFonts w:hint="eastAsia" w:eastAsia="仿宋_GB2312"/>
          <w:sz w:val="24"/>
          <w:szCs w:val="24"/>
          <w:u w:val="single"/>
          <w:lang w:eastAsia="zh-CN"/>
        </w:rPr>
        <w:t>。</w:t>
      </w:r>
    </w:p>
    <w:p>
      <w:pPr>
        <w:spacing w:after="120" w:line="360" w:lineRule="auto"/>
        <w:ind w:firstLine="480" w:firstLineChars="200"/>
        <w:rPr>
          <w:rFonts w:eastAsia="黑体"/>
          <w:sz w:val="24"/>
          <w:szCs w:val="24"/>
        </w:rPr>
      </w:pPr>
      <w:r>
        <w:rPr>
          <w:rFonts w:eastAsia="黑体"/>
          <w:sz w:val="24"/>
          <w:szCs w:val="24"/>
        </w:rPr>
        <w:t>4.2 监理人员</w:t>
      </w:r>
    </w:p>
    <w:p>
      <w:pPr>
        <w:spacing w:line="360" w:lineRule="auto"/>
        <w:ind w:firstLine="480" w:firstLineChars="200"/>
        <w:rPr>
          <w:rFonts w:eastAsia="仿宋_GB2312"/>
          <w:sz w:val="24"/>
          <w:szCs w:val="24"/>
        </w:rPr>
      </w:pPr>
      <w:r>
        <w:rPr>
          <w:rFonts w:eastAsia="仿宋_GB2312"/>
          <w:sz w:val="24"/>
          <w:szCs w:val="24"/>
        </w:rPr>
        <w:t>总监理工程师：</w:t>
      </w:r>
    </w:p>
    <w:p>
      <w:pPr>
        <w:spacing w:line="360" w:lineRule="auto"/>
        <w:ind w:firstLine="480" w:firstLineChars="200"/>
        <w:rPr>
          <w:rFonts w:eastAsia="仿宋_GB2312"/>
          <w:sz w:val="24"/>
          <w:szCs w:val="24"/>
        </w:rPr>
      </w:pPr>
      <w:r>
        <w:rPr>
          <w:rFonts w:eastAsia="仿宋_GB2312"/>
          <w:sz w:val="24"/>
          <w:szCs w:val="24"/>
        </w:rPr>
        <w:t>姓    名：</w:t>
      </w:r>
      <w:r>
        <w:rPr>
          <w:rFonts w:eastAsia="仿宋_GB2312"/>
          <w:sz w:val="24"/>
          <w:szCs w:val="24"/>
          <w:u w:val="single"/>
        </w:rPr>
        <w:t>  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职    务：</w:t>
      </w:r>
      <w:r>
        <w:rPr>
          <w:rFonts w:eastAsia="仿宋_GB2312"/>
          <w:sz w:val="24"/>
          <w:szCs w:val="24"/>
          <w:u w:val="single"/>
        </w:rPr>
        <w:t>  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监理工程师执业资格证书号：</w:t>
      </w:r>
      <w:r>
        <w:rPr>
          <w:rFonts w:eastAsia="仿宋_GB2312"/>
          <w:sz w:val="24"/>
          <w:szCs w:val="24"/>
          <w:u w:val="single"/>
        </w:rPr>
        <w:t>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联系电话：</w:t>
      </w:r>
      <w:r>
        <w:rPr>
          <w:rFonts w:eastAsia="仿宋_GB2312"/>
          <w:sz w:val="24"/>
          <w:szCs w:val="24"/>
          <w:u w:val="single"/>
        </w:rPr>
        <w:t>  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电子信箱：</w:t>
      </w:r>
      <w:r>
        <w:rPr>
          <w:rFonts w:eastAsia="仿宋_GB2312"/>
          <w:sz w:val="24"/>
          <w:szCs w:val="24"/>
          <w:u w:val="single"/>
        </w:rPr>
        <w:t>  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通信地址：</w:t>
      </w:r>
      <w:r>
        <w:rPr>
          <w:rFonts w:eastAsia="仿宋_GB2312"/>
          <w:sz w:val="24"/>
          <w:szCs w:val="24"/>
          <w:u w:val="single"/>
        </w:rPr>
        <w:t>  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关于监理人的其他约定：</w:t>
      </w:r>
      <w:r>
        <w:rPr>
          <w:rFonts w:eastAsia="仿宋_GB2312"/>
          <w:sz w:val="24"/>
          <w:szCs w:val="24"/>
          <w:u w:val="single"/>
        </w:rPr>
        <w:t>   </w:t>
      </w:r>
      <w:r>
        <w:rPr>
          <w:rFonts w:eastAsia="仿宋_GB2312"/>
          <w:sz w:val="24"/>
          <w:szCs w:val="24"/>
        </w:rPr>
        <w:t>。</w:t>
      </w:r>
    </w:p>
    <w:p>
      <w:pPr>
        <w:spacing w:after="120" w:line="360" w:lineRule="auto"/>
        <w:ind w:firstLine="480" w:firstLineChars="200"/>
        <w:rPr>
          <w:rFonts w:eastAsia="黑体"/>
          <w:sz w:val="24"/>
          <w:szCs w:val="24"/>
        </w:rPr>
      </w:pPr>
      <w:r>
        <w:rPr>
          <w:rFonts w:eastAsia="黑体"/>
          <w:sz w:val="24"/>
          <w:szCs w:val="24"/>
        </w:rPr>
        <w:t>4.4 商定或确定</w:t>
      </w:r>
    </w:p>
    <w:p>
      <w:pPr>
        <w:spacing w:line="360" w:lineRule="auto"/>
        <w:ind w:firstLine="480" w:firstLineChars="200"/>
        <w:rPr>
          <w:rFonts w:eastAsia="仿宋_GB2312"/>
          <w:sz w:val="24"/>
          <w:szCs w:val="24"/>
        </w:rPr>
      </w:pPr>
      <w:bookmarkStart w:id="557" w:name="_Toc267251418"/>
      <w:r>
        <w:rPr>
          <w:rFonts w:eastAsia="仿宋_GB2312"/>
          <w:sz w:val="24"/>
          <w:szCs w:val="24"/>
        </w:rPr>
        <w:t>在发包人和承包人不能通过协商达成一致意见时，发包人授权监理人对以下事项进行确定：</w:t>
      </w:r>
    </w:p>
    <w:p>
      <w:pPr>
        <w:numPr>
          <w:ilvl w:val="0"/>
          <w:numId w:val="2"/>
        </w:numPr>
        <w:autoSpaceDE w:val="0"/>
        <w:autoSpaceDN w:val="0"/>
        <w:adjustRightInd w:val="0"/>
        <w:spacing w:line="360" w:lineRule="auto"/>
        <w:ind w:firstLine="480" w:firstLineChars="200"/>
        <w:jc w:val="left"/>
        <w:rPr>
          <w:rFonts w:eastAsia="仿宋_GB2312"/>
          <w:kern w:val="0"/>
          <w:sz w:val="24"/>
          <w:szCs w:val="24"/>
        </w:rPr>
      </w:pPr>
      <w:r>
        <w:rPr>
          <w:rFonts w:hint="eastAsia" w:eastAsia="仿宋_GB2312"/>
          <w:sz w:val="24"/>
          <w:szCs w:val="24"/>
          <w:u w:val="single"/>
          <w:lang w:val="en-US" w:eastAsia="zh-CN"/>
        </w:rPr>
        <w:t xml:space="preserve">           </w:t>
      </w:r>
      <w:r>
        <w:rPr>
          <w:rFonts w:hint="eastAsia" w:eastAsia="仿宋_GB2312"/>
          <w:sz w:val="24"/>
          <w:szCs w:val="24"/>
          <w:lang w:val="en-US" w:eastAsia="zh-CN"/>
        </w:rPr>
        <w:t xml:space="preserve"> </w:t>
      </w:r>
      <w:r>
        <w:rPr>
          <w:rFonts w:eastAsia="仿宋_GB2312"/>
          <w:sz w:val="24"/>
          <w:szCs w:val="24"/>
        </w:rPr>
        <w:t>；</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w:t>
      </w:r>
      <w:r>
        <w:rPr>
          <w:rFonts w:hint="eastAsia" w:eastAsia="仿宋_GB2312"/>
          <w:sz w:val="24"/>
          <w:szCs w:val="24"/>
          <w:u w:val="single"/>
          <w:lang w:val="en-US" w:eastAsia="zh-CN"/>
        </w:rPr>
        <w:t xml:space="preserve">            </w:t>
      </w:r>
      <w:r>
        <w:rPr>
          <w:rFonts w:eastAsia="仿宋_GB2312"/>
          <w:sz w:val="24"/>
          <w:szCs w:val="24"/>
        </w:rPr>
        <w:t>；</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w:t>
      </w:r>
      <w:r>
        <w:rPr>
          <w:rFonts w:hint="eastAsia" w:eastAsia="仿宋_GB2312"/>
          <w:sz w:val="24"/>
          <w:szCs w:val="24"/>
          <w:u w:val="single"/>
          <w:lang w:val="en-US" w:eastAsia="zh-CN"/>
        </w:rPr>
        <w:t xml:space="preserve">            </w:t>
      </w:r>
      <w:r>
        <w:rPr>
          <w:rFonts w:eastAsia="仿宋_GB2312"/>
          <w:sz w:val="24"/>
          <w:szCs w:val="24"/>
        </w:rPr>
        <w:t>。</w:t>
      </w:r>
    </w:p>
    <w:p>
      <w:pPr>
        <w:pStyle w:val="4"/>
        <w:spacing w:before="120" w:after="120" w:line="360" w:lineRule="auto"/>
        <w:rPr>
          <w:rFonts w:ascii="Times New Roman" w:hAnsi="Times New Roman"/>
          <w:b w:val="0"/>
          <w:sz w:val="24"/>
          <w:szCs w:val="24"/>
        </w:rPr>
      </w:pPr>
      <w:bookmarkStart w:id="558" w:name="_Toc351203637"/>
      <w:r>
        <w:rPr>
          <w:rFonts w:ascii="Times New Roman" w:hAnsi="Times New Roman"/>
          <w:b w:val="0"/>
          <w:sz w:val="24"/>
          <w:szCs w:val="24"/>
        </w:rPr>
        <w:t>5</w:t>
      </w:r>
      <w:bookmarkEnd w:id="557"/>
      <w:bookmarkStart w:id="559" w:name="_Toc297048349"/>
      <w:bookmarkStart w:id="560" w:name="_Toc296347162"/>
      <w:bookmarkStart w:id="561" w:name="_Toc297120463"/>
      <w:bookmarkStart w:id="562" w:name="_Toc296890991"/>
      <w:bookmarkStart w:id="563" w:name="_Toc292559367"/>
      <w:bookmarkStart w:id="564" w:name="_Toc296503163"/>
      <w:bookmarkStart w:id="565" w:name="_Toc296891203"/>
      <w:bookmarkStart w:id="566" w:name="_Toc296346664"/>
      <w:bookmarkStart w:id="567" w:name="_Toc296944502"/>
      <w:bookmarkStart w:id="568" w:name="_Toc292559872"/>
      <w:r>
        <w:rPr>
          <w:rFonts w:ascii="Times New Roman" w:hAnsi="Times New Roman"/>
          <w:b w:val="0"/>
          <w:sz w:val="24"/>
          <w:szCs w:val="24"/>
        </w:rPr>
        <w:t>. 工程质量</w:t>
      </w:r>
      <w:bookmarkEnd w:id="558"/>
    </w:p>
    <w:p>
      <w:pPr>
        <w:spacing w:line="360" w:lineRule="auto"/>
        <w:ind w:firstLine="480" w:firstLineChars="200"/>
        <w:rPr>
          <w:rFonts w:eastAsia="黑体"/>
          <w:sz w:val="24"/>
          <w:szCs w:val="24"/>
        </w:rPr>
      </w:pPr>
      <w:r>
        <w:rPr>
          <w:rFonts w:eastAsia="黑体"/>
          <w:sz w:val="24"/>
          <w:szCs w:val="24"/>
        </w:rPr>
        <w:t>5.1 质量要求</w:t>
      </w:r>
    </w:p>
    <w:p>
      <w:pPr>
        <w:spacing w:line="360" w:lineRule="auto"/>
        <w:ind w:firstLine="480" w:firstLineChars="200"/>
        <w:jc w:val="left"/>
        <w:rPr>
          <w:rFonts w:eastAsia="仿宋_GB2312"/>
          <w:sz w:val="24"/>
          <w:szCs w:val="24"/>
        </w:rPr>
      </w:pPr>
      <w:r>
        <w:rPr>
          <w:rFonts w:eastAsia="仿宋_GB2312"/>
          <w:sz w:val="24"/>
          <w:szCs w:val="24"/>
        </w:rPr>
        <w:t>5</w:t>
      </w:r>
      <w:bookmarkStart w:id="569" w:name="_Toc300934949"/>
      <w:bookmarkStart w:id="570" w:name="_Toc312677997"/>
      <w:bookmarkStart w:id="571" w:name="_Toc304295527"/>
      <w:bookmarkStart w:id="572" w:name="_Toc297216155"/>
      <w:bookmarkStart w:id="573" w:name="_Toc318581164"/>
      <w:bookmarkStart w:id="574" w:name="_Toc303539106"/>
      <w:bookmarkStart w:id="575" w:name="_Toc297123496"/>
      <w:r>
        <w:rPr>
          <w:rFonts w:eastAsia="仿宋_GB2312"/>
          <w:sz w:val="24"/>
          <w:szCs w:val="24"/>
        </w:rPr>
        <w:t>.1.1 特殊质量标准和要求：</w:t>
      </w:r>
      <w:r>
        <w:rPr>
          <w:rFonts w:hint="eastAsia" w:eastAsia="仿宋_GB2312"/>
          <w:sz w:val="24"/>
          <w:szCs w:val="24"/>
          <w:u w:val="single"/>
          <w:lang w:val="en-US" w:eastAsia="zh-CN"/>
        </w:rPr>
        <w:t xml:space="preserve"> / </w:t>
      </w:r>
      <w:r>
        <w:rPr>
          <w:rFonts w:hint="eastAsia" w:eastAsia="仿宋_GB2312"/>
          <w:sz w:val="24"/>
          <w:szCs w:val="24"/>
          <w:u w:val="single"/>
        </w:rPr>
        <w:t>。</w:t>
      </w:r>
    </w:p>
    <w:p>
      <w:pPr>
        <w:spacing w:line="360" w:lineRule="auto"/>
        <w:ind w:firstLine="480" w:firstLineChars="200"/>
        <w:jc w:val="left"/>
        <w:rPr>
          <w:rFonts w:eastAsia="仿宋_GB2312"/>
          <w:sz w:val="24"/>
          <w:szCs w:val="24"/>
        </w:rPr>
      </w:pPr>
      <w:r>
        <w:rPr>
          <w:rFonts w:eastAsia="仿宋_GB2312"/>
          <w:sz w:val="24"/>
          <w:szCs w:val="24"/>
        </w:rPr>
        <w:t>关于工程奖项的约定：</w:t>
      </w:r>
      <w:r>
        <w:rPr>
          <w:rFonts w:hint="eastAsia" w:eastAsia="仿宋_GB2312"/>
          <w:sz w:val="24"/>
          <w:szCs w:val="24"/>
          <w:u w:val="single"/>
          <w:lang w:val="en-US" w:eastAsia="zh-CN"/>
        </w:rPr>
        <w:t xml:space="preserve"> / </w:t>
      </w:r>
      <w:r>
        <w:rPr>
          <w:rFonts w:hint="eastAsia" w:eastAsia="仿宋_GB2312"/>
          <w:sz w:val="24"/>
          <w:szCs w:val="24"/>
          <w:u w:val="single"/>
        </w:rPr>
        <w:t>。</w:t>
      </w:r>
    </w:p>
    <w:p>
      <w:pPr>
        <w:spacing w:line="360" w:lineRule="auto"/>
        <w:ind w:firstLine="480" w:firstLineChars="200"/>
        <w:rPr>
          <w:rFonts w:eastAsia="黑体"/>
          <w:sz w:val="24"/>
          <w:szCs w:val="24"/>
        </w:rPr>
      </w:pPr>
      <w:r>
        <w:rPr>
          <w:rFonts w:eastAsia="黑体"/>
          <w:sz w:val="24"/>
          <w:szCs w:val="24"/>
        </w:rPr>
        <w:t>5.3 隐蔽工程检查</w:t>
      </w:r>
    </w:p>
    <w:p>
      <w:pPr>
        <w:spacing w:line="360" w:lineRule="auto"/>
        <w:ind w:firstLine="480" w:firstLineChars="200"/>
        <w:jc w:val="left"/>
        <w:rPr>
          <w:rFonts w:eastAsia="仿宋_GB2312"/>
          <w:sz w:val="24"/>
          <w:szCs w:val="24"/>
        </w:rPr>
      </w:pPr>
      <w:r>
        <w:rPr>
          <w:rFonts w:eastAsia="仿宋_GB2312"/>
          <w:sz w:val="24"/>
          <w:szCs w:val="24"/>
        </w:rPr>
        <w:t>5.3.2承包人提前通知监理人隐蔽工程检查的期限的约定：</w:t>
      </w:r>
      <w:r>
        <w:rPr>
          <w:rFonts w:hint="eastAsia" w:eastAsia="仿宋_GB2312"/>
          <w:sz w:val="24"/>
          <w:szCs w:val="24"/>
          <w:u w:val="single"/>
        </w:rPr>
        <w:t xml:space="preserve"> </w:t>
      </w:r>
      <w:r>
        <w:rPr>
          <w:rFonts w:hint="eastAsia" w:eastAsia="仿宋_GB2312"/>
          <w:sz w:val="24"/>
          <w:szCs w:val="24"/>
          <w:u w:val="single"/>
          <w:lang w:eastAsia="zh-CN"/>
        </w:rPr>
        <w:t>承包人应在共同检查前</w:t>
      </w:r>
      <w:r>
        <w:rPr>
          <w:rFonts w:hint="eastAsia" w:eastAsia="仿宋_GB2312"/>
          <w:sz w:val="24"/>
          <w:szCs w:val="24"/>
          <w:u w:val="single"/>
          <w:lang w:val="en-US" w:eastAsia="zh-CN"/>
        </w:rPr>
        <w:t>48小时书面通知监理人检查</w:t>
      </w:r>
      <w:r>
        <w:rPr>
          <w:rFonts w:hint="eastAsia" w:eastAsia="仿宋_GB2312"/>
          <w:sz w:val="24"/>
          <w:szCs w:val="24"/>
          <w:u w:val="single"/>
        </w:rPr>
        <w:t>。</w:t>
      </w:r>
    </w:p>
    <w:p>
      <w:pPr>
        <w:spacing w:line="360" w:lineRule="auto"/>
        <w:ind w:firstLine="480" w:firstLineChars="200"/>
        <w:jc w:val="left"/>
        <w:rPr>
          <w:rFonts w:eastAsia="仿宋_GB2312"/>
          <w:sz w:val="24"/>
          <w:szCs w:val="24"/>
        </w:rPr>
      </w:pPr>
      <w:r>
        <w:rPr>
          <w:rFonts w:eastAsia="仿宋_GB2312"/>
          <w:sz w:val="24"/>
          <w:szCs w:val="24"/>
        </w:rPr>
        <w:t>监理人不能按时进行检查时，应提前</w:t>
      </w:r>
      <w:r>
        <w:rPr>
          <w:rFonts w:hint="eastAsia" w:eastAsia="仿宋_GB2312"/>
          <w:sz w:val="24"/>
          <w:szCs w:val="24"/>
          <w:u w:val="single"/>
          <w:lang w:val="en-US" w:eastAsia="zh-CN"/>
        </w:rPr>
        <w:t>24</w:t>
      </w:r>
      <w:r>
        <w:rPr>
          <w:rFonts w:eastAsia="仿宋_GB2312"/>
          <w:sz w:val="24"/>
          <w:szCs w:val="24"/>
        </w:rPr>
        <w:t>小时提交书面延期要求。</w:t>
      </w:r>
    </w:p>
    <w:p>
      <w:pPr>
        <w:spacing w:line="360" w:lineRule="auto"/>
        <w:ind w:firstLine="480" w:firstLineChars="200"/>
        <w:jc w:val="left"/>
        <w:rPr>
          <w:rFonts w:eastAsia="仿宋_GB2312"/>
          <w:sz w:val="24"/>
          <w:szCs w:val="24"/>
        </w:rPr>
      </w:pPr>
      <w:r>
        <w:rPr>
          <w:rFonts w:eastAsia="仿宋_GB2312"/>
          <w:sz w:val="24"/>
          <w:szCs w:val="24"/>
        </w:rPr>
        <w:t>关于延期最长不得超过：</w:t>
      </w:r>
      <w:r>
        <w:rPr>
          <w:rFonts w:hint="eastAsia" w:eastAsia="仿宋_GB2312"/>
          <w:sz w:val="24"/>
          <w:szCs w:val="24"/>
          <w:u w:val="single"/>
          <w:lang w:val="en-US" w:eastAsia="zh-CN"/>
        </w:rPr>
        <w:t>48</w:t>
      </w:r>
      <w:r>
        <w:rPr>
          <w:rFonts w:eastAsia="仿宋_GB2312"/>
          <w:sz w:val="24"/>
          <w:szCs w:val="24"/>
        </w:rPr>
        <w:t>小时。</w:t>
      </w:r>
    </w:p>
    <w:p>
      <w:pPr>
        <w:pStyle w:val="4"/>
        <w:spacing w:before="120" w:after="120" w:line="360" w:lineRule="auto"/>
        <w:rPr>
          <w:rFonts w:ascii="Times New Roman" w:hAnsi="Times New Roman"/>
          <w:b w:val="0"/>
          <w:sz w:val="24"/>
          <w:szCs w:val="24"/>
        </w:rPr>
      </w:pPr>
      <w:bookmarkStart w:id="576" w:name="_Toc351203638"/>
      <w:r>
        <w:rPr>
          <w:rFonts w:ascii="Times New Roman" w:hAnsi="Times New Roman"/>
          <w:b w:val="0"/>
          <w:sz w:val="24"/>
          <w:szCs w:val="24"/>
        </w:rPr>
        <w:t>6. 安全文明施工与环境保护</w:t>
      </w:r>
      <w:bookmarkEnd w:id="576"/>
    </w:p>
    <w:p>
      <w:pPr>
        <w:spacing w:after="120" w:line="360" w:lineRule="auto"/>
        <w:ind w:firstLine="480" w:firstLineChars="200"/>
        <w:rPr>
          <w:rFonts w:eastAsia="黑体"/>
          <w:sz w:val="24"/>
          <w:szCs w:val="24"/>
        </w:rPr>
      </w:pPr>
      <w:r>
        <w:rPr>
          <w:rFonts w:eastAsia="黑体"/>
          <w:sz w:val="24"/>
          <w:szCs w:val="24"/>
        </w:rPr>
        <w:t>6.1安全文明施工</w:t>
      </w:r>
    </w:p>
    <w:p>
      <w:pPr>
        <w:spacing w:line="360" w:lineRule="auto"/>
        <w:ind w:firstLine="480" w:firstLineChars="200"/>
        <w:jc w:val="left"/>
        <w:rPr>
          <w:rFonts w:eastAsia="仿宋_GB2312"/>
          <w:sz w:val="24"/>
          <w:szCs w:val="24"/>
          <w:u w:val="single"/>
        </w:rPr>
      </w:pPr>
      <w:r>
        <w:rPr>
          <w:rFonts w:eastAsia="仿宋_GB2312"/>
          <w:sz w:val="24"/>
          <w:szCs w:val="24"/>
        </w:rPr>
        <w:t>6.1.1 项目安全生产的达标目标及相应事项的约定：</w:t>
      </w:r>
      <w:r>
        <w:rPr>
          <w:rFonts w:ascii="仿宋" w:hAnsi="仿宋" w:eastAsia="仿宋" w:cs="仿宋"/>
          <w:sz w:val="24"/>
          <w:szCs w:val="24"/>
          <w:u w:val="single" w:color="auto"/>
        </w:rPr>
        <w:t>按通用条款执</w:t>
      </w:r>
      <w:r>
        <w:rPr>
          <w:rFonts w:hint="eastAsia" w:eastAsia="仿宋_GB2312"/>
          <w:sz w:val="24"/>
          <w:szCs w:val="24"/>
          <w:u w:val="single"/>
        </w:rPr>
        <w:t>。</w:t>
      </w:r>
    </w:p>
    <w:p>
      <w:pPr>
        <w:spacing w:line="360" w:lineRule="auto"/>
        <w:ind w:firstLine="480" w:firstLineChars="200"/>
        <w:jc w:val="left"/>
        <w:rPr>
          <w:rFonts w:eastAsia="仿宋_GB2312"/>
          <w:sz w:val="24"/>
          <w:szCs w:val="24"/>
          <w:u w:val="single"/>
        </w:rPr>
      </w:pPr>
      <w:r>
        <w:rPr>
          <w:rFonts w:eastAsia="仿宋_GB2312"/>
          <w:sz w:val="24"/>
          <w:szCs w:val="24"/>
        </w:rPr>
        <w:t>6.1.4 关于治安保卫的特别约定：</w:t>
      </w:r>
      <w:r>
        <w:rPr>
          <w:rFonts w:hint="eastAsia" w:eastAsia="仿宋_GB2312"/>
          <w:sz w:val="24"/>
          <w:szCs w:val="24"/>
          <w:u w:val="single"/>
        </w:rPr>
        <w:t xml:space="preserve"> </w:t>
      </w:r>
      <w:r>
        <w:rPr>
          <w:rFonts w:ascii="仿宋" w:hAnsi="仿宋" w:eastAsia="仿宋" w:cs="仿宋"/>
          <w:spacing w:val="-1"/>
          <w:sz w:val="24"/>
          <w:szCs w:val="24"/>
          <w:u w:val="single" w:color="auto"/>
        </w:rPr>
        <w:t>除按通用条款规定外，按照工程所在地公安机</w:t>
      </w:r>
      <w:r>
        <w:rPr>
          <w:rFonts w:ascii="仿宋" w:hAnsi="仿宋" w:eastAsia="仿宋" w:cs="仿宋"/>
          <w:sz w:val="24"/>
          <w:szCs w:val="24"/>
        </w:rPr>
        <w:t xml:space="preserve"> </w:t>
      </w:r>
      <w:r>
        <w:rPr>
          <w:rFonts w:ascii="仿宋" w:hAnsi="仿宋" w:eastAsia="仿宋" w:cs="仿宋"/>
          <w:spacing w:val="1"/>
          <w:sz w:val="24"/>
          <w:szCs w:val="24"/>
          <w:u w:val="single" w:color="auto"/>
        </w:rPr>
        <w:t>关治安管理规定执行</w:t>
      </w:r>
      <w:r>
        <w:rPr>
          <w:rFonts w:hint="eastAsia" w:eastAsia="仿宋_GB2312"/>
          <w:sz w:val="24"/>
          <w:szCs w:val="24"/>
          <w:u w:val="single"/>
        </w:rPr>
        <w:t>。</w:t>
      </w:r>
    </w:p>
    <w:p>
      <w:pPr>
        <w:spacing w:line="360" w:lineRule="auto"/>
        <w:ind w:firstLine="480" w:firstLineChars="200"/>
        <w:jc w:val="left"/>
        <w:rPr>
          <w:rFonts w:hint="eastAsia" w:ascii="仿宋" w:hAnsi="仿宋" w:eastAsia="仿宋" w:cs="仿宋"/>
          <w:spacing w:val="-2"/>
          <w:sz w:val="24"/>
          <w:szCs w:val="24"/>
          <w:u w:val="single" w:color="auto"/>
          <w:lang w:eastAsia="zh-CN"/>
        </w:rPr>
      </w:pPr>
      <w:r>
        <w:rPr>
          <w:rFonts w:eastAsia="仿宋_GB2312"/>
          <w:sz w:val="24"/>
          <w:szCs w:val="24"/>
        </w:rPr>
        <w:t>关于编制施工场地治安管理计划的约定：</w:t>
      </w:r>
      <w:r>
        <w:rPr>
          <w:rFonts w:ascii="仿宋" w:hAnsi="仿宋" w:eastAsia="仿宋" w:cs="仿宋"/>
          <w:spacing w:val="-2"/>
          <w:sz w:val="24"/>
          <w:szCs w:val="24"/>
          <w:u w:val="single" w:color="auto"/>
        </w:rPr>
        <w:t>承包人在收到开工通知后 5 天内，编制可行的施工场地治安管理计划报送监理人及发包人</w:t>
      </w:r>
      <w:r>
        <w:rPr>
          <w:rFonts w:hint="eastAsia" w:ascii="仿宋" w:hAnsi="仿宋" w:eastAsia="仿宋" w:cs="仿宋"/>
          <w:spacing w:val="-2"/>
          <w:sz w:val="24"/>
          <w:szCs w:val="24"/>
          <w:u w:val="single" w:color="auto"/>
          <w:lang w:eastAsia="zh-CN"/>
        </w:rPr>
        <w:t>。</w:t>
      </w:r>
    </w:p>
    <w:p>
      <w:pPr>
        <w:spacing w:line="360" w:lineRule="auto"/>
        <w:ind w:firstLine="480" w:firstLineChars="200"/>
        <w:jc w:val="left"/>
        <w:rPr>
          <w:rFonts w:eastAsia="仿宋_GB2312"/>
          <w:sz w:val="24"/>
          <w:szCs w:val="24"/>
        </w:rPr>
      </w:pPr>
      <w:r>
        <w:rPr>
          <w:rFonts w:hint="eastAsia" w:eastAsia="仿宋_GB2312"/>
          <w:sz w:val="24"/>
          <w:szCs w:val="24"/>
        </w:rPr>
        <w:t>6.1.5 文明施工</w:t>
      </w:r>
    </w:p>
    <w:p>
      <w:pPr>
        <w:spacing w:line="360" w:lineRule="auto"/>
        <w:ind w:firstLine="480" w:firstLineChars="200"/>
        <w:jc w:val="left"/>
        <w:rPr>
          <w:rFonts w:eastAsia="仿宋_GB2312"/>
          <w:sz w:val="24"/>
          <w:szCs w:val="24"/>
          <w:u w:val="single"/>
        </w:rPr>
      </w:pPr>
      <w:r>
        <w:rPr>
          <w:rFonts w:hint="eastAsia" w:eastAsia="仿宋_GB2312"/>
          <w:sz w:val="24"/>
          <w:szCs w:val="24"/>
        </w:rPr>
        <w:t>合同当事人对文明施工的要求：</w:t>
      </w:r>
      <w:r>
        <w:rPr>
          <w:rFonts w:hint="eastAsia" w:eastAsia="仿宋_GB2312"/>
          <w:sz w:val="24"/>
          <w:szCs w:val="24"/>
          <w:u w:val="single"/>
        </w:rPr>
        <w:t>在合同工程实施、完成及保修期间，由于承包人原因违反安全文明施工操作规程施工和管理，不符合国家、省市有关安全文明施工法律法规和强制性标准规定要求而造成有安全事故的，由承包人承担全部责任，由此增加的费用和延误的工期由承包人承担。由于承包人原因在施工场地内及其毗邻造成的第三者人身伤亡和财产损失，由承包人承担全部责任，并由承包人负责赔偿。</w:t>
      </w:r>
    </w:p>
    <w:p>
      <w:pPr>
        <w:spacing w:line="360" w:lineRule="auto"/>
        <w:ind w:firstLine="480" w:firstLineChars="200"/>
        <w:jc w:val="left"/>
        <w:rPr>
          <w:rFonts w:eastAsia="仿宋_GB2312"/>
          <w:sz w:val="24"/>
          <w:szCs w:val="24"/>
        </w:rPr>
      </w:pPr>
      <w:r>
        <w:rPr>
          <w:rFonts w:eastAsia="仿宋_GB2312"/>
          <w:sz w:val="24"/>
          <w:szCs w:val="24"/>
        </w:rPr>
        <w:t>6.1.6 关于安全文明施工费支付比例和支付期限的约定：</w:t>
      </w:r>
      <w:r>
        <w:rPr>
          <w:rFonts w:hint="eastAsia" w:eastAsia="仿宋_GB2312"/>
          <w:sz w:val="24"/>
          <w:szCs w:val="24"/>
          <w:u w:val="single"/>
        </w:rPr>
        <w:t xml:space="preserve"> 绿色施工安全防护措施费与工程进度款一同支付，绿色施工安全防护措施费按广东省建设厅文件关于印发《广东省建设厅建筑工程绿色施工安全防护措施费用管理办法》的相关规定实施。</w:t>
      </w:r>
    </w:p>
    <w:bookmarkEnd w:id="569"/>
    <w:bookmarkEnd w:id="570"/>
    <w:bookmarkEnd w:id="571"/>
    <w:bookmarkEnd w:id="572"/>
    <w:bookmarkEnd w:id="573"/>
    <w:bookmarkEnd w:id="574"/>
    <w:bookmarkEnd w:id="575"/>
    <w:p>
      <w:pPr>
        <w:pStyle w:val="4"/>
        <w:spacing w:before="120" w:after="120" w:line="360" w:lineRule="auto"/>
        <w:rPr>
          <w:rFonts w:ascii="Times New Roman" w:hAnsi="Times New Roman"/>
          <w:b w:val="0"/>
          <w:sz w:val="24"/>
          <w:szCs w:val="24"/>
        </w:rPr>
      </w:pPr>
      <w:bookmarkStart w:id="577" w:name="_Toc351203639"/>
      <w:r>
        <w:rPr>
          <w:rFonts w:ascii="Times New Roman" w:hAnsi="Times New Roman"/>
          <w:b w:val="0"/>
          <w:sz w:val="24"/>
          <w:szCs w:val="24"/>
        </w:rPr>
        <w:t>7. 工期和进度</w:t>
      </w:r>
      <w:bookmarkEnd w:id="577"/>
    </w:p>
    <w:p>
      <w:pPr>
        <w:spacing w:after="120" w:line="360" w:lineRule="auto"/>
        <w:ind w:firstLine="480" w:firstLineChars="200"/>
        <w:rPr>
          <w:rFonts w:eastAsia="黑体"/>
          <w:sz w:val="24"/>
          <w:szCs w:val="24"/>
        </w:rPr>
      </w:pPr>
      <w:r>
        <w:rPr>
          <w:rFonts w:eastAsia="黑体"/>
          <w:sz w:val="24"/>
          <w:szCs w:val="24"/>
        </w:rPr>
        <w:t>7.1 施工组织设计</w:t>
      </w:r>
    </w:p>
    <w:p>
      <w:pPr>
        <w:autoSpaceDE w:val="0"/>
        <w:autoSpaceDN w:val="0"/>
        <w:adjustRightInd w:val="0"/>
        <w:spacing w:line="360" w:lineRule="auto"/>
        <w:ind w:firstLine="480" w:firstLineChars="200"/>
        <w:jc w:val="left"/>
        <w:rPr>
          <w:rFonts w:eastAsia="仿宋_GB2312"/>
          <w:sz w:val="24"/>
          <w:szCs w:val="24"/>
          <w:u w:val="single"/>
        </w:rPr>
      </w:pPr>
      <w:r>
        <w:rPr>
          <w:rFonts w:eastAsia="仿宋_GB2312"/>
          <w:sz w:val="24"/>
          <w:szCs w:val="24"/>
        </w:rPr>
        <w:t>7.1.</w:t>
      </w:r>
      <w:r>
        <w:rPr>
          <w:rFonts w:hint="eastAsia" w:eastAsia="仿宋_GB2312"/>
          <w:sz w:val="24"/>
          <w:szCs w:val="24"/>
        </w:rPr>
        <w:t>1 合</w:t>
      </w:r>
      <w:r>
        <w:rPr>
          <w:rFonts w:hint="eastAsia" w:eastAsia="仿宋_GB2312"/>
          <w:kern w:val="0"/>
          <w:sz w:val="24"/>
          <w:szCs w:val="24"/>
        </w:rPr>
        <w:t>同当事人约定的</w:t>
      </w:r>
      <w:r>
        <w:rPr>
          <w:rFonts w:eastAsia="仿宋_GB2312"/>
          <w:kern w:val="0"/>
          <w:sz w:val="24"/>
          <w:szCs w:val="24"/>
        </w:rPr>
        <w:t>施工组织设计</w:t>
      </w:r>
      <w:r>
        <w:rPr>
          <w:rFonts w:hint="eastAsia" w:eastAsia="仿宋_GB2312"/>
          <w:kern w:val="0"/>
          <w:sz w:val="24"/>
          <w:szCs w:val="24"/>
        </w:rPr>
        <w:t>应包括的其他内容</w:t>
      </w:r>
      <w:r>
        <w:rPr>
          <w:rFonts w:eastAsia="仿宋_GB2312"/>
          <w:kern w:val="0"/>
          <w:sz w:val="24"/>
          <w:szCs w:val="24"/>
        </w:rPr>
        <w:t>：</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sz w:val="24"/>
          <w:szCs w:val="24"/>
        </w:rPr>
        <w:t>7.1.2</w:t>
      </w:r>
      <w:r>
        <w:rPr>
          <w:rFonts w:eastAsia="仿宋_GB2312"/>
          <w:kern w:val="0"/>
          <w:sz w:val="24"/>
          <w:szCs w:val="24"/>
        </w:rPr>
        <w:t>施工组织设计的提交和修改</w:t>
      </w:r>
    </w:p>
    <w:p>
      <w:pPr>
        <w:autoSpaceDE w:val="0"/>
        <w:autoSpaceDN w:val="0"/>
        <w:adjustRightInd w:val="0"/>
        <w:spacing w:line="360" w:lineRule="auto"/>
        <w:ind w:firstLine="480" w:firstLineChars="200"/>
        <w:jc w:val="left"/>
        <w:rPr>
          <w:rFonts w:eastAsia="仿宋_GB2312"/>
          <w:sz w:val="24"/>
          <w:szCs w:val="24"/>
          <w:u w:val="single"/>
        </w:rPr>
      </w:pPr>
      <w:r>
        <w:rPr>
          <w:rFonts w:eastAsia="仿宋_GB2312"/>
          <w:kern w:val="0"/>
          <w:sz w:val="24"/>
          <w:szCs w:val="24"/>
        </w:rPr>
        <w:t>承包人提交详细施工组织设计的期限的约定：</w:t>
      </w:r>
      <w:r>
        <w:rPr>
          <w:rFonts w:hint="eastAsia" w:eastAsia="仿宋_GB2312"/>
          <w:sz w:val="24"/>
          <w:szCs w:val="24"/>
          <w:u w:val="single"/>
        </w:rPr>
        <w:t xml:space="preserve"> </w:t>
      </w:r>
      <w:r>
        <w:rPr>
          <w:rFonts w:hint="eastAsia" w:eastAsia="仿宋_GB2312"/>
          <w:sz w:val="24"/>
          <w:szCs w:val="24"/>
          <w:u w:val="single"/>
          <w:lang w:val="en-US" w:eastAsia="zh-CN"/>
        </w:rPr>
        <w:t xml:space="preserve">签订合同协议书后7天之内向监理工程师提供施工组织计划。开工后每月22日前向监理工程师报下个工作月进度计划。另外，承包人应编制月施工进度报告，并在每月结束后的7天内一式2份提交给监理工程师 </w:t>
      </w:r>
      <w:r>
        <w:rPr>
          <w:rFonts w:hint="eastAsia" w:eastAsia="仿宋_GB2312"/>
          <w:sz w:val="24"/>
          <w:szCs w:val="24"/>
          <w:u w:val="single"/>
        </w:rPr>
        <w:t>。</w:t>
      </w:r>
    </w:p>
    <w:p>
      <w:pPr>
        <w:spacing w:line="360" w:lineRule="auto"/>
        <w:ind w:firstLine="480" w:firstLineChars="200"/>
        <w:jc w:val="left"/>
        <w:rPr>
          <w:rFonts w:eastAsia="仿宋_GB2312"/>
          <w:sz w:val="24"/>
          <w:szCs w:val="24"/>
        </w:rPr>
      </w:pPr>
      <w:r>
        <w:rPr>
          <w:rFonts w:eastAsia="仿宋_GB2312"/>
          <w:sz w:val="24"/>
          <w:szCs w:val="24"/>
        </w:rPr>
        <w:t>发包人和监理人在收到</w:t>
      </w:r>
      <w:r>
        <w:rPr>
          <w:rFonts w:hint="eastAsia" w:eastAsia="仿宋_GB2312"/>
          <w:sz w:val="24"/>
          <w:szCs w:val="24"/>
        </w:rPr>
        <w:t>详细的施工组织设计</w:t>
      </w:r>
      <w:r>
        <w:rPr>
          <w:rFonts w:eastAsia="仿宋_GB2312"/>
          <w:sz w:val="24"/>
          <w:szCs w:val="24"/>
        </w:rPr>
        <w:t>后确认或提出修改意见的期限：</w:t>
      </w:r>
      <w:r>
        <w:rPr>
          <w:rFonts w:hint="eastAsia" w:eastAsia="仿宋_GB2312"/>
          <w:sz w:val="24"/>
          <w:szCs w:val="24"/>
          <w:u w:val="single"/>
        </w:rPr>
        <w:t xml:space="preserve"> </w:t>
      </w:r>
      <w:r>
        <w:rPr>
          <w:rFonts w:hint="eastAsia" w:eastAsia="仿宋_GB2312"/>
          <w:sz w:val="24"/>
          <w:szCs w:val="24"/>
          <w:u w:val="single"/>
          <w:lang w:val="en-US" w:eastAsia="zh-CN"/>
        </w:rPr>
        <w:t>监理工程师应在 3 天内对承包人施工进度计划和施工方案说明予以批复或提出修改意见。</w:t>
      </w:r>
    </w:p>
    <w:p>
      <w:pPr>
        <w:spacing w:after="120" w:line="360" w:lineRule="auto"/>
        <w:ind w:firstLine="480" w:firstLineChars="200"/>
        <w:rPr>
          <w:rFonts w:eastAsia="黑体"/>
          <w:sz w:val="24"/>
          <w:szCs w:val="24"/>
        </w:rPr>
      </w:pPr>
      <w:r>
        <w:rPr>
          <w:rFonts w:eastAsia="黑体"/>
          <w:sz w:val="24"/>
          <w:szCs w:val="24"/>
        </w:rPr>
        <w:t>7</w:t>
      </w:r>
      <w:bookmarkStart w:id="578" w:name="_Toc312678005"/>
      <w:bookmarkStart w:id="579" w:name="_Toc304295541"/>
      <w:bookmarkStart w:id="580" w:name="_Toc312677479"/>
      <w:bookmarkStart w:id="581" w:name="_Toc303539123"/>
      <w:bookmarkStart w:id="582" w:name="_Toc297123514"/>
      <w:bookmarkStart w:id="583" w:name="_Toc297216173"/>
      <w:bookmarkStart w:id="584" w:name="_Toc300934966"/>
      <w:r>
        <w:rPr>
          <w:rFonts w:eastAsia="黑体"/>
          <w:sz w:val="24"/>
          <w:szCs w:val="24"/>
        </w:rPr>
        <w:t>.2 施工进度计划</w:t>
      </w:r>
    </w:p>
    <w:p>
      <w:pPr>
        <w:spacing w:line="360" w:lineRule="auto"/>
        <w:ind w:firstLine="480" w:firstLineChars="200"/>
        <w:jc w:val="left"/>
        <w:rPr>
          <w:rFonts w:eastAsia="仿宋_GB2312"/>
          <w:sz w:val="24"/>
          <w:szCs w:val="24"/>
        </w:rPr>
      </w:pPr>
      <w:r>
        <w:rPr>
          <w:rFonts w:eastAsia="仿宋_GB2312"/>
          <w:sz w:val="24"/>
          <w:szCs w:val="24"/>
        </w:rPr>
        <w:t>7.2.2 施工进度计划的修订</w:t>
      </w:r>
    </w:p>
    <w:p>
      <w:pPr>
        <w:spacing w:line="360" w:lineRule="auto"/>
        <w:ind w:firstLine="480" w:firstLineChars="200"/>
        <w:jc w:val="left"/>
        <w:rPr>
          <w:rFonts w:eastAsia="仿宋_GB2312"/>
          <w:sz w:val="24"/>
          <w:szCs w:val="24"/>
        </w:rPr>
      </w:pPr>
      <w:r>
        <w:rPr>
          <w:rFonts w:eastAsia="仿宋_GB2312"/>
          <w:sz w:val="24"/>
          <w:szCs w:val="24"/>
        </w:rPr>
        <w:t>发包人和监理人在收到修订的施工进度计划后确认或提出修改意见的期限：</w:t>
      </w:r>
      <w:r>
        <w:rPr>
          <w:rFonts w:hint="eastAsia" w:eastAsia="仿宋_GB2312"/>
          <w:sz w:val="24"/>
          <w:szCs w:val="24"/>
          <w:u w:val="single"/>
        </w:rPr>
        <w:t xml:space="preserve"> </w:t>
      </w:r>
      <w:r>
        <w:rPr>
          <w:rFonts w:hint="eastAsia" w:eastAsia="仿宋_GB2312"/>
          <w:sz w:val="24"/>
          <w:szCs w:val="24"/>
          <w:u w:val="single"/>
          <w:lang w:eastAsia="zh-CN"/>
        </w:rPr>
        <w:t>收到后</w:t>
      </w:r>
      <w:r>
        <w:rPr>
          <w:rFonts w:hint="eastAsia" w:eastAsia="仿宋_GB2312"/>
          <w:sz w:val="24"/>
          <w:szCs w:val="24"/>
          <w:u w:val="single"/>
          <w:lang w:val="en-US" w:eastAsia="zh-CN"/>
        </w:rPr>
        <w:t>3天内</w:t>
      </w:r>
      <w:r>
        <w:rPr>
          <w:rFonts w:hint="eastAsia" w:eastAsia="仿宋_GB2312"/>
          <w:sz w:val="24"/>
          <w:szCs w:val="24"/>
          <w:u w:val="single"/>
        </w:rPr>
        <w:t xml:space="preserve">    。</w:t>
      </w:r>
    </w:p>
    <w:p>
      <w:pPr>
        <w:spacing w:after="120" w:line="360" w:lineRule="auto"/>
        <w:ind w:firstLine="480" w:firstLineChars="200"/>
        <w:rPr>
          <w:rFonts w:eastAsia="黑体"/>
          <w:sz w:val="24"/>
          <w:szCs w:val="24"/>
        </w:rPr>
      </w:pPr>
      <w:r>
        <w:rPr>
          <w:rFonts w:eastAsia="黑体"/>
          <w:sz w:val="24"/>
          <w:szCs w:val="24"/>
        </w:rPr>
        <w:t>7.3 开工</w:t>
      </w:r>
    </w:p>
    <w:p>
      <w:pPr>
        <w:spacing w:line="360" w:lineRule="auto"/>
        <w:ind w:firstLine="480" w:firstLineChars="200"/>
        <w:jc w:val="left"/>
        <w:rPr>
          <w:rFonts w:eastAsia="仿宋_GB2312"/>
          <w:sz w:val="24"/>
          <w:szCs w:val="24"/>
        </w:rPr>
      </w:pPr>
      <w:r>
        <w:rPr>
          <w:rFonts w:eastAsia="仿宋_GB2312"/>
          <w:sz w:val="24"/>
          <w:szCs w:val="24"/>
        </w:rPr>
        <w:t>7.3.1 开工准备</w:t>
      </w:r>
    </w:p>
    <w:p>
      <w:pPr>
        <w:spacing w:line="360" w:lineRule="auto"/>
        <w:ind w:firstLine="645"/>
        <w:jc w:val="left"/>
        <w:rPr>
          <w:rFonts w:eastAsia="仿宋_GB2312"/>
          <w:sz w:val="24"/>
          <w:szCs w:val="24"/>
          <w:u w:val="single"/>
        </w:rPr>
      </w:pPr>
      <w:r>
        <w:rPr>
          <w:rFonts w:eastAsia="仿宋_GB2312"/>
          <w:sz w:val="24"/>
          <w:szCs w:val="24"/>
        </w:rPr>
        <w:t>关于承包人提交</w:t>
      </w:r>
      <w:r>
        <w:rPr>
          <w:rFonts w:eastAsia="仿宋_GB2312"/>
          <w:kern w:val="0"/>
          <w:sz w:val="24"/>
          <w:szCs w:val="24"/>
        </w:rPr>
        <w:t>工程开工报审表的期限：</w:t>
      </w:r>
      <w:r>
        <w:rPr>
          <w:rFonts w:hint="eastAsia" w:eastAsia="仿宋_GB2312"/>
          <w:sz w:val="24"/>
          <w:szCs w:val="24"/>
          <w:u w:val="single"/>
        </w:rPr>
        <w:t xml:space="preserve"> 具备开工条件 5天前。</w:t>
      </w:r>
    </w:p>
    <w:p>
      <w:pPr>
        <w:spacing w:line="360" w:lineRule="auto"/>
        <w:ind w:firstLine="645"/>
        <w:jc w:val="left"/>
        <w:rPr>
          <w:rFonts w:eastAsia="仿宋_GB2312"/>
          <w:sz w:val="24"/>
          <w:szCs w:val="24"/>
        </w:rPr>
      </w:pPr>
      <w:r>
        <w:rPr>
          <w:rFonts w:eastAsia="仿宋_GB2312"/>
          <w:sz w:val="24"/>
          <w:szCs w:val="24"/>
        </w:rPr>
        <w:t>关于发包人应完成的其他开工准备工作及期限：</w:t>
      </w:r>
      <w:r>
        <w:rPr>
          <w:rFonts w:hint="eastAsia" w:eastAsia="仿宋_GB2312"/>
          <w:sz w:val="24"/>
          <w:szCs w:val="24"/>
          <w:u w:val="single"/>
        </w:rPr>
        <w:t xml:space="preserve"> 具备开工条件 </w:t>
      </w:r>
      <w:r>
        <w:rPr>
          <w:rFonts w:hint="eastAsia" w:eastAsia="仿宋_GB2312"/>
          <w:sz w:val="24"/>
          <w:szCs w:val="24"/>
          <w:u w:val="single"/>
          <w:lang w:val="en-US" w:eastAsia="zh-CN"/>
        </w:rPr>
        <w:t>3</w:t>
      </w:r>
      <w:r>
        <w:rPr>
          <w:rFonts w:hint="eastAsia" w:eastAsia="仿宋_GB2312"/>
          <w:sz w:val="24"/>
          <w:szCs w:val="24"/>
          <w:u w:val="single"/>
        </w:rPr>
        <w:t>天前。</w:t>
      </w:r>
    </w:p>
    <w:p>
      <w:pPr>
        <w:spacing w:line="360" w:lineRule="auto"/>
        <w:jc w:val="left"/>
        <w:rPr>
          <w:rFonts w:eastAsia="仿宋_GB2312"/>
          <w:sz w:val="24"/>
          <w:szCs w:val="24"/>
        </w:rPr>
      </w:pPr>
      <w:r>
        <w:rPr>
          <w:rFonts w:eastAsia="仿宋_GB2312"/>
          <w:sz w:val="24"/>
          <w:szCs w:val="24"/>
        </w:rPr>
        <w:t>关于承包人应完成的其他开工准备工作及期限：</w:t>
      </w:r>
      <w:r>
        <w:rPr>
          <w:rFonts w:hint="eastAsia" w:eastAsia="仿宋_GB2312"/>
          <w:sz w:val="24"/>
          <w:szCs w:val="24"/>
          <w:u w:val="single"/>
        </w:rPr>
        <w:t xml:space="preserve"> 具备开工条件 </w:t>
      </w:r>
      <w:r>
        <w:rPr>
          <w:rFonts w:hint="eastAsia" w:eastAsia="仿宋_GB2312"/>
          <w:sz w:val="24"/>
          <w:szCs w:val="24"/>
          <w:u w:val="single"/>
          <w:lang w:val="en-US" w:eastAsia="zh-CN"/>
        </w:rPr>
        <w:t>3</w:t>
      </w:r>
      <w:r>
        <w:rPr>
          <w:rFonts w:hint="eastAsia" w:eastAsia="仿宋_GB2312"/>
          <w:sz w:val="24"/>
          <w:szCs w:val="24"/>
          <w:u w:val="single"/>
        </w:rPr>
        <w:t>天前。</w:t>
      </w:r>
    </w:p>
    <w:p>
      <w:pPr>
        <w:spacing w:line="360" w:lineRule="auto"/>
        <w:ind w:firstLine="480" w:firstLineChars="200"/>
        <w:jc w:val="left"/>
        <w:rPr>
          <w:rFonts w:eastAsia="仿宋_GB2312"/>
          <w:sz w:val="24"/>
          <w:szCs w:val="24"/>
        </w:rPr>
      </w:pPr>
      <w:r>
        <w:rPr>
          <w:rFonts w:eastAsia="仿宋_GB2312"/>
          <w:sz w:val="24"/>
          <w:szCs w:val="24"/>
        </w:rPr>
        <w:t>7.3.2开工通知</w:t>
      </w:r>
    </w:p>
    <w:p>
      <w:pPr>
        <w:spacing w:line="360" w:lineRule="auto"/>
        <w:ind w:firstLine="480" w:firstLineChars="200"/>
        <w:jc w:val="left"/>
        <w:rPr>
          <w:rFonts w:eastAsia="仿宋_GB2312"/>
          <w:sz w:val="24"/>
          <w:szCs w:val="24"/>
        </w:rPr>
      </w:pPr>
      <w:r>
        <w:rPr>
          <w:rFonts w:eastAsia="仿宋_GB2312"/>
          <w:sz w:val="24"/>
          <w:szCs w:val="24"/>
        </w:rPr>
        <w:t>因发包人原因造成监理人未能在计划开工日期之日起</w:t>
      </w:r>
      <w:r>
        <w:rPr>
          <w:rFonts w:hint="eastAsia" w:eastAsia="仿宋_GB2312"/>
          <w:sz w:val="24"/>
          <w:szCs w:val="24"/>
          <w:u w:val="single"/>
          <w:lang w:val="en-US" w:eastAsia="zh-CN"/>
        </w:rPr>
        <w:t>90</w:t>
      </w:r>
      <w:r>
        <w:rPr>
          <w:rFonts w:eastAsia="仿宋_GB2312"/>
          <w:sz w:val="24"/>
          <w:szCs w:val="24"/>
        </w:rPr>
        <w:t>天内发出开工通知的，承包人有权提出价格调整要求，或者解除合同。</w:t>
      </w:r>
    </w:p>
    <w:bookmarkEnd w:id="578"/>
    <w:bookmarkEnd w:id="579"/>
    <w:bookmarkEnd w:id="580"/>
    <w:bookmarkEnd w:id="581"/>
    <w:bookmarkEnd w:id="582"/>
    <w:bookmarkEnd w:id="583"/>
    <w:bookmarkEnd w:id="584"/>
    <w:p>
      <w:pPr>
        <w:spacing w:after="120" w:line="360" w:lineRule="auto"/>
        <w:ind w:firstLine="480" w:firstLineChars="200"/>
        <w:rPr>
          <w:rFonts w:eastAsia="黑体"/>
          <w:sz w:val="24"/>
          <w:szCs w:val="24"/>
        </w:rPr>
      </w:pPr>
      <w:r>
        <w:rPr>
          <w:rFonts w:eastAsia="黑体"/>
          <w:sz w:val="24"/>
          <w:szCs w:val="24"/>
        </w:rPr>
        <w:t>7.4 测量放线</w:t>
      </w:r>
    </w:p>
    <w:p>
      <w:pPr>
        <w:spacing w:line="360" w:lineRule="auto"/>
        <w:ind w:firstLine="480" w:firstLineChars="200"/>
        <w:jc w:val="left"/>
        <w:rPr>
          <w:rFonts w:eastAsia="仿宋_GB2312"/>
          <w:sz w:val="24"/>
          <w:szCs w:val="24"/>
          <w:u w:val="single"/>
        </w:rPr>
      </w:pPr>
      <w:r>
        <w:rPr>
          <w:rFonts w:eastAsia="仿宋_GB2312"/>
          <w:sz w:val="24"/>
          <w:szCs w:val="24"/>
        </w:rPr>
        <w:t>7.4.1发包人通过监理人向承包人提供测量基准点、基准线和水准点及其书面资料的期限：</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p>
      <w:pPr>
        <w:spacing w:after="120" w:line="360" w:lineRule="auto"/>
        <w:ind w:firstLine="480" w:firstLineChars="200"/>
        <w:rPr>
          <w:rFonts w:eastAsia="黑体"/>
          <w:sz w:val="24"/>
          <w:szCs w:val="24"/>
        </w:rPr>
      </w:pPr>
      <w:r>
        <w:rPr>
          <w:rFonts w:eastAsia="黑体"/>
          <w:sz w:val="24"/>
          <w:szCs w:val="24"/>
        </w:rPr>
        <w:t>7</w:t>
      </w:r>
      <w:bookmarkStart w:id="585" w:name="_Toc303539125"/>
      <w:bookmarkStart w:id="586" w:name="_Toc297216175"/>
      <w:bookmarkStart w:id="587" w:name="_Toc304295546"/>
      <w:bookmarkStart w:id="588" w:name="_Toc300934968"/>
      <w:bookmarkStart w:id="589" w:name="_Toc312678010"/>
      <w:bookmarkStart w:id="590" w:name="_Toc297123516"/>
      <w:bookmarkStart w:id="591" w:name="_Toc312677484"/>
      <w:r>
        <w:rPr>
          <w:rFonts w:eastAsia="黑体"/>
          <w:sz w:val="24"/>
          <w:szCs w:val="24"/>
        </w:rPr>
        <w:t>.5 工期延误</w:t>
      </w:r>
    </w:p>
    <w:bookmarkEnd w:id="585"/>
    <w:bookmarkEnd w:id="586"/>
    <w:bookmarkEnd w:id="587"/>
    <w:bookmarkEnd w:id="588"/>
    <w:bookmarkEnd w:id="589"/>
    <w:bookmarkEnd w:id="590"/>
    <w:bookmarkEnd w:id="591"/>
    <w:p>
      <w:pPr>
        <w:spacing w:line="360" w:lineRule="auto"/>
        <w:ind w:firstLine="480" w:firstLineChars="200"/>
        <w:jc w:val="left"/>
        <w:rPr>
          <w:rFonts w:eastAsia="仿宋_GB2312"/>
          <w:sz w:val="24"/>
          <w:szCs w:val="24"/>
        </w:rPr>
      </w:pPr>
      <w:r>
        <w:rPr>
          <w:rFonts w:eastAsia="仿宋_GB2312"/>
          <w:sz w:val="24"/>
          <w:szCs w:val="24"/>
        </w:rPr>
        <w:t>7.5.1 因发包人原因导致工期延误</w:t>
      </w:r>
    </w:p>
    <w:p>
      <w:pPr>
        <w:spacing w:line="360" w:lineRule="auto"/>
        <w:jc w:val="left"/>
        <w:rPr>
          <w:rFonts w:eastAsia="仿宋_GB2312"/>
          <w:sz w:val="24"/>
          <w:szCs w:val="24"/>
        </w:rPr>
      </w:pPr>
      <w:r>
        <w:rPr>
          <w:rFonts w:eastAsia="仿宋_GB2312"/>
          <w:sz w:val="24"/>
          <w:szCs w:val="24"/>
        </w:rPr>
        <w:t>（7）因发包人原因导致工期延误的其他情形：</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p>
      <w:pPr>
        <w:spacing w:line="360" w:lineRule="auto"/>
        <w:ind w:firstLine="480" w:firstLineChars="200"/>
        <w:jc w:val="left"/>
        <w:rPr>
          <w:rFonts w:eastAsia="仿宋_GB2312"/>
          <w:sz w:val="24"/>
          <w:szCs w:val="24"/>
        </w:rPr>
      </w:pPr>
      <w:r>
        <w:rPr>
          <w:rFonts w:eastAsia="仿宋_GB2312"/>
          <w:sz w:val="24"/>
          <w:szCs w:val="24"/>
        </w:rPr>
        <w:t>7</w:t>
      </w:r>
      <w:bookmarkStart w:id="592" w:name="_Toc318581169"/>
      <w:bookmarkStart w:id="593" w:name="_Toc312677486"/>
      <w:bookmarkStart w:id="594" w:name="_Toc312678012"/>
      <w:bookmarkStart w:id="595" w:name="_Toc304295548"/>
      <w:bookmarkStart w:id="596" w:name="_Toc300934970"/>
      <w:bookmarkStart w:id="597" w:name="_Toc297216177"/>
      <w:bookmarkStart w:id="598" w:name="_Toc303539127"/>
      <w:bookmarkStart w:id="599" w:name="_Toc297123518"/>
      <w:r>
        <w:rPr>
          <w:rFonts w:eastAsia="仿宋_GB2312"/>
          <w:sz w:val="24"/>
          <w:szCs w:val="24"/>
        </w:rPr>
        <w:t>.5.2 因承包人原因导致工期延误</w:t>
      </w:r>
    </w:p>
    <w:bookmarkEnd w:id="592"/>
    <w:bookmarkEnd w:id="593"/>
    <w:bookmarkEnd w:id="594"/>
    <w:p>
      <w:pPr>
        <w:spacing w:line="360" w:lineRule="auto"/>
        <w:jc w:val="left"/>
        <w:rPr>
          <w:rFonts w:eastAsia="仿宋_GB2312"/>
          <w:sz w:val="24"/>
          <w:szCs w:val="24"/>
        </w:rPr>
      </w:pPr>
      <w:r>
        <w:rPr>
          <w:rFonts w:eastAsia="仿宋_GB2312"/>
          <w:sz w:val="24"/>
          <w:szCs w:val="24"/>
        </w:rPr>
        <w:t>因</w:t>
      </w:r>
      <w:bookmarkStart w:id="600" w:name="_Toc312677487"/>
      <w:bookmarkStart w:id="601" w:name="_Toc312678013"/>
      <w:bookmarkStart w:id="602" w:name="_Toc318581170"/>
      <w:r>
        <w:rPr>
          <w:rFonts w:eastAsia="仿宋_GB2312"/>
          <w:sz w:val="24"/>
          <w:szCs w:val="24"/>
        </w:rPr>
        <w:t>承包人原因造成工期延误，逾期竣工违约金的计算方法为：</w:t>
      </w:r>
      <w:bookmarkEnd w:id="595"/>
      <w:bookmarkEnd w:id="596"/>
      <w:bookmarkEnd w:id="597"/>
      <w:bookmarkEnd w:id="598"/>
      <w:bookmarkEnd w:id="599"/>
      <w:bookmarkEnd w:id="600"/>
      <w:bookmarkEnd w:id="601"/>
      <w:r>
        <w:rPr>
          <w:rFonts w:hint="eastAsia" w:eastAsia="仿宋_GB2312"/>
          <w:sz w:val="24"/>
          <w:szCs w:val="24"/>
          <w:u w:val="single"/>
        </w:rPr>
        <w:t xml:space="preserve">  工期逾期，每逾期一天，承包人以人民币 10000 元作为误期赔偿费，工程结算时由发包人直接在应付工程款扣取。累计延误超过 30  日历天时，发包人有权解除合同 。</w:t>
      </w:r>
    </w:p>
    <w:bookmarkEnd w:id="602"/>
    <w:p>
      <w:pPr>
        <w:spacing w:line="360" w:lineRule="auto"/>
        <w:jc w:val="left"/>
        <w:rPr>
          <w:rFonts w:eastAsia="仿宋_GB2312"/>
          <w:sz w:val="24"/>
          <w:szCs w:val="24"/>
        </w:rPr>
      </w:pPr>
      <w:r>
        <w:rPr>
          <w:rFonts w:eastAsia="仿宋_GB2312"/>
          <w:sz w:val="24"/>
          <w:szCs w:val="24"/>
        </w:rPr>
        <w:t>因承包人原因造成工期延误，逾</w:t>
      </w:r>
      <w:bookmarkStart w:id="603" w:name="_Toc312678014"/>
      <w:bookmarkStart w:id="604" w:name="_Toc318581171"/>
      <w:r>
        <w:rPr>
          <w:rFonts w:eastAsia="仿宋_GB2312"/>
          <w:sz w:val="24"/>
          <w:szCs w:val="24"/>
        </w:rPr>
        <w:t>期竣工违约金的上限：</w:t>
      </w:r>
      <w:r>
        <w:rPr>
          <w:rFonts w:hint="eastAsia" w:eastAsia="仿宋_GB2312"/>
          <w:sz w:val="24"/>
          <w:szCs w:val="24"/>
          <w:u w:val="single"/>
        </w:rPr>
        <w:t xml:space="preserve"> 扣除暂列金额后的合同价款的 10% 。</w:t>
      </w:r>
    </w:p>
    <w:bookmarkEnd w:id="603"/>
    <w:bookmarkEnd w:id="604"/>
    <w:p>
      <w:pPr>
        <w:spacing w:after="120" w:line="360" w:lineRule="auto"/>
        <w:ind w:firstLine="480" w:firstLineChars="200"/>
        <w:rPr>
          <w:rFonts w:eastAsia="黑体"/>
          <w:sz w:val="24"/>
          <w:szCs w:val="24"/>
        </w:rPr>
      </w:pPr>
      <w:r>
        <w:rPr>
          <w:rFonts w:eastAsia="黑体"/>
          <w:sz w:val="24"/>
          <w:szCs w:val="24"/>
        </w:rPr>
        <w:t>7</w:t>
      </w:r>
      <w:bookmarkStart w:id="605" w:name="_Toc304295549"/>
      <w:bookmarkStart w:id="606" w:name="_Toc303539128"/>
      <w:bookmarkStart w:id="607" w:name="_Toc297216178"/>
      <w:bookmarkStart w:id="608" w:name="_Toc297123519"/>
      <w:bookmarkStart w:id="609" w:name="_Toc300934971"/>
      <w:bookmarkStart w:id="610" w:name="_Toc312678015"/>
      <w:r>
        <w:rPr>
          <w:rFonts w:eastAsia="黑体"/>
          <w:sz w:val="24"/>
          <w:szCs w:val="24"/>
        </w:rPr>
        <w:t>.6 不</w:t>
      </w:r>
      <w:bookmarkEnd w:id="605"/>
      <w:bookmarkEnd w:id="606"/>
      <w:bookmarkEnd w:id="607"/>
      <w:bookmarkEnd w:id="608"/>
      <w:bookmarkEnd w:id="609"/>
      <w:bookmarkEnd w:id="610"/>
      <w:r>
        <w:rPr>
          <w:rFonts w:eastAsia="黑体"/>
          <w:sz w:val="24"/>
          <w:szCs w:val="24"/>
        </w:rPr>
        <w:t>利物质条件</w:t>
      </w:r>
    </w:p>
    <w:p>
      <w:pPr>
        <w:spacing w:line="360" w:lineRule="auto"/>
        <w:jc w:val="left"/>
        <w:rPr>
          <w:rFonts w:eastAsia="仿宋_GB2312"/>
          <w:sz w:val="24"/>
          <w:szCs w:val="24"/>
        </w:rPr>
      </w:pPr>
      <w:bookmarkStart w:id="611" w:name="_Toc304295550"/>
      <w:bookmarkStart w:id="612" w:name="_Toc318581172"/>
      <w:bookmarkStart w:id="613" w:name="_Toc300934972"/>
      <w:bookmarkStart w:id="614" w:name="_Toc297123520"/>
      <w:bookmarkStart w:id="615" w:name="_Toc297216179"/>
      <w:bookmarkStart w:id="616" w:name="_Toc303539129"/>
      <w:bookmarkStart w:id="617" w:name="_Toc312678016"/>
      <w:r>
        <w:rPr>
          <w:rFonts w:eastAsia="仿宋_GB2312"/>
          <w:sz w:val="24"/>
          <w:szCs w:val="24"/>
        </w:rPr>
        <w:t>不利物质条件的其他情形和有关约定：</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bookmarkEnd w:id="611"/>
    <w:bookmarkEnd w:id="612"/>
    <w:bookmarkEnd w:id="613"/>
    <w:bookmarkEnd w:id="614"/>
    <w:bookmarkEnd w:id="615"/>
    <w:bookmarkEnd w:id="616"/>
    <w:bookmarkEnd w:id="617"/>
    <w:p>
      <w:pPr>
        <w:spacing w:after="120" w:line="360" w:lineRule="auto"/>
        <w:ind w:firstLine="480" w:firstLineChars="200"/>
        <w:rPr>
          <w:rFonts w:eastAsia="黑体"/>
          <w:sz w:val="24"/>
          <w:szCs w:val="24"/>
        </w:rPr>
      </w:pPr>
      <w:r>
        <w:rPr>
          <w:rFonts w:eastAsia="黑体"/>
          <w:sz w:val="24"/>
          <w:szCs w:val="24"/>
        </w:rPr>
        <w:t>7</w:t>
      </w:r>
      <w:bookmarkStart w:id="618" w:name="_Toc297216180"/>
      <w:bookmarkStart w:id="619" w:name="_Toc312678017"/>
      <w:bookmarkStart w:id="620" w:name="_Toc304295551"/>
      <w:bookmarkStart w:id="621" w:name="_Toc297123521"/>
      <w:bookmarkStart w:id="622" w:name="_Toc300934973"/>
      <w:bookmarkStart w:id="623" w:name="_Toc303539130"/>
      <w:r>
        <w:rPr>
          <w:rFonts w:eastAsia="黑体"/>
          <w:sz w:val="24"/>
          <w:szCs w:val="24"/>
        </w:rPr>
        <w:t>.7异常恶劣的气候条件</w:t>
      </w:r>
    </w:p>
    <w:bookmarkEnd w:id="618"/>
    <w:bookmarkEnd w:id="619"/>
    <w:bookmarkEnd w:id="620"/>
    <w:bookmarkEnd w:id="621"/>
    <w:bookmarkEnd w:id="622"/>
    <w:bookmarkEnd w:id="623"/>
    <w:p>
      <w:pPr>
        <w:spacing w:line="360" w:lineRule="auto"/>
        <w:ind w:firstLine="480" w:firstLineChars="200"/>
        <w:jc w:val="left"/>
        <w:rPr>
          <w:rFonts w:eastAsia="仿宋_GB2312"/>
          <w:sz w:val="24"/>
          <w:szCs w:val="24"/>
        </w:rPr>
      </w:pPr>
      <w:r>
        <w:rPr>
          <w:rFonts w:eastAsia="仿宋_GB2312"/>
          <w:sz w:val="24"/>
          <w:szCs w:val="24"/>
        </w:rPr>
        <w:t>发包人和承包人同意以下情形视为异常恶劣的气候条件：</w:t>
      </w:r>
    </w:p>
    <w:p>
      <w:pPr>
        <w:spacing w:line="360" w:lineRule="auto"/>
        <w:ind w:firstLine="480" w:firstLineChars="200"/>
        <w:jc w:val="left"/>
        <w:rPr>
          <w:rFonts w:eastAsia="仿宋_GB2312"/>
          <w:sz w:val="24"/>
          <w:szCs w:val="24"/>
        </w:rPr>
      </w:pPr>
      <w:r>
        <w:rPr>
          <w:rFonts w:eastAsia="仿宋_GB2312"/>
          <w:sz w:val="24"/>
          <w:szCs w:val="24"/>
        </w:rPr>
        <w:t>（1）日降雨量大于 50mm 的雨日超过 1 天；</w:t>
      </w:r>
    </w:p>
    <w:p>
      <w:pPr>
        <w:spacing w:line="360" w:lineRule="auto"/>
        <w:ind w:firstLine="480" w:firstLineChars="200"/>
        <w:jc w:val="left"/>
        <w:rPr>
          <w:rFonts w:eastAsia="仿宋_GB2312"/>
          <w:sz w:val="24"/>
          <w:szCs w:val="24"/>
        </w:rPr>
      </w:pPr>
      <w:r>
        <w:rPr>
          <w:rFonts w:eastAsia="仿宋_GB2312"/>
          <w:sz w:val="24"/>
          <w:szCs w:val="24"/>
        </w:rPr>
        <w:t>（2）</w:t>
      </w:r>
      <w:r>
        <w:rPr>
          <w:rFonts w:eastAsia="仿宋_GB2312"/>
          <w:sz w:val="24"/>
          <w:szCs w:val="24"/>
        </w:rPr>
        <w:fldChar w:fldCharType="begin"/>
      </w:r>
      <w:r>
        <w:rPr>
          <w:rFonts w:eastAsia="仿宋_GB2312"/>
          <w:sz w:val="24"/>
          <w:szCs w:val="24"/>
        </w:rPr>
        <w:instrText xml:space="preserve"> HYPERLINK "https://www.baidu.com/s?wd=%E5%8F%B0%E9%A3%8E%E7%81%BE%E5%AE%B3&amp;tn=44039180_cpr&amp;fenlei=mv6quAkxTZn0IZRqIHckPjm4nH00T1dWnARdPjRLPy79ny7-PAwW0ZwV5Hcvrjm3rH6sPfKWUMw85HfYnjn4nH6sgvPsT6KdThsqpZwYTjCEQLGCpyw9Uz4Bmy-bIi4WUvYETgN-TLwGUv3EPHf1PH6dPWbv" </w:instrText>
      </w:r>
      <w:r>
        <w:rPr>
          <w:rFonts w:eastAsia="仿宋_GB2312"/>
          <w:sz w:val="24"/>
          <w:szCs w:val="24"/>
        </w:rPr>
        <w:fldChar w:fldCharType="separate"/>
      </w:r>
      <w:r>
        <w:rPr>
          <w:rFonts w:eastAsia="仿宋_GB2312"/>
          <w:sz w:val="24"/>
          <w:szCs w:val="24"/>
        </w:rPr>
        <w:t>风速大于 10 级以上台风灾害</w:t>
      </w:r>
      <w:r>
        <w:rPr>
          <w:rFonts w:eastAsia="仿宋_GB2312"/>
          <w:sz w:val="24"/>
          <w:szCs w:val="24"/>
        </w:rPr>
        <w:fldChar w:fldCharType="end"/>
      </w:r>
      <w:r>
        <w:rPr>
          <w:rFonts w:eastAsia="仿宋_GB2312"/>
          <w:sz w:val="24"/>
          <w:szCs w:val="24"/>
        </w:rPr>
        <w:t>；</w:t>
      </w:r>
    </w:p>
    <w:p>
      <w:pPr>
        <w:spacing w:line="360" w:lineRule="auto"/>
        <w:ind w:firstLine="480" w:firstLineChars="200"/>
        <w:jc w:val="left"/>
        <w:rPr>
          <w:rFonts w:eastAsia="仿宋_GB2312"/>
          <w:sz w:val="24"/>
          <w:szCs w:val="24"/>
        </w:rPr>
      </w:pPr>
      <w:r>
        <w:rPr>
          <w:rFonts w:eastAsia="仿宋_GB2312"/>
          <w:sz w:val="24"/>
          <w:szCs w:val="24"/>
        </w:rPr>
        <w:t>（3） 日气温超过</w:t>
      </w:r>
      <w:r>
        <w:rPr>
          <w:rFonts w:ascii="Calibri" w:hAnsi="Calibri" w:eastAsia="Calibri" w:cs="Calibri"/>
          <w:spacing w:val="-8"/>
          <w:sz w:val="24"/>
          <w:szCs w:val="24"/>
          <w:u w:val="none" w:color="auto"/>
        </w:rPr>
        <w:t>38</w:t>
      </w:r>
      <w:r>
        <w:rPr>
          <w:rFonts w:ascii="Calibri" w:hAnsi="Calibri" w:eastAsia="Calibri" w:cs="Calibri"/>
          <w:spacing w:val="-8"/>
          <w:position w:val="8"/>
          <w:sz w:val="24"/>
          <w:szCs w:val="24"/>
          <w:u w:val="none" w:color="auto"/>
        </w:rPr>
        <w:t>o</w:t>
      </w:r>
      <w:r>
        <w:rPr>
          <w:rFonts w:ascii="Calibri" w:hAnsi="Calibri" w:eastAsia="Calibri" w:cs="Calibri"/>
          <w:spacing w:val="-8"/>
          <w:sz w:val="24"/>
          <w:szCs w:val="24"/>
          <w:u w:val="none" w:color="auto"/>
        </w:rPr>
        <w:t>C</w:t>
      </w:r>
      <w:r>
        <w:rPr>
          <w:rFonts w:eastAsia="仿宋_GB2312"/>
          <w:sz w:val="24"/>
          <w:szCs w:val="24"/>
        </w:rPr>
        <w:t>的高温大于 3 天；</w:t>
      </w:r>
    </w:p>
    <w:p>
      <w:pPr>
        <w:spacing w:line="360" w:lineRule="auto"/>
        <w:ind w:firstLine="480" w:firstLineChars="200"/>
        <w:jc w:val="left"/>
        <w:rPr>
          <w:rFonts w:eastAsia="仿宋_GB2312"/>
          <w:sz w:val="24"/>
          <w:szCs w:val="24"/>
        </w:rPr>
      </w:pPr>
      <w:r>
        <w:rPr>
          <w:rFonts w:eastAsia="仿宋_GB2312"/>
          <w:sz w:val="24"/>
          <w:szCs w:val="24"/>
        </w:rPr>
        <w:t>（4）其他经发承包双方认定的异常恶劣的气候条件。</w:t>
      </w:r>
    </w:p>
    <w:p>
      <w:pPr>
        <w:spacing w:line="360" w:lineRule="auto"/>
        <w:ind w:firstLine="480" w:firstLineChars="200"/>
        <w:rPr>
          <w:rFonts w:eastAsia="黑体"/>
          <w:sz w:val="24"/>
          <w:szCs w:val="24"/>
        </w:rPr>
      </w:pPr>
      <w:r>
        <w:rPr>
          <w:rFonts w:eastAsia="黑体"/>
          <w:sz w:val="24"/>
          <w:szCs w:val="24"/>
        </w:rPr>
        <w:t>7.9 提前竣工的奖励</w:t>
      </w:r>
    </w:p>
    <w:p>
      <w:pPr>
        <w:spacing w:line="360" w:lineRule="auto"/>
        <w:ind w:firstLine="480" w:firstLineChars="200"/>
        <w:jc w:val="left"/>
        <w:rPr>
          <w:rFonts w:eastAsia="仿宋_GB2312"/>
          <w:sz w:val="24"/>
          <w:szCs w:val="24"/>
        </w:rPr>
      </w:pPr>
      <w:r>
        <w:rPr>
          <w:rFonts w:eastAsia="仿宋_GB2312"/>
          <w:sz w:val="24"/>
          <w:szCs w:val="24"/>
        </w:rPr>
        <w:t>7.9.2提前竣工的奖励：</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p>
      <w:pPr>
        <w:pStyle w:val="4"/>
        <w:spacing w:before="120" w:after="120" w:line="360" w:lineRule="auto"/>
        <w:rPr>
          <w:rFonts w:ascii="Times New Roman" w:hAnsi="Times New Roman"/>
          <w:b w:val="0"/>
          <w:sz w:val="24"/>
          <w:szCs w:val="24"/>
        </w:rPr>
      </w:pPr>
      <w:bookmarkStart w:id="624" w:name="_Toc351203640"/>
      <w:r>
        <w:rPr>
          <w:rFonts w:ascii="Times New Roman" w:hAnsi="Times New Roman"/>
          <w:b w:val="0"/>
          <w:sz w:val="24"/>
          <w:szCs w:val="24"/>
        </w:rPr>
        <w:t>8. 材料与设备</w:t>
      </w:r>
      <w:bookmarkEnd w:id="624"/>
    </w:p>
    <w:bookmarkEnd w:id="559"/>
    <w:bookmarkEnd w:id="560"/>
    <w:bookmarkEnd w:id="561"/>
    <w:bookmarkEnd w:id="562"/>
    <w:bookmarkEnd w:id="563"/>
    <w:bookmarkEnd w:id="564"/>
    <w:bookmarkEnd w:id="565"/>
    <w:bookmarkEnd w:id="566"/>
    <w:bookmarkEnd w:id="567"/>
    <w:bookmarkEnd w:id="568"/>
    <w:p>
      <w:pPr>
        <w:spacing w:after="120" w:line="360" w:lineRule="auto"/>
        <w:ind w:firstLine="480" w:firstLineChars="200"/>
        <w:rPr>
          <w:rFonts w:eastAsia="黑体"/>
          <w:sz w:val="24"/>
          <w:szCs w:val="24"/>
        </w:rPr>
      </w:pPr>
      <w:r>
        <w:rPr>
          <w:rFonts w:eastAsia="黑体"/>
          <w:sz w:val="24"/>
          <w:szCs w:val="24"/>
        </w:rPr>
        <w:t>8</w:t>
      </w:r>
      <w:bookmarkStart w:id="625" w:name="_Toc292559372"/>
      <w:bookmarkStart w:id="626" w:name="_Toc296891207"/>
      <w:bookmarkStart w:id="627" w:name="_Toc296346668"/>
      <w:bookmarkStart w:id="628" w:name="_Toc304295556"/>
      <w:bookmarkStart w:id="629" w:name="_Toc297123527"/>
      <w:bookmarkStart w:id="630" w:name="_Toc312677493"/>
      <w:bookmarkStart w:id="631" w:name="_Toc312678019"/>
      <w:bookmarkStart w:id="632" w:name="_Toc297048353"/>
      <w:bookmarkStart w:id="633" w:name="_Toc292559877"/>
      <w:bookmarkStart w:id="634" w:name="_Toc296944506"/>
      <w:bookmarkStart w:id="635" w:name="_Toc297120467"/>
      <w:bookmarkStart w:id="636" w:name="_Toc280868654"/>
      <w:bookmarkStart w:id="637" w:name="_Toc297216186"/>
      <w:bookmarkStart w:id="638" w:name="_Toc296503167"/>
      <w:bookmarkStart w:id="639" w:name="_Toc300934979"/>
      <w:bookmarkStart w:id="640" w:name="_Toc296347166"/>
      <w:bookmarkStart w:id="641" w:name="_Toc303539136"/>
      <w:bookmarkStart w:id="642" w:name="_Toc296890995"/>
      <w:bookmarkStart w:id="643" w:name="_Toc280868655"/>
      <w:bookmarkStart w:id="644" w:name="_Toc280868656"/>
      <w:bookmarkStart w:id="645" w:name="_Toc267251424"/>
      <w:r>
        <w:rPr>
          <w:rFonts w:eastAsia="黑体"/>
          <w:sz w:val="24"/>
          <w:szCs w:val="24"/>
        </w:rPr>
        <w:t>.4材料与工程设备的保管与使用</w:t>
      </w:r>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Pr>
        <w:spacing w:line="360" w:lineRule="auto"/>
        <w:jc w:val="left"/>
        <w:rPr>
          <w:rFonts w:eastAsia="仿宋_GB2312"/>
          <w:sz w:val="24"/>
          <w:szCs w:val="24"/>
        </w:rPr>
      </w:pPr>
      <w:r>
        <w:rPr>
          <w:rFonts w:eastAsia="仿宋_GB2312"/>
          <w:sz w:val="24"/>
          <w:szCs w:val="24"/>
        </w:rPr>
        <w:t>8</w:t>
      </w:r>
      <w:bookmarkStart w:id="646" w:name="_Toc292559373"/>
      <w:bookmarkStart w:id="647" w:name="_Toc292559878"/>
      <w:bookmarkStart w:id="648" w:name="_Toc297048354"/>
      <w:bookmarkStart w:id="649" w:name="_Toc296891208"/>
      <w:bookmarkStart w:id="650" w:name="_Toc312677494"/>
      <w:bookmarkStart w:id="651" w:name="_Toc296346669"/>
      <w:bookmarkStart w:id="652" w:name="_Toc312678020"/>
      <w:bookmarkStart w:id="653" w:name="_Toc296944507"/>
      <w:bookmarkStart w:id="654" w:name="_Toc297216187"/>
      <w:bookmarkStart w:id="655" w:name="_Toc296347167"/>
      <w:bookmarkStart w:id="656" w:name="_Toc297120468"/>
      <w:bookmarkStart w:id="657" w:name="_Toc296503168"/>
      <w:bookmarkStart w:id="658" w:name="_Toc297123528"/>
      <w:bookmarkStart w:id="659" w:name="_Toc304295557"/>
      <w:bookmarkStart w:id="660" w:name="_Toc303539137"/>
      <w:bookmarkStart w:id="661" w:name="_Toc318581173"/>
      <w:bookmarkStart w:id="662" w:name="_Toc296890996"/>
      <w:bookmarkStart w:id="663" w:name="_Toc300934980"/>
      <w:r>
        <w:rPr>
          <w:rFonts w:eastAsia="仿宋_GB2312"/>
          <w:sz w:val="24"/>
          <w:szCs w:val="24"/>
        </w:rPr>
        <w:t>.4.1发包人供应的材料设备的保管费用的承担：</w:t>
      </w:r>
      <w:bookmarkEnd w:id="646"/>
      <w:bookmarkEnd w:id="647"/>
      <w:r>
        <w:rPr>
          <w:rFonts w:hint="eastAsia" w:eastAsia="仿宋_GB2312"/>
          <w:sz w:val="24"/>
          <w:szCs w:val="24"/>
          <w:u w:val="single"/>
        </w:rPr>
        <w:t xml:space="preserve">  费用由承包人承担 。</w:t>
      </w:r>
    </w:p>
    <w:p>
      <w:pPr>
        <w:spacing w:line="360" w:lineRule="auto"/>
        <w:ind w:firstLine="480" w:firstLineChars="200"/>
        <w:rPr>
          <w:rFonts w:eastAsia="黑体"/>
          <w:sz w:val="24"/>
          <w:szCs w:val="24"/>
        </w:rPr>
      </w:pPr>
      <w:r>
        <w:rPr>
          <w:rFonts w:eastAsia="黑体"/>
          <w:sz w:val="24"/>
          <w:szCs w:val="24"/>
        </w:rPr>
        <w:t>8.6 样品</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8.6.1</w:t>
      </w:r>
      <w:r>
        <w:rPr>
          <w:rFonts w:eastAsia="仿宋_GB2312"/>
          <w:kern w:val="0"/>
          <w:sz w:val="24"/>
          <w:szCs w:val="24"/>
        </w:rPr>
        <w:tab/>
      </w:r>
      <w:r>
        <w:rPr>
          <w:rFonts w:eastAsia="仿宋_GB2312"/>
          <w:kern w:val="0"/>
          <w:sz w:val="24"/>
          <w:szCs w:val="24"/>
        </w:rPr>
        <w:t>样品的报送</w:t>
      </w:r>
      <w:r>
        <w:rPr>
          <w:rFonts w:hint="eastAsia" w:eastAsia="仿宋_GB2312"/>
          <w:kern w:val="0"/>
          <w:sz w:val="24"/>
          <w:szCs w:val="24"/>
        </w:rPr>
        <w:t>与封存</w:t>
      </w:r>
    </w:p>
    <w:p>
      <w:pPr>
        <w:autoSpaceDE w:val="0"/>
        <w:autoSpaceDN w:val="0"/>
        <w:adjustRightInd w:val="0"/>
        <w:spacing w:line="360" w:lineRule="auto"/>
        <w:ind w:firstLine="480" w:firstLineChars="200"/>
        <w:jc w:val="left"/>
        <w:rPr>
          <w:rFonts w:eastAsia="仿宋_GB2312"/>
          <w:sz w:val="24"/>
          <w:szCs w:val="24"/>
        </w:rPr>
      </w:pPr>
      <w:r>
        <w:rPr>
          <w:rFonts w:eastAsia="仿宋_GB2312"/>
          <w:kern w:val="0"/>
          <w:sz w:val="24"/>
          <w:szCs w:val="24"/>
        </w:rPr>
        <w:t>需要承包人报送样品的材料或工程设备，样品的种类、名称、规格、数量要求：</w:t>
      </w:r>
      <w:r>
        <w:rPr>
          <w:rFonts w:eastAsia="仿宋_GB2312"/>
          <w:kern w:val="0"/>
          <w:sz w:val="24"/>
          <w:szCs w:val="24"/>
          <w:u w:val="single"/>
        </w:rPr>
        <w:t>按照现行法律法规及茂名市相关规定执行</w:t>
      </w:r>
      <w:r>
        <w:rPr>
          <w:rFonts w:eastAsia="仿宋_GB2312"/>
          <w:sz w:val="24"/>
          <w:szCs w:val="24"/>
        </w:rPr>
        <w:t>。</w:t>
      </w:r>
    </w:p>
    <w:p>
      <w:pPr>
        <w:spacing w:line="360" w:lineRule="auto"/>
        <w:ind w:firstLine="480" w:firstLineChars="200"/>
        <w:rPr>
          <w:rFonts w:eastAsia="黑体"/>
          <w:sz w:val="24"/>
          <w:szCs w:val="24"/>
        </w:rPr>
      </w:pPr>
      <w:r>
        <w:rPr>
          <w:rFonts w:eastAsia="黑体"/>
          <w:sz w:val="24"/>
          <w:szCs w:val="24"/>
        </w:rPr>
        <w:t>8.8 施工设备和临时设施</w:t>
      </w:r>
    </w:p>
    <w:p>
      <w:pPr>
        <w:autoSpaceDE w:val="0"/>
        <w:autoSpaceDN w:val="0"/>
        <w:adjustRightInd w:val="0"/>
        <w:spacing w:line="360" w:lineRule="auto"/>
        <w:ind w:firstLine="480" w:firstLineChars="200"/>
        <w:jc w:val="left"/>
        <w:rPr>
          <w:rFonts w:eastAsia="仿宋_GB2312"/>
          <w:sz w:val="24"/>
          <w:szCs w:val="24"/>
        </w:rPr>
      </w:pPr>
      <w:r>
        <w:rPr>
          <w:rFonts w:eastAsia="仿宋_GB2312"/>
          <w:sz w:val="24"/>
          <w:szCs w:val="24"/>
        </w:rPr>
        <w:t>8.8.1 承包人提供的施工设备和临时设施</w:t>
      </w:r>
    </w:p>
    <w:p>
      <w:pPr>
        <w:autoSpaceDE w:val="0"/>
        <w:autoSpaceDN w:val="0"/>
        <w:adjustRightInd w:val="0"/>
        <w:spacing w:line="360" w:lineRule="auto"/>
        <w:jc w:val="left"/>
        <w:rPr>
          <w:rFonts w:eastAsia="仿宋_GB2312"/>
          <w:sz w:val="24"/>
          <w:szCs w:val="24"/>
        </w:rPr>
      </w:pPr>
      <w:r>
        <w:rPr>
          <w:rFonts w:eastAsia="仿宋_GB2312"/>
          <w:sz w:val="24"/>
          <w:szCs w:val="24"/>
        </w:rPr>
        <w:t>关于修建临时设施费用承担的约定：</w:t>
      </w:r>
      <w:r>
        <w:rPr>
          <w:rFonts w:hint="eastAsia" w:eastAsia="仿宋_GB2312"/>
          <w:sz w:val="24"/>
          <w:szCs w:val="24"/>
          <w:u w:val="single"/>
        </w:rPr>
        <w:t xml:space="preserve"> 由承包方承担相关费用 。</w:t>
      </w:r>
    </w:p>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Pr>
        <w:pStyle w:val="4"/>
        <w:spacing w:before="120" w:after="120" w:line="360" w:lineRule="auto"/>
        <w:ind w:left="920" w:leftChars="314" w:hanging="261" w:hangingChars="109"/>
        <w:rPr>
          <w:rFonts w:ascii="Times New Roman" w:hAnsi="Times New Roman"/>
          <w:b w:val="0"/>
          <w:sz w:val="24"/>
          <w:szCs w:val="24"/>
        </w:rPr>
      </w:pPr>
      <w:bookmarkStart w:id="664" w:name="_Toc351203641"/>
      <w:r>
        <w:rPr>
          <w:rFonts w:ascii="Times New Roman" w:hAnsi="Times New Roman"/>
          <w:b w:val="0"/>
          <w:sz w:val="24"/>
          <w:szCs w:val="24"/>
        </w:rPr>
        <w:t>9</w:t>
      </w:r>
      <w:bookmarkEnd w:id="643"/>
      <w:bookmarkEnd w:id="644"/>
      <w:bookmarkEnd w:id="645"/>
      <w:bookmarkStart w:id="665" w:name="_Toc300934982"/>
      <w:bookmarkStart w:id="666" w:name="_Toc297123533"/>
      <w:bookmarkStart w:id="667" w:name="_Toc312677495"/>
      <w:bookmarkStart w:id="668" w:name="_Toc304295559"/>
      <w:bookmarkStart w:id="669" w:name="_Toc312678021"/>
      <w:bookmarkStart w:id="670" w:name="_Toc297216192"/>
      <w:bookmarkStart w:id="671" w:name="_Toc303539139"/>
      <w:bookmarkStart w:id="672" w:name="_Toc296346674"/>
      <w:bookmarkStart w:id="673" w:name="_Toc292559378"/>
      <w:bookmarkStart w:id="674" w:name="_Toc296503173"/>
      <w:bookmarkStart w:id="675" w:name="_Toc267251427"/>
      <w:bookmarkStart w:id="676" w:name="_Toc292559883"/>
      <w:bookmarkStart w:id="677" w:name="_Toc296891001"/>
      <w:bookmarkStart w:id="678" w:name="_Toc297048359"/>
      <w:bookmarkStart w:id="679" w:name="_Toc267251428"/>
      <w:bookmarkStart w:id="680" w:name="_Toc296944512"/>
      <w:bookmarkStart w:id="681" w:name="_Toc297120473"/>
      <w:bookmarkStart w:id="682" w:name="_Toc296891213"/>
      <w:bookmarkStart w:id="683" w:name="_Toc296347172"/>
      <w:r>
        <w:rPr>
          <w:rFonts w:ascii="Times New Roman" w:hAnsi="Times New Roman"/>
          <w:b w:val="0"/>
          <w:sz w:val="24"/>
          <w:szCs w:val="24"/>
        </w:rPr>
        <w:t>. 试验与检验</w:t>
      </w:r>
      <w:bookmarkEnd w:id="664"/>
    </w:p>
    <w:bookmarkEnd w:id="665"/>
    <w:bookmarkEnd w:id="666"/>
    <w:bookmarkEnd w:id="667"/>
    <w:bookmarkEnd w:id="668"/>
    <w:bookmarkEnd w:id="669"/>
    <w:bookmarkEnd w:id="670"/>
    <w:bookmarkEnd w:id="671"/>
    <w:p>
      <w:pPr>
        <w:spacing w:after="120" w:line="360" w:lineRule="auto"/>
        <w:ind w:firstLine="480" w:firstLineChars="200"/>
        <w:rPr>
          <w:rFonts w:eastAsia="黑体"/>
          <w:sz w:val="24"/>
          <w:szCs w:val="24"/>
        </w:rPr>
      </w:pPr>
      <w:r>
        <w:rPr>
          <w:rFonts w:eastAsia="黑体"/>
          <w:sz w:val="24"/>
          <w:szCs w:val="24"/>
        </w:rPr>
        <w:t>9</w:t>
      </w:r>
      <w:bookmarkStart w:id="684" w:name="_Toc297123534"/>
      <w:bookmarkStart w:id="685" w:name="_Toc300934983"/>
      <w:bookmarkStart w:id="686" w:name="_Toc297216193"/>
      <w:bookmarkStart w:id="687" w:name="_Toc304295560"/>
      <w:bookmarkStart w:id="688" w:name="_Toc303539140"/>
      <w:bookmarkStart w:id="689" w:name="_Toc312677496"/>
      <w:bookmarkStart w:id="690" w:name="_Toc312678022"/>
      <w:r>
        <w:rPr>
          <w:rFonts w:eastAsia="黑体"/>
          <w:sz w:val="24"/>
          <w:szCs w:val="24"/>
        </w:rPr>
        <w:t>.1试验设备与试验人员</w:t>
      </w:r>
    </w:p>
    <w:bookmarkEnd w:id="684"/>
    <w:bookmarkEnd w:id="685"/>
    <w:bookmarkEnd w:id="686"/>
    <w:bookmarkEnd w:id="687"/>
    <w:bookmarkEnd w:id="688"/>
    <w:bookmarkEnd w:id="689"/>
    <w:bookmarkEnd w:id="690"/>
    <w:p>
      <w:pPr>
        <w:spacing w:line="360" w:lineRule="auto"/>
        <w:ind w:firstLine="480" w:firstLineChars="200"/>
        <w:jc w:val="left"/>
        <w:rPr>
          <w:rFonts w:eastAsia="仿宋_GB2312"/>
          <w:sz w:val="24"/>
          <w:szCs w:val="24"/>
        </w:rPr>
      </w:pPr>
      <w:r>
        <w:rPr>
          <w:rFonts w:eastAsia="仿宋_GB2312"/>
          <w:sz w:val="24"/>
          <w:szCs w:val="24"/>
        </w:rPr>
        <w:t>9</w:t>
      </w:r>
      <w:bookmarkStart w:id="691" w:name="_Toc304295561"/>
      <w:bookmarkStart w:id="692" w:name="_Toc312678023"/>
      <w:bookmarkStart w:id="693" w:name="_Toc303539141"/>
      <w:bookmarkStart w:id="694" w:name="_Toc300934984"/>
      <w:bookmarkStart w:id="695" w:name="_Toc297216194"/>
      <w:bookmarkStart w:id="696" w:name="_Toc312677497"/>
      <w:bookmarkStart w:id="697" w:name="_Toc297123535"/>
      <w:bookmarkStart w:id="698" w:name="_Toc318581174"/>
      <w:r>
        <w:rPr>
          <w:rFonts w:eastAsia="仿宋_GB2312"/>
          <w:sz w:val="24"/>
          <w:szCs w:val="24"/>
        </w:rPr>
        <w:t>.1.2 试验设备</w:t>
      </w:r>
    </w:p>
    <w:p>
      <w:pPr>
        <w:spacing w:line="360" w:lineRule="auto"/>
        <w:jc w:val="left"/>
        <w:rPr>
          <w:rFonts w:eastAsia="仿宋_GB2312"/>
          <w:sz w:val="24"/>
          <w:szCs w:val="24"/>
        </w:rPr>
      </w:pPr>
      <w:r>
        <w:rPr>
          <w:rFonts w:eastAsia="仿宋_GB2312"/>
          <w:sz w:val="24"/>
          <w:szCs w:val="24"/>
        </w:rPr>
        <w:t>施工现场需要配置的试验场所：</w:t>
      </w:r>
      <w:bookmarkEnd w:id="691"/>
      <w:bookmarkEnd w:id="692"/>
      <w:bookmarkEnd w:id="693"/>
      <w:bookmarkEnd w:id="694"/>
      <w:bookmarkEnd w:id="695"/>
      <w:bookmarkEnd w:id="696"/>
      <w:bookmarkEnd w:id="697"/>
      <w:bookmarkStart w:id="699" w:name="_Toc303539142"/>
      <w:bookmarkStart w:id="700" w:name="_Toc312677498"/>
      <w:bookmarkStart w:id="701" w:name="_Toc304295562"/>
      <w:bookmarkStart w:id="702" w:name="_Toc297123536"/>
      <w:bookmarkStart w:id="703" w:name="_Toc312678024"/>
      <w:bookmarkStart w:id="704" w:name="_Toc300934985"/>
      <w:bookmarkStart w:id="705" w:name="_Toc297216195"/>
      <w:r>
        <w:rPr>
          <w:rFonts w:hint="eastAsia" w:eastAsia="仿宋_GB2312"/>
          <w:sz w:val="24"/>
          <w:szCs w:val="24"/>
          <w:u w:val="single"/>
        </w:rPr>
        <w:t xml:space="preserve"> 按照现行法律法规及茂名市相关规定执行 。</w:t>
      </w:r>
    </w:p>
    <w:p>
      <w:pPr>
        <w:spacing w:line="360" w:lineRule="auto"/>
        <w:jc w:val="left"/>
        <w:rPr>
          <w:rFonts w:eastAsia="仿宋_GB2312"/>
          <w:sz w:val="24"/>
          <w:szCs w:val="24"/>
        </w:rPr>
      </w:pPr>
      <w:r>
        <w:rPr>
          <w:rFonts w:eastAsia="仿宋_GB2312"/>
          <w:sz w:val="24"/>
          <w:szCs w:val="24"/>
        </w:rPr>
        <w:t>施工现场需要配备的试验设备：</w:t>
      </w:r>
      <w:r>
        <w:rPr>
          <w:rFonts w:hint="eastAsia" w:eastAsia="仿宋_GB2312"/>
          <w:sz w:val="24"/>
          <w:szCs w:val="24"/>
          <w:u w:val="single"/>
        </w:rPr>
        <w:t xml:space="preserve"> 按照现行法律法规及茂名市相关规定执行。</w:t>
      </w:r>
    </w:p>
    <w:p>
      <w:pPr>
        <w:spacing w:line="360" w:lineRule="auto"/>
        <w:jc w:val="left"/>
        <w:rPr>
          <w:rFonts w:eastAsia="仿宋_GB2312"/>
          <w:sz w:val="24"/>
          <w:szCs w:val="24"/>
        </w:rPr>
      </w:pPr>
      <w:r>
        <w:rPr>
          <w:rFonts w:eastAsia="仿宋_GB2312"/>
          <w:sz w:val="24"/>
          <w:szCs w:val="24"/>
        </w:rPr>
        <w:t>施工现场需要具备的其他试验条件：</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p>
      <w:pPr>
        <w:spacing w:line="360" w:lineRule="auto"/>
        <w:ind w:firstLine="480" w:firstLineChars="200"/>
        <w:rPr>
          <w:rFonts w:eastAsia="黑体"/>
          <w:sz w:val="24"/>
          <w:szCs w:val="24"/>
        </w:rPr>
      </w:pPr>
      <w:r>
        <w:rPr>
          <w:rFonts w:eastAsia="黑体"/>
          <w:sz w:val="24"/>
          <w:szCs w:val="24"/>
        </w:rPr>
        <w:t>9.4 现场工艺试验</w:t>
      </w:r>
    </w:p>
    <w:p>
      <w:pPr>
        <w:spacing w:line="360" w:lineRule="auto"/>
        <w:ind w:firstLine="480" w:firstLineChars="200"/>
        <w:jc w:val="left"/>
        <w:rPr>
          <w:rFonts w:eastAsia="仿宋_GB2312"/>
          <w:sz w:val="24"/>
          <w:szCs w:val="24"/>
        </w:rPr>
      </w:pPr>
      <w:r>
        <w:rPr>
          <w:rFonts w:eastAsia="仿宋_GB2312"/>
          <w:sz w:val="24"/>
          <w:szCs w:val="24"/>
        </w:rPr>
        <w:t>现场工艺试验的有关约定：</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r>
        <w:rPr>
          <w:rFonts w:eastAsia="仿宋_GB2312"/>
          <w:sz w:val="24"/>
          <w:szCs w:val="24"/>
        </w:rPr>
        <w:t>。</w:t>
      </w:r>
    </w:p>
    <w:bookmarkEnd w:id="698"/>
    <w:bookmarkEnd w:id="699"/>
    <w:bookmarkEnd w:id="700"/>
    <w:bookmarkEnd w:id="701"/>
    <w:bookmarkEnd w:id="702"/>
    <w:bookmarkEnd w:id="703"/>
    <w:bookmarkEnd w:id="704"/>
    <w:bookmarkEnd w:id="705"/>
    <w:p>
      <w:pPr>
        <w:pStyle w:val="4"/>
        <w:spacing w:before="120" w:after="120" w:line="360" w:lineRule="auto"/>
        <w:rPr>
          <w:rFonts w:ascii="Times New Roman" w:hAnsi="Times New Roman"/>
          <w:b w:val="0"/>
          <w:sz w:val="24"/>
          <w:szCs w:val="24"/>
        </w:rPr>
      </w:pPr>
      <w:bookmarkStart w:id="706" w:name="_Toc351203642"/>
      <w:r>
        <w:rPr>
          <w:rFonts w:ascii="Times New Roman" w:hAnsi="Times New Roman"/>
          <w:b w:val="0"/>
          <w:sz w:val="24"/>
          <w:szCs w:val="24"/>
        </w:rPr>
        <w:t>1</w:t>
      </w:r>
      <w:bookmarkEnd w:id="672"/>
      <w:bookmarkEnd w:id="673"/>
      <w:bookmarkEnd w:id="674"/>
      <w:bookmarkEnd w:id="675"/>
      <w:bookmarkEnd w:id="676"/>
      <w:bookmarkEnd w:id="677"/>
      <w:bookmarkEnd w:id="678"/>
      <w:bookmarkEnd w:id="679"/>
      <w:bookmarkEnd w:id="680"/>
      <w:bookmarkEnd w:id="681"/>
      <w:bookmarkEnd w:id="682"/>
      <w:bookmarkEnd w:id="683"/>
      <w:bookmarkStart w:id="707" w:name="_Toc304295566"/>
      <w:bookmarkStart w:id="708" w:name="_Toc296503193"/>
      <w:bookmarkStart w:id="709" w:name="_Toc300934989"/>
      <w:bookmarkStart w:id="710" w:name="_Toc296891021"/>
      <w:bookmarkStart w:id="711" w:name="_Toc297123540"/>
      <w:bookmarkStart w:id="712" w:name="_Toc296944532"/>
      <w:bookmarkStart w:id="713" w:name="_Toc296346694"/>
      <w:bookmarkStart w:id="714" w:name="_Toc297120493"/>
      <w:bookmarkStart w:id="715" w:name="_Toc292559903"/>
      <w:bookmarkStart w:id="716" w:name="_Toc297048379"/>
      <w:bookmarkStart w:id="717" w:name="_Toc292559398"/>
      <w:bookmarkStart w:id="718" w:name="_Toc297216199"/>
      <w:bookmarkStart w:id="719" w:name="_Toc303539146"/>
      <w:bookmarkStart w:id="720" w:name="_Toc296891233"/>
      <w:bookmarkStart w:id="721" w:name="_Toc296347192"/>
      <w:bookmarkStart w:id="722" w:name="_Toc312677499"/>
      <w:bookmarkStart w:id="723" w:name="_Toc312678025"/>
      <w:bookmarkStart w:id="724" w:name="_Toc267251440"/>
      <w:bookmarkStart w:id="725" w:name="_Toc267251437"/>
      <w:bookmarkStart w:id="726" w:name="_Toc267251441"/>
      <w:bookmarkStart w:id="727" w:name="_Toc267251433"/>
      <w:bookmarkStart w:id="728" w:name="_Toc267251435"/>
      <w:bookmarkStart w:id="729" w:name="_Toc267251439"/>
      <w:bookmarkStart w:id="730" w:name="_Toc267251442"/>
      <w:r>
        <w:rPr>
          <w:rFonts w:ascii="Times New Roman" w:hAnsi="Times New Roman"/>
          <w:b w:val="0"/>
          <w:sz w:val="24"/>
          <w:szCs w:val="24"/>
        </w:rPr>
        <w:t>0. 变更</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bookmarkEnd w:id="722"/>
    <w:bookmarkEnd w:id="723"/>
    <w:p>
      <w:pPr>
        <w:spacing w:after="120" w:line="360" w:lineRule="auto"/>
        <w:ind w:firstLine="480" w:firstLineChars="200"/>
        <w:rPr>
          <w:rFonts w:eastAsia="黑体"/>
          <w:sz w:val="24"/>
          <w:szCs w:val="24"/>
        </w:rPr>
      </w:pPr>
      <w:r>
        <w:rPr>
          <w:rFonts w:eastAsia="黑体"/>
          <w:sz w:val="24"/>
          <w:szCs w:val="24"/>
        </w:rPr>
        <w:t>1</w:t>
      </w:r>
      <w:bookmarkStart w:id="731" w:name="_Toc292559399"/>
      <w:bookmarkStart w:id="732" w:name="_Toc296891234"/>
      <w:bookmarkStart w:id="733" w:name="_Toc297123541"/>
      <w:bookmarkStart w:id="734" w:name="_Toc296944533"/>
      <w:bookmarkStart w:id="735" w:name="_Toc297048380"/>
      <w:bookmarkStart w:id="736" w:name="_Toc297120494"/>
      <w:bookmarkStart w:id="737" w:name="_Toc312677500"/>
      <w:bookmarkStart w:id="738" w:name="_Toc292559904"/>
      <w:bookmarkStart w:id="739" w:name="_Toc296346695"/>
      <w:bookmarkStart w:id="740" w:name="_Toc296891022"/>
      <w:bookmarkStart w:id="741" w:name="_Toc312678026"/>
      <w:bookmarkStart w:id="742" w:name="_Toc296347193"/>
      <w:bookmarkStart w:id="743" w:name="_Toc296503194"/>
      <w:bookmarkStart w:id="744" w:name="_Toc303539147"/>
      <w:bookmarkStart w:id="745" w:name="_Toc304295567"/>
      <w:bookmarkStart w:id="746" w:name="_Toc300934990"/>
      <w:bookmarkStart w:id="747" w:name="_Toc297216200"/>
      <w:r>
        <w:rPr>
          <w:rFonts w:eastAsia="黑体"/>
          <w:sz w:val="24"/>
          <w:szCs w:val="24"/>
        </w:rPr>
        <w:t>0.1变更的范围</w:t>
      </w:r>
    </w:p>
    <w:p>
      <w:pPr>
        <w:spacing w:line="360" w:lineRule="auto"/>
        <w:ind w:firstLine="600"/>
        <w:jc w:val="left"/>
        <w:rPr>
          <w:rFonts w:eastAsia="仿宋_GB2312"/>
          <w:sz w:val="24"/>
          <w:szCs w:val="24"/>
        </w:rPr>
      </w:pPr>
      <w:r>
        <w:rPr>
          <w:rFonts w:eastAsia="仿宋_GB2312"/>
          <w:sz w:val="24"/>
          <w:szCs w:val="24"/>
        </w:rPr>
        <w:t>关于变更的范围的约定：</w:t>
      </w:r>
      <w:r>
        <w:rPr>
          <w:rFonts w:hint="eastAsia" w:eastAsia="仿宋_GB2312"/>
          <w:sz w:val="24"/>
          <w:szCs w:val="24"/>
          <w:u w:val="single"/>
        </w:rPr>
        <w:t xml:space="preserve"> 按通用条款 10.1 执行。</w:t>
      </w:r>
    </w:p>
    <w:p>
      <w:pPr>
        <w:spacing w:line="360" w:lineRule="auto"/>
        <w:ind w:firstLine="480" w:firstLineChars="200"/>
        <w:rPr>
          <w:rFonts w:eastAsia="黑体"/>
          <w:sz w:val="24"/>
          <w:szCs w:val="24"/>
        </w:rPr>
      </w:pPr>
      <w:r>
        <w:rPr>
          <w:rFonts w:eastAsia="黑体"/>
          <w:sz w:val="24"/>
          <w:szCs w:val="24"/>
        </w:rPr>
        <w:t>10.4 变更估价</w:t>
      </w:r>
    </w:p>
    <w:p>
      <w:pPr>
        <w:spacing w:line="360" w:lineRule="auto"/>
        <w:ind w:firstLine="480" w:firstLineChars="200"/>
        <w:jc w:val="left"/>
        <w:rPr>
          <w:rFonts w:eastAsia="仿宋_GB2312"/>
          <w:sz w:val="24"/>
          <w:szCs w:val="24"/>
        </w:rPr>
      </w:pPr>
      <w:r>
        <w:rPr>
          <w:rFonts w:hint="eastAsia" w:eastAsia="仿宋_GB2312"/>
          <w:sz w:val="24"/>
          <w:szCs w:val="24"/>
        </w:rPr>
        <w:t>10.4.1 变更估价原则</w:t>
      </w:r>
    </w:p>
    <w:p>
      <w:pPr>
        <w:spacing w:line="360" w:lineRule="auto"/>
        <w:jc w:val="left"/>
        <w:rPr>
          <w:rFonts w:hint="eastAsia" w:eastAsia="仿宋_GB2312"/>
          <w:sz w:val="24"/>
          <w:szCs w:val="24"/>
          <w:u w:val="single"/>
        </w:rPr>
      </w:pPr>
      <w:r>
        <w:rPr>
          <w:rFonts w:eastAsia="仿宋_GB2312"/>
          <w:sz w:val="24"/>
          <w:szCs w:val="24"/>
        </w:rPr>
        <w:t xml:space="preserve">关于变更估价的约定: </w:t>
      </w:r>
      <w:r>
        <w:rPr>
          <w:rFonts w:hint="eastAsia" w:eastAsia="仿宋_GB2312"/>
          <w:sz w:val="24"/>
          <w:szCs w:val="24"/>
          <w:u w:val="single"/>
        </w:rPr>
        <w:t xml:space="preserve"> 施工图纸范围以内：工程施工期间按图纸或工程量清单或投标文件中指定材料规格、品牌施工的，以实际完成的工程量按中标综合单价进行结算，如果经发包人、承包人双方认可更换材料规格、品牌施工的，则材料价格参照施工期间材料信息价与承 包人投标报价的浮动率计算调整（信息价缺项的应须由双方参考市场价确认的材料价格）；  </w:t>
      </w:r>
    </w:p>
    <w:p>
      <w:pPr>
        <w:spacing w:line="360" w:lineRule="auto"/>
        <w:jc w:val="left"/>
        <w:rPr>
          <w:rFonts w:eastAsia="仿宋_GB2312"/>
          <w:sz w:val="24"/>
          <w:szCs w:val="24"/>
          <w:u w:val="single"/>
        </w:rPr>
      </w:pPr>
      <w:r>
        <w:rPr>
          <w:rFonts w:hint="eastAsia" w:eastAsia="仿宋_GB2312"/>
          <w:sz w:val="24"/>
          <w:szCs w:val="24"/>
          <w:u w:val="single"/>
        </w:rPr>
        <w:t>施工图纸范围以外：若由于非承包人原因确需现场签证的设计变更、增减工程量 及工程量清单中指定材料规格、品牌等改变，确需的设计变更、增减工程量或工程量 清单中的材料规格、品牌等改变，招标控制价中已有适用于变更工程的单价或总价， 按招标控制价已有的价格与承包人投标报价的浮动率计算调整；招标控制价中只有类 似于变更工程的单价或总价，可以参照类似价格与承包人投标报价的浮动率计算调整；招标控制价中没有适用或类似于变更工程的单价或总价，由承包人依据变更工程内容、按现行定额计量规则和计价办法、套用工程造价管理机构发布的同期建设信息材料价格与承包人投标报价的浮动率，提出变更工程内容单价或总价，经发包人的上 级主管部门、项目总监理工程师及发包人共同确认后进行调整。【承包人报价浮动率=（1- 中标价格/招标控制价） ×100%】 。</w:t>
      </w:r>
    </w:p>
    <w:p>
      <w:pPr>
        <w:spacing w:after="120" w:line="360" w:lineRule="auto"/>
        <w:ind w:firstLine="480" w:firstLineChars="200"/>
        <w:rPr>
          <w:rFonts w:eastAsia="黑体"/>
          <w:sz w:val="24"/>
          <w:szCs w:val="24"/>
        </w:rPr>
      </w:pPr>
      <w:r>
        <w:rPr>
          <w:rFonts w:eastAsia="黑体"/>
          <w:sz w:val="24"/>
          <w:szCs w:val="24"/>
        </w:rPr>
        <w:t>1</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Start w:id="748" w:name="_Toc297123544"/>
      <w:bookmarkStart w:id="749" w:name="_Toc297120497"/>
      <w:bookmarkStart w:id="750" w:name="_Toc292559402"/>
      <w:bookmarkStart w:id="751" w:name="_Toc297216203"/>
      <w:bookmarkStart w:id="752" w:name="_Toc297048383"/>
      <w:bookmarkStart w:id="753" w:name="_Toc296347196"/>
      <w:bookmarkStart w:id="754" w:name="_Toc292559907"/>
      <w:bookmarkStart w:id="755" w:name="_Toc296891025"/>
      <w:bookmarkStart w:id="756" w:name="_Toc296503197"/>
      <w:bookmarkStart w:id="757" w:name="_Toc296891237"/>
      <w:bookmarkStart w:id="758" w:name="_Toc296346698"/>
      <w:bookmarkStart w:id="759" w:name="_Toc300934993"/>
      <w:bookmarkStart w:id="760" w:name="_Toc303539150"/>
      <w:bookmarkStart w:id="761" w:name="_Toc296944536"/>
      <w:bookmarkStart w:id="762" w:name="_Toc304295570"/>
      <w:bookmarkStart w:id="763" w:name="_Toc312677503"/>
      <w:bookmarkStart w:id="764" w:name="_Toc312678029"/>
      <w:r>
        <w:rPr>
          <w:rFonts w:eastAsia="黑体"/>
          <w:sz w:val="24"/>
          <w:szCs w:val="24"/>
        </w:rPr>
        <w:t>0.5承</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Start w:id="765" w:name="_Toc292559408"/>
      <w:bookmarkStart w:id="766" w:name="_Toc296891031"/>
      <w:bookmarkStart w:id="767" w:name="_Toc297048389"/>
      <w:bookmarkStart w:id="768" w:name="_Toc296346704"/>
      <w:bookmarkStart w:id="769" w:name="_Toc296503203"/>
      <w:bookmarkStart w:id="770" w:name="_Toc300934994"/>
      <w:bookmarkStart w:id="771" w:name="_Toc296944542"/>
      <w:bookmarkStart w:id="772" w:name="_Toc297120503"/>
      <w:bookmarkStart w:id="773" w:name="_Toc296347202"/>
      <w:bookmarkStart w:id="774" w:name="_Toc297123545"/>
      <w:bookmarkStart w:id="775" w:name="_Toc297216204"/>
      <w:bookmarkStart w:id="776" w:name="_Toc296891243"/>
      <w:bookmarkStart w:id="777" w:name="_Toc292559913"/>
      <w:bookmarkStart w:id="778" w:name="_Toc303539151"/>
      <w:r>
        <w:rPr>
          <w:rFonts w:eastAsia="黑体"/>
          <w:sz w:val="24"/>
          <w:szCs w:val="24"/>
        </w:rPr>
        <w:t>包人的合理化建议</w:t>
      </w:r>
    </w:p>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Pr>
        <w:spacing w:line="360" w:lineRule="auto"/>
        <w:ind w:firstLine="480" w:firstLineChars="200"/>
        <w:jc w:val="left"/>
        <w:rPr>
          <w:rFonts w:eastAsia="仿宋_GB2312"/>
          <w:sz w:val="24"/>
          <w:szCs w:val="24"/>
        </w:rPr>
      </w:pPr>
      <w:r>
        <w:rPr>
          <w:rFonts w:eastAsia="仿宋_GB2312"/>
          <w:sz w:val="24"/>
          <w:szCs w:val="24"/>
        </w:rPr>
        <w:t>监理人审查承包人合理化建议的期限：</w:t>
      </w:r>
      <w:r>
        <w:rPr>
          <w:rFonts w:hint="eastAsia" w:eastAsia="仿宋_GB2312"/>
          <w:sz w:val="24"/>
          <w:szCs w:val="24"/>
          <w:u w:val="single"/>
        </w:rPr>
        <w:t xml:space="preserve"> 按通用条款执行 。</w:t>
      </w:r>
    </w:p>
    <w:p>
      <w:pPr>
        <w:spacing w:line="360" w:lineRule="auto"/>
        <w:ind w:firstLine="480" w:firstLineChars="200"/>
        <w:jc w:val="left"/>
        <w:rPr>
          <w:rFonts w:eastAsia="仿宋_GB2312"/>
          <w:sz w:val="24"/>
          <w:szCs w:val="24"/>
          <w:u w:val="single"/>
        </w:rPr>
      </w:pPr>
      <w:r>
        <w:rPr>
          <w:rFonts w:eastAsia="仿宋_GB2312"/>
          <w:sz w:val="24"/>
          <w:szCs w:val="24"/>
        </w:rPr>
        <w:t>发包人审批承包人合理化建议的期限：</w:t>
      </w:r>
      <w:r>
        <w:rPr>
          <w:rFonts w:hint="eastAsia" w:eastAsia="仿宋_GB2312"/>
          <w:sz w:val="24"/>
          <w:szCs w:val="24"/>
          <w:u w:val="single"/>
        </w:rPr>
        <w:t xml:space="preserve"> 按通用条款执行 。</w:t>
      </w:r>
    </w:p>
    <w:p>
      <w:pPr>
        <w:spacing w:line="360" w:lineRule="auto"/>
        <w:ind w:firstLine="480" w:firstLineChars="200"/>
        <w:jc w:val="left"/>
        <w:rPr>
          <w:rFonts w:eastAsia="仿宋_GB2312"/>
          <w:sz w:val="24"/>
          <w:szCs w:val="24"/>
          <w:u w:val="single"/>
        </w:rPr>
      </w:pPr>
      <w:r>
        <w:rPr>
          <w:rFonts w:eastAsia="仿宋_GB2312"/>
          <w:sz w:val="24"/>
          <w:szCs w:val="24"/>
        </w:rPr>
        <w:t>承</w:t>
      </w:r>
      <w:bookmarkStart w:id="779" w:name="_Toc297123546"/>
      <w:bookmarkStart w:id="780" w:name="_Toc296503204"/>
      <w:bookmarkStart w:id="781" w:name="_Toc303539152"/>
      <w:bookmarkStart w:id="782" w:name="_Toc297216205"/>
      <w:bookmarkStart w:id="783" w:name="_Toc296944543"/>
      <w:bookmarkStart w:id="784" w:name="_Toc318581175"/>
      <w:bookmarkStart w:id="785" w:name="_Toc296891244"/>
      <w:bookmarkStart w:id="786" w:name="_Toc296346705"/>
      <w:bookmarkStart w:id="787" w:name="_Toc300934995"/>
      <w:bookmarkStart w:id="788" w:name="_Toc296347203"/>
      <w:bookmarkStart w:id="789" w:name="_Toc296891032"/>
      <w:bookmarkStart w:id="790" w:name="_Toc297048390"/>
      <w:bookmarkStart w:id="791" w:name="_Toc304295571"/>
      <w:bookmarkStart w:id="792" w:name="_Toc312678030"/>
      <w:bookmarkStart w:id="793" w:name="_Toc312677504"/>
      <w:bookmarkStart w:id="794" w:name="_Toc292559914"/>
      <w:bookmarkStart w:id="795" w:name="_Toc297120504"/>
      <w:bookmarkStart w:id="796" w:name="_Toc292559409"/>
      <w:r>
        <w:rPr>
          <w:rFonts w:eastAsia="仿宋_GB2312"/>
          <w:sz w:val="24"/>
          <w:szCs w:val="24"/>
        </w:rPr>
        <w:t>包人提出的合理化建议降低了合同价格或者提高了工程经济效益的奖励的方法和金额为：</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Pr>
        <w:spacing w:line="360" w:lineRule="auto"/>
        <w:ind w:firstLine="480" w:firstLineChars="200"/>
        <w:rPr>
          <w:rFonts w:eastAsia="黑体"/>
          <w:sz w:val="24"/>
          <w:szCs w:val="24"/>
        </w:rPr>
      </w:pPr>
      <w:r>
        <w:rPr>
          <w:rFonts w:eastAsia="黑体"/>
          <w:sz w:val="24"/>
          <w:szCs w:val="24"/>
        </w:rPr>
        <w:t>1</w:t>
      </w:r>
      <w:bookmarkStart w:id="797" w:name="_Toc297120499"/>
      <w:bookmarkStart w:id="798" w:name="_Toc312677507"/>
      <w:bookmarkStart w:id="799" w:name="_Toc304295574"/>
      <w:bookmarkStart w:id="800" w:name="_Toc300934997"/>
      <w:bookmarkStart w:id="801" w:name="_Toc292559404"/>
      <w:bookmarkStart w:id="802" w:name="_Toc297216207"/>
      <w:bookmarkStart w:id="803" w:name="_Toc296503199"/>
      <w:bookmarkStart w:id="804" w:name="_Toc296347198"/>
      <w:bookmarkStart w:id="805" w:name="_Toc292559909"/>
      <w:bookmarkStart w:id="806" w:name="_Toc296944538"/>
      <w:bookmarkStart w:id="807" w:name="_Toc296891027"/>
      <w:bookmarkStart w:id="808" w:name="_Toc296346700"/>
      <w:bookmarkStart w:id="809" w:name="_Toc303539154"/>
      <w:bookmarkStart w:id="810" w:name="_Toc297048385"/>
      <w:bookmarkStart w:id="811" w:name="_Toc312678033"/>
      <w:bookmarkStart w:id="812" w:name="_Toc297123548"/>
      <w:bookmarkStart w:id="813" w:name="_Toc296891239"/>
      <w:r>
        <w:rPr>
          <w:rFonts w:eastAsia="黑体"/>
          <w:sz w:val="24"/>
          <w:szCs w:val="24"/>
        </w:rPr>
        <w:t>0.7 暂估价</w:t>
      </w:r>
    </w:p>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Pr>
        <w:spacing w:line="360" w:lineRule="auto"/>
        <w:ind w:firstLine="480" w:firstLineChars="200"/>
        <w:jc w:val="left"/>
        <w:rPr>
          <w:rFonts w:eastAsia="仿宋_GB2312"/>
          <w:sz w:val="24"/>
          <w:szCs w:val="24"/>
        </w:rPr>
      </w:pPr>
      <w:r>
        <w:rPr>
          <w:rFonts w:eastAsia="仿宋_GB2312"/>
          <w:kern w:val="0"/>
          <w:sz w:val="24"/>
          <w:szCs w:val="24"/>
        </w:rPr>
        <w:t>暂</w:t>
      </w:r>
      <w:bookmarkStart w:id="814" w:name="_Toc318581176"/>
      <w:bookmarkStart w:id="815" w:name="_Toc312678034"/>
      <w:bookmarkStart w:id="816" w:name="_Toc312677508"/>
      <w:r>
        <w:rPr>
          <w:rFonts w:eastAsia="仿宋_GB2312"/>
          <w:kern w:val="0"/>
          <w:sz w:val="24"/>
          <w:szCs w:val="24"/>
        </w:rPr>
        <w:t>估价材料和工程设备的明细详见附件</w:t>
      </w:r>
      <w:r>
        <w:rPr>
          <w:rFonts w:hint="eastAsia" w:eastAsia="仿宋_GB2312"/>
          <w:kern w:val="0"/>
          <w:sz w:val="24"/>
          <w:szCs w:val="24"/>
        </w:rPr>
        <w:t>11：《</w:t>
      </w:r>
      <w:r>
        <w:rPr>
          <w:rFonts w:eastAsia="仿宋_GB2312"/>
          <w:sz w:val="24"/>
          <w:szCs w:val="24"/>
        </w:rPr>
        <w:t>暂估价一览表</w:t>
      </w:r>
      <w:r>
        <w:rPr>
          <w:rFonts w:hint="eastAsia" w:eastAsia="仿宋_GB2312"/>
          <w:sz w:val="24"/>
          <w:szCs w:val="24"/>
        </w:rPr>
        <w:t>》</w:t>
      </w:r>
      <w:r>
        <w:rPr>
          <w:rFonts w:hint="eastAsia" w:eastAsia="仿宋_GB2312"/>
          <w:kern w:val="0"/>
          <w:sz w:val="24"/>
          <w:szCs w:val="24"/>
        </w:rPr>
        <w:t>。</w:t>
      </w:r>
    </w:p>
    <w:bookmarkEnd w:id="814"/>
    <w:bookmarkEnd w:id="815"/>
    <w:bookmarkEnd w:id="816"/>
    <w:p>
      <w:pPr>
        <w:spacing w:line="360" w:lineRule="auto"/>
        <w:ind w:firstLine="480" w:firstLineChars="200"/>
        <w:jc w:val="left"/>
        <w:rPr>
          <w:rFonts w:eastAsia="仿宋_GB2312"/>
          <w:sz w:val="24"/>
          <w:szCs w:val="24"/>
        </w:rPr>
      </w:pPr>
      <w:r>
        <w:rPr>
          <w:rFonts w:eastAsia="仿宋_GB2312"/>
          <w:sz w:val="24"/>
          <w:szCs w:val="24"/>
        </w:rPr>
        <w:t>1</w:t>
      </w:r>
      <w:bookmarkStart w:id="817" w:name="_Toc318581177"/>
      <w:bookmarkStart w:id="818" w:name="_Toc312678035"/>
      <w:bookmarkStart w:id="819" w:name="_Toc312677509"/>
      <w:r>
        <w:rPr>
          <w:rFonts w:eastAsia="仿宋_GB2312"/>
          <w:sz w:val="24"/>
          <w:szCs w:val="24"/>
        </w:rPr>
        <w:t>0.7.1 依法必须招标的暂估价项目</w:t>
      </w:r>
    </w:p>
    <w:bookmarkEnd w:id="817"/>
    <w:bookmarkEnd w:id="818"/>
    <w:bookmarkEnd w:id="819"/>
    <w:p>
      <w:pPr>
        <w:spacing w:line="360" w:lineRule="auto"/>
        <w:ind w:firstLine="480" w:firstLineChars="200"/>
        <w:jc w:val="left"/>
        <w:rPr>
          <w:rFonts w:eastAsia="仿宋_GB2312"/>
          <w:sz w:val="24"/>
          <w:szCs w:val="24"/>
        </w:rPr>
      </w:pPr>
      <w:r>
        <w:rPr>
          <w:rFonts w:eastAsia="仿宋_GB2312"/>
          <w:sz w:val="24"/>
          <w:szCs w:val="24"/>
        </w:rPr>
        <w:t>对于依法必须招标的暂估价项目的确认和批准采取第</w:t>
      </w:r>
      <w:r>
        <w:rPr>
          <w:rFonts w:hint="eastAsia" w:eastAsia="仿宋_GB2312"/>
          <w:sz w:val="24"/>
          <w:szCs w:val="24"/>
          <w:u w:val="single"/>
          <w:lang w:val="en-US" w:eastAsia="zh-CN"/>
        </w:rPr>
        <w:t>2</w:t>
      </w:r>
      <w:r>
        <w:rPr>
          <w:rFonts w:eastAsia="仿宋_GB2312"/>
          <w:sz w:val="24"/>
          <w:szCs w:val="24"/>
        </w:rPr>
        <w:t>种方式确定。</w:t>
      </w:r>
    </w:p>
    <w:p>
      <w:pPr>
        <w:spacing w:line="360" w:lineRule="auto"/>
        <w:ind w:firstLine="480" w:firstLineChars="200"/>
        <w:jc w:val="left"/>
        <w:rPr>
          <w:rFonts w:eastAsia="仿宋_GB2312"/>
          <w:sz w:val="24"/>
          <w:szCs w:val="24"/>
        </w:rPr>
      </w:pPr>
      <w:r>
        <w:rPr>
          <w:rFonts w:eastAsia="仿宋_GB2312"/>
          <w:sz w:val="24"/>
          <w:szCs w:val="24"/>
        </w:rPr>
        <w:t>10.7.2 不属于依法必须招标的暂估价项目</w:t>
      </w:r>
    </w:p>
    <w:p>
      <w:pPr>
        <w:spacing w:line="360" w:lineRule="auto"/>
        <w:ind w:firstLine="480" w:firstLineChars="200"/>
        <w:jc w:val="left"/>
        <w:rPr>
          <w:rFonts w:eastAsia="仿宋_GB2312"/>
          <w:sz w:val="24"/>
          <w:szCs w:val="24"/>
        </w:rPr>
      </w:pPr>
      <w:r>
        <w:rPr>
          <w:rFonts w:eastAsia="仿宋_GB2312"/>
          <w:sz w:val="24"/>
          <w:szCs w:val="24"/>
        </w:rPr>
        <w:t>对于不属于依法必须招标的暂估价项目的确认和批准采取第</w:t>
      </w:r>
      <w:r>
        <w:rPr>
          <w:rFonts w:eastAsia="仿宋_GB2312"/>
          <w:sz w:val="24"/>
          <w:szCs w:val="24"/>
          <w:u w:val="single"/>
        </w:rPr>
        <w:t xml:space="preserve"> </w:t>
      </w:r>
      <w:r>
        <w:rPr>
          <w:rFonts w:hint="eastAsia" w:eastAsia="仿宋_GB2312"/>
          <w:sz w:val="24"/>
          <w:szCs w:val="24"/>
          <w:u w:val="single"/>
          <w:lang w:val="en-US" w:eastAsia="zh-CN"/>
        </w:rPr>
        <w:t>1</w:t>
      </w:r>
      <w:r>
        <w:rPr>
          <w:rFonts w:eastAsia="仿宋_GB2312"/>
          <w:sz w:val="24"/>
          <w:szCs w:val="24"/>
        </w:rPr>
        <w:t>种方式确定。</w:t>
      </w:r>
    </w:p>
    <w:p>
      <w:pPr>
        <w:spacing w:line="360" w:lineRule="auto"/>
        <w:ind w:firstLine="480" w:firstLineChars="200"/>
        <w:jc w:val="left"/>
        <w:rPr>
          <w:rFonts w:eastAsia="仿宋_GB2312"/>
          <w:kern w:val="0"/>
          <w:sz w:val="24"/>
          <w:szCs w:val="24"/>
        </w:rPr>
      </w:pPr>
      <w:r>
        <w:rPr>
          <w:rFonts w:eastAsia="仿宋_GB2312"/>
          <w:sz w:val="24"/>
          <w:szCs w:val="24"/>
        </w:rPr>
        <w:t>第3种方式：</w:t>
      </w:r>
      <w:r>
        <w:rPr>
          <w:rFonts w:eastAsia="仿宋_GB2312"/>
          <w:kern w:val="0"/>
          <w:sz w:val="24"/>
          <w:szCs w:val="24"/>
        </w:rPr>
        <w:t>承包人直接实施的暂估价项目</w:t>
      </w:r>
    </w:p>
    <w:p>
      <w:pPr>
        <w:spacing w:line="360" w:lineRule="auto"/>
        <w:jc w:val="left"/>
        <w:rPr>
          <w:rFonts w:eastAsia="仿宋_GB2312"/>
          <w:sz w:val="24"/>
          <w:szCs w:val="24"/>
        </w:rPr>
      </w:pPr>
      <w:r>
        <w:rPr>
          <w:rFonts w:eastAsia="仿宋_GB2312"/>
          <w:sz w:val="24"/>
          <w:szCs w:val="24"/>
        </w:rPr>
        <w:t>承包人直接实施的暂估价项目的约定：</w:t>
      </w:r>
      <w:r>
        <w:rPr>
          <w:rFonts w:hint="eastAsia" w:eastAsia="仿宋_GB2312"/>
          <w:sz w:val="24"/>
          <w:szCs w:val="24"/>
          <w:u w:val="single"/>
        </w:rPr>
        <w:t xml:space="preserve"> 由承包人提交暂估价项目相关资料在工程结算时由财政局审核中心审定 。</w:t>
      </w:r>
    </w:p>
    <w:p>
      <w:pPr>
        <w:spacing w:after="120" w:line="360" w:lineRule="auto"/>
        <w:ind w:firstLine="480" w:firstLineChars="200"/>
        <w:rPr>
          <w:rFonts w:eastAsia="黑体"/>
          <w:sz w:val="24"/>
          <w:szCs w:val="24"/>
        </w:rPr>
      </w:pPr>
      <w:r>
        <w:rPr>
          <w:rFonts w:eastAsia="黑体"/>
          <w:sz w:val="24"/>
          <w:szCs w:val="24"/>
        </w:rPr>
        <w:t>10.8 暂列金额</w:t>
      </w:r>
    </w:p>
    <w:p>
      <w:pPr>
        <w:autoSpaceDE w:val="0"/>
        <w:autoSpaceDN w:val="0"/>
        <w:adjustRightInd w:val="0"/>
        <w:spacing w:line="360" w:lineRule="auto"/>
        <w:jc w:val="left"/>
        <w:rPr>
          <w:rFonts w:eastAsia="仿宋_GB2312"/>
          <w:kern w:val="0"/>
          <w:sz w:val="24"/>
          <w:szCs w:val="24"/>
        </w:rPr>
      </w:pPr>
      <w:r>
        <w:rPr>
          <w:rFonts w:hint="eastAsia" w:eastAsia="仿宋_GB2312"/>
          <w:kern w:val="0"/>
          <w:sz w:val="24"/>
          <w:szCs w:val="24"/>
        </w:rPr>
        <w:t>合同当事人关于暂列金额使用的约定：</w:t>
      </w:r>
      <w:r>
        <w:rPr>
          <w:rFonts w:hint="eastAsia" w:eastAsia="仿宋_GB2312"/>
          <w:sz w:val="24"/>
          <w:szCs w:val="24"/>
          <w:u w:val="single"/>
        </w:rPr>
        <w:t xml:space="preserve"> 按通用条款执行。</w:t>
      </w:r>
    </w:p>
    <w:p>
      <w:pPr>
        <w:pStyle w:val="4"/>
        <w:spacing w:before="120" w:after="120" w:line="360" w:lineRule="auto"/>
        <w:rPr>
          <w:rFonts w:ascii="Times New Roman" w:hAnsi="Times New Roman"/>
          <w:b w:val="0"/>
          <w:sz w:val="24"/>
          <w:szCs w:val="24"/>
        </w:rPr>
      </w:pPr>
      <w:bookmarkStart w:id="820" w:name="_Toc351203643"/>
      <w:r>
        <w:rPr>
          <w:rFonts w:ascii="Times New Roman" w:hAnsi="Times New Roman"/>
          <w:b w:val="0"/>
          <w:sz w:val="24"/>
          <w:szCs w:val="24"/>
        </w:rPr>
        <w:t>11. 价格调整</w:t>
      </w:r>
      <w:bookmarkEnd w:id="820"/>
    </w:p>
    <w:p>
      <w:pPr>
        <w:spacing w:after="120" w:line="360" w:lineRule="auto"/>
        <w:ind w:firstLine="480" w:firstLineChars="200"/>
        <w:rPr>
          <w:rFonts w:eastAsia="黑体"/>
          <w:sz w:val="24"/>
          <w:szCs w:val="24"/>
        </w:rPr>
      </w:pPr>
      <w:bookmarkStart w:id="821" w:name="_Toc296347200"/>
      <w:bookmarkStart w:id="822" w:name="_Toc304295577"/>
      <w:bookmarkStart w:id="823" w:name="_Toc296891029"/>
      <w:bookmarkStart w:id="824" w:name="_Toc303539157"/>
      <w:bookmarkStart w:id="825" w:name="_Toc296503201"/>
      <w:bookmarkStart w:id="826" w:name="_Toc296891241"/>
      <w:bookmarkStart w:id="827" w:name="_Toc297120501"/>
      <w:bookmarkStart w:id="828" w:name="_Toc300935000"/>
      <w:bookmarkStart w:id="829" w:name="_Toc292559406"/>
      <w:bookmarkStart w:id="830" w:name="_Toc292559911"/>
      <w:bookmarkStart w:id="831" w:name="_Toc312678039"/>
      <w:bookmarkStart w:id="832" w:name="_Toc296944540"/>
      <w:bookmarkStart w:id="833" w:name="_Toc296346702"/>
      <w:bookmarkStart w:id="834" w:name="_Toc297048387"/>
      <w:bookmarkStart w:id="835" w:name="_Toc297123550"/>
      <w:bookmarkStart w:id="836" w:name="_Toc297216209"/>
      <w:r>
        <w:rPr>
          <w:rFonts w:eastAsia="黑体"/>
          <w:sz w:val="24"/>
          <w:szCs w:val="24"/>
        </w:rPr>
        <w:t>11.1 市场价格波动引起的调整</w:t>
      </w:r>
    </w:p>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pPr>
        <w:spacing w:line="360" w:lineRule="auto"/>
        <w:ind w:firstLine="480" w:firstLineChars="200"/>
        <w:jc w:val="left"/>
        <w:rPr>
          <w:rFonts w:eastAsia="仿宋_GB2312"/>
          <w:sz w:val="24"/>
          <w:szCs w:val="24"/>
          <w:u w:val="single"/>
        </w:rPr>
      </w:pPr>
      <w:r>
        <w:rPr>
          <w:rFonts w:eastAsia="仿宋_GB2312"/>
          <w:kern w:val="0"/>
          <w:sz w:val="24"/>
          <w:szCs w:val="24"/>
        </w:rPr>
        <w:t>市场价格波动是否调整合同价格的约定：</w:t>
      </w:r>
      <w:r>
        <w:rPr>
          <w:rFonts w:eastAsia="仿宋_GB2312"/>
          <w:kern w:val="0"/>
          <w:sz w:val="24"/>
          <w:szCs w:val="24"/>
          <w:u w:val="single"/>
        </w:rPr>
        <w:t>随市场价格波动而调整</w:t>
      </w:r>
      <w:r>
        <w:rPr>
          <w:rFonts w:eastAsia="仿宋_GB2312"/>
          <w:sz w:val="24"/>
          <w:szCs w:val="24"/>
          <w:u w:val="single"/>
        </w:rPr>
        <w:t>。</w:t>
      </w:r>
    </w:p>
    <w:p>
      <w:pPr>
        <w:spacing w:line="360" w:lineRule="auto"/>
        <w:ind w:firstLine="480" w:firstLineChars="200"/>
        <w:jc w:val="left"/>
        <w:rPr>
          <w:rFonts w:eastAsia="仿宋_GB2312"/>
          <w:sz w:val="24"/>
          <w:szCs w:val="24"/>
        </w:rPr>
      </w:pPr>
      <w:r>
        <w:rPr>
          <w:rFonts w:eastAsia="仿宋_GB2312"/>
          <w:sz w:val="24"/>
          <w:szCs w:val="24"/>
        </w:rPr>
        <w:t>因市场价格波动调整合同价格，采用以下第</w:t>
      </w:r>
      <w:r>
        <w:rPr>
          <w:rFonts w:hint="eastAsia" w:eastAsia="仿宋_GB2312"/>
          <w:sz w:val="24"/>
          <w:szCs w:val="24"/>
          <w:u w:val="single"/>
          <w:lang w:val="en-US" w:eastAsia="zh-CN"/>
        </w:rPr>
        <w:t>2</w:t>
      </w:r>
      <w:r>
        <w:rPr>
          <w:rFonts w:eastAsia="仿宋_GB2312"/>
          <w:sz w:val="24"/>
          <w:szCs w:val="24"/>
        </w:rPr>
        <w:t>种方式对合同价格进行调整：</w:t>
      </w:r>
    </w:p>
    <w:p>
      <w:pPr>
        <w:spacing w:line="360" w:lineRule="auto"/>
        <w:ind w:firstLine="480" w:firstLineChars="200"/>
        <w:jc w:val="left"/>
        <w:rPr>
          <w:rFonts w:eastAsia="仿宋_GB2312"/>
          <w:sz w:val="24"/>
          <w:szCs w:val="24"/>
        </w:rPr>
      </w:pPr>
      <w:r>
        <w:rPr>
          <w:rFonts w:eastAsia="仿宋_GB2312"/>
          <w:sz w:val="24"/>
          <w:szCs w:val="24"/>
        </w:rPr>
        <w:t>第1种方式：采用价格指数</w:t>
      </w:r>
      <w:r>
        <w:rPr>
          <w:rFonts w:hint="eastAsia" w:eastAsia="仿宋_GB2312"/>
          <w:sz w:val="24"/>
          <w:szCs w:val="24"/>
        </w:rPr>
        <w:t>进行价格</w:t>
      </w:r>
      <w:r>
        <w:rPr>
          <w:rFonts w:eastAsia="仿宋_GB2312"/>
          <w:sz w:val="24"/>
          <w:szCs w:val="24"/>
        </w:rPr>
        <w:t>调整。</w:t>
      </w:r>
    </w:p>
    <w:p>
      <w:pPr>
        <w:spacing w:line="360" w:lineRule="auto"/>
        <w:ind w:firstLine="480" w:firstLineChars="200"/>
        <w:jc w:val="left"/>
        <w:rPr>
          <w:rFonts w:eastAsia="仿宋_GB2312"/>
          <w:sz w:val="24"/>
          <w:szCs w:val="24"/>
          <w:u w:val="single"/>
        </w:rPr>
      </w:pPr>
      <w:r>
        <w:rPr>
          <w:rFonts w:eastAsia="仿宋_GB2312"/>
          <w:sz w:val="24"/>
          <w:szCs w:val="24"/>
        </w:rPr>
        <w:t>关于各可调因子、定值和变值权重，以及基本价格指数及其来源的约定：</w:t>
      </w:r>
      <w:r>
        <w:rPr>
          <w:rFonts w:hint="eastAsia" w:eastAsia="仿宋_GB2312"/>
          <w:sz w:val="24"/>
          <w:szCs w:val="24"/>
          <w:u w:val="single"/>
          <w:lang w:val="en-US" w:eastAsia="zh-CN"/>
        </w:rPr>
        <w:t xml:space="preserve"> / </w:t>
      </w:r>
      <w:r>
        <w:rPr>
          <w:rFonts w:eastAsia="仿宋_GB2312"/>
          <w:sz w:val="24"/>
          <w:szCs w:val="24"/>
        </w:rPr>
        <w:t xml:space="preserve">；  </w:t>
      </w:r>
    </w:p>
    <w:p>
      <w:pPr>
        <w:spacing w:line="360" w:lineRule="auto"/>
        <w:ind w:firstLine="480" w:firstLineChars="200"/>
        <w:jc w:val="left"/>
        <w:rPr>
          <w:rFonts w:eastAsia="仿宋_GB2312"/>
          <w:sz w:val="24"/>
          <w:szCs w:val="24"/>
        </w:rPr>
      </w:pPr>
      <w:r>
        <w:rPr>
          <w:rFonts w:eastAsia="仿宋_GB2312"/>
          <w:sz w:val="24"/>
          <w:szCs w:val="24"/>
        </w:rPr>
        <w:t>第2种方式：采用造价信息</w:t>
      </w:r>
      <w:r>
        <w:rPr>
          <w:rFonts w:hint="eastAsia" w:eastAsia="仿宋_GB2312"/>
          <w:sz w:val="24"/>
          <w:szCs w:val="24"/>
        </w:rPr>
        <w:t>进行价格</w:t>
      </w:r>
      <w:r>
        <w:rPr>
          <w:rFonts w:eastAsia="仿宋_GB2312"/>
          <w:sz w:val="24"/>
          <w:szCs w:val="24"/>
        </w:rPr>
        <w:t>调整。</w:t>
      </w:r>
    </w:p>
    <w:p>
      <w:pPr>
        <w:spacing w:line="360" w:lineRule="auto"/>
        <w:ind w:firstLine="480" w:firstLineChars="200"/>
        <w:jc w:val="left"/>
        <w:rPr>
          <w:rFonts w:eastAsia="仿宋_GB2312"/>
          <w:sz w:val="24"/>
          <w:szCs w:val="24"/>
        </w:rPr>
      </w:pPr>
      <w:r>
        <w:rPr>
          <w:rFonts w:eastAsia="仿宋_GB2312"/>
          <w:sz w:val="24"/>
          <w:szCs w:val="24"/>
        </w:rPr>
        <w:t>（2）关于基准价格的约定：</w:t>
      </w:r>
      <w:r>
        <w:rPr>
          <w:rFonts w:hint="eastAsia" w:eastAsia="仿宋_GB2312"/>
          <w:sz w:val="24"/>
          <w:szCs w:val="24"/>
          <w:u w:val="single"/>
        </w:rPr>
        <w:t>投标截止日期上月的化州市信息价。</w:t>
      </w:r>
    </w:p>
    <w:p>
      <w:pPr>
        <w:spacing w:line="360" w:lineRule="auto"/>
        <w:ind w:firstLine="480" w:firstLineChars="200"/>
        <w:jc w:val="left"/>
        <w:rPr>
          <w:rFonts w:eastAsia="仿宋_GB2312"/>
          <w:sz w:val="24"/>
          <w:szCs w:val="24"/>
        </w:rPr>
      </w:pPr>
      <w:r>
        <w:rPr>
          <w:rFonts w:eastAsia="仿宋_GB2312"/>
          <w:sz w:val="24"/>
          <w:szCs w:val="24"/>
        </w:rPr>
        <w:t>专用合同条款</w:t>
      </w:r>
      <w:r>
        <w:rPr>
          <w:rFonts w:hint="eastAsia" w:ascii="宋体" w:hAnsi="宋体" w:cs="宋体"/>
          <w:sz w:val="24"/>
          <w:szCs w:val="24"/>
        </w:rPr>
        <w:t>①</w:t>
      </w:r>
      <w:r>
        <w:rPr>
          <w:rFonts w:eastAsia="仿宋_GB2312"/>
          <w:sz w:val="24"/>
          <w:szCs w:val="24"/>
        </w:rPr>
        <w:t>承包人在已标价工程量清单或预算书中载明的材料单价低于基准价格的：专用合同条款合同履行期间材料单价涨幅以基准价格为基础超过</w:t>
      </w:r>
      <w:r>
        <w:rPr>
          <w:rFonts w:hint="eastAsia" w:eastAsia="仿宋_GB2312"/>
          <w:sz w:val="24"/>
          <w:szCs w:val="24"/>
          <w:u w:val="single"/>
          <w:lang w:val="en-US" w:eastAsia="zh-CN"/>
        </w:rPr>
        <w:t>5</w:t>
      </w:r>
      <w:r>
        <w:rPr>
          <w:rFonts w:eastAsia="仿宋_GB2312"/>
          <w:sz w:val="24"/>
          <w:szCs w:val="24"/>
        </w:rPr>
        <w:t>%时，或材料单价跌幅以已标价工程量清单或预算书中载明材料单价为基础超过</w:t>
      </w:r>
      <w:r>
        <w:rPr>
          <w:rFonts w:hint="eastAsia" w:eastAsia="仿宋_GB2312"/>
          <w:sz w:val="24"/>
          <w:szCs w:val="24"/>
          <w:u w:val="single"/>
          <w:lang w:val="en-US" w:eastAsia="zh-CN"/>
        </w:rPr>
        <w:t>5</w:t>
      </w:r>
      <w:r>
        <w:rPr>
          <w:rFonts w:eastAsia="仿宋_GB2312"/>
          <w:sz w:val="24"/>
          <w:szCs w:val="24"/>
        </w:rPr>
        <w:t>%时，其超过部分据实调整。</w:t>
      </w:r>
    </w:p>
    <w:p>
      <w:pPr>
        <w:spacing w:line="360" w:lineRule="auto"/>
        <w:ind w:firstLine="480" w:firstLineChars="200"/>
        <w:jc w:val="left"/>
        <w:rPr>
          <w:rFonts w:eastAsia="仿宋_GB2312"/>
          <w:sz w:val="24"/>
          <w:szCs w:val="24"/>
        </w:rPr>
      </w:pPr>
      <w:r>
        <w:rPr>
          <w:rFonts w:hint="eastAsia" w:ascii="宋体" w:hAnsi="宋体" w:cs="宋体"/>
          <w:sz w:val="24"/>
          <w:szCs w:val="24"/>
        </w:rPr>
        <w:t>②</w:t>
      </w:r>
      <w:r>
        <w:rPr>
          <w:rFonts w:eastAsia="仿宋_GB2312"/>
          <w:sz w:val="24"/>
          <w:szCs w:val="24"/>
        </w:rPr>
        <w:t>承包人在已标价工程量清单或预算书中载明的材料单价高于基准价格的：专用合同条款合同履行期间材料单价跌幅以基准价格为基础超过</w:t>
      </w:r>
      <w:r>
        <w:rPr>
          <w:rFonts w:eastAsia="仿宋_GB2312"/>
          <w:sz w:val="24"/>
          <w:szCs w:val="24"/>
          <w:u w:val="single"/>
        </w:rPr>
        <w:t>±</w:t>
      </w:r>
      <w:r>
        <w:rPr>
          <w:rFonts w:hint="eastAsia" w:eastAsia="仿宋_GB2312"/>
          <w:sz w:val="24"/>
          <w:szCs w:val="24"/>
          <w:u w:val="single"/>
          <w:lang w:val="en-US" w:eastAsia="zh-CN"/>
        </w:rPr>
        <w:t>5</w:t>
      </w:r>
      <w:r>
        <w:rPr>
          <w:rFonts w:eastAsia="仿宋_GB2312"/>
          <w:sz w:val="24"/>
          <w:szCs w:val="24"/>
        </w:rPr>
        <w:t>%时，材料单价涨幅以已标价工程量清单或预算书中载明材料单价为基础超过%时，其超过部分据实调整。</w:t>
      </w:r>
    </w:p>
    <w:p>
      <w:pPr>
        <w:spacing w:line="360" w:lineRule="auto"/>
        <w:ind w:firstLine="645"/>
        <w:jc w:val="left"/>
        <w:rPr>
          <w:rFonts w:eastAsia="仿宋_GB2312"/>
          <w:sz w:val="24"/>
          <w:szCs w:val="24"/>
        </w:rPr>
      </w:pPr>
      <w:r>
        <w:rPr>
          <w:rFonts w:hint="eastAsia" w:ascii="宋体" w:hAnsi="宋体" w:cs="宋体"/>
          <w:sz w:val="24"/>
          <w:szCs w:val="24"/>
        </w:rPr>
        <w:t>③</w:t>
      </w:r>
      <w:r>
        <w:rPr>
          <w:rFonts w:eastAsia="仿宋_GB2312"/>
          <w:sz w:val="24"/>
          <w:szCs w:val="24"/>
        </w:rPr>
        <w:t>承包人在已标价工程量清单或预算书中载明的材料单价等于基准单价的：专用合同条款合同履行期间材料单价涨跌幅以基准单价为基础超过±%时，其超过部分据实调整。</w:t>
      </w:r>
    </w:p>
    <w:p>
      <w:pPr>
        <w:spacing w:line="360" w:lineRule="auto"/>
        <w:jc w:val="left"/>
        <w:rPr>
          <w:rFonts w:eastAsia="仿宋_GB2312"/>
          <w:sz w:val="24"/>
          <w:szCs w:val="24"/>
        </w:rPr>
      </w:pPr>
      <w:r>
        <w:rPr>
          <w:rFonts w:eastAsia="仿宋_GB2312"/>
          <w:sz w:val="24"/>
          <w:szCs w:val="24"/>
        </w:rPr>
        <w:t>第3种方式：其他价格调整方式：</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bookmarkEnd w:id="724"/>
    <w:bookmarkEnd w:id="725"/>
    <w:bookmarkEnd w:id="726"/>
    <w:bookmarkEnd w:id="727"/>
    <w:bookmarkEnd w:id="728"/>
    <w:bookmarkEnd w:id="729"/>
    <w:p>
      <w:pPr>
        <w:pStyle w:val="4"/>
        <w:spacing w:before="120" w:after="120" w:line="360" w:lineRule="auto"/>
        <w:rPr>
          <w:rFonts w:ascii="Times New Roman" w:hAnsi="Times New Roman"/>
          <w:b w:val="0"/>
          <w:sz w:val="24"/>
          <w:szCs w:val="24"/>
        </w:rPr>
      </w:pPr>
      <w:bookmarkStart w:id="837" w:name="_Toc292559410"/>
      <w:bookmarkStart w:id="838" w:name="_Toc292559915"/>
      <w:bookmarkStart w:id="839" w:name="_Toc296891245"/>
      <w:bookmarkStart w:id="840" w:name="_Toc296503205"/>
      <w:bookmarkStart w:id="841" w:name="_Toc296346706"/>
      <w:bookmarkStart w:id="842" w:name="_Toc297120505"/>
      <w:bookmarkStart w:id="843" w:name="_Toc296347204"/>
      <w:bookmarkStart w:id="844" w:name="_Toc297048391"/>
      <w:bookmarkStart w:id="845" w:name="_Toc296944544"/>
      <w:bookmarkStart w:id="846" w:name="_Toc296891033"/>
      <w:bookmarkStart w:id="847" w:name="_Toc351203644"/>
      <w:bookmarkStart w:id="848" w:name="_Toc297216211"/>
      <w:bookmarkStart w:id="849" w:name="_Toc303539159"/>
      <w:bookmarkStart w:id="850" w:name="_Toc297123552"/>
      <w:bookmarkStart w:id="851" w:name="_Toc300935002"/>
      <w:bookmarkStart w:id="852" w:name="_Toc304295579"/>
      <w:bookmarkStart w:id="853" w:name="_Toc312678040"/>
      <w:r>
        <w:rPr>
          <w:rFonts w:ascii="Times New Roman" w:hAnsi="Times New Roman"/>
          <w:b w:val="0"/>
          <w:sz w:val="24"/>
          <w:szCs w:val="24"/>
        </w:rPr>
        <w:t xml:space="preserve">12. </w:t>
      </w:r>
      <w:bookmarkEnd w:id="837"/>
      <w:bookmarkEnd w:id="838"/>
      <w:bookmarkEnd w:id="839"/>
      <w:bookmarkEnd w:id="840"/>
      <w:bookmarkEnd w:id="841"/>
      <w:bookmarkEnd w:id="842"/>
      <w:bookmarkEnd w:id="843"/>
      <w:bookmarkEnd w:id="844"/>
      <w:bookmarkEnd w:id="845"/>
      <w:bookmarkEnd w:id="846"/>
      <w:r>
        <w:rPr>
          <w:rFonts w:ascii="Times New Roman" w:hAnsi="Times New Roman"/>
          <w:b w:val="0"/>
          <w:sz w:val="24"/>
          <w:szCs w:val="24"/>
        </w:rPr>
        <w:t>合同价格、计量与支付</w:t>
      </w:r>
      <w:bookmarkEnd w:id="847"/>
    </w:p>
    <w:bookmarkEnd w:id="848"/>
    <w:bookmarkEnd w:id="849"/>
    <w:bookmarkEnd w:id="850"/>
    <w:bookmarkEnd w:id="851"/>
    <w:bookmarkEnd w:id="852"/>
    <w:bookmarkEnd w:id="853"/>
    <w:p>
      <w:pPr>
        <w:spacing w:after="120" w:line="360" w:lineRule="auto"/>
        <w:ind w:firstLine="480" w:firstLineChars="200"/>
        <w:rPr>
          <w:rFonts w:eastAsia="黑体"/>
          <w:sz w:val="24"/>
          <w:szCs w:val="24"/>
        </w:rPr>
      </w:pPr>
      <w:bookmarkStart w:id="854" w:name="_Toc292559916"/>
      <w:bookmarkStart w:id="855" w:name="_Toc292559411"/>
      <w:bookmarkStart w:id="856" w:name="_Toc267251461"/>
      <w:bookmarkStart w:id="857" w:name="_Toc297048392"/>
      <w:bookmarkStart w:id="858" w:name="_Toc296347205"/>
      <w:bookmarkStart w:id="859" w:name="_Toc296891246"/>
      <w:bookmarkStart w:id="860" w:name="_Toc296891034"/>
      <w:bookmarkStart w:id="861" w:name="_Toc296944545"/>
      <w:bookmarkStart w:id="862" w:name="_Toc296503206"/>
      <w:bookmarkStart w:id="863" w:name="_Toc297120506"/>
      <w:bookmarkStart w:id="864" w:name="_Toc296346707"/>
      <w:bookmarkStart w:id="865" w:name="_Toc300935003"/>
      <w:bookmarkStart w:id="866" w:name="_Toc297216212"/>
      <w:bookmarkStart w:id="867" w:name="_Toc303539160"/>
      <w:bookmarkStart w:id="868" w:name="_Toc312678041"/>
      <w:bookmarkStart w:id="869" w:name="_Toc297123553"/>
      <w:bookmarkStart w:id="870" w:name="_Toc304295580"/>
      <w:r>
        <w:rPr>
          <w:rFonts w:eastAsia="黑体"/>
          <w:sz w:val="24"/>
          <w:szCs w:val="24"/>
        </w:rPr>
        <w:t>12.1 合</w:t>
      </w:r>
      <w:bookmarkEnd w:id="854"/>
      <w:bookmarkEnd w:id="855"/>
      <w:bookmarkEnd w:id="856"/>
      <w:r>
        <w:rPr>
          <w:rFonts w:eastAsia="黑体"/>
          <w:sz w:val="24"/>
          <w:szCs w:val="24"/>
        </w:rPr>
        <w:t>同价</w:t>
      </w:r>
      <w:bookmarkEnd w:id="857"/>
      <w:bookmarkEnd w:id="858"/>
      <w:bookmarkEnd w:id="859"/>
      <w:bookmarkEnd w:id="860"/>
      <w:bookmarkEnd w:id="861"/>
      <w:bookmarkEnd w:id="862"/>
      <w:bookmarkEnd w:id="863"/>
      <w:bookmarkEnd w:id="864"/>
      <w:r>
        <w:rPr>
          <w:rFonts w:eastAsia="黑体"/>
          <w:sz w:val="24"/>
          <w:szCs w:val="24"/>
        </w:rPr>
        <w:t>格形式</w:t>
      </w:r>
    </w:p>
    <w:bookmarkEnd w:id="865"/>
    <w:bookmarkEnd w:id="866"/>
    <w:bookmarkEnd w:id="867"/>
    <w:bookmarkEnd w:id="868"/>
    <w:bookmarkEnd w:id="869"/>
    <w:bookmarkEnd w:id="870"/>
    <w:p>
      <w:pPr>
        <w:spacing w:line="360" w:lineRule="auto"/>
        <w:ind w:firstLine="480" w:firstLineChars="200"/>
        <w:jc w:val="left"/>
        <w:rPr>
          <w:rFonts w:eastAsia="仿宋_GB2312"/>
          <w:sz w:val="24"/>
          <w:szCs w:val="24"/>
        </w:rPr>
      </w:pPr>
      <w:r>
        <w:rPr>
          <w:rFonts w:eastAsia="仿宋_GB2312"/>
          <w:sz w:val="24"/>
          <w:szCs w:val="24"/>
        </w:rPr>
        <w:t>1、单价合同。</w:t>
      </w:r>
    </w:p>
    <w:p>
      <w:pPr>
        <w:spacing w:line="360" w:lineRule="auto"/>
        <w:jc w:val="left"/>
        <w:rPr>
          <w:rFonts w:eastAsia="仿宋_GB2312"/>
          <w:sz w:val="24"/>
          <w:szCs w:val="24"/>
        </w:rPr>
      </w:pPr>
      <w:r>
        <w:rPr>
          <w:rFonts w:eastAsia="仿宋_GB2312"/>
          <w:sz w:val="24"/>
          <w:szCs w:val="24"/>
        </w:rPr>
        <w:t>综合单价包含的风险范围：</w:t>
      </w:r>
      <w:r>
        <w:rPr>
          <w:rFonts w:hint="eastAsia" w:eastAsia="仿宋_GB2312"/>
          <w:sz w:val="24"/>
          <w:szCs w:val="24"/>
          <w:u w:val="single"/>
        </w:rPr>
        <w:t xml:space="preserve"> 含不限于人工、材料±5%以内，施工机械台班单价±10%以内价格涨落的风险 。</w:t>
      </w:r>
    </w:p>
    <w:p>
      <w:pPr>
        <w:spacing w:line="360" w:lineRule="auto"/>
        <w:jc w:val="left"/>
        <w:rPr>
          <w:rFonts w:eastAsia="仿宋_GB2312"/>
          <w:sz w:val="24"/>
          <w:szCs w:val="24"/>
        </w:rPr>
      </w:pPr>
      <w:r>
        <w:rPr>
          <w:rFonts w:eastAsia="仿宋_GB2312"/>
          <w:sz w:val="24"/>
          <w:szCs w:val="24"/>
        </w:rPr>
        <w:t>风险费用的计算方法：</w:t>
      </w:r>
      <w:r>
        <w:rPr>
          <w:rFonts w:hint="eastAsia" w:eastAsia="仿宋_GB2312"/>
          <w:sz w:val="24"/>
          <w:szCs w:val="24"/>
          <w:u w:val="single"/>
        </w:rPr>
        <w:t xml:space="preserve"> 按专用条款第 11 条执行。</w:t>
      </w:r>
    </w:p>
    <w:p>
      <w:pPr>
        <w:spacing w:line="360" w:lineRule="auto"/>
        <w:jc w:val="left"/>
        <w:rPr>
          <w:rFonts w:eastAsia="仿宋_GB2312"/>
          <w:sz w:val="24"/>
          <w:szCs w:val="24"/>
        </w:rPr>
      </w:pPr>
      <w:r>
        <w:rPr>
          <w:rFonts w:eastAsia="仿宋_GB2312"/>
          <w:sz w:val="24"/>
          <w:szCs w:val="24"/>
        </w:rPr>
        <w:t>风险范围以外合同价格的调整方法：</w:t>
      </w:r>
      <w:r>
        <w:rPr>
          <w:rFonts w:hint="eastAsia" w:eastAsia="仿宋_GB2312"/>
          <w:sz w:val="24"/>
          <w:szCs w:val="24"/>
          <w:u w:val="single"/>
        </w:rPr>
        <w:t>按专用条款第 11 条执行 。</w:t>
      </w:r>
    </w:p>
    <w:p>
      <w:pPr>
        <w:spacing w:line="360" w:lineRule="auto"/>
        <w:ind w:firstLine="480" w:firstLineChars="200"/>
        <w:jc w:val="left"/>
        <w:rPr>
          <w:rFonts w:eastAsia="仿宋_GB2312"/>
          <w:sz w:val="24"/>
          <w:szCs w:val="24"/>
        </w:rPr>
      </w:pPr>
      <w:r>
        <w:rPr>
          <w:rFonts w:eastAsia="仿宋_GB2312"/>
          <w:sz w:val="24"/>
          <w:szCs w:val="24"/>
        </w:rPr>
        <w:t>2、总价合同。</w:t>
      </w:r>
    </w:p>
    <w:p>
      <w:pPr>
        <w:spacing w:line="360" w:lineRule="auto"/>
        <w:jc w:val="left"/>
        <w:rPr>
          <w:rFonts w:eastAsia="仿宋_GB2312"/>
          <w:sz w:val="24"/>
          <w:szCs w:val="24"/>
        </w:rPr>
      </w:pPr>
      <w:r>
        <w:rPr>
          <w:rFonts w:eastAsia="仿宋_GB2312"/>
          <w:sz w:val="24"/>
          <w:szCs w:val="24"/>
        </w:rPr>
        <w:t>总价包含的风险范围：</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p>
      <w:pPr>
        <w:spacing w:line="360" w:lineRule="auto"/>
        <w:jc w:val="left"/>
        <w:rPr>
          <w:rFonts w:eastAsia="仿宋_GB2312"/>
          <w:sz w:val="24"/>
          <w:szCs w:val="24"/>
        </w:rPr>
      </w:pPr>
      <w:r>
        <w:rPr>
          <w:rFonts w:eastAsia="仿宋_GB2312"/>
          <w:sz w:val="24"/>
          <w:szCs w:val="24"/>
        </w:rPr>
        <w:t>风险费用的计算方法：</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p>
      <w:pPr>
        <w:spacing w:line="360" w:lineRule="auto"/>
        <w:jc w:val="left"/>
        <w:rPr>
          <w:rFonts w:eastAsia="仿宋_GB2312"/>
          <w:sz w:val="24"/>
          <w:szCs w:val="24"/>
        </w:rPr>
      </w:pPr>
      <w:r>
        <w:rPr>
          <w:rFonts w:eastAsia="仿宋_GB2312"/>
          <w:sz w:val="24"/>
          <w:szCs w:val="24"/>
        </w:rPr>
        <w:t>风险范围以外合同价格的调整方法：</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p>
      <w:pPr>
        <w:spacing w:line="360" w:lineRule="auto"/>
        <w:jc w:val="left"/>
        <w:rPr>
          <w:rFonts w:eastAsia="仿宋_GB2312"/>
          <w:sz w:val="24"/>
          <w:szCs w:val="24"/>
        </w:rPr>
      </w:pPr>
      <w:r>
        <w:rPr>
          <w:rFonts w:eastAsia="仿宋_GB2312"/>
          <w:sz w:val="24"/>
          <w:szCs w:val="24"/>
        </w:rPr>
        <w:t>3、其他价格方式：</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p>
      <w:pPr>
        <w:spacing w:after="120" w:line="360" w:lineRule="auto"/>
        <w:ind w:firstLine="480" w:firstLineChars="200"/>
        <w:rPr>
          <w:rFonts w:eastAsia="黑体"/>
          <w:sz w:val="24"/>
          <w:szCs w:val="24"/>
        </w:rPr>
      </w:pPr>
      <w:bookmarkStart w:id="871" w:name="_Toc297216213"/>
      <w:bookmarkStart w:id="872" w:name="_Toc303539161"/>
      <w:bookmarkStart w:id="873" w:name="_Toc312678042"/>
      <w:bookmarkStart w:id="874" w:name="_Toc304295581"/>
      <w:bookmarkStart w:id="875" w:name="_Toc300935004"/>
      <w:bookmarkStart w:id="876" w:name="_Toc297123554"/>
      <w:bookmarkStart w:id="877" w:name="_Toc297048393"/>
      <w:bookmarkStart w:id="878" w:name="_Toc296891035"/>
      <w:bookmarkStart w:id="879" w:name="_Toc296347206"/>
      <w:bookmarkStart w:id="880" w:name="_Toc296503207"/>
      <w:bookmarkStart w:id="881" w:name="_Toc292559412"/>
      <w:bookmarkStart w:id="882" w:name="_Toc297120507"/>
      <w:bookmarkStart w:id="883" w:name="_Toc296891247"/>
      <w:bookmarkStart w:id="884" w:name="_Toc296944546"/>
      <w:bookmarkStart w:id="885" w:name="_Toc292559917"/>
      <w:bookmarkStart w:id="886" w:name="_Toc296346708"/>
      <w:r>
        <w:rPr>
          <w:rFonts w:eastAsia="黑体"/>
          <w:sz w:val="24"/>
          <w:szCs w:val="24"/>
        </w:rPr>
        <w:t>12.2 预付款</w:t>
      </w:r>
    </w:p>
    <w:bookmarkEnd w:id="871"/>
    <w:bookmarkEnd w:id="872"/>
    <w:bookmarkEnd w:id="873"/>
    <w:bookmarkEnd w:id="874"/>
    <w:bookmarkEnd w:id="875"/>
    <w:bookmarkEnd w:id="876"/>
    <w:p>
      <w:pPr>
        <w:spacing w:line="360" w:lineRule="auto"/>
        <w:ind w:firstLine="480" w:firstLineChars="200"/>
        <w:jc w:val="left"/>
        <w:rPr>
          <w:rFonts w:eastAsia="仿宋_GB2312"/>
          <w:sz w:val="24"/>
          <w:szCs w:val="24"/>
        </w:rPr>
      </w:pPr>
      <w:r>
        <w:rPr>
          <w:rFonts w:eastAsia="仿宋_GB2312"/>
          <w:sz w:val="24"/>
          <w:szCs w:val="24"/>
        </w:rPr>
        <w:t>12.2.1 预付款的支付</w:t>
      </w:r>
    </w:p>
    <w:p>
      <w:pPr>
        <w:spacing w:line="360" w:lineRule="auto"/>
        <w:ind w:firstLine="480" w:firstLineChars="200"/>
        <w:jc w:val="left"/>
        <w:rPr>
          <w:rFonts w:eastAsia="仿宋_GB2312"/>
          <w:sz w:val="24"/>
          <w:szCs w:val="24"/>
        </w:rPr>
      </w:pPr>
      <w:r>
        <w:rPr>
          <w:rFonts w:eastAsia="仿宋_GB2312"/>
          <w:sz w:val="24"/>
          <w:szCs w:val="24"/>
        </w:rPr>
        <w:t>预付款支付比例或金额：</w:t>
      </w:r>
      <w:r>
        <w:rPr>
          <w:rFonts w:hint="eastAsia" w:eastAsia="仿宋_GB2312"/>
          <w:sz w:val="24"/>
          <w:szCs w:val="24"/>
          <w:u w:val="single"/>
        </w:rPr>
        <w:t xml:space="preserve"> 施工单位进场 7 天后，可申请预付合同价款的 </w:t>
      </w:r>
      <w:r>
        <w:rPr>
          <w:rFonts w:hint="eastAsia" w:eastAsia="仿宋_GB2312"/>
          <w:sz w:val="24"/>
          <w:szCs w:val="24"/>
          <w:u w:val="single"/>
          <w:lang w:val="en-US" w:eastAsia="zh-CN"/>
        </w:rPr>
        <w:t>3</w:t>
      </w:r>
      <w:r>
        <w:rPr>
          <w:rFonts w:hint="eastAsia" w:eastAsia="仿宋_GB2312"/>
          <w:sz w:val="24"/>
          <w:szCs w:val="24"/>
          <w:u w:val="single"/>
        </w:rPr>
        <w:t>0% 作为启动资金 。</w:t>
      </w:r>
    </w:p>
    <w:p>
      <w:pPr>
        <w:spacing w:line="360" w:lineRule="auto"/>
        <w:ind w:firstLine="480" w:firstLineChars="200"/>
        <w:jc w:val="left"/>
        <w:rPr>
          <w:rFonts w:eastAsia="仿宋_GB2312"/>
          <w:sz w:val="24"/>
          <w:szCs w:val="24"/>
        </w:rPr>
      </w:pPr>
      <w:r>
        <w:rPr>
          <w:rFonts w:eastAsia="仿宋_GB2312"/>
          <w:sz w:val="24"/>
          <w:szCs w:val="24"/>
        </w:rPr>
        <w:t>预付款支付期限：</w:t>
      </w:r>
      <w:r>
        <w:rPr>
          <w:rFonts w:hint="eastAsia" w:eastAsia="仿宋_GB2312"/>
          <w:sz w:val="24"/>
          <w:szCs w:val="24"/>
          <w:u w:val="single"/>
        </w:rPr>
        <w:t xml:space="preserve"> 施工单位进场 7 天后，送资料到发包方核准后向同级财政部门申请支付 。</w:t>
      </w:r>
    </w:p>
    <w:p>
      <w:pPr>
        <w:spacing w:line="360" w:lineRule="auto"/>
        <w:ind w:firstLine="480" w:firstLineChars="200"/>
        <w:jc w:val="left"/>
        <w:rPr>
          <w:rFonts w:eastAsia="仿宋_GB2312"/>
          <w:sz w:val="24"/>
          <w:szCs w:val="24"/>
        </w:rPr>
      </w:pPr>
      <w:r>
        <w:rPr>
          <w:rFonts w:eastAsia="仿宋_GB2312"/>
          <w:sz w:val="24"/>
          <w:szCs w:val="24"/>
        </w:rPr>
        <w:t>预付款扣回的方式：</w:t>
      </w:r>
      <w:r>
        <w:rPr>
          <w:rFonts w:hint="eastAsia" w:eastAsia="仿宋_GB2312"/>
          <w:sz w:val="24"/>
          <w:szCs w:val="24"/>
          <w:u w:val="single"/>
        </w:rPr>
        <w:t xml:space="preserve"> 在第一</w:t>
      </w:r>
      <w:r>
        <w:rPr>
          <w:rFonts w:hint="eastAsia" w:eastAsia="仿宋_GB2312"/>
          <w:sz w:val="24"/>
          <w:szCs w:val="24"/>
          <w:u w:val="single"/>
          <w:lang w:eastAsia="zh-CN"/>
        </w:rPr>
        <w:t>次</w:t>
      </w:r>
      <w:r>
        <w:rPr>
          <w:rFonts w:hint="eastAsia" w:eastAsia="仿宋_GB2312"/>
          <w:sz w:val="24"/>
          <w:szCs w:val="24"/>
          <w:u w:val="single"/>
        </w:rPr>
        <w:t>工程进度款中全</w:t>
      </w:r>
      <w:r>
        <w:rPr>
          <w:rFonts w:hint="eastAsia" w:eastAsia="仿宋_GB2312"/>
          <w:sz w:val="24"/>
          <w:szCs w:val="24"/>
          <w:u w:val="single"/>
          <w:lang w:eastAsia="zh-CN"/>
        </w:rPr>
        <w:t>额抵扣</w:t>
      </w:r>
      <w:r>
        <w:rPr>
          <w:rFonts w:hint="eastAsia" w:eastAsia="仿宋_GB2312"/>
          <w:sz w:val="24"/>
          <w:szCs w:val="24"/>
          <w:u w:val="single"/>
        </w:rPr>
        <w:t xml:space="preserve"> 。</w:t>
      </w:r>
    </w:p>
    <w:p>
      <w:pPr>
        <w:spacing w:line="360" w:lineRule="auto"/>
        <w:ind w:firstLine="480" w:firstLineChars="200"/>
        <w:jc w:val="left"/>
        <w:rPr>
          <w:rFonts w:eastAsia="仿宋_GB2312"/>
          <w:sz w:val="24"/>
          <w:szCs w:val="24"/>
        </w:rPr>
      </w:pPr>
      <w:r>
        <w:rPr>
          <w:rFonts w:eastAsia="仿宋_GB2312"/>
          <w:sz w:val="24"/>
          <w:szCs w:val="24"/>
        </w:rPr>
        <w:t>12.2.2 预付款担保</w:t>
      </w:r>
    </w:p>
    <w:p>
      <w:pPr>
        <w:spacing w:line="360" w:lineRule="auto"/>
        <w:ind w:firstLine="480" w:firstLineChars="200"/>
        <w:jc w:val="left"/>
        <w:rPr>
          <w:rFonts w:eastAsia="仿宋_GB2312"/>
          <w:sz w:val="24"/>
          <w:szCs w:val="24"/>
        </w:rPr>
      </w:pPr>
      <w:r>
        <w:rPr>
          <w:rFonts w:eastAsia="仿宋_GB2312"/>
          <w:sz w:val="24"/>
          <w:szCs w:val="24"/>
        </w:rPr>
        <w:t>承包人提交预付款担保的期限：</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p>
      <w:pPr>
        <w:spacing w:line="360" w:lineRule="auto"/>
        <w:ind w:firstLine="480" w:firstLineChars="200"/>
        <w:jc w:val="left"/>
        <w:rPr>
          <w:rFonts w:eastAsia="仿宋_GB2312"/>
          <w:sz w:val="24"/>
          <w:szCs w:val="24"/>
        </w:rPr>
      </w:pPr>
      <w:r>
        <w:rPr>
          <w:rFonts w:eastAsia="仿宋_GB2312"/>
          <w:sz w:val="24"/>
          <w:szCs w:val="24"/>
        </w:rPr>
        <w:t>预付款担保的形式为：</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bookmarkEnd w:id="877"/>
    <w:bookmarkEnd w:id="878"/>
    <w:bookmarkEnd w:id="879"/>
    <w:bookmarkEnd w:id="880"/>
    <w:bookmarkEnd w:id="881"/>
    <w:bookmarkEnd w:id="882"/>
    <w:bookmarkEnd w:id="883"/>
    <w:bookmarkEnd w:id="884"/>
    <w:bookmarkEnd w:id="885"/>
    <w:bookmarkEnd w:id="886"/>
    <w:p>
      <w:pPr>
        <w:spacing w:after="120" w:line="360" w:lineRule="auto"/>
        <w:ind w:firstLine="480" w:firstLineChars="200"/>
        <w:rPr>
          <w:rFonts w:eastAsia="黑体"/>
          <w:sz w:val="24"/>
          <w:szCs w:val="24"/>
        </w:rPr>
      </w:pPr>
      <w:r>
        <w:rPr>
          <w:rFonts w:eastAsia="黑体"/>
          <w:sz w:val="24"/>
          <w:szCs w:val="24"/>
        </w:rPr>
        <w:t>12.3 计量</w:t>
      </w:r>
    </w:p>
    <w:p>
      <w:pPr>
        <w:spacing w:line="360" w:lineRule="auto"/>
        <w:ind w:firstLine="480" w:firstLineChars="200"/>
        <w:jc w:val="left"/>
        <w:rPr>
          <w:rFonts w:eastAsia="仿宋_GB2312"/>
          <w:sz w:val="24"/>
          <w:szCs w:val="24"/>
        </w:rPr>
      </w:pPr>
      <w:r>
        <w:rPr>
          <w:rFonts w:eastAsia="仿宋_GB2312"/>
          <w:sz w:val="24"/>
          <w:szCs w:val="24"/>
        </w:rPr>
        <w:t>12.3.1 计量原则</w:t>
      </w:r>
    </w:p>
    <w:p>
      <w:pPr>
        <w:spacing w:line="360" w:lineRule="auto"/>
        <w:ind w:firstLine="480" w:firstLineChars="200"/>
        <w:jc w:val="left"/>
        <w:rPr>
          <w:rFonts w:eastAsia="仿宋_GB2312"/>
          <w:sz w:val="24"/>
          <w:szCs w:val="24"/>
        </w:rPr>
      </w:pPr>
      <w:r>
        <w:rPr>
          <w:rFonts w:eastAsia="仿宋_GB2312"/>
          <w:sz w:val="24"/>
          <w:szCs w:val="24"/>
        </w:rPr>
        <w:t>工程量计算规则：</w:t>
      </w:r>
      <w:r>
        <w:rPr>
          <w:rFonts w:hint="eastAsia" w:eastAsia="仿宋_GB2312"/>
          <w:sz w:val="24"/>
          <w:szCs w:val="24"/>
          <w:u w:val="single"/>
        </w:rPr>
        <w:t xml:space="preserve">  按通用条款执行 。</w:t>
      </w:r>
    </w:p>
    <w:p>
      <w:pPr>
        <w:spacing w:line="360" w:lineRule="auto"/>
        <w:ind w:firstLine="480" w:firstLineChars="200"/>
        <w:jc w:val="left"/>
        <w:rPr>
          <w:rFonts w:eastAsia="仿宋_GB2312"/>
          <w:sz w:val="24"/>
          <w:szCs w:val="24"/>
        </w:rPr>
      </w:pPr>
      <w:r>
        <w:rPr>
          <w:rFonts w:eastAsia="仿宋_GB2312"/>
          <w:sz w:val="24"/>
          <w:szCs w:val="24"/>
        </w:rPr>
        <w:t>12.3.2 计量周期</w:t>
      </w:r>
    </w:p>
    <w:p>
      <w:pPr>
        <w:spacing w:line="360" w:lineRule="auto"/>
        <w:ind w:firstLine="480" w:firstLineChars="200"/>
        <w:jc w:val="left"/>
        <w:rPr>
          <w:rFonts w:eastAsia="仿宋_GB2312"/>
          <w:sz w:val="24"/>
          <w:szCs w:val="24"/>
        </w:rPr>
      </w:pPr>
      <w:r>
        <w:rPr>
          <w:rFonts w:eastAsia="仿宋_GB2312"/>
          <w:sz w:val="24"/>
          <w:szCs w:val="24"/>
        </w:rPr>
        <w:t>关于计量周期的约定：</w:t>
      </w:r>
      <w:r>
        <w:rPr>
          <w:rFonts w:hint="eastAsia" w:eastAsia="仿宋_GB2312"/>
          <w:sz w:val="24"/>
          <w:szCs w:val="24"/>
          <w:u w:val="single"/>
        </w:rPr>
        <w:t xml:space="preserve"> 按通用条款执行 。</w:t>
      </w:r>
    </w:p>
    <w:p>
      <w:pPr>
        <w:spacing w:line="360" w:lineRule="auto"/>
        <w:ind w:firstLine="480" w:firstLineChars="200"/>
        <w:jc w:val="left"/>
        <w:rPr>
          <w:rFonts w:eastAsia="仿宋_GB2312"/>
          <w:sz w:val="24"/>
          <w:szCs w:val="24"/>
        </w:rPr>
      </w:pPr>
      <w:r>
        <w:rPr>
          <w:rFonts w:eastAsia="仿宋_GB2312"/>
          <w:sz w:val="24"/>
          <w:szCs w:val="24"/>
        </w:rPr>
        <w:t>12.3.3 单价合同的计量</w:t>
      </w:r>
    </w:p>
    <w:p>
      <w:pPr>
        <w:spacing w:line="360" w:lineRule="auto"/>
        <w:ind w:firstLine="480" w:firstLineChars="200"/>
        <w:jc w:val="left"/>
        <w:rPr>
          <w:rFonts w:eastAsia="仿宋_GB2312"/>
          <w:sz w:val="24"/>
          <w:szCs w:val="24"/>
        </w:rPr>
      </w:pPr>
      <w:r>
        <w:rPr>
          <w:rFonts w:eastAsia="仿宋_GB2312"/>
          <w:sz w:val="24"/>
          <w:szCs w:val="24"/>
        </w:rPr>
        <w:t>关于单价合同计量的约定：</w:t>
      </w:r>
      <w:r>
        <w:rPr>
          <w:rFonts w:hint="eastAsia" w:eastAsia="仿宋_GB2312"/>
          <w:sz w:val="24"/>
          <w:szCs w:val="24"/>
          <w:u w:val="single"/>
        </w:rPr>
        <w:t xml:space="preserve">  按通用条款执行 。</w:t>
      </w:r>
    </w:p>
    <w:p>
      <w:pPr>
        <w:spacing w:line="360" w:lineRule="auto"/>
        <w:ind w:firstLine="480" w:firstLineChars="200"/>
        <w:jc w:val="left"/>
        <w:rPr>
          <w:rFonts w:eastAsia="仿宋_GB2312"/>
          <w:sz w:val="24"/>
          <w:szCs w:val="24"/>
        </w:rPr>
      </w:pPr>
      <w:r>
        <w:rPr>
          <w:rFonts w:eastAsia="仿宋_GB2312"/>
          <w:sz w:val="24"/>
          <w:szCs w:val="24"/>
        </w:rPr>
        <w:t>12.3.4 总价合同的计量</w:t>
      </w:r>
    </w:p>
    <w:p>
      <w:pPr>
        <w:spacing w:line="360" w:lineRule="auto"/>
        <w:ind w:firstLine="480" w:firstLineChars="200"/>
        <w:jc w:val="left"/>
        <w:rPr>
          <w:rFonts w:eastAsia="仿宋_GB2312"/>
          <w:sz w:val="24"/>
          <w:szCs w:val="24"/>
        </w:rPr>
      </w:pPr>
      <w:r>
        <w:rPr>
          <w:rFonts w:eastAsia="仿宋_GB2312"/>
          <w:sz w:val="24"/>
          <w:szCs w:val="24"/>
        </w:rPr>
        <w:t>关于总价合同计量的约定：</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p>
      <w:pPr>
        <w:spacing w:line="360" w:lineRule="auto"/>
        <w:ind w:firstLine="480" w:firstLineChars="200"/>
        <w:jc w:val="left"/>
        <w:rPr>
          <w:rFonts w:eastAsia="仿宋_GB2312"/>
          <w:sz w:val="24"/>
          <w:szCs w:val="24"/>
        </w:rPr>
      </w:pPr>
      <w:r>
        <w:rPr>
          <w:rFonts w:eastAsia="仿宋_GB2312"/>
          <w:sz w:val="24"/>
          <w:szCs w:val="24"/>
        </w:rPr>
        <w:t>12.3.5总价合同采用支付分解表计量支付的，是否适用第</w:t>
      </w:r>
      <w:r>
        <w:rPr>
          <w:rFonts w:eastAsia="仿宋_GB2312"/>
          <w:kern w:val="0"/>
          <w:sz w:val="24"/>
          <w:szCs w:val="24"/>
        </w:rPr>
        <w:t xml:space="preserve">12.3.4 </w:t>
      </w:r>
      <w:r>
        <w:rPr>
          <w:rFonts w:eastAsia="仿宋_GB2312"/>
          <w:sz w:val="24"/>
          <w:szCs w:val="24"/>
        </w:rPr>
        <w:t>项</w:t>
      </w:r>
      <w:r>
        <w:rPr>
          <w:rFonts w:hint="eastAsia" w:eastAsia="仿宋_GB2312"/>
          <w:kern w:val="0"/>
          <w:sz w:val="24"/>
          <w:szCs w:val="24"/>
        </w:rPr>
        <w:t>〔</w:t>
      </w:r>
      <w:r>
        <w:rPr>
          <w:rFonts w:eastAsia="仿宋_GB2312"/>
          <w:kern w:val="0"/>
          <w:sz w:val="24"/>
          <w:szCs w:val="24"/>
        </w:rPr>
        <w:t>总价合同的计量</w:t>
      </w:r>
      <w:r>
        <w:rPr>
          <w:rFonts w:hint="eastAsia" w:eastAsia="仿宋_GB2312"/>
          <w:kern w:val="0"/>
          <w:sz w:val="24"/>
          <w:szCs w:val="24"/>
        </w:rPr>
        <w:t>〕</w:t>
      </w:r>
      <w:r>
        <w:rPr>
          <w:rFonts w:eastAsia="仿宋_GB2312"/>
          <w:sz w:val="24"/>
          <w:szCs w:val="24"/>
        </w:rPr>
        <w:t>约定</w:t>
      </w:r>
      <w:r>
        <w:rPr>
          <w:rFonts w:hint="eastAsia" w:eastAsia="仿宋_GB2312"/>
          <w:sz w:val="24"/>
          <w:szCs w:val="24"/>
        </w:rPr>
        <w:t>进行计量：</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p>
      <w:pPr>
        <w:spacing w:line="360" w:lineRule="auto"/>
        <w:ind w:firstLine="480" w:firstLineChars="200"/>
        <w:jc w:val="left"/>
        <w:rPr>
          <w:rFonts w:eastAsia="仿宋_GB2312"/>
          <w:sz w:val="24"/>
          <w:szCs w:val="24"/>
        </w:rPr>
      </w:pPr>
      <w:r>
        <w:rPr>
          <w:rFonts w:eastAsia="仿宋_GB2312"/>
          <w:sz w:val="24"/>
          <w:szCs w:val="24"/>
        </w:rPr>
        <w:t>12.3.6 其他价格形式合同的计量</w:t>
      </w:r>
    </w:p>
    <w:p>
      <w:pPr>
        <w:spacing w:line="360" w:lineRule="auto"/>
        <w:ind w:firstLine="480" w:firstLineChars="200"/>
        <w:jc w:val="left"/>
        <w:rPr>
          <w:rFonts w:eastAsia="仿宋_GB2312"/>
          <w:sz w:val="24"/>
          <w:szCs w:val="24"/>
        </w:rPr>
      </w:pPr>
      <w:r>
        <w:rPr>
          <w:rFonts w:eastAsia="仿宋_GB2312"/>
          <w:sz w:val="24"/>
          <w:szCs w:val="24"/>
        </w:rPr>
        <w:t>其他价格形式的计量方式和程序：</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p>
      <w:pPr>
        <w:spacing w:after="120" w:line="360" w:lineRule="auto"/>
        <w:ind w:firstLine="480" w:firstLineChars="200"/>
        <w:rPr>
          <w:rFonts w:eastAsia="黑体"/>
          <w:sz w:val="24"/>
          <w:szCs w:val="24"/>
        </w:rPr>
      </w:pPr>
      <w:r>
        <w:rPr>
          <w:rFonts w:eastAsia="黑体"/>
          <w:sz w:val="24"/>
          <w:szCs w:val="24"/>
        </w:rPr>
        <w:t>12.4 工程进度款支付</w:t>
      </w:r>
    </w:p>
    <w:p>
      <w:pPr>
        <w:spacing w:line="360" w:lineRule="auto"/>
        <w:ind w:firstLine="480" w:firstLineChars="200"/>
        <w:jc w:val="left"/>
        <w:rPr>
          <w:rFonts w:eastAsia="仿宋_GB2312"/>
          <w:sz w:val="24"/>
          <w:szCs w:val="24"/>
        </w:rPr>
      </w:pPr>
      <w:bookmarkStart w:id="887" w:name="_Toc297123556"/>
      <w:bookmarkStart w:id="888" w:name="_Toc292559921"/>
      <w:bookmarkStart w:id="889" w:name="_Toc297048397"/>
      <w:bookmarkStart w:id="890" w:name="_Toc300935006"/>
      <w:bookmarkStart w:id="891" w:name="_Toc296891251"/>
      <w:bookmarkStart w:id="892" w:name="_Toc296891039"/>
      <w:bookmarkStart w:id="893" w:name="_Toc296346712"/>
      <w:bookmarkStart w:id="894" w:name="_Toc292559416"/>
      <w:bookmarkStart w:id="895" w:name="_Toc296944550"/>
      <w:bookmarkStart w:id="896" w:name="_Toc297216215"/>
      <w:bookmarkStart w:id="897" w:name="_Toc303539163"/>
      <w:bookmarkStart w:id="898" w:name="_Toc297120511"/>
      <w:bookmarkStart w:id="899" w:name="_Toc296347210"/>
      <w:bookmarkStart w:id="900" w:name="_Toc296503211"/>
      <w:r>
        <w:rPr>
          <w:rFonts w:eastAsia="仿宋_GB2312"/>
          <w:sz w:val="24"/>
          <w:szCs w:val="24"/>
        </w:rPr>
        <w:t>12.4.1 付款周期</w:t>
      </w:r>
    </w:p>
    <w:p>
      <w:pPr>
        <w:spacing w:line="360" w:lineRule="auto"/>
        <w:ind w:firstLine="480" w:firstLineChars="200"/>
        <w:jc w:val="left"/>
        <w:rPr>
          <w:rFonts w:eastAsia="仿宋_GB2312"/>
          <w:sz w:val="24"/>
          <w:szCs w:val="24"/>
        </w:rPr>
      </w:pPr>
      <w:r>
        <w:rPr>
          <w:rFonts w:eastAsia="仿宋_GB2312"/>
          <w:sz w:val="24"/>
          <w:szCs w:val="24"/>
        </w:rPr>
        <w:t>关于付款周期的约定：</w:t>
      </w:r>
      <w:r>
        <w:rPr>
          <w:rFonts w:hint="eastAsia" w:eastAsia="仿宋_GB2312"/>
          <w:sz w:val="24"/>
          <w:szCs w:val="24"/>
          <w:u w:val="single"/>
        </w:rPr>
        <w:t>按专用条款第 12.4.4 款第(3)目执行 。</w:t>
      </w:r>
    </w:p>
    <w:p>
      <w:pPr>
        <w:spacing w:line="360" w:lineRule="auto"/>
        <w:ind w:firstLine="480" w:firstLineChars="200"/>
        <w:jc w:val="left"/>
        <w:rPr>
          <w:rFonts w:eastAsia="仿宋_GB2312"/>
          <w:sz w:val="24"/>
          <w:szCs w:val="24"/>
        </w:rPr>
      </w:pPr>
      <w:r>
        <w:rPr>
          <w:rFonts w:eastAsia="仿宋_GB2312"/>
          <w:sz w:val="24"/>
          <w:szCs w:val="24"/>
        </w:rPr>
        <w:t>12.4.2 进度付款申请单的编制</w:t>
      </w:r>
    </w:p>
    <w:p>
      <w:pPr>
        <w:spacing w:line="360" w:lineRule="auto"/>
        <w:jc w:val="left"/>
        <w:rPr>
          <w:rFonts w:eastAsia="仿宋_GB2312"/>
          <w:sz w:val="24"/>
          <w:szCs w:val="24"/>
        </w:rPr>
      </w:pPr>
      <w:r>
        <w:rPr>
          <w:rFonts w:eastAsia="仿宋_GB2312"/>
          <w:sz w:val="24"/>
          <w:szCs w:val="24"/>
        </w:rPr>
        <w:t>关于进度付款申请单编制的约定：</w:t>
      </w:r>
      <w:r>
        <w:rPr>
          <w:rFonts w:hint="eastAsia" w:eastAsia="仿宋_GB2312"/>
          <w:sz w:val="24"/>
          <w:szCs w:val="24"/>
          <w:u w:val="single"/>
        </w:rPr>
        <w:t xml:space="preserve"> 按通用条款执行。</w:t>
      </w:r>
    </w:p>
    <w:p>
      <w:pPr>
        <w:spacing w:line="360" w:lineRule="auto"/>
        <w:ind w:firstLine="480" w:firstLineChars="200"/>
        <w:jc w:val="left"/>
        <w:rPr>
          <w:rFonts w:eastAsia="仿宋_GB2312"/>
          <w:sz w:val="24"/>
          <w:szCs w:val="24"/>
        </w:rPr>
      </w:pPr>
      <w:r>
        <w:rPr>
          <w:rFonts w:eastAsia="仿宋_GB2312"/>
          <w:sz w:val="24"/>
          <w:szCs w:val="24"/>
        </w:rPr>
        <w:t>1</w:t>
      </w:r>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r>
        <w:rPr>
          <w:rFonts w:eastAsia="仿宋_GB2312"/>
          <w:sz w:val="24"/>
          <w:szCs w:val="24"/>
        </w:rPr>
        <w:t>2.4.3 进度付款申请单的提交</w:t>
      </w:r>
    </w:p>
    <w:p>
      <w:pPr>
        <w:spacing w:line="360" w:lineRule="auto"/>
        <w:ind w:firstLine="480" w:firstLineChars="200"/>
        <w:jc w:val="left"/>
        <w:rPr>
          <w:rFonts w:eastAsia="仿宋_GB2312"/>
          <w:sz w:val="24"/>
          <w:szCs w:val="24"/>
        </w:rPr>
      </w:pPr>
      <w:r>
        <w:rPr>
          <w:rFonts w:eastAsia="仿宋_GB2312"/>
          <w:sz w:val="24"/>
          <w:szCs w:val="24"/>
        </w:rPr>
        <w:t>（1）单价合同进度付款申请单提交的约定</w:t>
      </w:r>
      <w:r>
        <w:rPr>
          <w:rFonts w:hint="eastAsia" w:eastAsia="仿宋_GB2312"/>
          <w:sz w:val="24"/>
          <w:szCs w:val="24"/>
        </w:rPr>
        <w:t>：</w:t>
      </w:r>
      <w:r>
        <w:rPr>
          <w:rFonts w:hint="eastAsia" w:eastAsia="仿宋_GB2312"/>
          <w:sz w:val="24"/>
          <w:szCs w:val="24"/>
          <w:u w:val="single"/>
        </w:rPr>
        <w:t xml:space="preserve"> 按通用条款执行 。</w:t>
      </w:r>
    </w:p>
    <w:p>
      <w:pPr>
        <w:spacing w:line="360" w:lineRule="auto"/>
        <w:ind w:firstLine="480" w:firstLineChars="200"/>
        <w:jc w:val="left"/>
        <w:rPr>
          <w:rFonts w:eastAsia="仿宋_GB2312"/>
          <w:sz w:val="24"/>
          <w:szCs w:val="24"/>
        </w:rPr>
      </w:pPr>
      <w:r>
        <w:rPr>
          <w:rFonts w:eastAsia="仿宋_GB2312"/>
          <w:sz w:val="24"/>
          <w:szCs w:val="24"/>
        </w:rPr>
        <w:t>（2）总价合同进度付款申请单提交的约定</w:t>
      </w:r>
      <w:r>
        <w:rPr>
          <w:rFonts w:hint="eastAsia" w:eastAsia="仿宋_GB2312"/>
          <w:sz w:val="24"/>
          <w:szCs w:val="24"/>
        </w:rPr>
        <w:t>：</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w:t>
      </w:r>
    </w:p>
    <w:p>
      <w:pPr>
        <w:spacing w:line="360" w:lineRule="auto"/>
        <w:jc w:val="left"/>
        <w:rPr>
          <w:rFonts w:eastAsia="仿宋_GB2312"/>
          <w:sz w:val="24"/>
          <w:szCs w:val="24"/>
        </w:rPr>
      </w:pPr>
      <w:r>
        <w:rPr>
          <w:rFonts w:eastAsia="仿宋_GB2312"/>
          <w:sz w:val="24"/>
          <w:szCs w:val="24"/>
        </w:rPr>
        <w:t>（3）其他价格形式合同进度付款申请单提交的约定：</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p>
      <w:pPr>
        <w:spacing w:line="360" w:lineRule="auto"/>
        <w:ind w:firstLine="480" w:firstLineChars="200"/>
        <w:jc w:val="left"/>
        <w:rPr>
          <w:rFonts w:eastAsia="仿宋_GB2312"/>
          <w:sz w:val="24"/>
          <w:szCs w:val="24"/>
        </w:rPr>
      </w:pPr>
      <w:r>
        <w:rPr>
          <w:rFonts w:eastAsia="仿宋_GB2312"/>
          <w:sz w:val="24"/>
          <w:szCs w:val="24"/>
        </w:rPr>
        <w:t>12.4.4 进度款审核和支付</w:t>
      </w:r>
    </w:p>
    <w:p>
      <w:pPr>
        <w:spacing w:line="360" w:lineRule="auto"/>
        <w:ind w:firstLine="480" w:firstLineChars="200"/>
        <w:jc w:val="left"/>
        <w:rPr>
          <w:rFonts w:eastAsia="仿宋_GB2312"/>
          <w:sz w:val="24"/>
          <w:szCs w:val="24"/>
          <w:u w:val="single"/>
        </w:rPr>
      </w:pPr>
      <w:r>
        <w:rPr>
          <w:rFonts w:eastAsia="仿宋_GB2312"/>
          <w:sz w:val="24"/>
          <w:szCs w:val="24"/>
        </w:rPr>
        <w:t>（1）监理人审查并报送发包人的期限：</w:t>
      </w:r>
      <w:r>
        <w:rPr>
          <w:rFonts w:hint="eastAsia" w:eastAsia="仿宋_GB2312"/>
          <w:sz w:val="24"/>
          <w:szCs w:val="24"/>
          <w:u w:val="single"/>
        </w:rPr>
        <w:t xml:space="preserve"> 收到承包人进度付款申请单以及相关资料后 3 天内完成审查并报送发包人。</w:t>
      </w:r>
    </w:p>
    <w:p>
      <w:pPr>
        <w:spacing w:line="360" w:lineRule="auto"/>
        <w:jc w:val="left"/>
        <w:rPr>
          <w:rFonts w:eastAsia="仿宋_GB2312"/>
          <w:sz w:val="24"/>
          <w:szCs w:val="24"/>
        </w:rPr>
      </w:pPr>
      <w:r>
        <w:rPr>
          <w:rFonts w:eastAsia="仿宋_GB2312"/>
          <w:sz w:val="24"/>
          <w:szCs w:val="24"/>
        </w:rPr>
        <w:t>发包人完成审批并签发进度款支付证书的期限：</w:t>
      </w:r>
      <w:r>
        <w:rPr>
          <w:rFonts w:hint="eastAsia" w:eastAsia="仿宋_GB2312"/>
          <w:sz w:val="24"/>
          <w:szCs w:val="24"/>
          <w:u w:val="single"/>
        </w:rPr>
        <w:t xml:space="preserve"> </w:t>
      </w:r>
      <w:r>
        <w:rPr>
          <w:rFonts w:hint="eastAsia" w:eastAsia="仿宋_GB2312"/>
          <w:sz w:val="24"/>
          <w:szCs w:val="24"/>
          <w:u w:val="single"/>
          <w:lang w:val="en-US" w:eastAsia="zh-CN"/>
        </w:rPr>
        <w:t>收到监理人转交进度付款申请单后 5 日内</w:t>
      </w:r>
      <w:r>
        <w:rPr>
          <w:rFonts w:hint="eastAsia" w:eastAsia="仿宋_GB2312"/>
          <w:sz w:val="24"/>
          <w:szCs w:val="24"/>
          <w:u w:val="single"/>
        </w:rPr>
        <w:t xml:space="preserve"> 。</w:t>
      </w:r>
    </w:p>
    <w:p>
      <w:pPr>
        <w:spacing w:line="360" w:lineRule="auto"/>
        <w:ind w:firstLine="480" w:firstLineChars="200"/>
        <w:jc w:val="left"/>
        <w:rPr>
          <w:rFonts w:eastAsia="仿宋_GB2312"/>
          <w:sz w:val="24"/>
          <w:szCs w:val="24"/>
        </w:rPr>
      </w:pPr>
      <w:r>
        <w:rPr>
          <w:rFonts w:eastAsia="仿宋_GB2312"/>
          <w:sz w:val="24"/>
          <w:szCs w:val="24"/>
        </w:rPr>
        <w:t>（2）发包人支付进度款的期限：</w:t>
      </w:r>
      <w:r>
        <w:rPr>
          <w:rFonts w:hint="eastAsia" w:eastAsia="仿宋_GB2312"/>
          <w:sz w:val="24"/>
          <w:szCs w:val="24"/>
          <w:u w:val="single"/>
        </w:rPr>
        <w:t xml:space="preserve"> 按工程进度支付工程款，其中完成工程量30%、50%、75%，可按工程量价款申请进度款，完成装修可申请支付至85%</w:t>
      </w:r>
      <w:r>
        <w:rPr>
          <w:rFonts w:hint="eastAsia" w:eastAsia="仿宋_GB2312"/>
          <w:sz w:val="24"/>
          <w:szCs w:val="24"/>
          <w:u w:val="single"/>
          <w:lang w:eastAsia="zh-CN"/>
        </w:rPr>
        <w:t>，</w:t>
      </w:r>
      <w:r>
        <w:rPr>
          <w:rFonts w:hint="eastAsia" w:eastAsia="仿宋_GB2312"/>
          <w:sz w:val="24"/>
          <w:szCs w:val="24"/>
          <w:u w:val="single"/>
        </w:rPr>
        <w:t>竣工验收合格结算后支付97%，竣工验收后两年申请支付3%保质金 。</w:t>
      </w:r>
    </w:p>
    <w:p>
      <w:pPr>
        <w:spacing w:line="360" w:lineRule="auto"/>
        <w:jc w:val="left"/>
        <w:rPr>
          <w:rFonts w:eastAsia="仿宋_GB2312"/>
          <w:sz w:val="24"/>
          <w:szCs w:val="24"/>
        </w:rPr>
      </w:pPr>
      <w:r>
        <w:rPr>
          <w:rFonts w:eastAsia="仿宋_GB2312"/>
          <w:sz w:val="24"/>
          <w:szCs w:val="24"/>
        </w:rPr>
        <w:t>发包人逾期支付进度款的违约金的计算方式：</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w:t>
      </w:r>
    </w:p>
    <w:p>
      <w:pPr>
        <w:spacing w:line="360" w:lineRule="auto"/>
        <w:ind w:firstLine="600" w:firstLineChars="250"/>
        <w:jc w:val="left"/>
        <w:rPr>
          <w:rFonts w:eastAsia="仿宋_GB2312"/>
          <w:sz w:val="24"/>
          <w:szCs w:val="24"/>
        </w:rPr>
      </w:pPr>
      <w:r>
        <w:rPr>
          <w:rFonts w:eastAsia="仿宋_GB2312"/>
          <w:sz w:val="24"/>
          <w:szCs w:val="24"/>
        </w:rPr>
        <w:t>12.4.6 支付分解表的编制</w:t>
      </w:r>
    </w:p>
    <w:p>
      <w:pPr>
        <w:spacing w:line="360" w:lineRule="auto"/>
        <w:ind w:left="6000" w:hanging="4800" w:hangingChars="2000"/>
        <w:jc w:val="left"/>
        <w:rPr>
          <w:rFonts w:eastAsia="仿宋_GB2312"/>
          <w:sz w:val="24"/>
          <w:szCs w:val="24"/>
        </w:rPr>
      </w:pPr>
      <w:r>
        <w:rPr>
          <w:rFonts w:eastAsia="仿宋_GB2312"/>
          <w:sz w:val="24"/>
          <w:szCs w:val="24"/>
        </w:rPr>
        <w:t>2、总价合同支付分解表的编制与审批：</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p>
      <w:pPr>
        <w:spacing w:line="360" w:lineRule="auto"/>
        <w:jc w:val="left"/>
        <w:rPr>
          <w:rFonts w:eastAsia="仿宋_GB2312"/>
          <w:sz w:val="24"/>
          <w:szCs w:val="24"/>
        </w:rPr>
      </w:pPr>
      <w:r>
        <w:rPr>
          <w:rFonts w:eastAsia="仿宋_GB2312"/>
          <w:sz w:val="24"/>
          <w:szCs w:val="24"/>
        </w:rPr>
        <w:t>3、单价合同的总价项目支付分解表的编制与审批：</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bookmarkEnd w:id="730"/>
    <w:p>
      <w:pPr>
        <w:pStyle w:val="4"/>
        <w:spacing w:before="120" w:after="120" w:line="360" w:lineRule="auto"/>
        <w:rPr>
          <w:rFonts w:ascii="Times New Roman" w:hAnsi="Times New Roman"/>
          <w:b w:val="0"/>
          <w:sz w:val="24"/>
          <w:szCs w:val="24"/>
        </w:rPr>
      </w:pPr>
      <w:bookmarkStart w:id="901" w:name="_Toc351203645"/>
      <w:bookmarkStart w:id="902" w:name="_Toc297120519"/>
      <w:bookmarkStart w:id="903" w:name="_Toc292559424"/>
      <w:bookmarkStart w:id="904" w:name="_Toc297216223"/>
      <w:bookmarkStart w:id="905" w:name="_Toc303539172"/>
      <w:bookmarkStart w:id="906" w:name="_Toc296891259"/>
      <w:bookmarkStart w:id="907" w:name="_Toc296503219"/>
      <w:bookmarkStart w:id="908" w:name="_Toc296944558"/>
      <w:bookmarkStart w:id="909" w:name="_Toc292559929"/>
      <w:bookmarkStart w:id="910" w:name="_Toc296891047"/>
      <w:bookmarkStart w:id="911" w:name="_Toc296346720"/>
      <w:bookmarkStart w:id="912" w:name="_Toc296347218"/>
      <w:bookmarkStart w:id="913" w:name="_Toc297048405"/>
      <w:bookmarkStart w:id="914" w:name="_Toc297123564"/>
      <w:bookmarkStart w:id="915" w:name="_Toc304295593"/>
      <w:bookmarkStart w:id="916" w:name="_Toc300935015"/>
      <w:bookmarkStart w:id="917" w:name="_Toc312678053"/>
      <w:r>
        <w:rPr>
          <w:rFonts w:ascii="Times New Roman" w:hAnsi="Times New Roman"/>
          <w:b w:val="0"/>
          <w:sz w:val="24"/>
          <w:szCs w:val="24"/>
        </w:rPr>
        <w:t>13.验收和工程试车</w:t>
      </w:r>
      <w:bookmarkEnd w:id="901"/>
    </w:p>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p>
      <w:pPr>
        <w:spacing w:after="120" w:line="360" w:lineRule="auto"/>
        <w:ind w:firstLine="480" w:firstLineChars="200"/>
        <w:rPr>
          <w:rFonts w:eastAsia="黑体"/>
          <w:sz w:val="24"/>
          <w:szCs w:val="24"/>
        </w:rPr>
      </w:pPr>
      <w:r>
        <w:rPr>
          <w:rFonts w:eastAsia="黑体"/>
          <w:sz w:val="24"/>
          <w:szCs w:val="24"/>
        </w:rPr>
        <w:t>13.1 分部分项工程验收</w:t>
      </w:r>
    </w:p>
    <w:p>
      <w:pPr>
        <w:spacing w:line="360" w:lineRule="auto"/>
        <w:ind w:firstLine="480" w:firstLineChars="200"/>
        <w:jc w:val="left"/>
        <w:rPr>
          <w:rFonts w:eastAsia="仿宋_GB2312"/>
          <w:sz w:val="24"/>
          <w:szCs w:val="24"/>
        </w:rPr>
      </w:pPr>
      <w:r>
        <w:rPr>
          <w:rFonts w:eastAsia="仿宋_GB2312"/>
          <w:sz w:val="24"/>
          <w:szCs w:val="24"/>
        </w:rPr>
        <w:t>13.1.2监理人不能按时进行验收时，应提前</w:t>
      </w:r>
      <w:r>
        <w:rPr>
          <w:rFonts w:hint="eastAsia" w:eastAsia="仿宋_GB2312"/>
          <w:sz w:val="24"/>
          <w:szCs w:val="24"/>
          <w:u w:val="single"/>
          <w:lang w:val="en-US" w:eastAsia="zh-CN"/>
        </w:rPr>
        <w:t>24</w:t>
      </w:r>
      <w:r>
        <w:rPr>
          <w:rFonts w:eastAsia="仿宋_GB2312"/>
          <w:sz w:val="24"/>
          <w:szCs w:val="24"/>
        </w:rPr>
        <w:t>小时提交书面延期要求。</w:t>
      </w:r>
    </w:p>
    <w:p>
      <w:pPr>
        <w:spacing w:line="360" w:lineRule="auto"/>
        <w:ind w:firstLine="480" w:firstLineChars="200"/>
        <w:jc w:val="left"/>
        <w:rPr>
          <w:rFonts w:eastAsia="仿宋_GB2312"/>
          <w:b/>
          <w:sz w:val="24"/>
          <w:szCs w:val="24"/>
        </w:rPr>
      </w:pPr>
      <w:r>
        <w:rPr>
          <w:rFonts w:eastAsia="仿宋_GB2312"/>
          <w:sz w:val="24"/>
          <w:szCs w:val="24"/>
        </w:rPr>
        <w:t>关于延期最长不得超过：</w:t>
      </w:r>
      <w:r>
        <w:rPr>
          <w:rFonts w:hint="eastAsia" w:eastAsia="仿宋_GB2312"/>
          <w:sz w:val="24"/>
          <w:szCs w:val="24"/>
          <w:u w:val="single"/>
          <w:lang w:val="en-US" w:eastAsia="zh-CN"/>
        </w:rPr>
        <w:t>48</w:t>
      </w:r>
      <w:r>
        <w:rPr>
          <w:rFonts w:eastAsia="仿宋_GB2312"/>
          <w:sz w:val="24"/>
          <w:szCs w:val="24"/>
        </w:rPr>
        <w:t>小时。</w:t>
      </w:r>
    </w:p>
    <w:p>
      <w:pPr>
        <w:spacing w:after="120" w:line="360" w:lineRule="auto"/>
        <w:ind w:firstLine="480" w:firstLineChars="200"/>
        <w:rPr>
          <w:rFonts w:eastAsia="黑体"/>
          <w:sz w:val="24"/>
          <w:szCs w:val="24"/>
        </w:rPr>
      </w:pPr>
      <w:bookmarkStart w:id="918" w:name="_Toc296891051"/>
      <w:bookmarkStart w:id="919" w:name="_Toc296346724"/>
      <w:bookmarkStart w:id="920" w:name="_Toc303539173"/>
      <w:bookmarkStart w:id="921" w:name="_Toc312678056"/>
      <w:bookmarkStart w:id="922" w:name="_Toc300935016"/>
      <w:bookmarkStart w:id="923" w:name="_Toc297048409"/>
      <w:bookmarkStart w:id="924" w:name="_Toc292559428"/>
      <w:bookmarkStart w:id="925" w:name="_Toc304295596"/>
      <w:bookmarkStart w:id="926" w:name="_Toc296503223"/>
      <w:bookmarkStart w:id="927" w:name="_Toc292559933"/>
      <w:bookmarkStart w:id="928" w:name="_Toc296891263"/>
      <w:bookmarkStart w:id="929" w:name="_Toc296347222"/>
      <w:bookmarkStart w:id="930" w:name="_Toc297120523"/>
      <w:bookmarkStart w:id="931" w:name="_Toc297216224"/>
      <w:bookmarkStart w:id="932" w:name="_Toc296944562"/>
      <w:bookmarkStart w:id="933" w:name="_Toc297123565"/>
      <w:bookmarkStart w:id="934" w:name="_Toc267251472"/>
      <w:bookmarkStart w:id="935" w:name="_Toc267251476"/>
      <w:bookmarkStart w:id="936" w:name="_Toc267251475"/>
      <w:bookmarkStart w:id="937" w:name="_Toc267251470"/>
      <w:bookmarkStart w:id="938" w:name="_Toc267251471"/>
      <w:bookmarkStart w:id="939" w:name="_Toc267251473"/>
      <w:bookmarkStart w:id="940" w:name="_Toc267251474"/>
      <w:r>
        <w:rPr>
          <w:rFonts w:eastAsia="黑体"/>
          <w:sz w:val="24"/>
          <w:szCs w:val="24"/>
        </w:rPr>
        <w:t>13.2 竣工验收</w:t>
      </w:r>
    </w:p>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p>
      <w:pPr>
        <w:spacing w:line="360" w:lineRule="auto"/>
        <w:ind w:firstLine="480" w:firstLineChars="200"/>
        <w:jc w:val="left"/>
        <w:rPr>
          <w:rFonts w:eastAsia="仿宋_GB2312"/>
          <w:sz w:val="24"/>
          <w:szCs w:val="24"/>
        </w:rPr>
      </w:pPr>
      <w:bookmarkStart w:id="941" w:name="_Toc280868704"/>
      <w:bookmarkStart w:id="942" w:name="_Toc280868705"/>
      <w:bookmarkStart w:id="943" w:name="_Toc280868706"/>
      <w:bookmarkStart w:id="944" w:name="_Toc280868707"/>
      <w:bookmarkStart w:id="945" w:name="_Toc280868708"/>
      <w:bookmarkStart w:id="946" w:name="_Toc280868709"/>
      <w:r>
        <w:rPr>
          <w:rFonts w:eastAsia="仿宋_GB2312"/>
          <w:sz w:val="24"/>
          <w:szCs w:val="24"/>
        </w:rPr>
        <w:t>13.2.2竣工验收程序</w:t>
      </w:r>
    </w:p>
    <w:bookmarkEnd w:id="941"/>
    <w:p>
      <w:pPr>
        <w:spacing w:line="360" w:lineRule="auto"/>
        <w:ind w:left="6000" w:hanging="4800" w:hangingChars="2000"/>
        <w:jc w:val="left"/>
        <w:rPr>
          <w:rFonts w:eastAsia="仿宋_GB2312"/>
          <w:sz w:val="24"/>
          <w:szCs w:val="24"/>
        </w:rPr>
      </w:pPr>
      <w:r>
        <w:rPr>
          <w:rFonts w:eastAsia="仿宋_GB2312"/>
          <w:kern w:val="0"/>
          <w:sz w:val="24"/>
          <w:szCs w:val="24"/>
        </w:rPr>
        <w:t>关于竣工验收程序的约定：</w:t>
      </w:r>
      <w:r>
        <w:rPr>
          <w:rFonts w:hint="eastAsia" w:eastAsia="仿宋_GB2312"/>
          <w:sz w:val="24"/>
          <w:szCs w:val="24"/>
          <w:u w:val="single"/>
        </w:rPr>
        <w:t xml:space="preserve"> 按通用条款执行 。</w:t>
      </w:r>
    </w:p>
    <w:p>
      <w:pPr>
        <w:spacing w:line="360" w:lineRule="auto"/>
        <w:jc w:val="left"/>
        <w:rPr>
          <w:rFonts w:eastAsia="仿宋_GB2312"/>
          <w:sz w:val="24"/>
          <w:szCs w:val="24"/>
        </w:rPr>
      </w:pPr>
      <w:r>
        <w:rPr>
          <w:rFonts w:eastAsia="仿宋_GB2312"/>
          <w:kern w:val="0"/>
          <w:sz w:val="24"/>
          <w:szCs w:val="24"/>
        </w:rPr>
        <w:t>发包人不按照本项约定组织竣工验收、颁发工程接收证书的违约金的计算方法：</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bookmarkEnd w:id="942"/>
    <w:p>
      <w:pPr>
        <w:spacing w:line="360" w:lineRule="auto"/>
        <w:ind w:firstLine="480" w:firstLineChars="200"/>
        <w:jc w:val="left"/>
        <w:rPr>
          <w:rFonts w:eastAsia="仿宋_GB2312"/>
          <w:sz w:val="24"/>
          <w:szCs w:val="24"/>
        </w:rPr>
      </w:pPr>
      <w:r>
        <w:rPr>
          <w:rFonts w:eastAsia="仿宋_GB2312"/>
          <w:sz w:val="24"/>
          <w:szCs w:val="24"/>
        </w:rPr>
        <w:t>13.2.5移交、接收全部与部分工程</w:t>
      </w:r>
    </w:p>
    <w:bookmarkEnd w:id="943"/>
    <w:p>
      <w:pPr>
        <w:spacing w:line="360" w:lineRule="auto"/>
        <w:ind w:firstLine="480" w:firstLineChars="200"/>
        <w:jc w:val="left"/>
        <w:rPr>
          <w:rFonts w:eastAsia="仿宋_GB2312"/>
          <w:kern w:val="0"/>
          <w:sz w:val="24"/>
          <w:szCs w:val="24"/>
        </w:rPr>
      </w:pPr>
      <w:r>
        <w:rPr>
          <w:rFonts w:hint="eastAsia" w:eastAsia="仿宋_GB2312"/>
          <w:kern w:val="0"/>
          <w:sz w:val="24"/>
          <w:szCs w:val="24"/>
        </w:rPr>
        <w:t>承包人向发包人移交工程的期限：</w:t>
      </w:r>
      <w:r>
        <w:rPr>
          <w:rFonts w:hint="eastAsia" w:eastAsia="仿宋_GB2312"/>
          <w:sz w:val="24"/>
          <w:szCs w:val="24"/>
          <w:u w:val="single"/>
        </w:rPr>
        <w:t xml:space="preserve"> 按通用条款及建设行政主管部门规定的执行 。</w:t>
      </w:r>
    </w:p>
    <w:p>
      <w:pPr>
        <w:spacing w:line="360" w:lineRule="auto"/>
        <w:ind w:firstLine="480" w:firstLineChars="200"/>
        <w:jc w:val="left"/>
        <w:rPr>
          <w:rFonts w:eastAsia="仿宋_GB2312"/>
          <w:sz w:val="24"/>
          <w:szCs w:val="24"/>
          <w:u w:val="single"/>
        </w:rPr>
      </w:pPr>
      <w:r>
        <w:rPr>
          <w:rFonts w:eastAsia="仿宋_GB2312"/>
          <w:kern w:val="0"/>
          <w:sz w:val="24"/>
          <w:szCs w:val="24"/>
        </w:rPr>
        <w:t>发包人未按本合同约定接收全部或部分工程的，违约金的计算方法为：</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bookmarkEnd w:id="944"/>
    <w:p>
      <w:pPr>
        <w:spacing w:line="360" w:lineRule="auto"/>
        <w:jc w:val="left"/>
        <w:rPr>
          <w:rFonts w:eastAsia="仿宋_GB2312"/>
          <w:sz w:val="24"/>
          <w:szCs w:val="24"/>
        </w:rPr>
      </w:pPr>
      <w:r>
        <w:rPr>
          <w:rFonts w:eastAsia="仿宋_GB2312"/>
          <w:sz w:val="24"/>
          <w:szCs w:val="24"/>
        </w:rPr>
        <w:t>承包人未按时移交工程的，违约金的计算方法为：</w:t>
      </w:r>
      <w:r>
        <w:rPr>
          <w:rFonts w:hint="eastAsia" w:eastAsia="仿宋_GB2312"/>
          <w:sz w:val="24"/>
          <w:szCs w:val="24"/>
          <w:u w:val="single"/>
        </w:rPr>
        <w:t>同逾期竣工违约金计算方法。</w:t>
      </w:r>
    </w:p>
    <w:p>
      <w:pPr>
        <w:spacing w:after="120" w:line="360" w:lineRule="auto"/>
        <w:ind w:firstLine="480" w:firstLineChars="200"/>
        <w:rPr>
          <w:rFonts w:eastAsia="黑体"/>
          <w:sz w:val="24"/>
          <w:szCs w:val="24"/>
        </w:rPr>
      </w:pPr>
      <w:r>
        <w:rPr>
          <w:rFonts w:eastAsia="黑体"/>
          <w:sz w:val="24"/>
          <w:szCs w:val="24"/>
        </w:rPr>
        <w:t>13.3 工程试车</w:t>
      </w:r>
    </w:p>
    <w:bookmarkEnd w:id="945"/>
    <w:p>
      <w:pPr>
        <w:spacing w:line="360" w:lineRule="auto"/>
        <w:ind w:firstLine="480" w:firstLineChars="200"/>
        <w:jc w:val="left"/>
        <w:rPr>
          <w:rFonts w:eastAsia="仿宋_GB2312"/>
          <w:kern w:val="0"/>
          <w:sz w:val="24"/>
          <w:szCs w:val="24"/>
        </w:rPr>
      </w:pPr>
      <w:r>
        <w:rPr>
          <w:rFonts w:eastAsia="仿宋_GB2312"/>
          <w:kern w:val="0"/>
          <w:sz w:val="24"/>
          <w:szCs w:val="24"/>
        </w:rPr>
        <w:t>13.3.1 试车程序</w:t>
      </w:r>
    </w:p>
    <w:p>
      <w:pPr>
        <w:spacing w:line="360" w:lineRule="auto"/>
        <w:jc w:val="left"/>
        <w:rPr>
          <w:rFonts w:eastAsia="仿宋_GB2312"/>
          <w:kern w:val="0"/>
          <w:sz w:val="24"/>
          <w:szCs w:val="24"/>
        </w:rPr>
      </w:pPr>
      <w:r>
        <w:rPr>
          <w:rFonts w:eastAsia="仿宋_GB2312"/>
          <w:kern w:val="0"/>
          <w:sz w:val="24"/>
          <w:szCs w:val="24"/>
        </w:rPr>
        <w:t>工程试车内容：</w:t>
      </w:r>
      <w:r>
        <w:rPr>
          <w:rFonts w:hint="eastAsia" w:eastAsia="仿宋_GB2312"/>
          <w:sz w:val="24"/>
          <w:szCs w:val="24"/>
          <w:u w:val="single"/>
          <w:lang w:val="en-US" w:eastAsia="zh-CN"/>
        </w:rPr>
        <w:t>/</w:t>
      </w:r>
      <w:r>
        <w:rPr>
          <w:rFonts w:hint="eastAsia" w:eastAsia="仿宋_GB2312"/>
          <w:sz w:val="24"/>
          <w:szCs w:val="24"/>
          <w:u w:val="single"/>
        </w:rPr>
        <w:t xml:space="preserve"> 。</w:t>
      </w:r>
    </w:p>
    <w:p>
      <w:pPr>
        <w:spacing w:line="360" w:lineRule="auto"/>
        <w:ind w:firstLine="480" w:firstLineChars="200"/>
        <w:jc w:val="left"/>
        <w:rPr>
          <w:rFonts w:eastAsia="仿宋_GB2312"/>
          <w:kern w:val="0"/>
          <w:sz w:val="24"/>
          <w:szCs w:val="24"/>
        </w:rPr>
      </w:pPr>
      <w:r>
        <w:rPr>
          <w:rFonts w:eastAsia="仿宋_GB2312"/>
          <w:kern w:val="0"/>
          <w:sz w:val="24"/>
          <w:szCs w:val="24"/>
        </w:rPr>
        <w:t>（1）单机无负荷试车费用由</w:t>
      </w:r>
      <w:r>
        <w:rPr>
          <w:rFonts w:hint="eastAsia" w:eastAsia="仿宋_GB2312"/>
          <w:kern w:val="0"/>
          <w:sz w:val="24"/>
          <w:szCs w:val="24"/>
          <w:lang w:val="en-US" w:eastAsia="zh-CN"/>
        </w:rPr>
        <w:t xml:space="preserve"> </w:t>
      </w:r>
      <w:r>
        <w:rPr>
          <w:rFonts w:hint="eastAsia" w:eastAsia="仿宋_GB2312"/>
          <w:kern w:val="0"/>
          <w:sz w:val="24"/>
          <w:szCs w:val="24"/>
          <w:u w:val="single"/>
          <w:lang w:val="en-US" w:eastAsia="zh-CN"/>
        </w:rPr>
        <w:t xml:space="preserve">  /   </w:t>
      </w:r>
      <w:r>
        <w:rPr>
          <w:rFonts w:eastAsia="仿宋_GB2312"/>
          <w:kern w:val="0"/>
          <w:sz w:val="24"/>
          <w:szCs w:val="24"/>
        </w:rPr>
        <w:t>承担；</w:t>
      </w:r>
    </w:p>
    <w:p>
      <w:pPr>
        <w:spacing w:line="360" w:lineRule="auto"/>
        <w:ind w:firstLine="480" w:firstLineChars="200"/>
        <w:jc w:val="left"/>
        <w:rPr>
          <w:rFonts w:eastAsia="仿宋_GB2312"/>
          <w:kern w:val="0"/>
          <w:sz w:val="24"/>
          <w:szCs w:val="24"/>
        </w:rPr>
      </w:pPr>
      <w:r>
        <w:rPr>
          <w:rFonts w:eastAsia="仿宋_GB2312"/>
          <w:kern w:val="0"/>
          <w:sz w:val="24"/>
          <w:szCs w:val="24"/>
        </w:rPr>
        <w:t>（2）无负荷联动试车费用由</w:t>
      </w:r>
      <w:r>
        <w:rPr>
          <w:rFonts w:hint="eastAsia" w:eastAsia="仿宋_GB2312"/>
          <w:kern w:val="0"/>
          <w:sz w:val="24"/>
          <w:szCs w:val="24"/>
          <w:u w:val="single"/>
          <w:lang w:val="en-US" w:eastAsia="zh-CN"/>
        </w:rPr>
        <w:t xml:space="preserve">  /   </w:t>
      </w:r>
      <w:r>
        <w:rPr>
          <w:rFonts w:eastAsia="仿宋_GB2312"/>
          <w:kern w:val="0"/>
          <w:sz w:val="24"/>
          <w:szCs w:val="24"/>
        </w:rPr>
        <w:t>承担。</w:t>
      </w:r>
    </w:p>
    <w:p>
      <w:pPr>
        <w:spacing w:line="360" w:lineRule="auto"/>
        <w:ind w:firstLine="480" w:firstLineChars="200"/>
        <w:jc w:val="left"/>
        <w:rPr>
          <w:rFonts w:eastAsia="仿宋_GB2312"/>
          <w:kern w:val="0"/>
          <w:sz w:val="24"/>
          <w:szCs w:val="24"/>
        </w:rPr>
      </w:pPr>
      <w:r>
        <w:rPr>
          <w:rFonts w:eastAsia="仿宋_GB2312"/>
          <w:kern w:val="0"/>
          <w:sz w:val="24"/>
          <w:szCs w:val="24"/>
        </w:rPr>
        <w:t>13.3.3 投料试车</w:t>
      </w:r>
    </w:p>
    <w:p>
      <w:pPr>
        <w:spacing w:line="360" w:lineRule="auto"/>
        <w:jc w:val="left"/>
        <w:rPr>
          <w:rFonts w:eastAsia="仿宋_GB2312"/>
          <w:kern w:val="0"/>
          <w:sz w:val="24"/>
          <w:szCs w:val="24"/>
        </w:rPr>
      </w:pPr>
      <w:r>
        <w:rPr>
          <w:rFonts w:hint="eastAsia" w:eastAsia="仿宋_GB2312"/>
          <w:kern w:val="0"/>
          <w:sz w:val="24"/>
          <w:szCs w:val="24"/>
        </w:rPr>
        <w:t>关于投料试车相关事项的约定：</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p>
      <w:pPr>
        <w:spacing w:line="360" w:lineRule="auto"/>
        <w:ind w:firstLine="480" w:firstLineChars="200"/>
        <w:rPr>
          <w:rFonts w:eastAsia="黑体"/>
          <w:sz w:val="24"/>
          <w:szCs w:val="24"/>
        </w:rPr>
      </w:pPr>
      <w:r>
        <w:rPr>
          <w:rFonts w:eastAsia="黑体"/>
          <w:sz w:val="24"/>
          <w:szCs w:val="24"/>
        </w:rPr>
        <w:t>13.6 竣工退场</w:t>
      </w:r>
    </w:p>
    <w:p>
      <w:pPr>
        <w:spacing w:line="360" w:lineRule="auto"/>
        <w:ind w:firstLine="480" w:firstLineChars="200"/>
        <w:jc w:val="left"/>
        <w:rPr>
          <w:rFonts w:eastAsia="仿宋_GB2312"/>
          <w:kern w:val="0"/>
          <w:sz w:val="24"/>
          <w:szCs w:val="24"/>
        </w:rPr>
      </w:pPr>
      <w:r>
        <w:rPr>
          <w:rFonts w:eastAsia="仿宋_GB2312"/>
          <w:kern w:val="0"/>
          <w:sz w:val="24"/>
          <w:szCs w:val="24"/>
        </w:rPr>
        <w:t>13.6.1 竣工退场</w:t>
      </w:r>
    </w:p>
    <w:p>
      <w:pPr>
        <w:spacing w:line="360" w:lineRule="auto"/>
        <w:ind w:firstLine="480" w:firstLineChars="200"/>
        <w:jc w:val="left"/>
        <w:rPr>
          <w:rFonts w:eastAsia="仿宋_GB2312"/>
          <w:kern w:val="0"/>
          <w:sz w:val="24"/>
          <w:szCs w:val="24"/>
        </w:rPr>
      </w:pPr>
      <w:r>
        <w:rPr>
          <w:rFonts w:eastAsia="仿宋_GB2312"/>
          <w:kern w:val="0"/>
          <w:sz w:val="24"/>
          <w:szCs w:val="24"/>
        </w:rPr>
        <w:t>承包人完成竣工退场的期限：</w:t>
      </w:r>
      <w:r>
        <w:rPr>
          <w:rFonts w:hint="eastAsia" w:eastAsia="仿宋_GB2312"/>
          <w:sz w:val="24"/>
          <w:szCs w:val="24"/>
          <w:u w:val="single"/>
        </w:rPr>
        <w:t>颁发工程接收证书后 7 天内 。</w:t>
      </w:r>
    </w:p>
    <w:p>
      <w:pPr>
        <w:pStyle w:val="4"/>
        <w:spacing w:before="120" w:after="120" w:line="360" w:lineRule="auto"/>
        <w:rPr>
          <w:rFonts w:ascii="Times New Roman" w:hAnsi="Times New Roman"/>
          <w:b w:val="0"/>
          <w:sz w:val="24"/>
          <w:szCs w:val="24"/>
        </w:rPr>
      </w:pPr>
      <w:bookmarkStart w:id="947" w:name="_Toc351203646"/>
      <w:r>
        <w:rPr>
          <w:rFonts w:ascii="Times New Roman" w:hAnsi="Times New Roman"/>
          <w:b w:val="0"/>
          <w:sz w:val="24"/>
          <w:szCs w:val="24"/>
        </w:rPr>
        <w:t>14. 竣工结算</w:t>
      </w:r>
      <w:bookmarkEnd w:id="947"/>
    </w:p>
    <w:p>
      <w:pPr>
        <w:spacing w:after="120" w:line="360" w:lineRule="auto"/>
        <w:ind w:firstLine="480" w:firstLineChars="200"/>
        <w:rPr>
          <w:rFonts w:eastAsia="黑体"/>
          <w:sz w:val="24"/>
          <w:szCs w:val="24"/>
        </w:rPr>
      </w:pPr>
      <w:r>
        <w:rPr>
          <w:rFonts w:eastAsia="黑体"/>
          <w:sz w:val="24"/>
          <w:szCs w:val="24"/>
        </w:rPr>
        <w:t>14.1 竣工</w:t>
      </w:r>
      <w:r>
        <w:rPr>
          <w:rFonts w:hint="eastAsia" w:eastAsia="黑体"/>
          <w:sz w:val="24"/>
          <w:szCs w:val="24"/>
        </w:rPr>
        <w:t>结算</w:t>
      </w:r>
      <w:r>
        <w:rPr>
          <w:rFonts w:eastAsia="黑体"/>
          <w:sz w:val="24"/>
          <w:szCs w:val="24"/>
        </w:rPr>
        <w:t>申请</w:t>
      </w:r>
    </w:p>
    <w:p>
      <w:pPr>
        <w:spacing w:line="360" w:lineRule="auto"/>
        <w:ind w:firstLine="480" w:firstLineChars="200"/>
        <w:jc w:val="left"/>
        <w:rPr>
          <w:rFonts w:eastAsia="仿宋_GB2312"/>
          <w:sz w:val="24"/>
          <w:szCs w:val="24"/>
        </w:rPr>
      </w:pPr>
      <w:r>
        <w:rPr>
          <w:rFonts w:eastAsia="仿宋_GB2312"/>
          <w:sz w:val="24"/>
          <w:szCs w:val="24"/>
        </w:rPr>
        <w:t>承包人提交竣工</w:t>
      </w:r>
      <w:r>
        <w:rPr>
          <w:rFonts w:hint="eastAsia" w:eastAsia="仿宋_GB2312"/>
          <w:sz w:val="24"/>
          <w:szCs w:val="24"/>
        </w:rPr>
        <w:t>结算</w:t>
      </w:r>
      <w:r>
        <w:rPr>
          <w:rFonts w:eastAsia="仿宋_GB2312"/>
          <w:sz w:val="24"/>
          <w:szCs w:val="24"/>
        </w:rPr>
        <w:t>申请单的期限：</w:t>
      </w:r>
      <w:r>
        <w:rPr>
          <w:rFonts w:hint="eastAsia" w:eastAsia="仿宋_GB2312"/>
          <w:sz w:val="24"/>
          <w:szCs w:val="24"/>
          <w:u w:val="single"/>
        </w:rPr>
        <w:t xml:space="preserve"> 按通用条款执行 。</w:t>
      </w:r>
    </w:p>
    <w:p>
      <w:pPr>
        <w:spacing w:line="360" w:lineRule="auto"/>
        <w:jc w:val="left"/>
        <w:rPr>
          <w:rFonts w:eastAsia="仿宋_GB2312"/>
          <w:sz w:val="24"/>
          <w:szCs w:val="24"/>
        </w:rPr>
      </w:pPr>
      <w:r>
        <w:rPr>
          <w:rFonts w:eastAsia="仿宋_GB2312"/>
          <w:sz w:val="24"/>
          <w:szCs w:val="24"/>
        </w:rPr>
        <w:t>竣工</w:t>
      </w:r>
      <w:r>
        <w:rPr>
          <w:rFonts w:hint="eastAsia" w:eastAsia="仿宋_GB2312"/>
          <w:sz w:val="24"/>
          <w:szCs w:val="24"/>
        </w:rPr>
        <w:t>结算</w:t>
      </w:r>
      <w:r>
        <w:rPr>
          <w:rFonts w:eastAsia="仿宋_GB2312"/>
          <w:sz w:val="24"/>
          <w:szCs w:val="24"/>
        </w:rPr>
        <w:t>申请单应包括的内容：</w:t>
      </w:r>
      <w:r>
        <w:rPr>
          <w:rFonts w:hint="eastAsia" w:eastAsia="仿宋_GB2312"/>
          <w:sz w:val="24"/>
          <w:szCs w:val="24"/>
          <w:u w:val="single"/>
        </w:rPr>
        <w:t xml:space="preserve"> 按通用条款执行 。</w:t>
      </w:r>
    </w:p>
    <w:p>
      <w:pPr>
        <w:spacing w:line="360" w:lineRule="auto"/>
        <w:ind w:firstLine="480" w:firstLineChars="200"/>
        <w:rPr>
          <w:rFonts w:eastAsia="黑体"/>
          <w:sz w:val="24"/>
          <w:szCs w:val="24"/>
        </w:rPr>
      </w:pPr>
      <w:r>
        <w:rPr>
          <w:rFonts w:eastAsia="黑体"/>
          <w:sz w:val="24"/>
          <w:szCs w:val="24"/>
        </w:rPr>
        <w:t>14.2 竣工结算审核</w:t>
      </w:r>
    </w:p>
    <w:p>
      <w:pPr>
        <w:spacing w:line="360" w:lineRule="auto"/>
        <w:ind w:firstLine="480" w:firstLineChars="200"/>
        <w:jc w:val="left"/>
        <w:rPr>
          <w:rFonts w:eastAsia="仿宋_GB2312"/>
          <w:sz w:val="24"/>
          <w:szCs w:val="24"/>
        </w:rPr>
      </w:pPr>
      <w:r>
        <w:rPr>
          <w:rFonts w:eastAsia="仿宋_GB2312"/>
          <w:sz w:val="24"/>
          <w:szCs w:val="24"/>
        </w:rPr>
        <w:t>发包人</w:t>
      </w:r>
      <w:r>
        <w:rPr>
          <w:rFonts w:hint="eastAsia" w:eastAsia="仿宋_GB2312"/>
          <w:sz w:val="24"/>
          <w:szCs w:val="24"/>
        </w:rPr>
        <w:t>审批</w:t>
      </w:r>
      <w:r>
        <w:rPr>
          <w:rFonts w:eastAsia="仿宋_GB2312"/>
          <w:sz w:val="24"/>
          <w:szCs w:val="24"/>
        </w:rPr>
        <w:t>竣工付款申请单的期限：</w:t>
      </w:r>
      <w:r>
        <w:rPr>
          <w:rFonts w:hint="eastAsia" w:eastAsia="仿宋_GB2312"/>
          <w:sz w:val="24"/>
          <w:szCs w:val="24"/>
          <w:u w:val="single"/>
        </w:rPr>
        <w:t xml:space="preserve">  按通用条款执行 。</w:t>
      </w:r>
    </w:p>
    <w:p>
      <w:pPr>
        <w:spacing w:line="360" w:lineRule="auto"/>
        <w:ind w:firstLine="480" w:firstLineChars="200"/>
        <w:jc w:val="left"/>
        <w:rPr>
          <w:rFonts w:eastAsia="仿宋_GB2312"/>
          <w:sz w:val="24"/>
          <w:szCs w:val="24"/>
        </w:rPr>
      </w:pPr>
      <w:r>
        <w:rPr>
          <w:rFonts w:eastAsia="仿宋_GB2312"/>
          <w:sz w:val="24"/>
          <w:szCs w:val="24"/>
        </w:rPr>
        <w:t>发包人完成竣工付款的期限：</w:t>
      </w:r>
      <w:r>
        <w:rPr>
          <w:rFonts w:hint="eastAsia" w:eastAsia="仿宋_GB2312"/>
          <w:sz w:val="24"/>
          <w:szCs w:val="24"/>
          <w:u w:val="single"/>
        </w:rPr>
        <w:t xml:space="preserve"> 按通用条款执行  。</w:t>
      </w:r>
    </w:p>
    <w:p>
      <w:pPr>
        <w:spacing w:line="360" w:lineRule="auto"/>
        <w:jc w:val="left"/>
        <w:rPr>
          <w:rFonts w:eastAsia="仿宋_GB2312"/>
          <w:sz w:val="24"/>
          <w:szCs w:val="24"/>
        </w:rPr>
      </w:pPr>
      <w:r>
        <w:rPr>
          <w:rFonts w:hint="eastAsia" w:eastAsia="仿宋_GB2312"/>
          <w:sz w:val="24"/>
          <w:szCs w:val="24"/>
        </w:rPr>
        <w:t>关于竣工付款证书异议部分复核的方式和程序：</w:t>
      </w:r>
      <w:r>
        <w:rPr>
          <w:rFonts w:hint="eastAsia" w:eastAsia="仿宋_GB2312"/>
          <w:sz w:val="24"/>
          <w:szCs w:val="24"/>
          <w:u w:val="single"/>
        </w:rPr>
        <w:t xml:space="preserve"> 按通用条款及建设行政主管部门规定的执行 。</w:t>
      </w:r>
    </w:p>
    <w:p>
      <w:pPr>
        <w:spacing w:after="120" w:line="360" w:lineRule="auto"/>
        <w:ind w:firstLine="480" w:firstLineChars="200"/>
        <w:rPr>
          <w:rFonts w:eastAsia="黑体"/>
          <w:sz w:val="24"/>
          <w:szCs w:val="24"/>
        </w:rPr>
      </w:pPr>
      <w:r>
        <w:rPr>
          <w:rFonts w:eastAsia="黑体"/>
          <w:sz w:val="24"/>
          <w:szCs w:val="24"/>
        </w:rPr>
        <w:t>14.4 最终结清</w:t>
      </w:r>
    </w:p>
    <w:p>
      <w:pPr>
        <w:spacing w:line="360" w:lineRule="auto"/>
        <w:ind w:firstLine="480" w:firstLineChars="200"/>
        <w:jc w:val="left"/>
        <w:rPr>
          <w:rFonts w:eastAsia="仿宋_GB2312"/>
          <w:kern w:val="0"/>
          <w:sz w:val="24"/>
          <w:szCs w:val="24"/>
        </w:rPr>
      </w:pPr>
      <w:r>
        <w:rPr>
          <w:rFonts w:eastAsia="仿宋_GB2312"/>
          <w:kern w:val="0"/>
          <w:sz w:val="24"/>
          <w:szCs w:val="24"/>
        </w:rPr>
        <w:t>14.4.1 最终结清申请单</w:t>
      </w:r>
    </w:p>
    <w:p>
      <w:pPr>
        <w:spacing w:line="360" w:lineRule="auto"/>
        <w:ind w:firstLine="480" w:firstLineChars="200"/>
        <w:jc w:val="left"/>
        <w:rPr>
          <w:rFonts w:eastAsia="仿宋_GB2312"/>
          <w:kern w:val="0"/>
          <w:sz w:val="24"/>
          <w:szCs w:val="24"/>
        </w:rPr>
      </w:pPr>
      <w:r>
        <w:rPr>
          <w:rFonts w:eastAsia="仿宋_GB2312"/>
          <w:kern w:val="0"/>
          <w:sz w:val="24"/>
          <w:szCs w:val="24"/>
        </w:rPr>
        <w:t>承包人提交最终结清申请单的份数：</w:t>
      </w:r>
      <w:r>
        <w:rPr>
          <w:rFonts w:hint="eastAsia" w:eastAsia="仿宋_GB2312"/>
          <w:sz w:val="24"/>
          <w:szCs w:val="24"/>
          <w:u w:val="single"/>
        </w:rPr>
        <w:t xml:space="preserve">  一式六份 。</w:t>
      </w:r>
    </w:p>
    <w:p>
      <w:pPr>
        <w:spacing w:line="360" w:lineRule="auto"/>
        <w:ind w:firstLine="480" w:firstLineChars="200"/>
        <w:jc w:val="left"/>
        <w:rPr>
          <w:rFonts w:eastAsia="仿宋_GB2312"/>
          <w:sz w:val="24"/>
          <w:szCs w:val="24"/>
        </w:rPr>
      </w:pPr>
      <w:r>
        <w:rPr>
          <w:rFonts w:eastAsia="仿宋_GB2312"/>
          <w:kern w:val="0"/>
          <w:sz w:val="24"/>
          <w:szCs w:val="24"/>
        </w:rPr>
        <w:t>承包人提交最终结算申请单的期限：</w:t>
      </w:r>
      <w:r>
        <w:rPr>
          <w:rFonts w:hint="eastAsia" w:eastAsia="仿宋_GB2312"/>
          <w:sz w:val="24"/>
          <w:szCs w:val="24"/>
          <w:u w:val="single"/>
        </w:rPr>
        <w:t xml:space="preserve"> 按通用条款执行  。</w:t>
      </w:r>
    </w:p>
    <w:p>
      <w:pPr>
        <w:spacing w:line="360" w:lineRule="auto"/>
        <w:ind w:firstLine="480" w:firstLineChars="200"/>
        <w:jc w:val="left"/>
        <w:rPr>
          <w:rFonts w:eastAsia="仿宋_GB2312"/>
          <w:sz w:val="24"/>
          <w:szCs w:val="24"/>
        </w:rPr>
      </w:pPr>
      <w:r>
        <w:rPr>
          <w:rFonts w:eastAsia="仿宋_GB2312"/>
          <w:sz w:val="24"/>
          <w:szCs w:val="24"/>
        </w:rPr>
        <w:t>14.4.2 最终结清证书和支付</w:t>
      </w:r>
    </w:p>
    <w:p>
      <w:pPr>
        <w:spacing w:line="360" w:lineRule="auto"/>
        <w:ind w:firstLine="480" w:firstLineChars="200"/>
        <w:jc w:val="left"/>
        <w:rPr>
          <w:rFonts w:eastAsia="仿宋_GB2312"/>
          <w:sz w:val="24"/>
          <w:szCs w:val="24"/>
        </w:rPr>
      </w:pPr>
      <w:r>
        <w:rPr>
          <w:rFonts w:eastAsia="仿宋_GB2312"/>
          <w:sz w:val="24"/>
          <w:szCs w:val="24"/>
        </w:rPr>
        <w:t>（1）发包人完成最终结清申请单的</w:t>
      </w:r>
      <w:r>
        <w:rPr>
          <w:rFonts w:hint="eastAsia" w:eastAsia="仿宋_GB2312"/>
          <w:sz w:val="24"/>
          <w:szCs w:val="24"/>
        </w:rPr>
        <w:t>审批</w:t>
      </w:r>
      <w:r>
        <w:rPr>
          <w:rFonts w:eastAsia="仿宋_GB2312"/>
          <w:sz w:val="24"/>
          <w:szCs w:val="24"/>
        </w:rPr>
        <w:t>并颁发最终结清证书的期限：</w:t>
      </w:r>
      <w:r>
        <w:rPr>
          <w:rFonts w:hint="eastAsia" w:eastAsia="仿宋_GB2312"/>
          <w:sz w:val="24"/>
          <w:szCs w:val="24"/>
          <w:u w:val="single"/>
        </w:rPr>
        <w:t xml:space="preserve">  按通用条款执行 。</w:t>
      </w:r>
    </w:p>
    <w:p>
      <w:pPr>
        <w:spacing w:line="360" w:lineRule="auto"/>
        <w:ind w:firstLine="480" w:firstLineChars="200"/>
        <w:jc w:val="left"/>
        <w:rPr>
          <w:rFonts w:eastAsia="仿宋_GB2312"/>
          <w:sz w:val="24"/>
          <w:szCs w:val="24"/>
        </w:rPr>
      </w:pPr>
      <w:r>
        <w:rPr>
          <w:rFonts w:eastAsia="仿宋_GB2312"/>
          <w:sz w:val="24"/>
          <w:szCs w:val="24"/>
        </w:rPr>
        <w:t>（2）发包人完成支付的期限：</w:t>
      </w:r>
      <w:r>
        <w:rPr>
          <w:rFonts w:hint="eastAsia" w:eastAsia="仿宋_GB2312"/>
          <w:sz w:val="24"/>
          <w:szCs w:val="24"/>
          <w:u w:val="single"/>
        </w:rPr>
        <w:t xml:space="preserve"> 发包人在颁发最终结清证书后 14 天内完成支付。</w:t>
      </w:r>
    </w:p>
    <w:bookmarkEnd w:id="934"/>
    <w:bookmarkEnd w:id="935"/>
    <w:bookmarkEnd w:id="936"/>
    <w:bookmarkEnd w:id="937"/>
    <w:bookmarkEnd w:id="938"/>
    <w:bookmarkEnd w:id="939"/>
    <w:bookmarkEnd w:id="940"/>
    <w:bookmarkEnd w:id="946"/>
    <w:p>
      <w:pPr>
        <w:pStyle w:val="4"/>
        <w:spacing w:before="120" w:after="120" w:line="360" w:lineRule="auto"/>
        <w:rPr>
          <w:rFonts w:ascii="Times New Roman" w:hAnsi="Times New Roman"/>
          <w:b w:val="0"/>
          <w:sz w:val="24"/>
          <w:szCs w:val="24"/>
        </w:rPr>
      </w:pPr>
      <w:bookmarkStart w:id="948" w:name="_Toc351203647"/>
      <w:bookmarkStart w:id="949" w:name="_Toc267251483"/>
      <w:bookmarkStart w:id="950" w:name="_Toc267251484"/>
      <w:bookmarkStart w:id="951" w:name="_Toc267251482"/>
      <w:bookmarkStart w:id="952" w:name="_Toc267251485"/>
      <w:bookmarkStart w:id="953" w:name="_Toc267251490"/>
      <w:bookmarkStart w:id="954" w:name="_Toc267251489"/>
      <w:bookmarkStart w:id="955" w:name="_Toc267251488"/>
      <w:bookmarkStart w:id="956" w:name="_Toc267251486"/>
      <w:bookmarkStart w:id="957" w:name="_Toc267251494"/>
      <w:bookmarkStart w:id="958" w:name="_Toc267251496"/>
      <w:bookmarkStart w:id="959" w:name="_Toc267251498"/>
      <w:bookmarkStart w:id="960" w:name="_Toc267251493"/>
      <w:bookmarkStart w:id="961" w:name="_Toc267251499"/>
      <w:bookmarkStart w:id="962" w:name="_Toc267251503"/>
      <w:bookmarkStart w:id="963" w:name="_Toc267251492"/>
      <w:bookmarkStart w:id="964" w:name="_Toc267251497"/>
      <w:bookmarkStart w:id="965" w:name="_Toc267251495"/>
      <w:bookmarkStart w:id="966" w:name="_Toc267251501"/>
      <w:bookmarkStart w:id="967" w:name="_Toc267251502"/>
      <w:bookmarkStart w:id="968" w:name="_Toc267251491"/>
      <w:bookmarkStart w:id="969" w:name="_Toc267251504"/>
      <w:bookmarkStart w:id="970" w:name="_Toc267251506"/>
      <w:bookmarkStart w:id="971" w:name="_Toc267251507"/>
      <w:bookmarkStart w:id="972" w:name="_Toc267251508"/>
      <w:bookmarkStart w:id="973" w:name="_Toc267251513"/>
      <w:bookmarkStart w:id="974" w:name="_Toc267251511"/>
      <w:bookmarkStart w:id="975" w:name="_Toc267251514"/>
      <w:bookmarkStart w:id="976" w:name="_Toc267251509"/>
      <w:bookmarkStart w:id="977" w:name="_Toc267251510"/>
      <w:bookmarkStart w:id="978" w:name="_Toc267251515"/>
      <w:r>
        <w:rPr>
          <w:rFonts w:ascii="Times New Roman" w:hAnsi="Times New Roman"/>
          <w:b w:val="0"/>
          <w:sz w:val="24"/>
          <w:szCs w:val="24"/>
        </w:rPr>
        <w:t>15. 缺陷责任期与保修</w:t>
      </w:r>
      <w:bookmarkEnd w:id="948"/>
    </w:p>
    <w:p>
      <w:pPr>
        <w:spacing w:after="120" w:line="360" w:lineRule="auto"/>
        <w:ind w:firstLine="480" w:firstLineChars="200"/>
        <w:rPr>
          <w:rFonts w:eastAsia="黑体"/>
          <w:sz w:val="24"/>
          <w:szCs w:val="24"/>
        </w:rPr>
      </w:pPr>
      <w:r>
        <w:rPr>
          <w:rFonts w:eastAsia="黑体"/>
          <w:sz w:val="24"/>
          <w:szCs w:val="24"/>
        </w:rPr>
        <w:t>15.2缺陷责任期</w:t>
      </w:r>
      <w:bookmarkEnd w:id="949"/>
    </w:p>
    <w:p>
      <w:pPr>
        <w:spacing w:line="360" w:lineRule="auto"/>
        <w:jc w:val="left"/>
        <w:rPr>
          <w:rFonts w:eastAsia="仿宋_GB2312"/>
          <w:sz w:val="24"/>
          <w:szCs w:val="24"/>
        </w:rPr>
      </w:pPr>
      <w:r>
        <w:rPr>
          <w:rFonts w:eastAsia="仿宋_GB2312"/>
          <w:sz w:val="24"/>
          <w:szCs w:val="24"/>
        </w:rPr>
        <w:t>缺陷责任期的具体期限：</w:t>
      </w:r>
      <w:r>
        <w:rPr>
          <w:rFonts w:hint="eastAsia" w:eastAsia="仿宋_GB2312"/>
          <w:sz w:val="24"/>
          <w:szCs w:val="24"/>
          <w:u w:val="single"/>
        </w:rPr>
        <w:t xml:space="preserve">  缺陷责任期自工程竣工验收合格之日起两年。</w:t>
      </w:r>
    </w:p>
    <w:p>
      <w:pPr>
        <w:spacing w:line="360" w:lineRule="auto"/>
        <w:ind w:firstLine="480" w:firstLineChars="200"/>
        <w:rPr>
          <w:rFonts w:eastAsia="黑体"/>
          <w:sz w:val="24"/>
          <w:szCs w:val="24"/>
        </w:rPr>
      </w:pPr>
      <w:r>
        <w:rPr>
          <w:rFonts w:eastAsia="黑体"/>
          <w:sz w:val="24"/>
          <w:szCs w:val="24"/>
        </w:rPr>
        <w:t>15.3 质量保证金</w:t>
      </w:r>
    </w:p>
    <w:p>
      <w:pPr>
        <w:spacing w:line="360" w:lineRule="auto"/>
        <w:ind w:firstLine="480" w:firstLineChars="200"/>
        <w:jc w:val="left"/>
        <w:rPr>
          <w:rFonts w:eastAsia="仿宋_GB2312"/>
          <w:sz w:val="24"/>
          <w:szCs w:val="24"/>
        </w:rPr>
      </w:pPr>
      <w:r>
        <w:rPr>
          <w:rFonts w:hint="eastAsia" w:eastAsia="仿宋_GB2312"/>
          <w:sz w:val="24"/>
          <w:szCs w:val="24"/>
        </w:rPr>
        <w:t>关于是否扣留质量保证金的约定：</w:t>
      </w:r>
      <w:r>
        <w:rPr>
          <w:rFonts w:hint="eastAsia" w:eastAsia="仿宋_GB2312"/>
          <w:sz w:val="24"/>
          <w:szCs w:val="24"/>
          <w:u w:val="single"/>
          <w:lang w:eastAsia="zh-CN"/>
        </w:rPr>
        <w:t>发</w:t>
      </w:r>
      <w:r>
        <w:rPr>
          <w:rFonts w:hint="eastAsia" w:eastAsia="仿宋_GB2312"/>
          <w:sz w:val="24"/>
          <w:szCs w:val="24"/>
          <w:u w:val="single"/>
        </w:rPr>
        <w:t>包人将按该比例在结算价款中扣留（工程结算造价的 3%）</w:t>
      </w:r>
      <w:r>
        <w:rPr>
          <w:rFonts w:eastAsia="仿宋_GB2312"/>
          <w:sz w:val="24"/>
          <w:szCs w:val="24"/>
        </w:rPr>
        <w:t>。</w:t>
      </w:r>
      <w:r>
        <w:rPr>
          <w:rFonts w:hint="eastAsia" w:eastAsia="仿宋_GB2312"/>
          <w:sz w:val="24"/>
          <w:szCs w:val="24"/>
        </w:rPr>
        <w:t>在工程项目竣工前，承包人按专用合同条款第3.7条提供履约担保的，发包人不得同时预留工程质量保证金。</w:t>
      </w:r>
    </w:p>
    <w:p>
      <w:pPr>
        <w:spacing w:line="360" w:lineRule="auto"/>
        <w:ind w:firstLine="480" w:firstLineChars="200"/>
        <w:rPr>
          <w:rFonts w:eastAsia="仿宋_GB2312"/>
          <w:sz w:val="24"/>
          <w:szCs w:val="24"/>
        </w:rPr>
      </w:pPr>
      <w:r>
        <w:rPr>
          <w:rFonts w:eastAsia="仿宋_GB2312"/>
          <w:sz w:val="24"/>
          <w:szCs w:val="24"/>
        </w:rPr>
        <w:t xml:space="preserve">15.3.1 </w:t>
      </w:r>
      <w:r>
        <w:rPr>
          <w:rFonts w:hint="eastAsia" w:eastAsia="仿宋_GB2312"/>
          <w:sz w:val="24"/>
          <w:szCs w:val="24"/>
        </w:rPr>
        <w:t>承包人提供</w:t>
      </w:r>
      <w:r>
        <w:rPr>
          <w:rFonts w:eastAsia="仿宋_GB2312"/>
          <w:sz w:val="24"/>
          <w:szCs w:val="24"/>
        </w:rPr>
        <w:t>质量保证金的</w:t>
      </w:r>
      <w:r>
        <w:rPr>
          <w:rFonts w:hint="eastAsia" w:eastAsia="仿宋_GB2312"/>
          <w:sz w:val="24"/>
          <w:szCs w:val="24"/>
        </w:rPr>
        <w:t>方</w:t>
      </w:r>
      <w:r>
        <w:rPr>
          <w:rFonts w:eastAsia="仿宋_GB2312"/>
          <w:sz w:val="24"/>
          <w:szCs w:val="24"/>
        </w:rPr>
        <w:t>式</w:t>
      </w:r>
    </w:p>
    <w:p>
      <w:pPr>
        <w:spacing w:line="360" w:lineRule="auto"/>
        <w:ind w:firstLine="480" w:firstLineChars="200"/>
        <w:jc w:val="left"/>
        <w:rPr>
          <w:rFonts w:eastAsia="仿宋_GB2312"/>
          <w:sz w:val="24"/>
          <w:szCs w:val="24"/>
        </w:rPr>
      </w:pPr>
      <w:r>
        <w:rPr>
          <w:rFonts w:eastAsia="仿宋_GB2312"/>
          <w:sz w:val="24"/>
          <w:szCs w:val="24"/>
        </w:rPr>
        <w:t>质量保证金采用以下第</w:t>
      </w:r>
      <w:r>
        <w:rPr>
          <w:rFonts w:hint="eastAsia" w:eastAsia="仿宋_GB2312"/>
          <w:sz w:val="24"/>
          <w:szCs w:val="24"/>
          <w:u w:val="single"/>
          <w:lang w:val="en-US" w:eastAsia="zh-CN"/>
        </w:rPr>
        <w:t>2</w:t>
      </w:r>
      <w:r>
        <w:rPr>
          <w:rFonts w:eastAsia="仿宋_GB2312"/>
          <w:sz w:val="24"/>
          <w:szCs w:val="24"/>
        </w:rPr>
        <w:t>种方式：</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（1）质量保证金保函，保证金额为：</w:t>
      </w:r>
      <w:r>
        <w:rPr>
          <w:rFonts w:hint="eastAsia" w:eastAsia="仿宋_GB2312"/>
          <w:kern w:val="0"/>
          <w:sz w:val="24"/>
          <w:szCs w:val="24"/>
          <w:lang w:val="en-US" w:eastAsia="zh-CN"/>
        </w:rPr>
        <w:t xml:space="preserve"> </w:t>
      </w:r>
      <w:r>
        <w:rPr>
          <w:rFonts w:hint="eastAsia" w:eastAsia="仿宋_GB2312"/>
          <w:kern w:val="0"/>
          <w:sz w:val="24"/>
          <w:szCs w:val="24"/>
          <w:u w:val="single"/>
          <w:lang w:val="en-US" w:eastAsia="zh-CN"/>
        </w:rPr>
        <w:t xml:space="preserve">  /  </w:t>
      </w:r>
      <w:r>
        <w:rPr>
          <w:rFonts w:hint="eastAsia" w:eastAsia="仿宋_GB2312"/>
          <w:kern w:val="0"/>
          <w:sz w:val="24"/>
          <w:szCs w:val="24"/>
          <w:lang w:val="en-US" w:eastAsia="zh-CN"/>
        </w:rPr>
        <w:t xml:space="preserve"> </w:t>
      </w:r>
      <w:r>
        <w:rPr>
          <w:rFonts w:eastAsia="仿宋_GB2312"/>
          <w:kern w:val="0"/>
          <w:sz w:val="24"/>
          <w:szCs w:val="24"/>
        </w:rPr>
        <w:t xml:space="preserve">； </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w:t>
      </w:r>
      <w:r>
        <w:rPr>
          <w:rFonts w:hint="eastAsia" w:eastAsia="仿宋_GB2312"/>
          <w:kern w:val="0"/>
          <w:sz w:val="24"/>
          <w:szCs w:val="24"/>
          <w:lang w:val="en-US" w:eastAsia="zh-CN"/>
        </w:rPr>
        <w:t>3</w:t>
      </w:r>
      <w:r>
        <w:rPr>
          <w:rFonts w:eastAsia="仿宋_GB2312"/>
          <w:kern w:val="0"/>
          <w:sz w:val="24"/>
          <w:szCs w:val="24"/>
        </w:rPr>
        <w:t>%的工程款；</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（3）其他</w:t>
      </w:r>
      <w:r>
        <w:rPr>
          <w:rFonts w:hint="eastAsia" w:eastAsia="仿宋_GB2312"/>
          <w:kern w:val="0"/>
          <w:sz w:val="24"/>
          <w:szCs w:val="24"/>
        </w:rPr>
        <w:t>方</w:t>
      </w:r>
      <w:r>
        <w:rPr>
          <w:rFonts w:eastAsia="仿宋_GB2312"/>
          <w:kern w:val="0"/>
          <w:sz w:val="24"/>
          <w:szCs w:val="24"/>
        </w:rPr>
        <w:t>式:</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p>
      <w:pPr>
        <w:spacing w:line="360" w:lineRule="auto"/>
        <w:ind w:firstLine="480" w:firstLineChars="200"/>
        <w:rPr>
          <w:rFonts w:eastAsia="仿宋_GB2312"/>
          <w:sz w:val="24"/>
          <w:szCs w:val="24"/>
        </w:rPr>
      </w:pPr>
      <w:r>
        <w:rPr>
          <w:rFonts w:eastAsia="仿宋_GB2312"/>
          <w:sz w:val="24"/>
          <w:szCs w:val="24"/>
        </w:rPr>
        <w:t xml:space="preserve">15.3.2 质量保证金的扣留 </w:t>
      </w:r>
    </w:p>
    <w:p>
      <w:pPr>
        <w:spacing w:line="360" w:lineRule="auto"/>
        <w:ind w:firstLine="480" w:firstLineChars="200"/>
        <w:jc w:val="left"/>
        <w:rPr>
          <w:rFonts w:eastAsia="仿宋_GB2312"/>
          <w:sz w:val="24"/>
          <w:szCs w:val="24"/>
        </w:rPr>
      </w:pPr>
      <w:r>
        <w:rPr>
          <w:rFonts w:eastAsia="仿宋_GB2312"/>
          <w:sz w:val="24"/>
          <w:szCs w:val="24"/>
        </w:rPr>
        <w:t>质量保证金的扣留采取以下第</w:t>
      </w:r>
      <w:r>
        <w:rPr>
          <w:rFonts w:hint="eastAsia" w:eastAsia="仿宋_GB2312"/>
          <w:sz w:val="24"/>
          <w:szCs w:val="24"/>
          <w:u w:val="single"/>
          <w:lang w:val="en-US" w:eastAsia="zh-CN"/>
        </w:rPr>
        <w:t>2</w:t>
      </w:r>
      <w:r>
        <w:rPr>
          <w:rFonts w:eastAsia="仿宋_GB2312"/>
          <w:sz w:val="24"/>
          <w:szCs w:val="24"/>
        </w:rPr>
        <w:t>种方式：</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（1）在支付工程进度款时逐次扣留，在此情形下，质量保证金的计算基数不包括预付款的支付、扣回以及价格调整的金额；</w:t>
      </w:r>
    </w:p>
    <w:p>
      <w:pPr>
        <w:spacing w:line="360" w:lineRule="auto"/>
        <w:ind w:firstLine="480" w:firstLineChars="200"/>
        <w:rPr>
          <w:rFonts w:eastAsia="仿宋_GB2312"/>
          <w:kern w:val="0"/>
          <w:sz w:val="24"/>
          <w:szCs w:val="24"/>
        </w:rPr>
      </w:pPr>
      <w:r>
        <w:rPr>
          <w:rFonts w:eastAsia="仿宋_GB2312"/>
          <w:kern w:val="0"/>
          <w:sz w:val="24"/>
          <w:szCs w:val="24"/>
        </w:rPr>
        <w:t>（2）工程竣工结算时一次性扣留质量保证金；</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（3）其他扣留方式:</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p>
      <w:pPr>
        <w:spacing w:line="360" w:lineRule="auto"/>
        <w:jc w:val="left"/>
        <w:rPr>
          <w:rFonts w:eastAsia="仿宋_GB2312"/>
          <w:sz w:val="24"/>
          <w:szCs w:val="24"/>
        </w:rPr>
      </w:pPr>
      <w:r>
        <w:rPr>
          <w:rFonts w:eastAsia="仿宋_GB2312"/>
          <w:sz w:val="24"/>
          <w:szCs w:val="24"/>
        </w:rPr>
        <w:t>关于质量保证金的补充约定：</w:t>
      </w:r>
      <w:r>
        <w:rPr>
          <w:rFonts w:hint="eastAsia" w:eastAsia="仿宋_GB2312"/>
          <w:sz w:val="24"/>
          <w:szCs w:val="24"/>
          <w:u w:val="single"/>
        </w:rPr>
        <w:t xml:space="preserve"> 缺陷责任期满且承包人无违反质量保证义务的 28天内无息返还质量保证金给承包人。</w:t>
      </w:r>
    </w:p>
    <w:bookmarkEnd w:id="950"/>
    <w:bookmarkEnd w:id="951"/>
    <w:p>
      <w:pPr>
        <w:spacing w:after="120" w:line="360" w:lineRule="auto"/>
        <w:ind w:firstLine="480" w:firstLineChars="200"/>
        <w:rPr>
          <w:rFonts w:eastAsia="黑体"/>
          <w:sz w:val="24"/>
          <w:szCs w:val="24"/>
        </w:rPr>
      </w:pPr>
      <w:r>
        <w:rPr>
          <w:rFonts w:eastAsia="黑体"/>
          <w:sz w:val="24"/>
          <w:szCs w:val="24"/>
        </w:rPr>
        <w:t>15.4保修</w:t>
      </w:r>
    </w:p>
    <w:bookmarkEnd w:id="952"/>
    <w:p>
      <w:pPr>
        <w:spacing w:line="360" w:lineRule="auto"/>
        <w:ind w:firstLine="468" w:firstLineChars="195"/>
        <w:jc w:val="left"/>
        <w:rPr>
          <w:rFonts w:eastAsia="仿宋_GB2312"/>
          <w:sz w:val="24"/>
          <w:szCs w:val="24"/>
        </w:rPr>
      </w:pPr>
      <w:r>
        <w:rPr>
          <w:rFonts w:eastAsia="仿宋_GB2312"/>
          <w:sz w:val="24"/>
          <w:szCs w:val="24"/>
        </w:rPr>
        <w:t>15.4.1 保修责任</w:t>
      </w:r>
    </w:p>
    <w:p>
      <w:pPr>
        <w:spacing w:line="360" w:lineRule="auto"/>
        <w:jc w:val="left"/>
        <w:rPr>
          <w:rFonts w:eastAsia="仿宋_GB2312"/>
          <w:kern w:val="0"/>
          <w:sz w:val="24"/>
          <w:szCs w:val="24"/>
        </w:rPr>
      </w:pPr>
      <w:r>
        <w:rPr>
          <w:rFonts w:eastAsia="仿宋_GB2312"/>
          <w:sz w:val="24"/>
          <w:szCs w:val="24"/>
        </w:rPr>
        <w:t>工程保修期为：</w:t>
      </w:r>
      <w:r>
        <w:rPr>
          <w:rFonts w:hint="eastAsia" w:eastAsia="仿宋_GB2312"/>
          <w:sz w:val="24"/>
          <w:szCs w:val="24"/>
          <w:u w:val="single"/>
        </w:rPr>
        <w:t xml:space="preserve"> 法定最低保修年限 。</w:t>
      </w:r>
    </w:p>
    <w:p>
      <w:pPr>
        <w:spacing w:line="360" w:lineRule="auto"/>
        <w:ind w:firstLine="468" w:firstLineChars="195"/>
        <w:jc w:val="left"/>
        <w:rPr>
          <w:rFonts w:eastAsia="仿宋_GB2312"/>
          <w:sz w:val="24"/>
          <w:szCs w:val="24"/>
        </w:rPr>
      </w:pPr>
      <w:r>
        <w:rPr>
          <w:rFonts w:eastAsia="仿宋_GB2312"/>
          <w:sz w:val="24"/>
          <w:szCs w:val="24"/>
        </w:rPr>
        <w:t>15.4.3 修复通知</w:t>
      </w:r>
    </w:p>
    <w:p>
      <w:pPr>
        <w:spacing w:line="360" w:lineRule="auto"/>
        <w:jc w:val="left"/>
        <w:rPr>
          <w:rFonts w:eastAsia="仿宋_GB2312"/>
          <w:kern w:val="0"/>
          <w:sz w:val="24"/>
          <w:szCs w:val="24"/>
        </w:rPr>
      </w:pPr>
      <w:r>
        <w:rPr>
          <w:rFonts w:eastAsia="仿宋_GB2312"/>
          <w:kern w:val="0"/>
          <w:sz w:val="24"/>
          <w:szCs w:val="24"/>
        </w:rPr>
        <w:t>承包人收到保修通知并到达工程现场的合理时间：</w:t>
      </w:r>
      <w:r>
        <w:rPr>
          <w:rFonts w:hint="eastAsia" w:eastAsia="仿宋_GB2312"/>
          <w:sz w:val="24"/>
          <w:szCs w:val="24"/>
          <w:u w:val="single"/>
        </w:rPr>
        <w:t xml:space="preserve"> </w:t>
      </w:r>
      <w:r>
        <w:rPr>
          <w:rFonts w:ascii="Calibri" w:hAnsi="Calibri" w:eastAsia="Calibri" w:cs="Calibri"/>
          <w:spacing w:val="-2"/>
          <w:sz w:val="24"/>
          <w:szCs w:val="24"/>
          <w:u w:val="single" w:color="auto"/>
        </w:rPr>
        <w:t>1日内</w:t>
      </w:r>
      <w:r>
        <w:rPr>
          <w:rFonts w:hint="eastAsia" w:eastAsia="仿宋_GB2312"/>
          <w:sz w:val="24"/>
          <w:szCs w:val="24"/>
          <w:u w:val="single"/>
        </w:rPr>
        <w:t>。</w:t>
      </w:r>
    </w:p>
    <w:bookmarkEnd w:id="953"/>
    <w:bookmarkEnd w:id="954"/>
    <w:bookmarkEnd w:id="955"/>
    <w:bookmarkEnd w:id="956"/>
    <w:p>
      <w:pPr>
        <w:pStyle w:val="4"/>
        <w:spacing w:before="120" w:after="120" w:line="360" w:lineRule="auto"/>
        <w:rPr>
          <w:rFonts w:ascii="Times New Roman" w:hAnsi="Times New Roman"/>
          <w:b w:val="0"/>
          <w:sz w:val="24"/>
          <w:szCs w:val="24"/>
        </w:rPr>
      </w:pPr>
      <w:bookmarkStart w:id="979" w:name="_Toc351203648"/>
      <w:bookmarkStart w:id="980" w:name="_Toc280868717"/>
      <w:bookmarkStart w:id="981" w:name="_Toc280868718"/>
      <w:r>
        <w:rPr>
          <w:rFonts w:ascii="Times New Roman" w:hAnsi="Times New Roman"/>
          <w:b w:val="0"/>
          <w:sz w:val="24"/>
          <w:szCs w:val="24"/>
        </w:rPr>
        <w:t>16. 违约</w:t>
      </w:r>
      <w:bookmarkEnd w:id="979"/>
    </w:p>
    <w:p>
      <w:pPr>
        <w:spacing w:line="360" w:lineRule="auto"/>
        <w:ind w:firstLine="480" w:firstLineChars="200"/>
        <w:rPr>
          <w:rFonts w:eastAsia="黑体"/>
          <w:sz w:val="24"/>
          <w:szCs w:val="24"/>
        </w:rPr>
      </w:pPr>
      <w:r>
        <w:rPr>
          <w:rFonts w:eastAsia="黑体"/>
          <w:sz w:val="24"/>
          <w:szCs w:val="24"/>
        </w:rPr>
        <w:t>16.1 发包人违约</w:t>
      </w:r>
    </w:p>
    <w:p>
      <w:pPr>
        <w:spacing w:line="360" w:lineRule="auto"/>
        <w:ind w:firstLine="480" w:firstLineChars="200"/>
        <w:jc w:val="left"/>
        <w:rPr>
          <w:rFonts w:eastAsia="仿宋_GB2312"/>
          <w:sz w:val="24"/>
          <w:szCs w:val="24"/>
        </w:rPr>
      </w:pPr>
      <w:r>
        <w:rPr>
          <w:rFonts w:eastAsia="仿宋_GB2312"/>
          <w:sz w:val="24"/>
          <w:szCs w:val="24"/>
        </w:rPr>
        <w:t>16.1.1发包人违约的情形</w:t>
      </w:r>
    </w:p>
    <w:p>
      <w:pPr>
        <w:spacing w:line="360" w:lineRule="auto"/>
        <w:ind w:left="1500" w:hanging="1200" w:hangingChars="500"/>
        <w:jc w:val="left"/>
        <w:rPr>
          <w:rFonts w:eastAsia="仿宋_GB2312"/>
          <w:kern w:val="0"/>
          <w:sz w:val="24"/>
          <w:szCs w:val="24"/>
        </w:rPr>
      </w:pPr>
      <w:r>
        <w:rPr>
          <w:rFonts w:eastAsia="仿宋_GB2312"/>
          <w:kern w:val="0"/>
          <w:sz w:val="24"/>
          <w:szCs w:val="24"/>
        </w:rPr>
        <w:t>发包人违约的其他情形：</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p>
      <w:pPr>
        <w:spacing w:line="360" w:lineRule="auto"/>
        <w:ind w:left="1500" w:hanging="1200" w:hangingChars="500"/>
        <w:jc w:val="left"/>
        <w:rPr>
          <w:rFonts w:eastAsia="仿宋_GB2312"/>
          <w:kern w:val="0"/>
          <w:sz w:val="24"/>
          <w:szCs w:val="24"/>
        </w:rPr>
      </w:pPr>
      <w:r>
        <w:rPr>
          <w:rFonts w:eastAsia="仿宋_GB2312"/>
          <w:kern w:val="0"/>
          <w:sz w:val="24"/>
          <w:szCs w:val="24"/>
        </w:rPr>
        <w:t xml:space="preserve">    16.1.2 发包人违约的责任</w:t>
      </w:r>
    </w:p>
    <w:p>
      <w:pPr>
        <w:spacing w:line="360" w:lineRule="auto"/>
        <w:ind w:firstLine="480" w:firstLineChars="200"/>
        <w:jc w:val="left"/>
        <w:rPr>
          <w:rFonts w:eastAsia="仿宋_GB2312"/>
          <w:kern w:val="0"/>
          <w:sz w:val="24"/>
          <w:szCs w:val="24"/>
        </w:rPr>
      </w:pPr>
      <w:r>
        <w:rPr>
          <w:rFonts w:eastAsia="仿宋_GB2312"/>
          <w:kern w:val="0"/>
          <w:sz w:val="24"/>
          <w:szCs w:val="24"/>
        </w:rPr>
        <w:t>发包人违约责任的承担方式和计算方法：</w:t>
      </w:r>
    </w:p>
    <w:p>
      <w:pPr>
        <w:spacing w:line="360" w:lineRule="auto"/>
        <w:ind w:firstLine="480" w:firstLineChars="200"/>
        <w:jc w:val="left"/>
        <w:rPr>
          <w:rFonts w:eastAsia="仿宋_GB2312"/>
          <w:kern w:val="0"/>
          <w:sz w:val="24"/>
          <w:szCs w:val="24"/>
          <w:u w:val="single"/>
        </w:rPr>
      </w:pPr>
      <w:r>
        <w:rPr>
          <w:rFonts w:eastAsia="仿宋_GB2312"/>
          <w:kern w:val="0"/>
          <w:sz w:val="24"/>
          <w:szCs w:val="24"/>
        </w:rPr>
        <w:t>（1）因发包人原因未能在计划开工日期前7天内下达开工通知的违约责任：</w:t>
      </w:r>
      <w:r>
        <w:rPr>
          <w:rFonts w:hint="eastAsia" w:eastAsia="仿宋_GB2312"/>
          <w:sz w:val="24"/>
          <w:szCs w:val="24"/>
          <w:u w:val="single"/>
        </w:rPr>
        <w:t xml:space="preserve">  发包人将开工日期相应推迟  。</w:t>
      </w:r>
    </w:p>
    <w:p>
      <w:pPr>
        <w:spacing w:line="360" w:lineRule="auto"/>
        <w:ind w:firstLine="480" w:firstLineChars="200"/>
        <w:jc w:val="left"/>
        <w:rPr>
          <w:rFonts w:eastAsia="仿宋_GB2312"/>
          <w:kern w:val="0"/>
          <w:sz w:val="24"/>
          <w:szCs w:val="24"/>
        </w:rPr>
      </w:pPr>
      <w:r>
        <w:rPr>
          <w:rFonts w:eastAsia="仿宋_GB2312"/>
          <w:kern w:val="0"/>
          <w:sz w:val="24"/>
          <w:szCs w:val="24"/>
        </w:rPr>
        <w:t>（2）因发包人原因未能按合同约定支付合同价款的违约责任：</w:t>
      </w:r>
      <w:r>
        <w:rPr>
          <w:rFonts w:hint="eastAsia" w:eastAsia="仿宋_GB2312"/>
          <w:kern w:val="0"/>
          <w:sz w:val="24"/>
          <w:szCs w:val="24"/>
          <w:u w:val="single"/>
          <w:lang w:val="en-US" w:eastAsia="zh-CN"/>
        </w:rPr>
        <w:t>/</w:t>
      </w:r>
      <w:r>
        <w:rPr>
          <w:rFonts w:hint="eastAsia" w:eastAsia="仿宋_GB2312"/>
          <w:sz w:val="24"/>
          <w:szCs w:val="24"/>
          <w:u w:val="single"/>
        </w:rPr>
        <w:t>。</w:t>
      </w:r>
    </w:p>
    <w:p>
      <w:pPr>
        <w:spacing w:line="360" w:lineRule="auto"/>
        <w:ind w:firstLine="480" w:firstLineChars="200"/>
        <w:jc w:val="left"/>
        <w:rPr>
          <w:rFonts w:eastAsia="仿宋_GB2312"/>
          <w:kern w:val="0"/>
          <w:sz w:val="24"/>
          <w:szCs w:val="24"/>
        </w:rPr>
      </w:pPr>
      <w:r>
        <w:rPr>
          <w:rFonts w:eastAsia="仿宋_GB2312"/>
          <w:kern w:val="0"/>
          <w:sz w:val="24"/>
          <w:szCs w:val="24"/>
        </w:rPr>
        <w:t>（3）发包人违反第10.1款</w:t>
      </w:r>
      <w:r>
        <w:rPr>
          <w:rFonts w:hint="eastAsia" w:eastAsia="仿宋_GB2312"/>
          <w:kern w:val="0"/>
          <w:sz w:val="24"/>
          <w:szCs w:val="24"/>
        </w:rPr>
        <w:t>〔</w:t>
      </w:r>
      <w:r>
        <w:rPr>
          <w:rFonts w:eastAsia="仿宋_GB2312"/>
          <w:kern w:val="0"/>
          <w:sz w:val="24"/>
          <w:szCs w:val="24"/>
        </w:rPr>
        <w:t>变更的范围</w:t>
      </w:r>
      <w:r>
        <w:rPr>
          <w:rFonts w:hint="eastAsia" w:eastAsia="仿宋_GB2312"/>
          <w:kern w:val="0"/>
          <w:sz w:val="24"/>
          <w:szCs w:val="24"/>
        </w:rPr>
        <w:t>〕</w:t>
      </w:r>
      <w:r>
        <w:rPr>
          <w:rFonts w:eastAsia="仿宋_GB2312"/>
          <w:kern w:val="0"/>
          <w:sz w:val="24"/>
          <w:szCs w:val="24"/>
        </w:rPr>
        <w:t>第（2）项约定，自行实施被取消的工作或转由他人实施的违约责任：</w:t>
      </w:r>
      <w:r>
        <w:rPr>
          <w:rFonts w:hint="eastAsia" w:eastAsia="仿宋_GB2312"/>
          <w:sz w:val="24"/>
          <w:szCs w:val="24"/>
          <w:u w:val="single"/>
        </w:rPr>
        <w:t xml:space="preserve"> 按通用条款执行。</w:t>
      </w:r>
    </w:p>
    <w:p>
      <w:pPr>
        <w:spacing w:line="360" w:lineRule="auto"/>
        <w:ind w:firstLine="480" w:firstLineChars="200"/>
        <w:jc w:val="left"/>
        <w:rPr>
          <w:rFonts w:eastAsia="仿宋_GB2312"/>
          <w:sz w:val="24"/>
          <w:szCs w:val="24"/>
          <w:u w:val="single"/>
        </w:rPr>
      </w:pPr>
      <w:r>
        <w:rPr>
          <w:rFonts w:eastAsia="仿宋_GB2312"/>
          <w:kern w:val="0"/>
          <w:sz w:val="24"/>
          <w:szCs w:val="24"/>
        </w:rPr>
        <w:t>（4）发包人提供的材料、工程设备的规格、数量或质量不符合合同约定，或因发包人原因导致交货日期延误或交货地点变更等情况的违约责任：</w:t>
      </w:r>
      <w:r>
        <w:rPr>
          <w:rFonts w:hint="eastAsia" w:eastAsia="仿宋_GB2312"/>
          <w:sz w:val="24"/>
          <w:szCs w:val="24"/>
          <w:u w:val="single"/>
        </w:rPr>
        <w:t xml:space="preserve"> 按通用条款执行 。</w:t>
      </w:r>
    </w:p>
    <w:p>
      <w:pPr>
        <w:spacing w:line="360" w:lineRule="auto"/>
        <w:ind w:firstLine="480" w:firstLineChars="200"/>
        <w:jc w:val="left"/>
        <w:rPr>
          <w:rFonts w:eastAsia="仿宋_GB2312"/>
          <w:kern w:val="0"/>
          <w:sz w:val="24"/>
          <w:szCs w:val="24"/>
        </w:rPr>
      </w:pPr>
      <w:r>
        <w:rPr>
          <w:rFonts w:eastAsia="仿宋_GB2312"/>
          <w:kern w:val="0"/>
          <w:sz w:val="24"/>
          <w:szCs w:val="24"/>
        </w:rPr>
        <w:t>（5）因发包人违反合同约定造成暂停施工的违约责任：</w:t>
      </w:r>
      <w:r>
        <w:rPr>
          <w:rFonts w:hint="eastAsia" w:eastAsia="仿宋_GB2312"/>
          <w:sz w:val="24"/>
          <w:szCs w:val="24"/>
          <w:u w:val="single"/>
        </w:rPr>
        <w:t>按通用条款执行 。</w:t>
      </w:r>
    </w:p>
    <w:p>
      <w:pPr>
        <w:spacing w:line="360" w:lineRule="auto"/>
        <w:ind w:firstLine="480" w:firstLineChars="200"/>
        <w:jc w:val="left"/>
        <w:rPr>
          <w:rFonts w:eastAsia="仿宋_GB2312"/>
          <w:kern w:val="0"/>
          <w:sz w:val="24"/>
          <w:szCs w:val="24"/>
        </w:rPr>
      </w:pPr>
      <w:r>
        <w:rPr>
          <w:rFonts w:eastAsia="仿宋_GB2312"/>
          <w:kern w:val="0"/>
          <w:sz w:val="24"/>
          <w:szCs w:val="24"/>
        </w:rPr>
        <w:t>（6）发包人无正当理由没有在约定期限内发出复工指示，导致承包人无法复工的违约责任：</w:t>
      </w:r>
      <w:r>
        <w:rPr>
          <w:rFonts w:hint="eastAsia" w:eastAsia="仿宋_GB2312"/>
          <w:sz w:val="24"/>
          <w:szCs w:val="24"/>
          <w:u w:val="single"/>
        </w:rPr>
        <w:t xml:space="preserve"> 按通用条款执行 。</w:t>
      </w:r>
    </w:p>
    <w:p>
      <w:pPr>
        <w:spacing w:line="360" w:lineRule="auto"/>
        <w:ind w:firstLine="480" w:firstLineChars="200"/>
        <w:jc w:val="left"/>
        <w:rPr>
          <w:rFonts w:eastAsia="仿宋_GB2312"/>
          <w:sz w:val="24"/>
          <w:szCs w:val="24"/>
          <w:u w:val="single"/>
        </w:rPr>
      </w:pPr>
      <w:r>
        <w:rPr>
          <w:rFonts w:eastAsia="仿宋_GB2312"/>
          <w:kern w:val="0"/>
          <w:sz w:val="24"/>
          <w:szCs w:val="24"/>
        </w:rPr>
        <w:t>（7）</w:t>
      </w:r>
      <w:r>
        <w:rPr>
          <w:rFonts w:hint="eastAsia" w:eastAsia="仿宋_GB2312"/>
          <w:kern w:val="0"/>
          <w:sz w:val="24"/>
          <w:szCs w:val="24"/>
        </w:rPr>
        <w:t>其他：</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p>
      <w:pPr>
        <w:spacing w:line="360" w:lineRule="auto"/>
        <w:ind w:firstLine="480" w:firstLineChars="200"/>
        <w:jc w:val="left"/>
        <w:rPr>
          <w:rFonts w:eastAsia="仿宋_GB2312"/>
          <w:sz w:val="24"/>
          <w:szCs w:val="24"/>
        </w:rPr>
      </w:pPr>
      <w:r>
        <w:rPr>
          <w:rFonts w:eastAsia="仿宋_GB2312"/>
          <w:sz w:val="24"/>
          <w:szCs w:val="24"/>
        </w:rPr>
        <w:t>16.1.3 因发包人违约解除合同</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承包人按16.1.1项</w:t>
      </w:r>
      <w:r>
        <w:rPr>
          <w:rFonts w:hint="eastAsia" w:eastAsia="仿宋_GB2312"/>
          <w:kern w:val="0"/>
          <w:sz w:val="24"/>
          <w:szCs w:val="24"/>
        </w:rPr>
        <w:t>〔</w:t>
      </w:r>
      <w:r>
        <w:rPr>
          <w:rFonts w:eastAsia="仿宋_GB2312"/>
          <w:kern w:val="0"/>
          <w:sz w:val="24"/>
          <w:szCs w:val="24"/>
        </w:rPr>
        <w:t>发包人违约的情形</w:t>
      </w:r>
      <w:r>
        <w:rPr>
          <w:rFonts w:hint="eastAsia" w:eastAsia="仿宋_GB2312"/>
          <w:kern w:val="0"/>
          <w:sz w:val="24"/>
          <w:szCs w:val="24"/>
        </w:rPr>
        <w:t>〕</w:t>
      </w:r>
      <w:r>
        <w:rPr>
          <w:rFonts w:eastAsia="仿宋_GB2312"/>
          <w:kern w:val="0"/>
          <w:sz w:val="24"/>
          <w:szCs w:val="24"/>
        </w:rPr>
        <w:t>约定暂停施工满</w:t>
      </w:r>
      <w:r>
        <w:rPr>
          <w:rFonts w:hint="eastAsia" w:eastAsia="仿宋_GB2312"/>
          <w:kern w:val="0"/>
          <w:sz w:val="24"/>
          <w:szCs w:val="24"/>
          <w:u w:val="single"/>
          <w:lang w:val="en-US" w:eastAsia="zh-CN"/>
        </w:rPr>
        <w:t>28</w:t>
      </w:r>
      <w:r>
        <w:rPr>
          <w:rFonts w:eastAsia="仿宋_GB2312"/>
          <w:kern w:val="0"/>
          <w:sz w:val="24"/>
          <w:szCs w:val="24"/>
        </w:rPr>
        <w:t>天后发包人仍不纠正其违约行为并致使合同目的不能实现的，承包人有权解除合同。</w:t>
      </w:r>
    </w:p>
    <w:p>
      <w:pPr>
        <w:spacing w:line="360" w:lineRule="auto"/>
        <w:ind w:firstLine="480" w:firstLineChars="200"/>
        <w:rPr>
          <w:rFonts w:eastAsia="黑体"/>
          <w:sz w:val="24"/>
          <w:szCs w:val="24"/>
        </w:rPr>
      </w:pPr>
      <w:r>
        <w:rPr>
          <w:rFonts w:eastAsia="黑体"/>
          <w:sz w:val="24"/>
          <w:szCs w:val="24"/>
        </w:rPr>
        <w:t>16.2 承包人违约</w:t>
      </w:r>
    </w:p>
    <w:p>
      <w:pPr>
        <w:spacing w:line="360" w:lineRule="auto"/>
        <w:ind w:firstLine="480" w:firstLineChars="200"/>
        <w:jc w:val="left"/>
        <w:rPr>
          <w:rFonts w:eastAsia="仿宋_GB2312"/>
          <w:kern w:val="0"/>
          <w:sz w:val="24"/>
          <w:szCs w:val="24"/>
        </w:rPr>
      </w:pPr>
      <w:r>
        <w:rPr>
          <w:rFonts w:eastAsia="仿宋_GB2312"/>
          <w:kern w:val="0"/>
          <w:sz w:val="24"/>
          <w:szCs w:val="24"/>
        </w:rPr>
        <w:t>16.2.1 承包人违约的情形</w:t>
      </w:r>
    </w:p>
    <w:p>
      <w:pPr>
        <w:spacing w:line="360" w:lineRule="auto"/>
        <w:jc w:val="left"/>
        <w:rPr>
          <w:rFonts w:eastAsia="仿宋_GB2312"/>
          <w:kern w:val="0"/>
          <w:sz w:val="24"/>
          <w:szCs w:val="24"/>
        </w:rPr>
      </w:pPr>
      <w:r>
        <w:rPr>
          <w:rFonts w:eastAsia="仿宋_GB2312"/>
          <w:kern w:val="0"/>
          <w:sz w:val="24"/>
          <w:szCs w:val="24"/>
        </w:rPr>
        <w:t>承包人违约的其他情形：</w:t>
      </w:r>
      <w:r>
        <w:rPr>
          <w:rFonts w:hint="eastAsia" w:eastAsia="仿宋_GB2312"/>
          <w:sz w:val="24"/>
          <w:szCs w:val="24"/>
          <w:u w:val="single"/>
        </w:rPr>
        <w:t xml:space="preserve"> 除按通用条款规定外，包含但不限于：①因承包人原因造成工程质量达不到合同约定质量标准的。②由于承包人原因不能按约定工期完成工程任务。③承包人不能按照合同约定及时支付工人工资费用 。</w:t>
      </w:r>
    </w:p>
    <w:p>
      <w:pPr>
        <w:spacing w:line="360" w:lineRule="auto"/>
        <w:ind w:firstLine="480" w:firstLineChars="200"/>
        <w:jc w:val="left"/>
        <w:rPr>
          <w:rFonts w:eastAsia="仿宋_GB2312"/>
          <w:kern w:val="0"/>
          <w:sz w:val="24"/>
          <w:szCs w:val="24"/>
        </w:rPr>
      </w:pPr>
      <w:r>
        <w:rPr>
          <w:rFonts w:eastAsia="仿宋_GB2312"/>
          <w:kern w:val="0"/>
          <w:sz w:val="24"/>
          <w:szCs w:val="24"/>
        </w:rPr>
        <w:t>16.2.2承包人违约的责任</w:t>
      </w:r>
    </w:p>
    <w:p>
      <w:pPr>
        <w:spacing w:line="360" w:lineRule="auto"/>
        <w:ind w:left="0" w:leftChars="0" w:firstLine="0" w:firstLineChars="0"/>
        <w:jc w:val="left"/>
        <w:rPr>
          <w:rFonts w:eastAsia="仿宋_GB2312"/>
          <w:kern w:val="0"/>
          <w:sz w:val="24"/>
          <w:szCs w:val="24"/>
          <w:u w:val="single"/>
        </w:rPr>
      </w:pPr>
      <w:r>
        <w:rPr>
          <w:rFonts w:eastAsia="仿宋_GB2312"/>
          <w:kern w:val="0"/>
          <w:sz w:val="24"/>
          <w:szCs w:val="24"/>
        </w:rPr>
        <w:t>承包人违约责任的承担方式和计算方法：</w:t>
      </w:r>
      <w:r>
        <w:rPr>
          <w:rFonts w:hint="eastAsia" w:eastAsia="仿宋_GB2312"/>
          <w:sz w:val="24"/>
          <w:szCs w:val="24"/>
          <w:u w:val="single"/>
        </w:rPr>
        <w:t xml:space="preserve"> ①因承包人原因造成工程质量达不到合 同约定质量标准的，承包人承担违约责任，按合同价款的百分之五扣取违约金。并由 承包人返修至协议书约定的质量标准，相关费用由承包人承担。②由于承包人原因不能按约定工期完成工程任务，发包人有权解除合同，把工程另行发包，由此给发包人 造成的损失由承包人承担，并扣除承包人的履约担保金。③承包人不能按照合同约定 及时支付工人工资费用，建设工人向发包人提出索赔的，由发包人按照劳动和社会保障部门确认及书面通知。发包人扣除承包人的履约担保向受益人支付索赔款。</w:t>
      </w:r>
    </w:p>
    <w:p>
      <w:pPr>
        <w:spacing w:line="360" w:lineRule="auto"/>
        <w:ind w:firstLine="480" w:firstLineChars="200"/>
        <w:jc w:val="left"/>
        <w:rPr>
          <w:rFonts w:eastAsia="仿宋_GB2312"/>
          <w:sz w:val="24"/>
          <w:szCs w:val="24"/>
        </w:rPr>
      </w:pPr>
      <w:r>
        <w:rPr>
          <w:rFonts w:eastAsia="仿宋_GB2312"/>
          <w:sz w:val="24"/>
          <w:szCs w:val="24"/>
        </w:rPr>
        <w:t>16.2.3 因承包人违约解除合同</w:t>
      </w:r>
    </w:p>
    <w:p>
      <w:pPr>
        <w:spacing w:before="120" w:after="120" w:line="360" w:lineRule="auto"/>
        <w:rPr>
          <w:rFonts w:hint="eastAsia" w:eastAsia="仿宋_GB2312"/>
          <w:sz w:val="24"/>
          <w:szCs w:val="24"/>
          <w:u w:val="single"/>
        </w:rPr>
      </w:pPr>
      <w:r>
        <w:rPr>
          <w:rFonts w:eastAsia="仿宋_GB2312"/>
          <w:kern w:val="0"/>
          <w:sz w:val="24"/>
          <w:szCs w:val="24"/>
        </w:rPr>
        <w:t>关于承包人违约解除合同的特别约定：</w:t>
      </w:r>
      <w:r>
        <w:rPr>
          <w:rFonts w:hint="eastAsia" w:eastAsia="仿宋_GB2312"/>
          <w:sz w:val="24"/>
          <w:szCs w:val="24"/>
          <w:u w:val="single"/>
        </w:rPr>
        <w:t xml:space="preserve"> 除通用合同约定之外，承包人有下列情形 之一的，发包人有权单方面解除本合同，并没收履约保证金，并向建设行政主管部门申请列入不诚信黑名单，承包人还应赔偿发包人因此造成的全部损失。</w:t>
      </w:r>
    </w:p>
    <w:p>
      <w:pPr>
        <w:spacing w:before="120" w:after="120" w:line="360" w:lineRule="auto"/>
        <w:rPr>
          <w:rFonts w:hint="eastAsia" w:eastAsia="仿宋_GB2312"/>
          <w:sz w:val="24"/>
          <w:szCs w:val="24"/>
          <w:u w:val="single"/>
        </w:rPr>
      </w:pPr>
      <w:r>
        <w:rPr>
          <w:rFonts w:hint="eastAsia" w:eastAsia="仿宋_GB2312"/>
          <w:sz w:val="24"/>
          <w:szCs w:val="24"/>
          <w:u w:val="single"/>
        </w:rPr>
        <w:tab/>
      </w:r>
      <w:r>
        <w:rPr>
          <w:rFonts w:hint="eastAsia" w:eastAsia="仿宋_GB2312"/>
          <w:sz w:val="24"/>
          <w:szCs w:val="24"/>
          <w:u w:val="single"/>
        </w:rPr>
        <w:t>（1）承包人未能在规定的开工期限内开工，经监理工程师或发包人催告后的 10天内仍未开工的。</w:t>
      </w:r>
    </w:p>
    <w:p>
      <w:pPr>
        <w:spacing w:before="120" w:after="120" w:line="360" w:lineRule="auto"/>
        <w:rPr>
          <w:rFonts w:hint="eastAsia" w:eastAsia="仿宋_GB2312"/>
          <w:sz w:val="24"/>
          <w:szCs w:val="24"/>
          <w:u w:val="single"/>
        </w:rPr>
      </w:pPr>
      <w:r>
        <w:rPr>
          <w:rFonts w:hint="eastAsia" w:eastAsia="仿宋_GB2312"/>
          <w:sz w:val="24"/>
          <w:szCs w:val="24"/>
          <w:u w:val="single"/>
        </w:rPr>
        <w:tab/>
      </w:r>
      <w:r>
        <w:rPr>
          <w:rFonts w:hint="eastAsia" w:eastAsia="仿宋_GB2312"/>
          <w:sz w:val="24"/>
          <w:szCs w:val="24"/>
          <w:u w:val="single"/>
        </w:rPr>
        <w:t>（2）进度计划未表明停工而且发包人也未授权停工，但承包人停止施工时间持续达 10天或累计停止施工时间达 20天的。</w:t>
      </w:r>
    </w:p>
    <w:p>
      <w:pPr>
        <w:spacing w:before="120" w:after="120" w:line="360" w:lineRule="auto"/>
        <w:rPr>
          <w:rFonts w:hint="eastAsia" w:eastAsia="仿宋_GB2312"/>
          <w:sz w:val="24"/>
          <w:szCs w:val="24"/>
          <w:u w:val="single"/>
        </w:rPr>
      </w:pPr>
      <w:r>
        <w:rPr>
          <w:rFonts w:hint="eastAsia" w:eastAsia="仿宋_GB2312"/>
          <w:sz w:val="24"/>
          <w:szCs w:val="24"/>
          <w:u w:val="single"/>
        </w:rPr>
        <w:tab/>
      </w:r>
      <w:r>
        <w:rPr>
          <w:rFonts w:hint="eastAsia" w:eastAsia="仿宋_GB2312"/>
          <w:sz w:val="24"/>
          <w:szCs w:val="24"/>
          <w:u w:val="single"/>
        </w:rPr>
        <w:t>（3）因承包人的原因，在以下任一施工节点上(±0.00 完成日期、结构封顶日 期、外排架拆除日期、工程完成日期）的进度滞后施工进度计划或合同约定的相应节点完工日期达 20天及以上的。</w:t>
      </w:r>
    </w:p>
    <w:p>
      <w:pPr>
        <w:spacing w:before="120" w:after="120" w:line="360" w:lineRule="auto"/>
        <w:rPr>
          <w:rFonts w:hint="eastAsia" w:eastAsia="仿宋_GB2312"/>
          <w:sz w:val="24"/>
          <w:szCs w:val="24"/>
          <w:u w:val="single"/>
        </w:rPr>
      </w:pPr>
      <w:r>
        <w:rPr>
          <w:rFonts w:hint="eastAsia" w:eastAsia="仿宋_GB2312"/>
          <w:sz w:val="24"/>
          <w:szCs w:val="24"/>
          <w:u w:val="single"/>
        </w:rPr>
        <w:tab/>
      </w:r>
      <w:r>
        <w:rPr>
          <w:rFonts w:hint="eastAsia" w:eastAsia="仿宋_GB2312"/>
          <w:sz w:val="24"/>
          <w:szCs w:val="24"/>
          <w:u w:val="single"/>
        </w:rPr>
        <w:t>（4）因承包人原因，施工质量不符合合同或国家相关约定的，经监理工程师或 发包人书面通知，承包人有拒不整改、拖延整改、整改进度缓慢任一情形不能满足发包人要求或整改后工程质量仍达不到合同约定的质量合格等级的。</w:t>
      </w:r>
    </w:p>
    <w:p>
      <w:pPr>
        <w:spacing w:before="120" w:after="120" w:line="360" w:lineRule="auto"/>
        <w:rPr>
          <w:rFonts w:hint="eastAsia" w:eastAsia="仿宋_GB2312"/>
          <w:sz w:val="24"/>
          <w:szCs w:val="24"/>
          <w:u w:val="single"/>
        </w:rPr>
      </w:pPr>
      <w:r>
        <w:rPr>
          <w:rFonts w:hint="eastAsia" w:eastAsia="仿宋_GB2312"/>
          <w:sz w:val="24"/>
          <w:szCs w:val="24"/>
          <w:u w:val="single"/>
        </w:rPr>
        <w:tab/>
      </w:r>
      <w:r>
        <w:rPr>
          <w:rFonts w:hint="eastAsia" w:eastAsia="仿宋_GB2312"/>
          <w:sz w:val="24"/>
          <w:szCs w:val="24"/>
          <w:u w:val="single"/>
        </w:rPr>
        <w:t>（5）承包人未遵守合同约定或监理工程师的指令，经监理工程师或发包人书面指出后仍未按要求改正的。</w:t>
      </w:r>
    </w:p>
    <w:p>
      <w:pPr>
        <w:spacing w:before="120" w:after="120" w:line="360" w:lineRule="auto"/>
        <w:rPr>
          <w:rFonts w:eastAsia="仿宋_GB2312"/>
          <w:kern w:val="0"/>
          <w:sz w:val="24"/>
          <w:szCs w:val="24"/>
        </w:rPr>
      </w:pPr>
      <w:r>
        <w:rPr>
          <w:rFonts w:hint="eastAsia" w:eastAsia="仿宋_GB2312"/>
          <w:sz w:val="24"/>
          <w:szCs w:val="24"/>
          <w:u w:val="single"/>
        </w:rPr>
        <w:tab/>
      </w:r>
      <w:r>
        <w:rPr>
          <w:rFonts w:hint="eastAsia" w:eastAsia="仿宋_GB2312"/>
          <w:sz w:val="24"/>
          <w:szCs w:val="24"/>
          <w:u w:val="single"/>
        </w:rPr>
        <w:t>（6）承包人未经发包人同意中途撤场的。</w:t>
      </w:r>
    </w:p>
    <w:p>
      <w:pPr>
        <w:spacing w:before="120" w:after="120" w:line="360" w:lineRule="auto"/>
        <w:ind w:firstLine="480" w:firstLineChars="200"/>
        <w:rPr>
          <w:rFonts w:hint="eastAsia" w:eastAsia="仿宋_GB2312"/>
          <w:sz w:val="24"/>
          <w:szCs w:val="24"/>
          <w:u w:val="single"/>
        </w:rPr>
      </w:pPr>
      <w:r>
        <w:rPr>
          <w:rFonts w:eastAsia="仿宋_GB2312"/>
          <w:kern w:val="0"/>
          <w:sz w:val="24"/>
          <w:szCs w:val="24"/>
        </w:rPr>
        <w:t>发包人</w:t>
      </w:r>
      <w:r>
        <w:rPr>
          <w:rFonts w:hint="eastAsia" w:eastAsia="仿宋_GB2312"/>
          <w:kern w:val="0"/>
          <w:sz w:val="24"/>
          <w:szCs w:val="24"/>
        </w:rPr>
        <w:t>继续</w:t>
      </w:r>
      <w:r>
        <w:rPr>
          <w:rFonts w:eastAsia="仿宋_GB2312"/>
          <w:kern w:val="0"/>
          <w:sz w:val="24"/>
          <w:szCs w:val="24"/>
        </w:rPr>
        <w:t>使用承包人在施工现场的材料、设备、临时工程、承包人文件和由承包人或以其名义编制的其他文件</w:t>
      </w:r>
      <w:r>
        <w:rPr>
          <w:rFonts w:hint="eastAsia" w:eastAsia="仿宋_GB2312"/>
          <w:kern w:val="0"/>
          <w:sz w:val="24"/>
          <w:szCs w:val="24"/>
        </w:rPr>
        <w:t>的费用承担方式</w:t>
      </w:r>
      <w:r>
        <w:rPr>
          <w:rFonts w:eastAsia="仿宋_GB2312"/>
          <w:kern w:val="0"/>
          <w:sz w:val="24"/>
          <w:szCs w:val="24"/>
        </w:rPr>
        <w:t>：</w:t>
      </w:r>
      <w:r>
        <w:rPr>
          <w:rFonts w:hint="eastAsia" w:eastAsia="仿宋_GB2312"/>
          <w:sz w:val="24"/>
          <w:szCs w:val="24"/>
          <w:u w:val="single"/>
        </w:rPr>
        <w:t xml:space="preserve">  </w:t>
      </w:r>
      <w:r>
        <w:rPr>
          <w:rFonts w:hint="eastAsia" w:eastAsia="仿宋_GB2312"/>
          <w:sz w:val="24"/>
          <w:szCs w:val="24"/>
          <w:u w:val="single"/>
          <w:lang w:val="en-US" w:eastAsia="zh-CN"/>
        </w:rPr>
        <w:t xml:space="preserve">  </w:t>
      </w:r>
      <w:r>
        <w:rPr>
          <w:rFonts w:hint="eastAsia" w:eastAsia="仿宋_GB2312"/>
          <w:sz w:val="24"/>
          <w:szCs w:val="24"/>
          <w:u w:val="single"/>
        </w:rPr>
        <w:t>1 、发包人继续使用承包人在施工现场的材料、设备的费用由发包人承担(相关费用可由承包方应赔付予发包方的违约金中扣除);</w:t>
      </w:r>
    </w:p>
    <w:p>
      <w:pPr>
        <w:spacing w:before="120" w:after="120" w:line="360" w:lineRule="auto"/>
        <w:rPr>
          <w:rFonts w:eastAsia="仿宋_GB2312"/>
          <w:kern w:val="0"/>
          <w:sz w:val="24"/>
          <w:szCs w:val="24"/>
        </w:rPr>
      </w:pPr>
      <w:r>
        <w:rPr>
          <w:rFonts w:hint="eastAsia" w:eastAsia="仿宋_GB2312"/>
          <w:sz w:val="24"/>
          <w:szCs w:val="24"/>
          <w:u w:val="single"/>
        </w:rPr>
        <w:t xml:space="preserve">2 、承包人文件和由承包人或以其名义编制的其他文件的费用由承包方承担。 </w:t>
      </w:r>
    </w:p>
    <w:p>
      <w:pPr>
        <w:pStyle w:val="4"/>
        <w:spacing w:before="120" w:after="120" w:line="360" w:lineRule="auto"/>
        <w:rPr>
          <w:rFonts w:ascii="Times New Roman" w:hAnsi="Times New Roman"/>
          <w:b w:val="0"/>
          <w:sz w:val="24"/>
          <w:szCs w:val="24"/>
        </w:rPr>
      </w:pPr>
      <w:bookmarkStart w:id="982" w:name="_Toc351203649"/>
      <w:r>
        <w:rPr>
          <w:rFonts w:ascii="Times New Roman" w:hAnsi="Times New Roman"/>
          <w:b w:val="0"/>
          <w:sz w:val="24"/>
          <w:szCs w:val="24"/>
        </w:rPr>
        <w:t>17. 不可抗力</w:t>
      </w:r>
      <w:bookmarkEnd w:id="980"/>
      <w:bookmarkEnd w:id="982"/>
    </w:p>
    <w:p>
      <w:pPr>
        <w:spacing w:after="120" w:line="360" w:lineRule="auto"/>
        <w:ind w:firstLine="480" w:firstLineChars="200"/>
        <w:rPr>
          <w:rFonts w:eastAsia="黑体"/>
          <w:sz w:val="24"/>
          <w:szCs w:val="24"/>
        </w:rPr>
      </w:pPr>
      <w:r>
        <w:rPr>
          <w:rFonts w:eastAsia="黑体"/>
          <w:sz w:val="24"/>
          <w:szCs w:val="24"/>
        </w:rPr>
        <w:t>17.1 不可抗力的确认</w:t>
      </w:r>
    </w:p>
    <w:p>
      <w:pPr>
        <w:spacing w:line="360" w:lineRule="auto"/>
        <w:ind w:firstLine="480" w:firstLineChars="200"/>
        <w:jc w:val="left"/>
        <w:rPr>
          <w:rFonts w:eastAsia="仿宋_GB2312"/>
          <w:kern w:val="0"/>
          <w:sz w:val="24"/>
          <w:szCs w:val="24"/>
          <w:u w:val="single"/>
        </w:rPr>
      </w:pPr>
      <w:r>
        <w:rPr>
          <w:rFonts w:eastAsia="仿宋_GB2312"/>
          <w:sz w:val="24"/>
          <w:szCs w:val="24"/>
        </w:rPr>
        <w:t xml:space="preserve">除通用合同条款约定的不可抗力事件之外，视为不可抗力的其他情形： </w:t>
      </w:r>
      <w:r>
        <w:rPr>
          <w:rFonts w:hint="eastAsia" w:eastAsia="仿宋_GB2312"/>
          <w:sz w:val="24"/>
          <w:szCs w:val="24"/>
          <w:u w:val="single"/>
        </w:rPr>
        <w:t xml:space="preserve"> 承发包双方共同认定的不可抗力情形 。</w:t>
      </w:r>
    </w:p>
    <w:p>
      <w:pPr>
        <w:spacing w:line="360" w:lineRule="auto"/>
        <w:ind w:firstLine="480" w:firstLineChars="200"/>
        <w:rPr>
          <w:rFonts w:eastAsia="黑体"/>
          <w:sz w:val="24"/>
          <w:szCs w:val="24"/>
        </w:rPr>
      </w:pPr>
      <w:r>
        <w:rPr>
          <w:rFonts w:eastAsia="黑体"/>
          <w:sz w:val="24"/>
          <w:szCs w:val="24"/>
        </w:rPr>
        <w:t>17.4 因不可抗力解除合同</w:t>
      </w:r>
    </w:p>
    <w:p>
      <w:pPr>
        <w:spacing w:line="360" w:lineRule="auto"/>
        <w:ind w:firstLine="480" w:firstLineChars="200"/>
        <w:jc w:val="left"/>
        <w:rPr>
          <w:rFonts w:eastAsia="仿宋_GB2312"/>
          <w:sz w:val="24"/>
          <w:szCs w:val="24"/>
        </w:rPr>
      </w:pPr>
      <w:r>
        <w:rPr>
          <w:rFonts w:eastAsia="仿宋_GB2312"/>
          <w:sz w:val="24"/>
          <w:szCs w:val="24"/>
        </w:rPr>
        <w:t>合同解除后，发包人应在商定或确定发包人应支付款项后</w:t>
      </w:r>
      <w:r>
        <w:rPr>
          <w:rFonts w:hint="eastAsia" w:eastAsia="仿宋_GB2312"/>
          <w:sz w:val="24"/>
          <w:szCs w:val="24"/>
          <w:u w:val="single"/>
          <w:lang w:val="en-US" w:eastAsia="zh-CN"/>
        </w:rPr>
        <w:t>28</w:t>
      </w:r>
      <w:r>
        <w:rPr>
          <w:rFonts w:eastAsia="仿宋_GB2312"/>
          <w:sz w:val="24"/>
          <w:szCs w:val="24"/>
        </w:rPr>
        <w:t>天内完成款项的支付。</w:t>
      </w:r>
    </w:p>
    <w:p>
      <w:pPr>
        <w:pStyle w:val="4"/>
        <w:spacing w:before="120" w:after="120" w:line="360" w:lineRule="auto"/>
        <w:rPr>
          <w:rFonts w:ascii="Times New Roman" w:hAnsi="Times New Roman"/>
          <w:b w:val="0"/>
          <w:sz w:val="24"/>
          <w:szCs w:val="24"/>
        </w:rPr>
      </w:pPr>
      <w:bookmarkStart w:id="983" w:name="_Toc351203650"/>
      <w:r>
        <w:rPr>
          <w:rFonts w:ascii="Times New Roman" w:hAnsi="Times New Roman"/>
          <w:b w:val="0"/>
          <w:sz w:val="24"/>
          <w:szCs w:val="24"/>
        </w:rPr>
        <w:t>18. 保险</w:t>
      </w:r>
      <w:bookmarkEnd w:id="983"/>
    </w:p>
    <w:bookmarkEnd w:id="981"/>
    <w:p>
      <w:pPr>
        <w:spacing w:after="120" w:line="360" w:lineRule="auto"/>
        <w:ind w:firstLine="480" w:firstLineChars="200"/>
        <w:rPr>
          <w:rFonts w:eastAsia="黑体"/>
          <w:sz w:val="24"/>
          <w:szCs w:val="24"/>
        </w:rPr>
      </w:pPr>
      <w:r>
        <w:rPr>
          <w:rFonts w:eastAsia="黑体"/>
          <w:sz w:val="24"/>
          <w:szCs w:val="24"/>
        </w:rPr>
        <w:t>18.1 工程保险</w:t>
      </w:r>
    </w:p>
    <w:p>
      <w:pPr>
        <w:spacing w:line="360" w:lineRule="auto"/>
        <w:ind w:firstLine="480" w:firstLineChars="200"/>
        <w:jc w:val="left"/>
        <w:rPr>
          <w:rFonts w:eastAsia="仿宋_GB2312"/>
          <w:sz w:val="24"/>
          <w:szCs w:val="24"/>
        </w:rPr>
      </w:pPr>
      <w:r>
        <w:rPr>
          <w:rFonts w:eastAsia="仿宋_GB2312"/>
          <w:sz w:val="24"/>
          <w:szCs w:val="24"/>
        </w:rPr>
        <w:t>关于工程保险的特别约定：</w:t>
      </w:r>
      <w:r>
        <w:rPr>
          <w:rFonts w:hint="eastAsia" w:eastAsia="仿宋_GB2312"/>
          <w:sz w:val="24"/>
          <w:szCs w:val="24"/>
          <w:u w:val="single"/>
        </w:rPr>
        <w:t xml:space="preserve"> 承包人应依照有关行政主管部门的规定执行投保，承包人应为第三方生命财产办理保险和为承包人施工场地内自有人员办理意外伤害保险，费用均由承包人负责，由投标人在投标报价时作综合考虑。发包人不再购买保险，不负责安全生产责任 。</w:t>
      </w:r>
    </w:p>
    <w:p>
      <w:pPr>
        <w:spacing w:line="360" w:lineRule="auto"/>
        <w:ind w:firstLine="480" w:firstLineChars="200"/>
        <w:rPr>
          <w:rFonts w:eastAsia="黑体"/>
          <w:sz w:val="24"/>
          <w:szCs w:val="24"/>
        </w:rPr>
      </w:pPr>
      <w:r>
        <w:rPr>
          <w:rFonts w:eastAsia="黑体"/>
          <w:sz w:val="24"/>
          <w:szCs w:val="24"/>
        </w:rPr>
        <w:t>18.3 其他保险</w:t>
      </w:r>
    </w:p>
    <w:p>
      <w:pPr>
        <w:spacing w:line="360" w:lineRule="auto"/>
        <w:ind w:firstLine="480" w:firstLineChars="200"/>
        <w:jc w:val="left"/>
        <w:rPr>
          <w:rFonts w:eastAsia="仿宋_GB2312"/>
          <w:kern w:val="0"/>
          <w:sz w:val="24"/>
          <w:szCs w:val="24"/>
        </w:rPr>
      </w:pPr>
      <w:r>
        <w:rPr>
          <w:rFonts w:eastAsia="仿宋_GB2312"/>
          <w:sz w:val="24"/>
          <w:szCs w:val="24"/>
        </w:rPr>
        <w:t>关于其他保险的约定：</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p>
      <w:pPr>
        <w:spacing w:line="360" w:lineRule="auto"/>
        <w:jc w:val="left"/>
        <w:rPr>
          <w:rFonts w:eastAsia="仿宋_GB2312"/>
          <w:kern w:val="0"/>
          <w:sz w:val="24"/>
          <w:szCs w:val="24"/>
        </w:rPr>
      </w:pPr>
      <w:r>
        <w:rPr>
          <w:rFonts w:eastAsia="仿宋_GB2312"/>
          <w:sz w:val="24"/>
          <w:szCs w:val="24"/>
        </w:rPr>
        <w:t>承包人是否应为其施工设备等办理财产保险：</w:t>
      </w:r>
      <w:r>
        <w:rPr>
          <w:rFonts w:hint="eastAsia" w:eastAsia="仿宋_GB2312"/>
          <w:sz w:val="24"/>
          <w:szCs w:val="24"/>
          <w:u w:val="single"/>
        </w:rPr>
        <w:t xml:space="preserve"> 承包人应为其施工设备等办理财产保险，费用均由承包人负责，由投标人在投标报价时作综合考虑 。</w:t>
      </w:r>
    </w:p>
    <w:p>
      <w:pPr>
        <w:spacing w:after="120" w:line="360" w:lineRule="auto"/>
        <w:ind w:firstLine="480" w:firstLineChars="200"/>
        <w:rPr>
          <w:rFonts w:eastAsia="黑体"/>
          <w:sz w:val="24"/>
          <w:szCs w:val="24"/>
        </w:rPr>
      </w:pPr>
      <w:r>
        <w:rPr>
          <w:rFonts w:eastAsia="黑体"/>
          <w:sz w:val="24"/>
          <w:szCs w:val="24"/>
        </w:rPr>
        <w:t>18.7 通知义务</w:t>
      </w:r>
    </w:p>
    <w:p>
      <w:pPr>
        <w:spacing w:line="360" w:lineRule="auto"/>
        <w:jc w:val="left"/>
        <w:rPr>
          <w:rFonts w:eastAsia="仿宋_GB2312"/>
          <w:sz w:val="24"/>
          <w:szCs w:val="24"/>
        </w:rPr>
      </w:pPr>
      <w:r>
        <w:rPr>
          <w:rFonts w:eastAsia="仿宋_GB2312"/>
          <w:kern w:val="0"/>
          <w:sz w:val="24"/>
          <w:szCs w:val="24"/>
        </w:rPr>
        <w:t>关于变更保险合同时的通知义务的约定：</w:t>
      </w:r>
      <w:r>
        <w:rPr>
          <w:rFonts w:hint="eastAsia" w:eastAsia="仿宋_GB2312"/>
          <w:sz w:val="24"/>
          <w:szCs w:val="24"/>
          <w:u w:val="single"/>
        </w:rPr>
        <w:t xml:space="preserve"> 按通用条款执行。</w:t>
      </w:r>
    </w:p>
    <w:bookmarkEnd w:id="957"/>
    <w:bookmarkEnd w:id="958"/>
    <w:bookmarkEnd w:id="959"/>
    <w:bookmarkEnd w:id="960"/>
    <w:bookmarkEnd w:id="961"/>
    <w:bookmarkEnd w:id="962"/>
    <w:bookmarkEnd w:id="963"/>
    <w:bookmarkEnd w:id="964"/>
    <w:bookmarkEnd w:id="965"/>
    <w:bookmarkEnd w:id="966"/>
    <w:bookmarkEnd w:id="967"/>
    <w:bookmarkEnd w:id="968"/>
    <w:p>
      <w:pPr>
        <w:pStyle w:val="4"/>
        <w:spacing w:before="120" w:after="120" w:line="360" w:lineRule="auto"/>
        <w:rPr>
          <w:rFonts w:ascii="Times New Roman" w:hAnsi="Times New Roman"/>
          <w:b w:val="0"/>
          <w:sz w:val="24"/>
          <w:szCs w:val="24"/>
        </w:rPr>
      </w:pPr>
      <w:bookmarkStart w:id="984" w:name="_Toc351203651"/>
      <w:r>
        <w:rPr>
          <w:rFonts w:ascii="Times New Roman" w:hAnsi="Times New Roman"/>
          <w:b w:val="0"/>
          <w:sz w:val="24"/>
          <w:szCs w:val="24"/>
        </w:rPr>
        <w:t>20. 争议解决</w:t>
      </w:r>
      <w:bookmarkEnd w:id="984"/>
    </w:p>
    <w:bookmarkEnd w:id="969"/>
    <w:bookmarkEnd w:id="970"/>
    <w:p>
      <w:pPr>
        <w:spacing w:line="360" w:lineRule="auto"/>
        <w:ind w:firstLine="480" w:firstLineChars="200"/>
        <w:rPr>
          <w:rFonts w:eastAsia="黑体"/>
          <w:sz w:val="24"/>
          <w:szCs w:val="24"/>
        </w:rPr>
      </w:pPr>
      <w:r>
        <w:rPr>
          <w:rFonts w:eastAsia="黑体"/>
          <w:sz w:val="24"/>
          <w:szCs w:val="24"/>
        </w:rPr>
        <w:t>20.3 争</w:t>
      </w:r>
      <w:bookmarkEnd w:id="971"/>
      <w:r>
        <w:rPr>
          <w:rFonts w:eastAsia="黑体"/>
          <w:sz w:val="24"/>
          <w:szCs w:val="24"/>
        </w:rPr>
        <w:t>议评审</w:t>
      </w:r>
    </w:p>
    <w:p>
      <w:pPr>
        <w:spacing w:line="360" w:lineRule="auto"/>
        <w:jc w:val="left"/>
        <w:rPr>
          <w:rFonts w:eastAsia="仿宋_GB2312"/>
          <w:sz w:val="24"/>
          <w:szCs w:val="24"/>
        </w:rPr>
      </w:pPr>
      <w:r>
        <w:rPr>
          <w:rFonts w:eastAsia="仿宋_GB2312"/>
          <w:sz w:val="24"/>
          <w:szCs w:val="24"/>
        </w:rPr>
        <w:t>合同当事人是否同意将工程争议提交争议评审小组决</w:t>
      </w:r>
      <w:r>
        <w:rPr>
          <w:rFonts w:hint="eastAsia" w:eastAsia="仿宋_GB2312"/>
          <w:sz w:val="24"/>
          <w:szCs w:val="24"/>
        </w:rPr>
        <w:t>定：</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p>
      <w:pPr>
        <w:spacing w:line="360" w:lineRule="auto"/>
        <w:ind w:firstLine="480" w:firstLineChars="200"/>
        <w:rPr>
          <w:rFonts w:eastAsia="黑体"/>
          <w:sz w:val="24"/>
          <w:szCs w:val="24"/>
        </w:rPr>
      </w:pPr>
      <w:r>
        <w:rPr>
          <w:rFonts w:eastAsia="黑体"/>
          <w:sz w:val="24"/>
          <w:szCs w:val="24"/>
        </w:rPr>
        <w:t>20.3.1 争议评审小组的确定</w:t>
      </w:r>
    </w:p>
    <w:p>
      <w:pPr>
        <w:spacing w:line="360" w:lineRule="auto"/>
        <w:ind w:firstLine="480" w:firstLineChars="200"/>
        <w:jc w:val="left"/>
        <w:rPr>
          <w:rFonts w:eastAsia="仿宋_GB2312"/>
          <w:sz w:val="24"/>
          <w:szCs w:val="24"/>
          <w:u w:val="single"/>
        </w:rPr>
      </w:pPr>
      <w:r>
        <w:rPr>
          <w:rFonts w:eastAsia="仿宋_GB2312"/>
          <w:sz w:val="24"/>
          <w:szCs w:val="24"/>
        </w:rPr>
        <w:t>争议评审小组成员的确定：</w:t>
      </w:r>
      <w:r>
        <w:rPr>
          <w:rFonts w:hint="eastAsia" w:eastAsia="仿宋_GB2312"/>
          <w:sz w:val="24"/>
          <w:szCs w:val="24"/>
          <w:u w:val="single"/>
        </w:rPr>
        <w:t xml:space="preserve"> 按通用条款执行 。</w:t>
      </w:r>
    </w:p>
    <w:p>
      <w:pPr>
        <w:spacing w:line="360" w:lineRule="auto"/>
        <w:ind w:firstLine="480" w:firstLineChars="200"/>
        <w:jc w:val="left"/>
        <w:rPr>
          <w:rFonts w:eastAsia="仿宋_GB2312"/>
          <w:sz w:val="24"/>
          <w:szCs w:val="24"/>
        </w:rPr>
      </w:pPr>
      <w:r>
        <w:rPr>
          <w:rFonts w:eastAsia="仿宋_GB2312"/>
          <w:sz w:val="24"/>
          <w:szCs w:val="24"/>
        </w:rPr>
        <w:t>选定争议评审员的期限：</w:t>
      </w:r>
      <w:r>
        <w:rPr>
          <w:rFonts w:hint="eastAsia" w:eastAsia="仿宋_GB2312"/>
          <w:sz w:val="24"/>
          <w:szCs w:val="24"/>
          <w:u w:val="single"/>
        </w:rPr>
        <w:t xml:space="preserve"> 按通用条款执行。</w:t>
      </w:r>
    </w:p>
    <w:p>
      <w:pPr>
        <w:spacing w:line="360" w:lineRule="auto"/>
        <w:ind w:firstLine="480" w:firstLineChars="200"/>
        <w:jc w:val="left"/>
        <w:rPr>
          <w:rFonts w:eastAsia="仿宋_GB2312"/>
          <w:sz w:val="24"/>
          <w:szCs w:val="24"/>
        </w:rPr>
      </w:pPr>
      <w:r>
        <w:rPr>
          <w:rFonts w:eastAsia="仿宋_GB2312"/>
          <w:sz w:val="24"/>
          <w:szCs w:val="24"/>
        </w:rPr>
        <w:t>争议评审小组成员的报酬承担方式：</w:t>
      </w:r>
      <w:r>
        <w:rPr>
          <w:rFonts w:hint="eastAsia" w:eastAsia="仿宋_GB2312"/>
          <w:sz w:val="24"/>
          <w:szCs w:val="24"/>
          <w:u w:val="single"/>
        </w:rPr>
        <w:t xml:space="preserve"> 按通用条款执行。</w:t>
      </w:r>
    </w:p>
    <w:p>
      <w:pPr>
        <w:spacing w:line="360" w:lineRule="auto"/>
        <w:ind w:firstLine="480" w:firstLineChars="200"/>
        <w:jc w:val="left"/>
        <w:rPr>
          <w:rFonts w:eastAsia="仿宋_GB2312"/>
          <w:sz w:val="24"/>
          <w:szCs w:val="24"/>
        </w:rPr>
      </w:pPr>
      <w:r>
        <w:rPr>
          <w:rFonts w:eastAsia="仿宋_GB2312"/>
          <w:sz w:val="24"/>
          <w:szCs w:val="24"/>
        </w:rPr>
        <w:t>其他事项的约定：</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p>
      <w:pPr>
        <w:spacing w:line="360" w:lineRule="auto"/>
        <w:ind w:firstLine="480" w:firstLineChars="200"/>
        <w:rPr>
          <w:rFonts w:eastAsia="仿宋_GB2312"/>
          <w:kern w:val="0"/>
          <w:sz w:val="24"/>
          <w:szCs w:val="24"/>
        </w:rPr>
      </w:pPr>
      <w:r>
        <w:rPr>
          <w:rFonts w:eastAsia="仿宋_GB2312"/>
          <w:kern w:val="0"/>
          <w:sz w:val="24"/>
          <w:szCs w:val="24"/>
        </w:rPr>
        <w:t>20.3.2 争议评审小组的决定</w:t>
      </w:r>
    </w:p>
    <w:p>
      <w:pPr>
        <w:spacing w:line="360" w:lineRule="auto"/>
        <w:ind w:firstLine="480" w:firstLineChars="200"/>
        <w:jc w:val="left"/>
        <w:rPr>
          <w:rFonts w:eastAsia="仿宋_GB2312"/>
          <w:sz w:val="24"/>
          <w:szCs w:val="24"/>
        </w:rPr>
      </w:pPr>
      <w:r>
        <w:rPr>
          <w:rFonts w:eastAsia="仿宋_GB2312"/>
          <w:sz w:val="24"/>
          <w:szCs w:val="24"/>
        </w:rPr>
        <w:t>合同当事人关于本项的约定：</w:t>
      </w:r>
      <w:r>
        <w:rPr>
          <w:rFonts w:hint="eastAsia" w:eastAsia="仿宋_GB2312"/>
          <w:sz w:val="24"/>
          <w:szCs w:val="24"/>
          <w:u w:val="single"/>
        </w:rPr>
        <w:t xml:space="preserve"> 按通用条款执行 。</w:t>
      </w:r>
    </w:p>
    <w:p>
      <w:pPr>
        <w:spacing w:line="360" w:lineRule="auto"/>
        <w:ind w:firstLine="480" w:firstLineChars="200"/>
        <w:rPr>
          <w:rFonts w:eastAsia="黑体"/>
          <w:sz w:val="24"/>
          <w:szCs w:val="24"/>
        </w:rPr>
      </w:pPr>
      <w:r>
        <w:rPr>
          <w:rFonts w:eastAsia="黑体"/>
          <w:sz w:val="24"/>
          <w:szCs w:val="24"/>
        </w:rPr>
        <w:t>20.4仲裁或诉讼</w:t>
      </w:r>
      <w:bookmarkEnd w:id="972"/>
    </w:p>
    <w:p>
      <w:pPr>
        <w:spacing w:after="120" w:line="360" w:lineRule="auto"/>
        <w:ind w:firstLine="480" w:firstLineChars="200"/>
        <w:rPr>
          <w:rFonts w:eastAsia="黑体"/>
          <w:sz w:val="24"/>
          <w:szCs w:val="24"/>
        </w:rPr>
      </w:pPr>
      <w:r>
        <w:rPr>
          <w:rFonts w:eastAsia="仿宋_GB2312"/>
          <w:sz w:val="24"/>
          <w:szCs w:val="24"/>
        </w:rPr>
        <w:t>因合同及合同有关事项发生的争议，按下列第</w:t>
      </w:r>
      <w:r>
        <w:rPr>
          <w:rFonts w:hint="eastAsia" w:eastAsia="仿宋_GB2312"/>
          <w:sz w:val="24"/>
          <w:szCs w:val="24"/>
          <w:lang w:val="en-US" w:eastAsia="zh-CN"/>
        </w:rPr>
        <w:t>2</w:t>
      </w:r>
      <w:r>
        <w:rPr>
          <w:rFonts w:eastAsia="仿宋_GB2312"/>
          <w:sz w:val="24"/>
          <w:szCs w:val="24"/>
        </w:rPr>
        <w:t>种方式</w:t>
      </w:r>
      <w:r>
        <w:rPr>
          <w:rFonts w:hint="eastAsia" w:eastAsia="仿宋_GB2312"/>
          <w:sz w:val="24"/>
          <w:szCs w:val="24"/>
        </w:rPr>
        <w:t>解</w:t>
      </w:r>
      <w:r>
        <w:rPr>
          <w:rFonts w:eastAsia="仿宋_GB2312"/>
          <w:sz w:val="24"/>
          <w:szCs w:val="24"/>
        </w:rPr>
        <w:t>决：</w:t>
      </w:r>
    </w:p>
    <w:p>
      <w:pPr>
        <w:spacing w:line="360" w:lineRule="auto"/>
        <w:ind w:firstLine="480" w:firstLineChars="200"/>
        <w:jc w:val="left"/>
        <w:rPr>
          <w:rFonts w:eastAsia="仿宋_GB2312"/>
          <w:sz w:val="24"/>
          <w:szCs w:val="24"/>
        </w:rPr>
      </w:pPr>
      <w:r>
        <w:rPr>
          <w:rFonts w:eastAsia="仿宋_GB2312"/>
          <w:sz w:val="24"/>
          <w:szCs w:val="24"/>
        </w:rPr>
        <w:t>（1）向</w:t>
      </w:r>
      <w:r>
        <w:rPr>
          <w:rFonts w:hint="eastAsia" w:eastAsia="仿宋_GB2312"/>
          <w:sz w:val="24"/>
          <w:szCs w:val="24"/>
          <w:u w:val="single"/>
          <w:lang w:val="en-US" w:eastAsia="zh-CN"/>
        </w:rPr>
        <w:t xml:space="preserve">             </w:t>
      </w:r>
      <w:r>
        <w:rPr>
          <w:rFonts w:eastAsia="仿宋_GB2312"/>
          <w:sz w:val="24"/>
          <w:szCs w:val="24"/>
        </w:rPr>
        <w:t>仲裁委员会申请仲裁；</w:t>
      </w:r>
    </w:p>
    <w:p>
      <w:pPr>
        <w:spacing w:line="360" w:lineRule="auto"/>
        <w:ind w:firstLine="480" w:firstLineChars="200"/>
        <w:jc w:val="left"/>
        <w:rPr>
          <w:rFonts w:eastAsia="仿宋_GB2312"/>
          <w:sz w:val="24"/>
          <w:szCs w:val="24"/>
        </w:rPr>
      </w:pPr>
      <w:r>
        <w:rPr>
          <w:rFonts w:eastAsia="仿宋_GB2312"/>
          <w:sz w:val="24"/>
          <w:szCs w:val="24"/>
        </w:rPr>
        <w:t>（2）向</w:t>
      </w:r>
      <w:r>
        <w:rPr>
          <w:rFonts w:eastAsia="仿宋_GB2312"/>
          <w:sz w:val="24"/>
          <w:szCs w:val="24"/>
          <w:u w:val="single"/>
        </w:rPr>
        <w:t>项目所在地</w:t>
      </w:r>
      <w:r>
        <w:rPr>
          <w:rFonts w:eastAsia="仿宋_GB2312"/>
          <w:sz w:val="24"/>
          <w:szCs w:val="24"/>
        </w:rPr>
        <w:t>人民法院起诉。</w:t>
      </w:r>
      <w:bookmarkEnd w:id="973"/>
      <w:bookmarkEnd w:id="974"/>
      <w:bookmarkEnd w:id="975"/>
      <w:bookmarkEnd w:id="976"/>
      <w:bookmarkEnd w:id="977"/>
      <w:bookmarkEnd w:id="978"/>
    </w:p>
    <w:p>
      <w:pPr>
        <w:pStyle w:val="4"/>
        <w:spacing w:before="120" w:after="120" w:line="360" w:lineRule="auto"/>
        <w:rPr>
          <w:rFonts w:eastAsia="仿宋_GB2312"/>
          <w:sz w:val="24"/>
          <w:szCs w:val="24"/>
        </w:rPr>
      </w:pPr>
      <w:r>
        <w:rPr>
          <w:rFonts w:ascii="Times New Roman" w:hAnsi="Times New Roman"/>
          <w:b w:val="0"/>
          <w:sz w:val="24"/>
          <w:szCs w:val="24"/>
        </w:rPr>
        <w:t>2</w:t>
      </w:r>
      <w:r>
        <w:rPr>
          <w:rFonts w:hint="eastAsia" w:ascii="Times New Roman" w:hAnsi="Times New Roman"/>
          <w:b w:val="0"/>
          <w:sz w:val="24"/>
          <w:szCs w:val="24"/>
        </w:rPr>
        <w:t>1</w:t>
      </w:r>
      <w:r>
        <w:rPr>
          <w:rFonts w:ascii="Times New Roman" w:hAnsi="Times New Roman"/>
          <w:b w:val="0"/>
          <w:sz w:val="24"/>
          <w:szCs w:val="24"/>
        </w:rPr>
        <w:t>.</w:t>
      </w:r>
      <w:r>
        <w:rPr>
          <w:rFonts w:hint="eastAsia" w:eastAsia="仿宋_GB2312"/>
          <w:sz w:val="24"/>
          <w:szCs w:val="24"/>
        </w:rPr>
        <w:t>补充条款：</w:t>
      </w:r>
    </w:p>
    <w:p>
      <w:pPr>
        <w:spacing w:line="360" w:lineRule="auto"/>
        <w:ind w:firstLine="480" w:firstLineChars="200"/>
        <w:rPr>
          <w:rFonts w:eastAsia="仿宋_GB2312"/>
          <w:sz w:val="24"/>
          <w:szCs w:val="24"/>
        </w:rPr>
      </w:pPr>
      <w:r>
        <w:rPr>
          <w:rFonts w:eastAsia="仿宋_GB2312"/>
          <w:kern w:val="0"/>
          <w:sz w:val="24"/>
          <w:szCs w:val="24"/>
        </w:rPr>
        <w:t>2</w:t>
      </w:r>
      <w:r>
        <w:rPr>
          <w:rFonts w:hint="eastAsia" w:eastAsia="仿宋_GB2312"/>
          <w:kern w:val="0"/>
          <w:sz w:val="24"/>
          <w:szCs w:val="24"/>
        </w:rPr>
        <w:t>1</w:t>
      </w:r>
      <w:r>
        <w:rPr>
          <w:rFonts w:eastAsia="仿宋_GB2312"/>
          <w:kern w:val="0"/>
          <w:sz w:val="24"/>
          <w:szCs w:val="24"/>
        </w:rPr>
        <w:t>.</w:t>
      </w:r>
      <w:r>
        <w:rPr>
          <w:rFonts w:hint="eastAsia" w:eastAsia="仿宋_GB2312"/>
          <w:kern w:val="0"/>
          <w:sz w:val="24"/>
          <w:szCs w:val="24"/>
        </w:rPr>
        <w:t>1</w:t>
      </w:r>
      <w:r>
        <w:rPr>
          <w:rFonts w:hint="eastAsia" w:eastAsia="仿宋_GB2312"/>
          <w:sz w:val="24"/>
          <w:szCs w:val="24"/>
        </w:rPr>
        <w:t>该项目（政府投资项目），除按设计变更程序进行的设计变更外，实行零签证制度。本项目按中标价限额施工。</w:t>
      </w:r>
    </w:p>
    <w:p>
      <w:pPr>
        <w:spacing w:line="360" w:lineRule="auto"/>
        <w:ind w:firstLine="480" w:firstLineChars="200"/>
        <w:jc w:val="left"/>
        <w:rPr>
          <w:rFonts w:eastAsia="仿宋_GB2312"/>
          <w:sz w:val="24"/>
          <w:szCs w:val="24"/>
        </w:rPr>
      </w:pPr>
      <w:r>
        <w:rPr>
          <w:rFonts w:eastAsia="仿宋_GB2312"/>
          <w:kern w:val="0"/>
          <w:sz w:val="24"/>
          <w:szCs w:val="24"/>
        </w:rPr>
        <w:t>2</w:t>
      </w:r>
      <w:r>
        <w:rPr>
          <w:rFonts w:hint="eastAsia" w:eastAsia="仿宋_GB2312"/>
          <w:kern w:val="0"/>
          <w:sz w:val="24"/>
          <w:szCs w:val="24"/>
        </w:rPr>
        <w:t>1</w:t>
      </w:r>
      <w:r>
        <w:rPr>
          <w:rFonts w:eastAsia="仿宋_GB2312"/>
          <w:kern w:val="0"/>
          <w:sz w:val="24"/>
          <w:szCs w:val="24"/>
        </w:rPr>
        <w:t>.</w:t>
      </w:r>
      <w:r>
        <w:rPr>
          <w:rFonts w:hint="eastAsia" w:eastAsia="仿宋_GB2312"/>
          <w:kern w:val="0"/>
          <w:sz w:val="24"/>
          <w:szCs w:val="24"/>
        </w:rPr>
        <w:t>2</w:t>
      </w:r>
      <w:r>
        <w:rPr>
          <w:rFonts w:hint="eastAsia" w:eastAsia="仿宋_GB2312"/>
          <w:sz w:val="24"/>
          <w:szCs w:val="24"/>
        </w:rPr>
        <w:t xml:space="preserve"> 承包人委派的项目经理、项目技术负责人、安全负责人、质量负责人、财务负责人在签订合同和进场施工时必须到位，如在签订合同时不能到位，则视为承包人自动放弃中标资格，发包人可以按照评标委员会提出的中标候选人名单排序依次确定其他中标候选人为中标人，或者按规定重新组织招标；如在进场施工时不能到位，承包人的履约保证金不予退还，给发包人造成损失的，还应当对超过部分予以赔偿。开工后，相关人员进驻施工现场时间为：项目经理</w:t>
      </w:r>
      <w:r>
        <w:rPr>
          <w:rFonts w:hint="eastAsia" w:eastAsia="仿宋_GB2312"/>
          <w:sz w:val="24"/>
          <w:szCs w:val="24"/>
          <w:u w:val="single"/>
        </w:rPr>
        <w:t xml:space="preserve"> </w:t>
      </w:r>
      <w:r>
        <w:rPr>
          <w:rFonts w:hint="eastAsia" w:eastAsia="仿宋_GB2312"/>
          <w:sz w:val="24"/>
          <w:szCs w:val="24"/>
          <w:u w:val="single"/>
          <w:lang w:val="en-US" w:eastAsia="zh-CN"/>
        </w:rPr>
        <w:t>22</w:t>
      </w:r>
      <w:r>
        <w:rPr>
          <w:rFonts w:hint="eastAsia" w:eastAsia="仿宋_GB2312"/>
          <w:sz w:val="24"/>
          <w:szCs w:val="24"/>
          <w:u w:val="single"/>
        </w:rPr>
        <w:t xml:space="preserve"> 天/月；</w:t>
      </w:r>
      <w:r>
        <w:rPr>
          <w:rFonts w:hint="eastAsia" w:eastAsia="仿宋_GB2312"/>
          <w:sz w:val="24"/>
          <w:szCs w:val="24"/>
        </w:rPr>
        <w:t>技术负责人</w:t>
      </w:r>
      <w:r>
        <w:rPr>
          <w:rFonts w:hint="eastAsia" w:eastAsia="仿宋_GB2312"/>
          <w:sz w:val="24"/>
          <w:szCs w:val="24"/>
          <w:u w:val="single"/>
        </w:rPr>
        <w:t xml:space="preserve"> </w:t>
      </w:r>
      <w:r>
        <w:rPr>
          <w:rFonts w:hint="eastAsia" w:eastAsia="仿宋_GB2312"/>
          <w:sz w:val="24"/>
          <w:szCs w:val="24"/>
          <w:u w:val="single"/>
          <w:lang w:val="en-US" w:eastAsia="zh-CN"/>
        </w:rPr>
        <w:t>22</w:t>
      </w:r>
      <w:r>
        <w:rPr>
          <w:rFonts w:hint="eastAsia" w:eastAsia="仿宋_GB2312"/>
          <w:sz w:val="24"/>
          <w:szCs w:val="24"/>
          <w:u w:val="single"/>
        </w:rPr>
        <w:t xml:space="preserve"> 天/月；</w:t>
      </w:r>
      <w:r>
        <w:rPr>
          <w:rFonts w:hint="eastAsia" w:eastAsia="仿宋_GB2312"/>
          <w:sz w:val="24"/>
          <w:szCs w:val="24"/>
        </w:rPr>
        <w:t>安全负责人</w:t>
      </w:r>
      <w:r>
        <w:rPr>
          <w:rFonts w:hint="eastAsia" w:eastAsia="仿宋_GB2312"/>
          <w:sz w:val="24"/>
          <w:szCs w:val="24"/>
          <w:u w:val="single"/>
        </w:rPr>
        <w:t xml:space="preserve"> </w:t>
      </w:r>
      <w:r>
        <w:rPr>
          <w:rFonts w:hint="eastAsia" w:eastAsia="仿宋_GB2312"/>
          <w:sz w:val="24"/>
          <w:szCs w:val="24"/>
          <w:u w:val="single"/>
          <w:lang w:val="en-US" w:eastAsia="zh-CN"/>
        </w:rPr>
        <w:t>22</w:t>
      </w:r>
      <w:r>
        <w:rPr>
          <w:rFonts w:hint="eastAsia" w:eastAsia="仿宋_GB2312"/>
          <w:sz w:val="24"/>
          <w:szCs w:val="24"/>
          <w:u w:val="single"/>
        </w:rPr>
        <w:t xml:space="preserve"> 天/月；</w:t>
      </w:r>
      <w:r>
        <w:rPr>
          <w:rFonts w:hint="eastAsia" w:eastAsia="仿宋_GB2312"/>
          <w:sz w:val="24"/>
          <w:szCs w:val="24"/>
        </w:rPr>
        <w:t>质量负责人</w:t>
      </w:r>
      <w:r>
        <w:rPr>
          <w:rFonts w:hint="eastAsia" w:eastAsia="仿宋_GB2312"/>
          <w:sz w:val="24"/>
          <w:szCs w:val="24"/>
          <w:u w:val="single"/>
        </w:rPr>
        <w:t xml:space="preserve"> </w:t>
      </w:r>
      <w:r>
        <w:rPr>
          <w:rFonts w:hint="eastAsia" w:eastAsia="仿宋_GB2312"/>
          <w:sz w:val="24"/>
          <w:szCs w:val="24"/>
          <w:u w:val="single"/>
          <w:lang w:val="en-US" w:eastAsia="zh-CN"/>
        </w:rPr>
        <w:t>22</w:t>
      </w:r>
      <w:r>
        <w:rPr>
          <w:rFonts w:hint="eastAsia" w:eastAsia="仿宋_GB2312"/>
          <w:sz w:val="24"/>
          <w:szCs w:val="24"/>
          <w:u w:val="single"/>
        </w:rPr>
        <w:t xml:space="preserve"> 天/月</w:t>
      </w:r>
      <w:r>
        <w:rPr>
          <w:rFonts w:hint="eastAsia" w:eastAsia="仿宋_GB2312"/>
          <w:sz w:val="24"/>
          <w:szCs w:val="24"/>
        </w:rPr>
        <w:t>。开工后，上述人员变更的要求为：</w:t>
      </w:r>
      <w:r>
        <w:rPr>
          <w:rFonts w:eastAsia="仿宋_GB2312"/>
          <w:sz w:val="24"/>
          <w:szCs w:val="24"/>
        </w:rPr>
        <w:t>(</w:t>
      </w:r>
      <w:r>
        <w:rPr>
          <w:rFonts w:hint="eastAsia" w:eastAsia="仿宋_GB2312"/>
          <w:sz w:val="24"/>
          <w:szCs w:val="24"/>
        </w:rPr>
        <w:t>1</w:t>
      </w:r>
      <w:r>
        <w:rPr>
          <w:rFonts w:eastAsia="仿宋_GB2312"/>
          <w:sz w:val="24"/>
          <w:szCs w:val="24"/>
        </w:rPr>
        <w:t>)</w:t>
      </w:r>
      <w:r>
        <w:rPr>
          <w:rFonts w:hint="eastAsia" w:eastAsia="仿宋_GB2312"/>
          <w:sz w:val="24"/>
          <w:szCs w:val="24"/>
        </w:rPr>
        <w:t>人员变更须经建设单位、监理单位同意；(2)</w:t>
      </w:r>
      <w:r>
        <w:rPr>
          <w:rFonts w:eastAsia="仿宋_GB2312"/>
          <w:sz w:val="24"/>
          <w:szCs w:val="24"/>
        </w:rPr>
        <w:t>变更的人员具有与招标文件要求、投标文件承诺的同等资格条件，且符合有关管理法规要求的资格条件；（3）</w:t>
      </w:r>
      <w:r>
        <w:rPr>
          <w:rFonts w:hint="eastAsia" w:eastAsia="仿宋_GB2312"/>
          <w:sz w:val="24"/>
          <w:szCs w:val="24"/>
        </w:rPr>
        <w:t>变更的人员必须是施工企业自有员工［具有本企业购买近3个月的社保管理机构的证明材料（如社保管理机构的查询机器打印件）、劳动合同］；（4）向监督机构填报《建筑工程项目管理班子变更情况报告表》并经审核同意。</w:t>
      </w:r>
    </w:p>
    <w:p>
      <w:pPr>
        <w:spacing w:line="360" w:lineRule="auto"/>
        <w:jc w:val="left"/>
        <w:rPr>
          <w:rFonts w:eastAsia="仿宋_GB2312"/>
          <w:sz w:val="24"/>
          <w:szCs w:val="24"/>
        </w:rPr>
      </w:pPr>
      <w:r>
        <w:rPr>
          <w:rFonts w:eastAsia="仿宋_GB2312"/>
          <w:kern w:val="0"/>
          <w:sz w:val="24"/>
          <w:szCs w:val="24"/>
        </w:rPr>
        <w:t>2</w:t>
      </w:r>
      <w:r>
        <w:rPr>
          <w:rFonts w:hint="eastAsia" w:eastAsia="仿宋_GB2312"/>
          <w:kern w:val="0"/>
          <w:sz w:val="24"/>
          <w:szCs w:val="24"/>
        </w:rPr>
        <w:t>1</w:t>
      </w:r>
      <w:r>
        <w:rPr>
          <w:rFonts w:eastAsia="仿宋_GB2312"/>
          <w:kern w:val="0"/>
          <w:sz w:val="24"/>
          <w:szCs w:val="24"/>
        </w:rPr>
        <w:t>.</w:t>
      </w:r>
      <w:r>
        <w:rPr>
          <w:rFonts w:hint="eastAsia" w:eastAsia="仿宋_GB2312"/>
          <w:kern w:val="0"/>
          <w:sz w:val="24"/>
          <w:szCs w:val="24"/>
        </w:rPr>
        <w:t>3 《投标人声明：关于遵守招标文件和履行施工合同的声明》为本合同附件。</w:t>
      </w:r>
      <w:r>
        <w:rPr>
          <w:rFonts w:eastAsia="仿宋_GB2312"/>
          <w:sz w:val="24"/>
          <w:szCs w:val="24"/>
        </w:rPr>
        <w:br w:type="page"/>
      </w:r>
      <w:bookmarkStart w:id="985" w:name="_Toc351203652"/>
      <w:r>
        <w:rPr>
          <w:rFonts w:eastAsia="黑体"/>
          <w:b/>
          <w:sz w:val="24"/>
          <w:szCs w:val="24"/>
        </w:rPr>
        <w:t>附件</w:t>
      </w:r>
      <w:bookmarkEnd w:id="985"/>
    </w:p>
    <w:p>
      <w:pPr>
        <w:spacing w:line="360" w:lineRule="auto"/>
        <w:jc w:val="left"/>
        <w:rPr>
          <w:rFonts w:eastAsia="仿宋_GB2312"/>
          <w:sz w:val="24"/>
          <w:szCs w:val="24"/>
        </w:rPr>
      </w:pPr>
      <w:r>
        <w:rPr>
          <w:rFonts w:hint="eastAsia" w:eastAsia="仿宋_GB2312"/>
          <w:sz w:val="24"/>
          <w:szCs w:val="24"/>
        </w:rPr>
        <w:t>协议书附件：</w:t>
      </w:r>
    </w:p>
    <w:p>
      <w:pPr>
        <w:spacing w:line="360" w:lineRule="auto"/>
        <w:jc w:val="left"/>
        <w:rPr>
          <w:rFonts w:eastAsia="仿宋_GB2312"/>
          <w:sz w:val="24"/>
          <w:szCs w:val="24"/>
        </w:rPr>
      </w:pPr>
      <w:r>
        <w:rPr>
          <w:rFonts w:eastAsia="仿宋_GB2312"/>
          <w:sz w:val="24"/>
          <w:szCs w:val="24"/>
        </w:rPr>
        <w:t>附件1：承包人承揽工程项目一览表</w:t>
      </w:r>
    </w:p>
    <w:p>
      <w:pPr>
        <w:spacing w:line="360" w:lineRule="auto"/>
        <w:jc w:val="left"/>
        <w:rPr>
          <w:rFonts w:eastAsia="仿宋_GB2312"/>
          <w:sz w:val="24"/>
          <w:szCs w:val="24"/>
        </w:rPr>
      </w:pPr>
      <w:r>
        <w:rPr>
          <w:rFonts w:hint="eastAsia" w:eastAsia="仿宋_GB2312"/>
          <w:sz w:val="24"/>
          <w:szCs w:val="24"/>
        </w:rPr>
        <w:t>专用合同条款附件：</w:t>
      </w:r>
    </w:p>
    <w:p>
      <w:pPr>
        <w:spacing w:line="360" w:lineRule="auto"/>
        <w:jc w:val="left"/>
        <w:rPr>
          <w:rFonts w:eastAsia="仿宋_GB2312"/>
          <w:sz w:val="24"/>
          <w:szCs w:val="24"/>
        </w:rPr>
      </w:pPr>
      <w:r>
        <w:rPr>
          <w:rFonts w:eastAsia="仿宋_GB2312"/>
          <w:sz w:val="24"/>
          <w:szCs w:val="24"/>
        </w:rPr>
        <w:t>附件2：发包人供应材料设备一览表</w:t>
      </w:r>
    </w:p>
    <w:p>
      <w:pPr>
        <w:spacing w:line="360" w:lineRule="auto"/>
        <w:jc w:val="left"/>
        <w:rPr>
          <w:rFonts w:eastAsia="仿宋_GB2312"/>
          <w:sz w:val="24"/>
          <w:szCs w:val="24"/>
        </w:rPr>
      </w:pPr>
      <w:r>
        <w:rPr>
          <w:rFonts w:eastAsia="仿宋_GB2312"/>
          <w:sz w:val="24"/>
          <w:szCs w:val="24"/>
        </w:rPr>
        <w:t>附件3：工程质量保修书</w:t>
      </w:r>
    </w:p>
    <w:p>
      <w:pPr>
        <w:spacing w:line="360" w:lineRule="auto"/>
        <w:jc w:val="left"/>
        <w:rPr>
          <w:rFonts w:eastAsia="仿宋_GB2312"/>
          <w:sz w:val="24"/>
          <w:szCs w:val="24"/>
        </w:rPr>
      </w:pPr>
      <w:r>
        <w:rPr>
          <w:rFonts w:eastAsia="仿宋_GB2312"/>
          <w:sz w:val="24"/>
          <w:szCs w:val="24"/>
        </w:rPr>
        <w:t>附件4：主要建设工程文件目录</w:t>
      </w:r>
    </w:p>
    <w:p>
      <w:pPr>
        <w:spacing w:line="360" w:lineRule="auto"/>
        <w:jc w:val="left"/>
        <w:rPr>
          <w:rFonts w:eastAsia="仿宋_GB2312"/>
          <w:sz w:val="24"/>
          <w:szCs w:val="24"/>
        </w:rPr>
      </w:pPr>
      <w:r>
        <w:rPr>
          <w:rFonts w:eastAsia="仿宋_GB2312"/>
          <w:sz w:val="24"/>
          <w:szCs w:val="24"/>
        </w:rPr>
        <w:t>附件5：承包人用于本工程施工的机械设备表</w:t>
      </w:r>
    </w:p>
    <w:p>
      <w:pPr>
        <w:spacing w:line="360" w:lineRule="auto"/>
        <w:jc w:val="left"/>
        <w:rPr>
          <w:rFonts w:eastAsia="仿宋_GB2312"/>
          <w:sz w:val="24"/>
          <w:szCs w:val="24"/>
        </w:rPr>
      </w:pPr>
      <w:r>
        <w:rPr>
          <w:rFonts w:eastAsia="仿宋_GB2312"/>
          <w:sz w:val="24"/>
          <w:szCs w:val="24"/>
        </w:rPr>
        <w:t>附件6：承包人主要施工管理人员表</w:t>
      </w:r>
    </w:p>
    <w:p>
      <w:pPr>
        <w:spacing w:line="360" w:lineRule="auto"/>
        <w:jc w:val="left"/>
        <w:rPr>
          <w:rFonts w:eastAsia="仿宋_GB2312"/>
          <w:sz w:val="24"/>
          <w:szCs w:val="24"/>
        </w:rPr>
      </w:pPr>
      <w:r>
        <w:rPr>
          <w:rFonts w:eastAsia="仿宋_GB2312"/>
          <w:sz w:val="24"/>
          <w:szCs w:val="24"/>
        </w:rPr>
        <w:t>附件7：分包人主要施工管理人员表</w:t>
      </w:r>
    </w:p>
    <w:p>
      <w:pPr>
        <w:spacing w:line="360" w:lineRule="auto"/>
        <w:jc w:val="left"/>
        <w:rPr>
          <w:rFonts w:eastAsia="仿宋_GB2312"/>
          <w:sz w:val="24"/>
          <w:szCs w:val="24"/>
        </w:rPr>
      </w:pPr>
      <w:r>
        <w:rPr>
          <w:rFonts w:eastAsia="仿宋_GB2312"/>
          <w:sz w:val="24"/>
          <w:szCs w:val="24"/>
        </w:rPr>
        <w:t>附件8：履约担保格式</w:t>
      </w:r>
    </w:p>
    <w:p>
      <w:pPr>
        <w:spacing w:line="360" w:lineRule="auto"/>
        <w:jc w:val="left"/>
        <w:rPr>
          <w:rFonts w:eastAsia="仿宋_GB2312"/>
          <w:sz w:val="24"/>
          <w:szCs w:val="24"/>
        </w:rPr>
      </w:pPr>
      <w:r>
        <w:rPr>
          <w:rFonts w:eastAsia="仿宋_GB2312"/>
          <w:sz w:val="24"/>
          <w:szCs w:val="24"/>
        </w:rPr>
        <w:t>附件9：预付款担保格式</w:t>
      </w:r>
    </w:p>
    <w:p>
      <w:pPr>
        <w:spacing w:line="360" w:lineRule="auto"/>
        <w:jc w:val="left"/>
        <w:rPr>
          <w:rFonts w:eastAsia="仿宋_GB2312"/>
          <w:sz w:val="24"/>
          <w:szCs w:val="24"/>
        </w:rPr>
      </w:pPr>
      <w:r>
        <w:rPr>
          <w:rFonts w:eastAsia="仿宋_GB2312"/>
          <w:sz w:val="24"/>
          <w:szCs w:val="24"/>
        </w:rPr>
        <w:t>附件10：支付担保格式</w:t>
      </w:r>
    </w:p>
    <w:p>
      <w:pPr>
        <w:spacing w:line="360" w:lineRule="auto"/>
        <w:jc w:val="left"/>
        <w:rPr>
          <w:rFonts w:eastAsia="仿宋_GB2312"/>
          <w:sz w:val="24"/>
          <w:szCs w:val="24"/>
        </w:rPr>
      </w:pPr>
      <w:r>
        <w:rPr>
          <w:rFonts w:eastAsia="仿宋_GB2312"/>
          <w:sz w:val="24"/>
          <w:szCs w:val="24"/>
        </w:rPr>
        <w:t>附件11：暂估价一览表</w:t>
      </w:r>
    </w:p>
    <w:p>
      <w:pPr>
        <w:spacing w:line="360" w:lineRule="auto"/>
        <w:jc w:val="left"/>
        <w:rPr>
          <w:rFonts w:eastAsia="黑体"/>
          <w:sz w:val="24"/>
          <w:szCs w:val="24"/>
        </w:rPr>
        <w:sectPr>
          <w:footerReference r:id="rId9" w:type="first"/>
          <w:headerReference r:id="rId7" w:type="default"/>
          <w:footerReference r:id="rId8" w:type="default"/>
          <w:pgSz w:w="11906" w:h="16838"/>
          <w:pgMar w:top="1418" w:right="1555" w:bottom="1418" w:left="1531" w:header="851" w:footer="992" w:gutter="0"/>
          <w:pgNumType w:fmt="decimal"/>
          <w:cols w:space="720" w:num="1"/>
          <w:titlePg/>
          <w:docGrid w:type="lines" w:linePitch="312" w:charSpace="0"/>
        </w:sectPr>
      </w:pPr>
      <w:r>
        <w:rPr>
          <w:rFonts w:hint="eastAsia" w:eastAsia="仿宋_GB2312"/>
          <w:sz w:val="24"/>
          <w:szCs w:val="24"/>
        </w:rPr>
        <w:t>附件12：</w:t>
      </w:r>
      <w:r>
        <w:rPr>
          <w:rFonts w:hint="eastAsia" w:eastAsia="仿宋_GB2312"/>
          <w:kern w:val="0"/>
          <w:sz w:val="24"/>
          <w:szCs w:val="24"/>
        </w:rPr>
        <w:t>《投标人声明：关于遵守招标文件和履行施工合同的声明》</w:t>
      </w:r>
    </w:p>
    <w:p>
      <w:pPr>
        <w:spacing w:beforeLines="50" w:afterLines="50" w:line="440" w:lineRule="exact"/>
        <w:jc w:val="left"/>
        <w:rPr>
          <w:rFonts w:ascii="仿宋_GB2312" w:eastAsia="仿宋_GB2312"/>
          <w:sz w:val="24"/>
          <w:szCs w:val="24"/>
        </w:rPr>
      </w:pPr>
      <w:r>
        <w:rPr>
          <w:rFonts w:hint="eastAsia" w:ascii="仿宋_GB2312" w:eastAsia="仿宋_GB2312"/>
          <w:sz w:val="24"/>
          <w:szCs w:val="24"/>
        </w:rPr>
        <w:t>附件1：</w:t>
      </w:r>
    </w:p>
    <w:p>
      <w:pPr>
        <w:spacing w:beforeLines="50" w:afterLines="50" w:line="440" w:lineRule="exact"/>
        <w:jc w:val="center"/>
        <w:rPr>
          <w:rFonts w:eastAsia="黑体"/>
          <w:sz w:val="24"/>
          <w:szCs w:val="24"/>
        </w:rPr>
      </w:pPr>
      <w:r>
        <w:rPr>
          <w:rFonts w:eastAsia="黑体"/>
          <w:sz w:val="24"/>
          <w:szCs w:val="24"/>
        </w:rPr>
        <w:t>承包人承揽工程项目一览表</w:t>
      </w:r>
    </w:p>
    <w:tbl>
      <w:tblPr>
        <w:tblStyle w:val="14"/>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单位工程名称</w:t>
            </w:r>
          </w:p>
        </w:tc>
        <w:tc>
          <w:tcPr>
            <w:tcW w:w="1843" w:type="dxa"/>
            <w:tcBorders>
              <w:top w:val="single" w:color="auto" w:sz="12" w:space="0"/>
              <w:bottom w:val="doub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建设规模</w:t>
            </w:r>
          </w:p>
        </w:tc>
        <w:tc>
          <w:tcPr>
            <w:tcW w:w="1417" w:type="dxa"/>
            <w:tcBorders>
              <w:top w:val="single" w:color="auto" w:sz="12" w:space="0"/>
              <w:bottom w:val="doub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建筑面积(平方米)</w:t>
            </w:r>
          </w:p>
        </w:tc>
        <w:tc>
          <w:tcPr>
            <w:tcW w:w="2410" w:type="dxa"/>
            <w:tcBorders>
              <w:top w:val="single" w:color="auto" w:sz="12" w:space="0"/>
              <w:bottom w:val="doub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结构</w:t>
            </w:r>
            <w:r>
              <w:rPr>
                <w:rFonts w:hint="eastAsia" w:eastAsia="仿宋_GB2312"/>
                <w:sz w:val="24"/>
                <w:szCs w:val="24"/>
              </w:rPr>
              <w:t>形式</w:t>
            </w:r>
          </w:p>
        </w:tc>
        <w:tc>
          <w:tcPr>
            <w:tcW w:w="850" w:type="dxa"/>
            <w:tcBorders>
              <w:top w:val="single" w:color="auto" w:sz="12" w:space="0"/>
              <w:bottom w:val="doub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层数</w:t>
            </w:r>
          </w:p>
        </w:tc>
        <w:tc>
          <w:tcPr>
            <w:tcW w:w="1560" w:type="dxa"/>
            <w:tcBorders>
              <w:top w:val="single" w:color="auto" w:sz="12" w:space="0"/>
              <w:bottom w:val="doub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生产能力</w:t>
            </w:r>
          </w:p>
        </w:tc>
        <w:tc>
          <w:tcPr>
            <w:tcW w:w="2126" w:type="dxa"/>
            <w:tcBorders>
              <w:top w:val="single" w:color="auto" w:sz="12" w:space="0"/>
              <w:bottom w:val="doub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设备安装内容</w:t>
            </w:r>
          </w:p>
        </w:tc>
        <w:tc>
          <w:tcPr>
            <w:tcW w:w="1417" w:type="dxa"/>
            <w:tcBorders>
              <w:top w:val="single" w:color="auto" w:sz="12" w:space="0"/>
              <w:bottom w:val="doub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合同价格（元）</w:t>
            </w:r>
          </w:p>
        </w:tc>
        <w:tc>
          <w:tcPr>
            <w:tcW w:w="851" w:type="dxa"/>
            <w:tcBorders>
              <w:top w:val="single" w:color="auto" w:sz="12" w:space="0"/>
              <w:bottom w:val="doub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开工日期</w:t>
            </w:r>
          </w:p>
        </w:tc>
        <w:tc>
          <w:tcPr>
            <w:tcW w:w="850" w:type="dxa"/>
            <w:tcBorders>
              <w:top w:val="single" w:color="auto" w:sz="12" w:space="0"/>
              <w:bottom w:val="doub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vAlign w:val="center"/>
          </w:tcPr>
          <w:p>
            <w:pPr>
              <w:pStyle w:val="6"/>
              <w:keepNext/>
              <w:spacing w:line="440" w:lineRule="exact"/>
              <w:ind w:left="63" w:right="63"/>
              <w:rPr>
                <w:rFonts w:eastAsia="仿宋_GB2312"/>
                <w:sz w:val="24"/>
                <w:szCs w:val="24"/>
              </w:rPr>
            </w:pPr>
          </w:p>
        </w:tc>
        <w:tc>
          <w:tcPr>
            <w:tcW w:w="1843" w:type="dxa"/>
            <w:tcBorders>
              <w:top w:val="double" w:color="auto" w:sz="6" w:space="0"/>
              <w:bottom w:val="single" w:color="auto" w:sz="6" w:space="0"/>
            </w:tcBorders>
            <w:vAlign w:val="center"/>
          </w:tcPr>
          <w:p>
            <w:pPr>
              <w:pStyle w:val="6"/>
              <w:keepNext/>
              <w:spacing w:line="440" w:lineRule="exact"/>
              <w:ind w:left="63" w:right="63"/>
              <w:rPr>
                <w:rFonts w:eastAsia="仿宋_GB2312"/>
                <w:sz w:val="24"/>
                <w:szCs w:val="24"/>
              </w:rPr>
            </w:pPr>
          </w:p>
        </w:tc>
        <w:tc>
          <w:tcPr>
            <w:tcW w:w="1417" w:type="dxa"/>
            <w:tcBorders>
              <w:top w:val="double" w:color="auto" w:sz="6" w:space="0"/>
              <w:bottom w:val="single" w:color="auto" w:sz="6" w:space="0"/>
            </w:tcBorders>
            <w:vAlign w:val="center"/>
          </w:tcPr>
          <w:p>
            <w:pPr>
              <w:pStyle w:val="6"/>
              <w:keepNext/>
              <w:spacing w:line="440" w:lineRule="exact"/>
              <w:ind w:left="63" w:right="63"/>
              <w:rPr>
                <w:rFonts w:eastAsia="仿宋_GB2312"/>
                <w:sz w:val="24"/>
                <w:szCs w:val="24"/>
              </w:rPr>
            </w:pPr>
          </w:p>
        </w:tc>
        <w:tc>
          <w:tcPr>
            <w:tcW w:w="2410" w:type="dxa"/>
            <w:tcBorders>
              <w:top w:val="double" w:color="auto" w:sz="6" w:space="0"/>
              <w:bottom w:val="single" w:color="auto" w:sz="6" w:space="0"/>
            </w:tcBorders>
            <w:vAlign w:val="center"/>
          </w:tcPr>
          <w:p>
            <w:pPr>
              <w:pStyle w:val="6"/>
              <w:keepNext/>
              <w:spacing w:line="440" w:lineRule="exact"/>
              <w:ind w:left="63" w:right="63"/>
              <w:rPr>
                <w:rFonts w:eastAsia="仿宋_GB2312"/>
                <w:sz w:val="24"/>
                <w:szCs w:val="24"/>
              </w:rPr>
            </w:pPr>
          </w:p>
        </w:tc>
        <w:tc>
          <w:tcPr>
            <w:tcW w:w="850" w:type="dxa"/>
            <w:tcBorders>
              <w:top w:val="double" w:color="auto" w:sz="6" w:space="0"/>
              <w:bottom w:val="single" w:color="auto" w:sz="6" w:space="0"/>
            </w:tcBorders>
            <w:vAlign w:val="center"/>
          </w:tcPr>
          <w:p>
            <w:pPr>
              <w:pStyle w:val="6"/>
              <w:keepNext/>
              <w:spacing w:line="440" w:lineRule="exact"/>
              <w:ind w:left="63" w:right="63"/>
              <w:rPr>
                <w:rFonts w:eastAsia="仿宋_GB2312"/>
                <w:sz w:val="24"/>
                <w:szCs w:val="24"/>
              </w:rPr>
            </w:pPr>
          </w:p>
        </w:tc>
        <w:tc>
          <w:tcPr>
            <w:tcW w:w="1560" w:type="dxa"/>
            <w:tcBorders>
              <w:top w:val="double" w:color="auto" w:sz="6" w:space="0"/>
              <w:bottom w:val="single" w:color="auto" w:sz="6" w:space="0"/>
            </w:tcBorders>
            <w:vAlign w:val="center"/>
          </w:tcPr>
          <w:p>
            <w:pPr>
              <w:pStyle w:val="6"/>
              <w:keepNext/>
              <w:spacing w:line="440" w:lineRule="exact"/>
              <w:ind w:left="63" w:right="63"/>
              <w:rPr>
                <w:rFonts w:eastAsia="仿宋_GB2312"/>
                <w:sz w:val="24"/>
                <w:szCs w:val="24"/>
              </w:rPr>
            </w:pPr>
          </w:p>
        </w:tc>
        <w:tc>
          <w:tcPr>
            <w:tcW w:w="2126" w:type="dxa"/>
            <w:tcBorders>
              <w:top w:val="double" w:color="auto" w:sz="6" w:space="0"/>
              <w:bottom w:val="single" w:color="auto" w:sz="6" w:space="0"/>
            </w:tcBorders>
            <w:vAlign w:val="center"/>
          </w:tcPr>
          <w:p>
            <w:pPr>
              <w:pStyle w:val="6"/>
              <w:keepNext/>
              <w:spacing w:line="440" w:lineRule="exact"/>
              <w:ind w:left="63" w:right="63"/>
              <w:rPr>
                <w:rFonts w:eastAsia="仿宋_GB2312"/>
                <w:sz w:val="24"/>
                <w:szCs w:val="24"/>
              </w:rPr>
            </w:pPr>
          </w:p>
        </w:tc>
        <w:tc>
          <w:tcPr>
            <w:tcW w:w="1417" w:type="dxa"/>
            <w:tcBorders>
              <w:top w:val="double" w:color="auto" w:sz="6" w:space="0"/>
              <w:bottom w:val="single" w:color="auto" w:sz="6" w:space="0"/>
            </w:tcBorders>
            <w:vAlign w:val="center"/>
          </w:tcPr>
          <w:p>
            <w:pPr>
              <w:pStyle w:val="6"/>
              <w:keepNext/>
              <w:spacing w:line="440" w:lineRule="exact"/>
              <w:ind w:left="63" w:right="63"/>
              <w:rPr>
                <w:rFonts w:eastAsia="仿宋_GB2312"/>
                <w:sz w:val="24"/>
                <w:szCs w:val="24"/>
              </w:rPr>
            </w:pPr>
          </w:p>
        </w:tc>
        <w:tc>
          <w:tcPr>
            <w:tcW w:w="851" w:type="dxa"/>
            <w:tcBorders>
              <w:top w:val="double" w:color="auto" w:sz="6" w:space="0"/>
              <w:bottom w:val="single" w:color="auto" w:sz="6" w:space="0"/>
            </w:tcBorders>
            <w:vAlign w:val="center"/>
          </w:tcPr>
          <w:p>
            <w:pPr>
              <w:pStyle w:val="6"/>
              <w:keepNext/>
              <w:spacing w:line="440" w:lineRule="exact"/>
              <w:ind w:left="63" w:right="63"/>
              <w:rPr>
                <w:rFonts w:eastAsia="仿宋_GB2312"/>
                <w:sz w:val="24"/>
                <w:szCs w:val="24"/>
              </w:rPr>
            </w:pPr>
          </w:p>
        </w:tc>
        <w:tc>
          <w:tcPr>
            <w:tcW w:w="850" w:type="dxa"/>
            <w:tcBorders>
              <w:top w:val="double" w:color="auto" w:sz="6" w:space="0"/>
              <w:bottom w:val="single" w:color="auto" w:sz="6" w:space="0"/>
            </w:tcBorders>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pStyle w:val="6"/>
              <w:keepNext/>
              <w:spacing w:line="440" w:lineRule="exact"/>
              <w:ind w:left="63" w:right="63"/>
              <w:rPr>
                <w:rFonts w:eastAsia="仿宋_GB2312"/>
                <w:sz w:val="24"/>
                <w:szCs w:val="24"/>
              </w:rPr>
            </w:pPr>
          </w:p>
        </w:tc>
        <w:tc>
          <w:tcPr>
            <w:tcW w:w="1843" w:type="dxa"/>
            <w:tcBorders>
              <w:top w:val="nil"/>
            </w:tcBorders>
            <w:vAlign w:val="center"/>
          </w:tcPr>
          <w:p>
            <w:pPr>
              <w:pStyle w:val="6"/>
              <w:keepNext/>
              <w:spacing w:line="440" w:lineRule="exact"/>
              <w:ind w:left="63" w:right="63"/>
              <w:rPr>
                <w:rFonts w:eastAsia="仿宋_GB2312"/>
                <w:sz w:val="24"/>
                <w:szCs w:val="24"/>
              </w:rPr>
            </w:pPr>
          </w:p>
        </w:tc>
        <w:tc>
          <w:tcPr>
            <w:tcW w:w="1417" w:type="dxa"/>
            <w:tcBorders>
              <w:top w:val="nil"/>
            </w:tcBorders>
            <w:vAlign w:val="center"/>
          </w:tcPr>
          <w:p>
            <w:pPr>
              <w:pStyle w:val="6"/>
              <w:keepNext/>
              <w:spacing w:line="440" w:lineRule="exact"/>
              <w:ind w:left="63" w:right="63"/>
              <w:rPr>
                <w:rFonts w:eastAsia="仿宋_GB2312"/>
                <w:sz w:val="24"/>
                <w:szCs w:val="24"/>
              </w:rPr>
            </w:pPr>
          </w:p>
        </w:tc>
        <w:tc>
          <w:tcPr>
            <w:tcW w:w="2410" w:type="dxa"/>
            <w:tcBorders>
              <w:top w:val="nil"/>
            </w:tcBorders>
            <w:vAlign w:val="center"/>
          </w:tcPr>
          <w:p>
            <w:pPr>
              <w:pStyle w:val="6"/>
              <w:keepNext/>
              <w:spacing w:line="440" w:lineRule="exact"/>
              <w:ind w:left="63" w:right="63"/>
              <w:rPr>
                <w:rFonts w:eastAsia="仿宋_GB2312"/>
                <w:sz w:val="24"/>
                <w:szCs w:val="24"/>
              </w:rPr>
            </w:pPr>
          </w:p>
        </w:tc>
        <w:tc>
          <w:tcPr>
            <w:tcW w:w="850" w:type="dxa"/>
            <w:tcBorders>
              <w:top w:val="nil"/>
            </w:tcBorders>
            <w:vAlign w:val="center"/>
          </w:tcPr>
          <w:p>
            <w:pPr>
              <w:pStyle w:val="6"/>
              <w:keepNext/>
              <w:spacing w:line="440" w:lineRule="exact"/>
              <w:ind w:left="63" w:right="63"/>
              <w:rPr>
                <w:rFonts w:eastAsia="仿宋_GB2312"/>
                <w:sz w:val="24"/>
                <w:szCs w:val="24"/>
              </w:rPr>
            </w:pPr>
          </w:p>
        </w:tc>
        <w:tc>
          <w:tcPr>
            <w:tcW w:w="1560" w:type="dxa"/>
            <w:tcBorders>
              <w:top w:val="nil"/>
            </w:tcBorders>
            <w:vAlign w:val="center"/>
          </w:tcPr>
          <w:p>
            <w:pPr>
              <w:pStyle w:val="6"/>
              <w:keepNext/>
              <w:spacing w:line="440" w:lineRule="exact"/>
              <w:ind w:left="63" w:right="63"/>
              <w:rPr>
                <w:rFonts w:eastAsia="仿宋_GB2312"/>
                <w:sz w:val="24"/>
                <w:szCs w:val="24"/>
              </w:rPr>
            </w:pPr>
          </w:p>
        </w:tc>
        <w:tc>
          <w:tcPr>
            <w:tcW w:w="2126" w:type="dxa"/>
            <w:tcBorders>
              <w:top w:val="nil"/>
            </w:tcBorders>
            <w:vAlign w:val="center"/>
          </w:tcPr>
          <w:p>
            <w:pPr>
              <w:pStyle w:val="6"/>
              <w:keepNext/>
              <w:spacing w:line="440" w:lineRule="exact"/>
              <w:ind w:left="63" w:right="63"/>
              <w:rPr>
                <w:rFonts w:eastAsia="仿宋_GB2312"/>
                <w:sz w:val="24"/>
                <w:szCs w:val="24"/>
              </w:rPr>
            </w:pPr>
          </w:p>
        </w:tc>
        <w:tc>
          <w:tcPr>
            <w:tcW w:w="1417" w:type="dxa"/>
            <w:tcBorders>
              <w:top w:val="nil"/>
            </w:tcBorders>
            <w:vAlign w:val="center"/>
          </w:tcPr>
          <w:p>
            <w:pPr>
              <w:pStyle w:val="6"/>
              <w:keepNext/>
              <w:spacing w:line="440" w:lineRule="exact"/>
              <w:ind w:left="63" w:right="63"/>
              <w:rPr>
                <w:rFonts w:eastAsia="仿宋_GB2312"/>
                <w:sz w:val="24"/>
                <w:szCs w:val="24"/>
              </w:rPr>
            </w:pPr>
          </w:p>
        </w:tc>
        <w:tc>
          <w:tcPr>
            <w:tcW w:w="851" w:type="dxa"/>
            <w:tcBorders>
              <w:top w:val="nil"/>
            </w:tcBorders>
            <w:vAlign w:val="center"/>
          </w:tcPr>
          <w:p>
            <w:pPr>
              <w:pStyle w:val="6"/>
              <w:keepNext/>
              <w:spacing w:line="440" w:lineRule="exact"/>
              <w:ind w:left="63" w:right="63"/>
              <w:rPr>
                <w:rFonts w:eastAsia="仿宋_GB2312"/>
                <w:sz w:val="24"/>
                <w:szCs w:val="24"/>
              </w:rPr>
            </w:pPr>
          </w:p>
        </w:tc>
        <w:tc>
          <w:tcPr>
            <w:tcW w:w="850" w:type="dxa"/>
            <w:tcBorders>
              <w:top w:val="nil"/>
            </w:tcBorders>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pStyle w:val="6"/>
              <w:keepNext/>
              <w:spacing w:line="440" w:lineRule="exact"/>
              <w:ind w:left="63" w:right="63"/>
              <w:rPr>
                <w:rFonts w:eastAsia="仿宋_GB2312"/>
                <w:sz w:val="24"/>
                <w:szCs w:val="24"/>
              </w:rPr>
            </w:pPr>
          </w:p>
        </w:tc>
        <w:tc>
          <w:tcPr>
            <w:tcW w:w="1843" w:type="dxa"/>
            <w:tcBorders>
              <w:top w:val="nil"/>
            </w:tcBorders>
            <w:vAlign w:val="center"/>
          </w:tcPr>
          <w:p>
            <w:pPr>
              <w:pStyle w:val="6"/>
              <w:keepNext/>
              <w:spacing w:line="440" w:lineRule="exact"/>
              <w:ind w:left="63" w:right="63"/>
              <w:rPr>
                <w:rFonts w:eastAsia="仿宋_GB2312"/>
                <w:sz w:val="24"/>
                <w:szCs w:val="24"/>
              </w:rPr>
            </w:pPr>
          </w:p>
        </w:tc>
        <w:tc>
          <w:tcPr>
            <w:tcW w:w="1417" w:type="dxa"/>
            <w:tcBorders>
              <w:top w:val="nil"/>
            </w:tcBorders>
            <w:vAlign w:val="center"/>
          </w:tcPr>
          <w:p>
            <w:pPr>
              <w:pStyle w:val="6"/>
              <w:keepNext/>
              <w:spacing w:line="440" w:lineRule="exact"/>
              <w:ind w:left="63" w:right="63"/>
              <w:rPr>
                <w:rFonts w:eastAsia="仿宋_GB2312"/>
                <w:sz w:val="24"/>
                <w:szCs w:val="24"/>
              </w:rPr>
            </w:pPr>
          </w:p>
        </w:tc>
        <w:tc>
          <w:tcPr>
            <w:tcW w:w="2410" w:type="dxa"/>
            <w:tcBorders>
              <w:top w:val="nil"/>
            </w:tcBorders>
            <w:vAlign w:val="center"/>
          </w:tcPr>
          <w:p>
            <w:pPr>
              <w:pStyle w:val="6"/>
              <w:keepNext/>
              <w:spacing w:line="440" w:lineRule="exact"/>
              <w:ind w:left="63" w:right="63"/>
              <w:rPr>
                <w:rFonts w:eastAsia="仿宋_GB2312"/>
                <w:sz w:val="24"/>
                <w:szCs w:val="24"/>
              </w:rPr>
            </w:pPr>
          </w:p>
        </w:tc>
        <w:tc>
          <w:tcPr>
            <w:tcW w:w="850" w:type="dxa"/>
            <w:tcBorders>
              <w:top w:val="nil"/>
            </w:tcBorders>
            <w:vAlign w:val="center"/>
          </w:tcPr>
          <w:p>
            <w:pPr>
              <w:pStyle w:val="6"/>
              <w:keepNext/>
              <w:spacing w:line="440" w:lineRule="exact"/>
              <w:ind w:left="63" w:right="63"/>
              <w:rPr>
                <w:rFonts w:eastAsia="仿宋_GB2312"/>
                <w:sz w:val="24"/>
                <w:szCs w:val="24"/>
              </w:rPr>
            </w:pPr>
          </w:p>
        </w:tc>
        <w:tc>
          <w:tcPr>
            <w:tcW w:w="1560" w:type="dxa"/>
            <w:tcBorders>
              <w:top w:val="nil"/>
            </w:tcBorders>
            <w:vAlign w:val="center"/>
          </w:tcPr>
          <w:p>
            <w:pPr>
              <w:pStyle w:val="6"/>
              <w:keepNext/>
              <w:spacing w:line="440" w:lineRule="exact"/>
              <w:ind w:left="63" w:right="63"/>
              <w:rPr>
                <w:rFonts w:eastAsia="仿宋_GB2312"/>
                <w:sz w:val="24"/>
                <w:szCs w:val="24"/>
              </w:rPr>
            </w:pPr>
          </w:p>
        </w:tc>
        <w:tc>
          <w:tcPr>
            <w:tcW w:w="2126" w:type="dxa"/>
            <w:tcBorders>
              <w:top w:val="nil"/>
            </w:tcBorders>
            <w:vAlign w:val="center"/>
          </w:tcPr>
          <w:p>
            <w:pPr>
              <w:pStyle w:val="6"/>
              <w:keepNext/>
              <w:spacing w:line="440" w:lineRule="exact"/>
              <w:ind w:left="63" w:right="63"/>
              <w:rPr>
                <w:rFonts w:eastAsia="仿宋_GB2312"/>
                <w:sz w:val="24"/>
                <w:szCs w:val="24"/>
              </w:rPr>
            </w:pPr>
          </w:p>
        </w:tc>
        <w:tc>
          <w:tcPr>
            <w:tcW w:w="1417" w:type="dxa"/>
            <w:tcBorders>
              <w:top w:val="nil"/>
            </w:tcBorders>
            <w:vAlign w:val="center"/>
          </w:tcPr>
          <w:p>
            <w:pPr>
              <w:pStyle w:val="6"/>
              <w:keepNext/>
              <w:spacing w:line="440" w:lineRule="exact"/>
              <w:ind w:left="63" w:right="63"/>
              <w:rPr>
                <w:rFonts w:eastAsia="仿宋_GB2312"/>
                <w:sz w:val="24"/>
                <w:szCs w:val="24"/>
              </w:rPr>
            </w:pPr>
          </w:p>
        </w:tc>
        <w:tc>
          <w:tcPr>
            <w:tcW w:w="851" w:type="dxa"/>
            <w:tcBorders>
              <w:top w:val="nil"/>
            </w:tcBorders>
            <w:vAlign w:val="center"/>
          </w:tcPr>
          <w:p>
            <w:pPr>
              <w:pStyle w:val="6"/>
              <w:keepNext/>
              <w:spacing w:line="440" w:lineRule="exact"/>
              <w:ind w:left="63" w:right="63"/>
              <w:rPr>
                <w:rFonts w:eastAsia="仿宋_GB2312"/>
                <w:sz w:val="24"/>
                <w:szCs w:val="24"/>
              </w:rPr>
            </w:pPr>
          </w:p>
        </w:tc>
        <w:tc>
          <w:tcPr>
            <w:tcW w:w="850" w:type="dxa"/>
            <w:tcBorders>
              <w:top w:val="nil"/>
            </w:tcBorders>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pStyle w:val="6"/>
              <w:keepNext/>
              <w:spacing w:line="440" w:lineRule="exact"/>
              <w:ind w:left="63" w:right="63"/>
              <w:rPr>
                <w:rFonts w:eastAsia="仿宋_GB2312"/>
                <w:sz w:val="24"/>
                <w:szCs w:val="24"/>
              </w:rPr>
            </w:pPr>
          </w:p>
        </w:tc>
        <w:tc>
          <w:tcPr>
            <w:tcW w:w="1843" w:type="dxa"/>
            <w:vAlign w:val="center"/>
          </w:tcPr>
          <w:p>
            <w:pPr>
              <w:pStyle w:val="6"/>
              <w:keepNext/>
              <w:spacing w:line="440" w:lineRule="exact"/>
              <w:ind w:left="63" w:right="63"/>
              <w:rPr>
                <w:rFonts w:eastAsia="仿宋_GB2312"/>
                <w:sz w:val="24"/>
                <w:szCs w:val="24"/>
              </w:rPr>
            </w:pPr>
          </w:p>
        </w:tc>
        <w:tc>
          <w:tcPr>
            <w:tcW w:w="1417" w:type="dxa"/>
            <w:vAlign w:val="center"/>
          </w:tcPr>
          <w:p>
            <w:pPr>
              <w:pStyle w:val="6"/>
              <w:keepNext/>
              <w:spacing w:line="440" w:lineRule="exact"/>
              <w:ind w:left="63" w:right="63"/>
              <w:rPr>
                <w:rFonts w:eastAsia="仿宋_GB2312"/>
                <w:sz w:val="24"/>
                <w:szCs w:val="24"/>
              </w:rPr>
            </w:pPr>
          </w:p>
        </w:tc>
        <w:tc>
          <w:tcPr>
            <w:tcW w:w="2410" w:type="dxa"/>
            <w:vAlign w:val="center"/>
          </w:tcPr>
          <w:p>
            <w:pPr>
              <w:pStyle w:val="6"/>
              <w:keepNext/>
              <w:spacing w:line="440" w:lineRule="exact"/>
              <w:ind w:left="63" w:right="63"/>
              <w:rPr>
                <w:rFonts w:eastAsia="仿宋_GB2312"/>
                <w:sz w:val="24"/>
                <w:szCs w:val="24"/>
              </w:rPr>
            </w:pPr>
          </w:p>
        </w:tc>
        <w:tc>
          <w:tcPr>
            <w:tcW w:w="850" w:type="dxa"/>
            <w:vAlign w:val="center"/>
          </w:tcPr>
          <w:p>
            <w:pPr>
              <w:pStyle w:val="6"/>
              <w:keepNext/>
              <w:spacing w:line="440" w:lineRule="exact"/>
              <w:ind w:left="63" w:right="63"/>
              <w:rPr>
                <w:rFonts w:eastAsia="仿宋_GB2312"/>
                <w:sz w:val="24"/>
                <w:szCs w:val="24"/>
              </w:rPr>
            </w:pPr>
          </w:p>
        </w:tc>
        <w:tc>
          <w:tcPr>
            <w:tcW w:w="1560" w:type="dxa"/>
            <w:vAlign w:val="center"/>
          </w:tcPr>
          <w:p>
            <w:pPr>
              <w:pStyle w:val="6"/>
              <w:keepNext/>
              <w:spacing w:line="440" w:lineRule="exact"/>
              <w:ind w:left="63" w:right="63"/>
              <w:rPr>
                <w:rFonts w:eastAsia="仿宋_GB2312"/>
                <w:sz w:val="24"/>
                <w:szCs w:val="24"/>
              </w:rPr>
            </w:pPr>
          </w:p>
        </w:tc>
        <w:tc>
          <w:tcPr>
            <w:tcW w:w="2126" w:type="dxa"/>
            <w:vAlign w:val="center"/>
          </w:tcPr>
          <w:p>
            <w:pPr>
              <w:pStyle w:val="6"/>
              <w:keepNext/>
              <w:spacing w:line="440" w:lineRule="exact"/>
              <w:ind w:left="63" w:right="63"/>
              <w:rPr>
                <w:rFonts w:eastAsia="仿宋_GB2312"/>
                <w:sz w:val="24"/>
                <w:szCs w:val="24"/>
              </w:rPr>
            </w:pPr>
          </w:p>
        </w:tc>
        <w:tc>
          <w:tcPr>
            <w:tcW w:w="1417" w:type="dxa"/>
            <w:vAlign w:val="center"/>
          </w:tcPr>
          <w:p>
            <w:pPr>
              <w:pStyle w:val="6"/>
              <w:keepNext/>
              <w:spacing w:line="440" w:lineRule="exact"/>
              <w:ind w:left="63" w:right="63"/>
              <w:rPr>
                <w:rFonts w:eastAsia="仿宋_GB2312"/>
                <w:sz w:val="24"/>
                <w:szCs w:val="24"/>
              </w:rPr>
            </w:pPr>
          </w:p>
        </w:tc>
        <w:tc>
          <w:tcPr>
            <w:tcW w:w="851" w:type="dxa"/>
            <w:vAlign w:val="center"/>
          </w:tcPr>
          <w:p>
            <w:pPr>
              <w:pStyle w:val="6"/>
              <w:keepNext/>
              <w:spacing w:line="440" w:lineRule="exact"/>
              <w:ind w:left="63" w:right="63"/>
              <w:rPr>
                <w:rFonts w:eastAsia="仿宋_GB2312"/>
                <w:sz w:val="24"/>
                <w:szCs w:val="24"/>
              </w:rPr>
            </w:pPr>
          </w:p>
        </w:tc>
        <w:tc>
          <w:tcPr>
            <w:tcW w:w="850"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pStyle w:val="6"/>
              <w:keepNext/>
              <w:spacing w:line="440" w:lineRule="exact"/>
              <w:ind w:left="63" w:right="63"/>
              <w:rPr>
                <w:rFonts w:eastAsia="仿宋_GB2312"/>
                <w:sz w:val="24"/>
                <w:szCs w:val="24"/>
              </w:rPr>
            </w:pPr>
          </w:p>
        </w:tc>
        <w:tc>
          <w:tcPr>
            <w:tcW w:w="1843" w:type="dxa"/>
            <w:tcBorders>
              <w:top w:val="nil"/>
            </w:tcBorders>
            <w:vAlign w:val="center"/>
          </w:tcPr>
          <w:p>
            <w:pPr>
              <w:pStyle w:val="6"/>
              <w:keepNext/>
              <w:spacing w:line="440" w:lineRule="exact"/>
              <w:ind w:left="63" w:right="63"/>
              <w:rPr>
                <w:rFonts w:eastAsia="仿宋_GB2312"/>
                <w:sz w:val="24"/>
                <w:szCs w:val="24"/>
              </w:rPr>
            </w:pPr>
          </w:p>
        </w:tc>
        <w:tc>
          <w:tcPr>
            <w:tcW w:w="1417" w:type="dxa"/>
            <w:tcBorders>
              <w:top w:val="nil"/>
            </w:tcBorders>
            <w:vAlign w:val="center"/>
          </w:tcPr>
          <w:p>
            <w:pPr>
              <w:pStyle w:val="6"/>
              <w:keepNext/>
              <w:spacing w:line="440" w:lineRule="exact"/>
              <w:ind w:left="63" w:right="63"/>
              <w:rPr>
                <w:rFonts w:eastAsia="仿宋_GB2312"/>
                <w:sz w:val="24"/>
                <w:szCs w:val="24"/>
              </w:rPr>
            </w:pPr>
          </w:p>
        </w:tc>
        <w:tc>
          <w:tcPr>
            <w:tcW w:w="2410" w:type="dxa"/>
            <w:tcBorders>
              <w:top w:val="nil"/>
            </w:tcBorders>
            <w:vAlign w:val="center"/>
          </w:tcPr>
          <w:p>
            <w:pPr>
              <w:pStyle w:val="6"/>
              <w:keepNext/>
              <w:spacing w:line="440" w:lineRule="exact"/>
              <w:ind w:left="63" w:right="63"/>
              <w:rPr>
                <w:rFonts w:eastAsia="仿宋_GB2312"/>
                <w:sz w:val="24"/>
                <w:szCs w:val="24"/>
              </w:rPr>
            </w:pPr>
          </w:p>
        </w:tc>
        <w:tc>
          <w:tcPr>
            <w:tcW w:w="850" w:type="dxa"/>
            <w:tcBorders>
              <w:top w:val="nil"/>
            </w:tcBorders>
            <w:vAlign w:val="center"/>
          </w:tcPr>
          <w:p>
            <w:pPr>
              <w:pStyle w:val="6"/>
              <w:keepNext/>
              <w:spacing w:line="440" w:lineRule="exact"/>
              <w:ind w:left="63" w:right="63"/>
              <w:rPr>
                <w:rFonts w:eastAsia="仿宋_GB2312"/>
                <w:sz w:val="24"/>
                <w:szCs w:val="24"/>
              </w:rPr>
            </w:pPr>
          </w:p>
        </w:tc>
        <w:tc>
          <w:tcPr>
            <w:tcW w:w="1560" w:type="dxa"/>
            <w:tcBorders>
              <w:top w:val="nil"/>
            </w:tcBorders>
            <w:vAlign w:val="center"/>
          </w:tcPr>
          <w:p>
            <w:pPr>
              <w:pStyle w:val="6"/>
              <w:keepNext/>
              <w:spacing w:line="440" w:lineRule="exact"/>
              <w:ind w:left="63" w:right="63"/>
              <w:rPr>
                <w:rFonts w:eastAsia="仿宋_GB2312"/>
                <w:sz w:val="24"/>
                <w:szCs w:val="24"/>
              </w:rPr>
            </w:pPr>
          </w:p>
        </w:tc>
        <w:tc>
          <w:tcPr>
            <w:tcW w:w="2126" w:type="dxa"/>
            <w:tcBorders>
              <w:top w:val="nil"/>
            </w:tcBorders>
            <w:vAlign w:val="center"/>
          </w:tcPr>
          <w:p>
            <w:pPr>
              <w:pStyle w:val="6"/>
              <w:keepNext/>
              <w:spacing w:line="440" w:lineRule="exact"/>
              <w:ind w:left="63" w:right="63"/>
              <w:rPr>
                <w:rFonts w:eastAsia="仿宋_GB2312"/>
                <w:sz w:val="24"/>
                <w:szCs w:val="24"/>
              </w:rPr>
            </w:pPr>
          </w:p>
        </w:tc>
        <w:tc>
          <w:tcPr>
            <w:tcW w:w="1417" w:type="dxa"/>
            <w:tcBorders>
              <w:top w:val="nil"/>
            </w:tcBorders>
            <w:vAlign w:val="center"/>
          </w:tcPr>
          <w:p>
            <w:pPr>
              <w:pStyle w:val="6"/>
              <w:keepNext/>
              <w:spacing w:line="440" w:lineRule="exact"/>
              <w:ind w:left="63" w:right="63"/>
              <w:rPr>
                <w:rFonts w:eastAsia="仿宋_GB2312"/>
                <w:sz w:val="24"/>
                <w:szCs w:val="24"/>
              </w:rPr>
            </w:pPr>
          </w:p>
        </w:tc>
        <w:tc>
          <w:tcPr>
            <w:tcW w:w="851" w:type="dxa"/>
            <w:tcBorders>
              <w:top w:val="nil"/>
            </w:tcBorders>
            <w:vAlign w:val="center"/>
          </w:tcPr>
          <w:p>
            <w:pPr>
              <w:pStyle w:val="6"/>
              <w:keepNext/>
              <w:spacing w:line="440" w:lineRule="exact"/>
              <w:ind w:left="63" w:right="63"/>
              <w:rPr>
                <w:rFonts w:eastAsia="仿宋_GB2312"/>
                <w:sz w:val="24"/>
                <w:szCs w:val="24"/>
              </w:rPr>
            </w:pPr>
          </w:p>
        </w:tc>
        <w:tc>
          <w:tcPr>
            <w:tcW w:w="850" w:type="dxa"/>
            <w:tcBorders>
              <w:top w:val="nil"/>
            </w:tcBorders>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pStyle w:val="6"/>
              <w:keepNext/>
              <w:spacing w:line="440" w:lineRule="exact"/>
              <w:ind w:left="63" w:right="63"/>
              <w:rPr>
                <w:rFonts w:eastAsia="仿宋_GB2312"/>
                <w:sz w:val="24"/>
                <w:szCs w:val="24"/>
              </w:rPr>
            </w:pPr>
          </w:p>
        </w:tc>
        <w:tc>
          <w:tcPr>
            <w:tcW w:w="1843" w:type="dxa"/>
            <w:vAlign w:val="center"/>
          </w:tcPr>
          <w:p>
            <w:pPr>
              <w:pStyle w:val="6"/>
              <w:keepNext/>
              <w:spacing w:line="440" w:lineRule="exact"/>
              <w:ind w:left="63" w:right="63"/>
              <w:rPr>
                <w:rFonts w:eastAsia="仿宋_GB2312"/>
                <w:sz w:val="24"/>
                <w:szCs w:val="24"/>
              </w:rPr>
            </w:pPr>
          </w:p>
        </w:tc>
        <w:tc>
          <w:tcPr>
            <w:tcW w:w="1417" w:type="dxa"/>
            <w:vAlign w:val="center"/>
          </w:tcPr>
          <w:p>
            <w:pPr>
              <w:pStyle w:val="6"/>
              <w:keepNext/>
              <w:spacing w:line="440" w:lineRule="exact"/>
              <w:ind w:left="63" w:right="63"/>
              <w:rPr>
                <w:rFonts w:eastAsia="仿宋_GB2312"/>
                <w:sz w:val="24"/>
                <w:szCs w:val="24"/>
              </w:rPr>
            </w:pPr>
          </w:p>
        </w:tc>
        <w:tc>
          <w:tcPr>
            <w:tcW w:w="2410" w:type="dxa"/>
            <w:vAlign w:val="center"/>
          </w:tcPr>
          <w:p>
            <w:pPr>
              <w:pStyle w:val="6"/>
              <w:keepNext/>
              <w:spacing w:line="440" w:lineRule="exact"/>
              <w:ind w:left="63" w:right="63"/>
              <w:rPr>
                <w:rFonts w:eastAsia="仿宋_GB2312"/>
                <w:sz w:val="24"/>
                <w:szCs w:val="24"/>
              </w:rPr>
            </w:pPr>
          </w:p>
        </w:tc>
        <w:tc>
          <w:tcPr>
            <w:tcW w:w="850" w:type="dxa"/>
            <w:vAlign w:val="center"/>
          </w:tcPr>
          <w:p>
            <w:pPr>
              <w:pStyle w:val="6"/>
              <w:keepNext/>
              <w:spacing w:line="440" w:lineRule="exact"/>
              <w:ind w:left="63" w:right="63"/>
              <w:rPr>
                <w:rFonts w:eastAsia="仿宋_GB2312"/>
                <w:sz w:val="24"/>
                <w:szCs w:val="24"/>
              </w:rPr>
            </w:pPr>
          </w:p>
        </w:tc>
        <w:tc>
          <w:tcPr>
            <w:tcW w:w="1560" w:type="dxa"/>
            <w:vAlign w:val="center"/>
          </w:tcPr>
          <w:p>
            <w:pPr>
              <w:pStyle w:val="6"/>
              <w:keepNext/>
              <w:spacing w:line="440" w:lineRule="exact"/>
              <w:ind w:left="63" w:right="63"/>
              <w:rPr>
                <w:rFonts w:eastAsia="仿宋_GB2312"/>
                <w:sz w:val="24"/>
                <w:szCs w:val="24"/>
              </w:rPr>
            </w:pPr>
          </w:p>
        </w:tc>
        <w:tc>
          <w:tcPr>
            <w:tcW w:w="2126" w:type="dxa"/>
            <w:vAlign w:val="center"/>
          </w:tcPr>
          <w:p>
            <w:pPr>
              <w:pStyle w:val="6"/>
              <w:keepNext/>
              <w:spacing w:line="440" w:lineRule="exact"/>
              <w:ind w:left="63" w:right="63"/>
              <w:rPr>
                <w:rFonts w:eastAsia="仿宋_GB2312"/>
                <w:sz w:val="24"/>
                <w:szCs w:val="24"/>
              </w:rPr>
            </w:pPr>
          </w:p>
        </w:tc>
        <w:tc>
          <w:tcPr>
            <w:tcW w:w="1417" w:type="dxa"/>
            <w:vAlign w:val="center"/>
          </w:tcPr>
          <w:p>
            <w:pPr>
              <w:pStyle w:val="6"/>
              <w:keepNext/>
              <w:spacing w:line="440" w:lineRule="exact"/>
              <w:ind w:left="63" w:right="63"/>
              <w:rPr>
                <w:rFonts w:eastAsia="仿宋_GB2312"/>
                <w:sz w:val="24"/>
                <w:szCs w:val="24"/>
              </w:rPr>
            </w:pPr>
          </w:p>
        </w:tc>
        <w:tc>
          <w:tcPr>
            <w:tcW w:w="851" w:type="dxa"/>
            <w:vAlign w:val="center"/>
          </w:tcPr>
          <w:p>
            <w:pPr>
              <w:pStyle w:val="6"/>
              <w:keepNext/>
              <w:spacing w:line="440" w:lineRule="exact"/>
              <w:ind w:left="63" w:right="63"/>
              <w:rPr>
                <w:rFonts w:eastAsia="仿宋_GB2312"/>
                <w:sz w:val="24"/>
                <w:szCs w:val="24"/>
              </w:rPr>
            </w:pPr>
          </w:p>
        </w:tc>
        <w:tc>
          <w:tcPr>
            <w:tcW w:w="850"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pStyle w:val="6"/>
              <w:keepNext/>
              <w:spacing w:line="440" w:lineRule="exact"/>
              <w:ind w:left="63" w:right="63"/>
              <w:rPr>
                <w:rFonts w:eastAsia="仿宋_GB2312"/>
                <w:sz w:val="24"/>
                <w:szCs w:val="24"/>
              </w:rPr>
            </w:pPr>
          </w:p>
        </w:tc>
        <w:tc>
          <w:tcPr>
            <w:tcW w:w="1843" w:type="dxa"/>
            <w:tcBorders>
              <w:top w:val="nil"/>
            </w:tcBorders>
            <w:vAlign w:val="center"/>
          </w:tcPr>
          <w:p>
            <w:pPr>
              <w:pStyle w:val="6"/>
              <w:keepNext/>
              <w:spacing w:line="440" w:lineRule="exact"/>
              <w:ind w:left="63" w:right="63"/>
              <w:rPr>
                <w:rFonts w:eastAsia="仿宋_GB2312"/>
                <w:sz w:val="24"/>
                <w:szCs w:val="24"/>
              </w:rPr>
            </w:pPr>
          </w:p>
        </w:tc>
        <w:tc>
          <w:tcPr>
            <w:tcW w:w="1417" w:type="dxa"/>
            <w:tcBorders>
              <w:top w:val="nil"/>
            </w:tcBorders>
            <w:vAlign w:val="center"/>
          </w:tcPr>
          <w:p>
            <w:pPr>
              <w:pStyle w:val="6"/>
              <w:keepNext/>
              <w:spacing w:line="440" w:lineRule="exact"/>
              <w:ind w:left="63" w:right="63"/>
              <w:rPr>
                <w:rFonts w:eastAsia="仿宋_GB2312"/>
                <w:sz w:val="24"/>
                <w:szCs w:val="24"/>
              </w:rPr>
            </w:pPr>
          </w:p>
        </w:tc>
        <w:tc>
          <w:tcPr>
            <w:tcW w:w="2410" w:type="dxa"/>
            <w:tcBorders>
              <w:top w:val="nil"/>
            </w:tcBorders>
            <w:vAlign w:val="center"/>
          </w:tcPr>
          <w:p>
            <w:pPr>
              <w:pStyle w:val="6"/>
              <w:keepNext/>
              <w:spacing w:line="440" w:lineRule="exact"/>
              <w:ind w:left="63" w:right="63"/>
              <w:rPr>
                <w:rFonts w:eastAsia="仿宋_GB2312"/>
                <w:sz w:val="24"/>
                <w:szCs w:val="24"/>
              </w:rPr>
            </w:pPr>
          </w:p>
        </w:tc>
        <w:tc>
          <w:tcPr>
            <w:tcW w:w="850" w:type="dxa"/>
            <w:tcBorders>
              <w:top w:val="nil"/>
            </w:tcBorders>
            <w:vAlign w:val="center"/>
          </w:tcPr>
          <w:p>
            <w:pPr>
              <w:pStyle w:val="6"/>
              <w:keepNext/>
              <w:spacing w:line="440" w:lineRule="exact"/>
              <w:ind w:left="63" w:right="63"/>
              <w:rPr>
                <w:rFonts w:eastAsia="仿宋_GB2312"/>
                <w:sz w:val="24"/>
                <w:szCs w:val="24"/>
              </w:rPr>
            </w:pPr>
          </w:p>
        </w:tc>
        <w:tc>
          <w:tcPr>
            <w:tcW w:w="1560" w:type="dxa"/>
            <w:tcBorders>
              <w:top w:val="nil"/>
            </w:tcBorders>
            <w:vAlign w:val="center"/>
          </w:tcPr>
          <w:p>
            <w:pPr>
              <w:pStyle w:val="6"/>
              <w:keepNext/>
              <w:spacing w:line="440" w:lineRule="exact"/>
              <w:ind w:left="63" w:right="63"/>
              <w:rPr>
                <w:rFonts w:eastAsia="仿宋_GB2312"/>
                <w:sz w:val="24"/>
                <w:szCs w:val="24"/>
              </w:rPr>
            </w:pPr>
          </w:p>
        </w:tc>
        <w:tc>
          <w:tcPr>
            <w:tcW w:w="2126" w:type="dxa"/>
            <w:tcBorders>
              <w:top w:val="nil"/>
            </w:tcBorders>
            <w:vAlign w:val="center"/>
          </w:tcPr>
          <w:p>
            <w:pPr>
              <w:pStyle w:val="6"/>
              <w:keepNext/>
              <w:spacing w:line="440" w:lineRule="exact"/>
              <w:ind w:left="63" w:right="63"/>
              <w:rPr>
                <w:rFonts w:eastAsia="仿宋_GB2312"/>
                <w:sz w:val="24"/>
                <w:szCs w:val="24"/>
              </w:rPr>
            </w:pPr>
          </w:p>
        </w:tc>
        <w:tc>
          <w:tcPr>
            <w:tcW w:w="1417" w:type="dxa"/>
            <w:tcBorders>
              <w:top w:val="nil"/>
            </w:tcBorders>
            <w:vAlign w:val="center"/>
          </w:tcPr>
          <w:p>
            <w:pPr>
              <w:pStyle w:val="6"/>
              <w:keepNext/>
              <w:spacing w:line="440" w:lineRule="exact"/>
              <w:ind w:left="63" w:right="63"/>
              <w:rPr>
                <w:rFonts w:eastAsia="仿宋_GB2312"/>
                <w:sz w:val="24"/>
                <w:szCs w:val="24"/>
              </w:rPr>
            </w:pPr>
          </w:p>
        </w:tc>
        <w:tc>
          <w:tcPr>
            <w:tcW w:w="851" w:type="dxa"/>
            <w:tcBorders>
              <w:top w:val="nil"/>
            </w:tcBorders>
            <w:vAlign w:val="center"/>
          </w:tcPr>
          <w:p>
            <w:pPr>
              <w:pStyle w:val="6"/>
              <w:keepNext/>
              <w:spacing w:line="440" w:lineRule="exact"/>
              <w:ind w:left="63" w:right="63"/>
              <w:rPr>
                <w:rFonts w:eastAsia="仿宋_GB2312"/>
                <w:sz w:val="24"/>
                <w:szCs w:val="24"/>
              </w:rPr>
            </w:pPr>
          </w:p>
        </w:tc>
        <w:tc>
          <w:tcPr>
            <w:tcW w:w="850" w:type="dxa"/>
            <w:tcBorders>
              <w:top w:val="nil"/>
            </w:tcBorders>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pStyle w:val="6"/>
              <w:keepNext/>
              <w:spacing w:line="440" w:lineRule="exact"/>
              <w:ind w:left="63" w:right="63"/>
              <w:rPr>
                <w:rFonts w:eastAsia="仿宋_GB2312"/>
                <w:sz w:val="24"/>
                <w:szCs w:val="24"/>
              </w:rPr>
            </w:pPr>
          </w:p>
        </w:tc>
        <w:tc>
          <w:tcPr>
            <w:tcW w:w="1843" w:type="dxa"/>
            <w:tcBorders>
              <w:top w:val="nil"/>
            </w:tcBorders>
            <w:vAlign w:val="center"/>
          </w:tcPr>
          <w:p>
            <w:pPr>
              <w:pStyle w:val="6"/>
              <w:keepNext/>
              <w:spacing w:line="440" w:lineRule="exact"/>
              <w:ind w:left="63" w:right="63"/>
              <w:rPr>
                <w:rFonts w:eastAsia="仿宋_GB2312"/>
                <w:sz w:val="24"/>
                <w:szCs w:val="24"/>
              </w:rPr>
            </w:pPr>
          </w:p>
        </w:tc>
        <w:tc>
          <w:tcPr>
            <w:tcW w:w="1417" w:type="dxa"/>
            <w:tcBorders>
              <w:top w:val="nil"/>
            </w:tcBorders>
            <w:vAlign w:val="center"/>
          </w:tcPr>
          <w:p>
            <w:pPr>
              <w:pStyle w:val="6"/>
              <w:keepNext/>
              <w:spacing w:line="440" w:lineRule="exact"/>
              <w:ind w:left="63" w:right="63"/>
              <w:rPr>
                <w:rFonts w:eastAsia="仿宋_GB2312"/>
                <w:sz w:val="24"/>
                <w:szCs w:val="24"/>
              </w:rPr>
            </w:pPr>
          </w:p>
        </w:tc>
        <w:tc>
          <w:tcPr>
            <w:tcW w:w="2410" w:type="dxa"/>
            <w:tcBorders>
              <w:top w:val="nil"/>
            </w:tcBorders>
            <w:vAlign w:val="center"/>
          </w:tcPr>
          <w:p>
            <w:pPr>
              <w:pStyle w:val="6"/>
              <w:keepNext/>
              <w:spacing w:line="440" w:lineRule="exact"/>
              <w:ind w:left="63" w:right="63"/>
              <w:rPr>
                <w:rFonts w:eastAsia="仿宋_GB2312"/>
                <w:sz w:val="24"/>
                <w:szCs w:val="24"/>
              </w:rPr>
            </w:pPr>
          </w:p>
        </w:tc>
        <w:tc>
          <w:tcPr>
            <w:tcW w:w="850" w:type="dxa"/>
            <w:tcBorders>
              <w:top w:val="nil"/>
            </w:tcBorders>
            <w:vAlign w:val="center"/>
          </w:tcPr>
          <w:p>
            <w:pPr>
              <w:pStyle w:val="6"/>
              <w:keepNext/>
              <w:spacing w:line="440" w:lineRule="exact"/>
              <w:ind w:left="63" w:right="63"/>
              <w:rPr>
                <w:rFonts w:eastAsia="仿宋_GB2312"/>
                <w:sz w:val="24"/>
                <w:szCs w:val="24"/>
              </w:rPr>
            </w:pPr>
          </w:p>
        </w:tc>
        <w:tc>
          <w:tcPr>
            <w:tcW w:w="1560" w:type="dxa"/>
            <w:tcBorders>
              <w:top w:val="nil"/>
            </w:tcBorders>
            <w:vAlign w:val="center"/>
          </w:tcPr>
          <w:p>
            <w:pPr>
              <w:pStyle w:val="6"/>
              <w:keepNext/>
              <w:spacing w:line="440" w:lineRule="exact"/>
              <w:ind w:left="63" w:right="63"/>
              <w:rPr>
                <w:rFonts w:eastAsia="仿宋_GB2312"/>
                <w:sz w:val="24"/>
                <w:szCs w:val="24"/>
              </w:rPr>
            </w:pPr>
          </w:p>
        </w:tc>
        <w:tc>
          <w:tcPr>
            <w:tcW w:w="2126" w:type="dxa"/>
            <w:tcBorders>
              <w:top w:val="nil"/>
            </w:tcBorders>
            <w:vAlign w:val="center"/>
          </w:tcPr>
          <w:p>
            <w:pPr>
              <w:pStyle w:val="6"/>
              <w:keepNext/>
              <w:spacing w:line="440" w:lineRule="exact"/>
              <w:ind w:left="63" w:right="63"/>
              <w:rPr>
                <w:rFonts w:eastAsia="仿宋_GB2312"/>
                <w:sz w:val="24"/>
                <w:szCs w:val="24"/>
              </w:rPr>
            </w:pPr>
          </w:p>
        </w:tc>
        <w:tc>
          <w:tcPr>
            <w:tcW w:w="1417" w:type="dxa"/>
            <w:tcBorders>
              <w:top w:val="nil"/>
            </w:tcBorders>
            <w:vAlign w:val="center"/>
          </w:tcPr>
          <w:p>
            <w:pPr>
              <w:pStyle w:val="6"/>
              <w:keepNext/>
              <w:spacing w:line="440" w:lineRule="exact"/>
              <w:ind w:left="63" w:right="63"/>
              <w:rPr>
                <w:rFonts w:eastAsia="仿宋_GB2312"/>
                <w:sz w:val="24"/>
                <w:szCs w:val="24"/>
              </w:rPr>
            </w:pPr>
          </w:p>
        </w:tc>
        <w:tc>
          <w:tcPr>
            <w:tcW w:w="851" w:type="dxa"/>
            <w:tcBorders>
              <w:top w:val="nil"/>
            </w:tcBorders>
            <w:vAlign w:val="center"/>
          </w:tcPr>
          <w:p>
            <w:pPr>
              <w:pStyle w:val="6"/>
              <w:keepNext/>
              <w:spacing w:line="440" w:lineRule="exact"/>
              <w:ind w:left="63" w:right="63"/>
              <w:rPr>
                <w:rFonts w:eastAsia="仿宋_GB2312"/>
                <w:sz w:val="24"/>
                <w:szCs w:val="24"/>
              </w:rPr>
            </w:pPr>
          </w:p>
        </w:tc>
        <w:tc>
          <w:tcPr>
            <w:tcW w:w="850" w:type="dxa"/>
            <w:tcBorders>
              <w:top w:val="nil"/>
            </w:tcBorders>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pStyle w:val="6"/>
              <w:keepNext/>
              <w:spacing w:line="440" w:lineRule="exact"/>
              <w:ind w:left="63" w:right="63"/>
              <w:rPr>
                <w:rFonts w:eastAsia="仿宋_GB2312"/>
                <w:sz w:val="24"/>
                <w:szCs w:val="24"/>
              </w:rPr>
            </w:pPr>
          </w:p>
        </w:tc>
        <w:tc>
          <w:tcPr>
            <w:tcW w:w="1843" w:type="dxa"/>
            <w:vAlign w:val="center"/>
          </w:tcPr>
          <w:p>
            <w:pPr>
              <w:pStyle w:val="6"/>
              <w:keepNext/>
              <w:spacing w:line="440" w:lineRule="exact"/>
              <w:ind w:left="63" w:right="63"/>
              <w:rPr>
                <w:rFonts w:eastAsia="仿宋_GB2312"/>
                <w:sz w:val="24"/>
                <w:szCs w:val="24"/>
              </w:rPr>
            </w:pPr>
          </w:p>
        </w:tc>
        <w:tc>
          <w:tcPr>
            <w:tcW w:w="1417" w:type="dxa"/>
            <w:vAlign w:val="center"/>
          </w:tcPr>
          <w:p>
            <w:pPr>
              <w:pStyle w:val="6"/>
              <w:keepNext/>
              <w:spacing w:line="440" w:lineRule="exact"/>
              <w:ind w:left="63" w:right="63"/>
              <w:rPr>
                <w:rFonts w:eastAsia="仿宋_GB2312"/>
                <w:sz w:val="24"/>
                <w:szCs w:val="24"/>
              </w:rPr>
            </w:pPr>
          </w:p>
        </w:tc>
        <w:tc>
          <w:tcPr>
            <w:tcW w:w="2410" w:type="dxa"/>
            <w:vAlign w:val="center"/>
          </w:tcPr>
          <w:p>
            <w:pPr>
              <w:pStyle w:val="6"/>
              <w:keepNext/>
              <w:spacing w:line="440" w:lineRule="exact"/>
              <w:ind w:left="63" w:right="63"/>
              <w:rPr>
                <w:rFonts w:eastAsia="仿宋_GB2312"/>
                <w:sz w:val="24"/>
                <w:szCs w:val="24"/>
              </w:rPr>
            </w:pPr>
          </w:p>
        </w:tc>
        <w:tc>
          <w:tcPr>
            <w:tcW w:w="850" w:type="dxa"/>
            <w:vAlign w:val="center"/>
          </w:tcPr>
          <w:p>
            <w:pPr>
              <w:pStyle w:val="6"/>
              <w:keepNext/>
              <w:spacing w:line="440" w:lineRule="exact"/>
              <w:ind w:left="63" w:right="63"/>
              <w:rPr>
                <w:rFonts w:eastAsia="仿宋_GB2312"/>
                <w:sz w:val="24"/>
                <w:szCs w:val="24"/>
              </w:rPr>
            </w:pPr>
          </w:p>
        </w:tc>
        <w:tc>
          <w:tcPr>
            <w:tcW w:w="1560" w:type="dxa"/>
            <w:vAlign w:val="center"/>
          </w:tcPr>
          <w:p>
            <w:pPr>
              <w:pStyle w:val="6"/>
              <w:keepNext/>
              <w:spacing w:line="440" w:lineRule="exact"/>
              <w:ind w:left="63" w:right="63"/>
              <w:rPr>
                <w:rFonts w:eastAsia="仿宋_GB2312"/>
                <w:sz w:val="24"/>
                <w:szCs w:val="24"/>
              </w:rPr>
            </w:pPr>
          </w:p>
        </w:tc>
        <w:tc>
          <w:tcPr>
            <w:tcW w:w="2126" w:type="dxa"/>
            <w:vAlign w:val="center"/>
          </w:tcPr>
          <w:p>
            <w:pPr>
              <w:pStyle w:val="6"/>
              <w:keepNext/>
              <w:spacing w:line="440" w:lineRule="exact"/>
              <w:ind w:left="63" w:right="63"/>
              <w:rPr>
                <w:rFonts w:eastAsia="仿宋_GB2312"/>
                <w:sz w:val="24"/>
                <w:szCs w:val="24"/>
              </w:rPr>
            </w:pPr>
          </w:p>
        </w:tc>
        <w:tc>
          <w:tcPr>
            <w:tcW w:w="1417" w:type="dxa"/>
            <w:vAlign w:val="center"/>
          </w:tcPr>
          <w:p>
            <w:pPr>
              <w:pStyle w:val="6"/>
              <w:keepNext/>
              <w:spacing w:line="440" w:lineRule="exact"/>
              <w:ind w:left="63" w:right="63"/>
              <w:rPr>
                <w:rFonts w:eastAsia="仿宋_GB2312"/>
                <w:sz w:val="24"/>
                <w:szCs w:val="24"/>
              </w:rPr>
            </w:pPr>
          </w:p>
        </w:tc>
        <w:tc>
          <w:tcPr>
            <w:tcW w:w="851" w:type="dxa"/>
            <w:vAlign w:val="center"/>
          </w:tcPr>
          <w:p>
            <w:pPr>
              <w:pStyle w:val="6"/>
              <w:keepNext/>
              <w:spacing w:line="440" w:lineRule="exact"/>
              <w:ind w:left="63" w:right="63"/>
              <w:rPr>
                <w:rFonts w:eastAsia="仿宋_GB2312"/>
                <w:sz w:val="24"/>
                <w:szCs w:val="24"/>
              </w:rPr>
            </w:pPr>
          </w:p>
        </w:tc>
        <w:tc>
          <w:tcPr>
            <w:tcW w:w="850"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pStyle w:val="6"/>
              <w:keepNext/>
              <w:spacing w:line="440" w:lineRule="exact"/>
              <w:ind w:left="63" w:right="63"/>
              <w:rPr>
                <w:rFonts w:eastAsia="仿宋_GB2312"/>
                <w:sz w:val="24"/>
                <w:szCs w:val="24"/>
              </w:rPr>
            </w:pPr>
          </w:p>
        </w:tc>
        <w:tc>
          <w:tcPr>
            <w:tcW w:w="1843" w:type="dxa"/>
            <w:tcBorders>
              <w:top w:val="nil"/>
            </w:tcBorders>
            <w:vAlign w:val="center"/>
          </w:tcPr>
          <w:p>
            <w:pPr>
              <w:pStyle w:val="6"/>
              <w:keepNext/>
              <w:spacing w:line="440" w:lineRule="exact"/>
              <w:ind w:left="63" w:right="63"/>
              <w:rPr>
                <w:rFonts w:eastAsia="仿宋_GB2312"/>
                <w:sz w:val="24"/>
                <w:szCs w:val="24"/>
              </w:rPr>
            </w:pPr>
          </w:p>
        </w:tc>
        <w:tc>
          <w:tcPr>
            <w:tcW w:w="1417" w:type="dxa"/>
            <w:tcBorders>
              <w:top w:val="nil"/>
            </w:tcBorders>
            <w:vAlign w:val="center"/>
          </w:tcPr>
          <w:p>
            <w:pPr>
              <w:pStyle w:val="6"/>
              <w:keepNext/>
              <w:spacing w:line="440" w:lineRule="exact"/>
              <w:ind w:left="63" w:right="63"/>
              <w:rPr>
                <w:rFonts w:eastAsia="仿宋_GB2312"/>
                <w:sz w:val="24"/>
                <w:szCs w:val="24"/>
              </w:rPr>
            </w:pPr>
          </w:p>
        </w:tc>
        <w:tc>
          <w:tcPr>
            <w:tcW w:w="2410" w:type="dxa"/>
            <w:tcBorders>
              <w:top w:val="nil"/>
            </w:tcBorders>
            <w:vAlign w:val="center"/>
          </w:tcPr>
          <w:p>
            <w:pPr>
              <w:pStyle w:val="6"/>
              <w:keepNext/>
              <w:spacing w:line="440" w:lineRule="exact"/>
              <w:ind w:left="63" w:right="63"/>
              <w:rPr>
                <w:rFonts w:eastAsia="仿宋_GB2312"/>
                <w:sz w:val="24"/>
                <w:szCs w:val="24"/>
              </w:rPr>
            </w:pPr>
          </w:p>
        </w:tc>
        <w:tc>
          <w:tcPr>
            <w:tcW w:w="850" w:type="dxa"/>
            <w:tcBorders>
              <w:top w:val="nil"/>
            </w:tcBorders>
            <w:vAlign w:val="center"/>
          </w:tcPr>
          <w:p>
            <w:pPr>
              <w:pStyle w:val="6"/>
              <w:keepNext/>
              <w:spacing w:line="440" w:lineRule="exact"/>
              <w:ind w:left="63" w:right="63"/>
              <w:rPr>
                <w:rFonts w:eastAsia="仿宋_GB2312"/>
                <w:sz w:val="24"/>
                <w:szCs w:val="24"/>
              </w:rPr>
            </w:pPr>
          </w:p>
        </w:tc>
        <w:tc>
          <w:tcPr>
            <w:tcW w:w="1560" w:type="dxa"/>
            <w:tcBorders>
              <w:top w:val="nil"/>
            </w:tcBorders>
            <w:vAlign w:val="center"/>
          </w:tcPr>
          <w:p>
            <w:pPr>
              <w:pStyle w:val="6"/>
              <w:keepNext/>
              <w:spacing w:line="440" w:lineRule="exact"/>
              <w:ind w:left="63" w:right="63"/>
              <w:rPr>
                <w:rFonts w:eastAsia="仿宋_GB2312"/>
                <w:sz w:val="24"/>
                <w:szCs w:val="24"/>
              </w:rPr>
            </w:pPr>
          </w:p>
        </w:tc>
        <w:tc>
          <w:tcPr>
            <w:tcW w:w="2126" w:type="dxa"/>
            <w:tcBorders>
              <w:top w:val="nil"/>
            </w:tcBorders>
            <w:vAlign w:val="center"/>
          </w:tcPr>
          <w:p>
            <w:pPr>
              <w:pStyle w:val="6"/>
              <w:keepNext/>
              <w:spacing w:line="440" w:lineRule="exact"/>
              <w:ind w:left="63" w:right="63"/>
              <w:rPr>
                <w:rFonts w:eastAsia="仿宋_GB2312"/>
                <w:sz w:val="24"/>
                <w:szCs w:val="24"/>
              </w:rPr>
            </w:pPr>
          </w:p>
        </w:tc>
        <w:tc>
          <w:tcPr>
            <w:tcW w:w="1417" w:type="dxa"/>
            <w:tcBorders>
              <w:top w:val="nil"/>
            </w:tcBorders>
            <w:vAlign w:val="center"/>
          </w:tcPr>
          <w:p>
            <w:pPr>
              <w:pStyle w:val="6"/>
              <w:keepNext/>
              <w:spacing w:line="440" w:lineRule="exact"/>
              <w:ind w:left="63" w:right="63"/>
              <w:rPr>
                <w:rFonts w:eastAsia="仿宋_GB2312"/>
                <w:sz w:val="24"/>
                <w:szCs w:val="24"/>
              </w:rPr>
            </w:pPr>
          </w:p>
        </w:tc>
        <w:tc>
          <w:tcPr>
            <w:tcW w:w="851" w:type="dxa"/>
            <w:tcBorders>
              <w:top w:val="nil"/>
            </w:tcBorders>
            <w:vAlign w:val="center"/>
          </w:tcPr>
          <w:p>
            <w:pPr>
              <w:pStyle w:val="6"/>
              <w:keepNext/>
              <w:spacing w:line="440" w:lineRule="exact"/>
              <w:ind w:left="63" w:right="63"/>
              <w:rPr>
                <w:rFonts w:eastAsia="仿宋_GB2312"/>
                <w:sz w:val="24"/>
                <w:szCs w:val="24"/>
              </w:rPr>
            </w:pPr>
          </w:p>
        </w:tc>
        <w:tc>
          <w:tcPr>
            <w:tcW w:w="850" w:type="dxa"/>
            <w:tcBorders>
              <w:top w:val="nil"/>
            </w:tcBorders>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pStyle w:val="6"/>
              <w:keepNext/>
              <w:spacing w:line="440" w:lineRule="exact"/>
              <w:ind w:left="63" w:right="63"/>
              <w:rPr>
                <w:rFonts w:eastAsia="仿宋_GB2312"/>
                <w:sz w:val="24"/>
                <w:szCs w:val="24"/>
              </w:rPr>
            </w:pPr>
          </w:p>
        </w:tc>
        <w:tc>
          <w:tcPr>
            <w:tcW w:w="1843" w:type="dxa"/>
            <w:vAlign w:val="center"/>
          </w:tcPr>
          <w:p>
            <w:pPr>
              <w:pStyle w:val="6"/>
              <w:keepNext/>
              <w:spacing w:line="440" w:lineRule="exact"/>
              <w:ind w:left="63" w:right="63"/>
              <w:rPr>
                <w:rFonts w:eastAsia="仿宋_GB2312"/>
                <w:sz w:val="24"/>
                <w:szCs w:val="24"/>
              </w:rPr>
            </w:pPr>
          </w:p>
        </w:tc>
        <w:tc>
          <w:tcPr>
            <w:tcW w:w="1417" w:type="dxa"/>
            <w:vAlign w:val="center"/>
          </w:tcPr>
          <w:p>
            <w:pPr>
              <w:pStyle w:val="6"/>
              <w:keepNext/>
              <w:spacing w:line="440" w:lineRule="exact"/>
              <w:ind w:left="63" w:right="63"/>
              <w:rPr>
                <w:rFonts w:eastAsia="仿宋_GB2312"/>
                <w:sz w:val="24"/>
                <w:szCs w:val="24"/>
              </w:rPr>
            </w:pPr>
          </w:p>
        </w:tc>
        <w:tc>
          <w:tcPr>
            <w:tcW w:w="2410" w:type="dxa"/>
            <w:vAlign w:val="center"/>
          </w:tcPr>
          <w:p>
            <w:pPr>
              <w:pStyle w:val="6"/>
              <w:keepNext/>
              <w:spacing w:line="440" w:lineRule="exact"/>
              <w:ind w:left="63" w:right="63"/>
              <w:rPr>
                <w:rFonts w:eastAsia="仿宋_GB2312"/>
                <w:sz w:val="24"/>
                <w:szCs w:val="24"/>
              </w:rPr>
            </w:pPr>
          </w:p>
        </w:tc>
        <w:tc>
          <w:tcPr>
            <w:tcW w:w="850" w:type="dxa"/>
            <w:vAlign w:val="center"/>
          </w:tcPr>
          <w:p>
            <w:pPr>
              <w:pStyle w:val="6"/>
              <w:keepNext/>
              <w:spacing w:line="440" w:lineRule="exact"/>
              <w:ind w:left="63" w:right="63"/>
              <w:rPr>
                <w:rFonts w:eastAsia="仿宋_GB2312"/>
                <w:sz w:val="24"/>
                <w:szCs w:val="24"/>
              </w:rPr>
            </w:pPr>
          </w:p>
        </w:tc>
        <w:tc>
          <w:tcPr>
            <w:tcW w:w="1560" w:type="dxa"/>
            <w:vAlign w:val="center"/>
          </w:tcPr>
          <w:p>
            <w:pPr>
              <w:pStyle w:val="6"/>
              <w:keepNext/>
              <w:spacing w:line="440" w:lineRule="exact"/>
              <w:ind w:left="63" w:right="63"/>
              <w:rPr>
                <w:rFonts w:eastAsia="仿宋_GB2312"/>
                <w:sz w:val="24"/>
                <w:szCs w:val="24"/>
              </w:rPr>
            </w:pPr>
          </w:p>
        </w:tc>
        <w:tc>
          <w:tcPr>
            <w:tcW w:w="2126" w:type="dxa"/>
            <w:vAlign w:val="center"/>
          </w:tcPr>
          <w:p>
            <w:pPr>
              <w:pStyle w:val="6"/>
              <w:keepNext/>
              <w:spacing w:line="440" w:lineRule="exact"/>
              <w:ind w:left="63" w:right="63"/>
              <w:rPr>
                <w:rFonts w:eastAsia="仿宋_GB2312"/>
                <w:sz w:val="24"/>
                <w:szCs w:val="24"/>
              </w:rPr>
            </w:pPr>
          </w:p>
        </w:tc>
        <w:tc>
          <w:tcPr>
            <w:tcW w:w="1417" w:type="dxa"/>
            <w:vAlign w:val="center"/>
          </w:tcPr>
          <w:p>
            <w:pPr>
              <w:pStyle w:val="6"/>
              <w:keepNext/>
              <w:spacing w:line="440" w:lineRule="exact"/>
              <w:ind w:left="63" w:right="63"/>
              <w:rPr>
                <w:rFonts w:eastAsia="仿宋_GB2312"/>
                <w:sz w:val="24"/>
                <w:szCs w:val="24"/>
              </w:rPr>
            </w:pPr>
          </w:p>
        </w:tc>
        <w:tc>
          <w:tcPr>
            <w:tcW w:w="851" w:type="dxa"/>
            <w:vAlign w:val="center"/>
          </w:tcPr>
          <w:p>
            <w:pPr>
              <w:pStyle w:val="6"/>
              <w:keepNext/>
              <w:spacing w:line="440" w:lineRule="exact"/>
              <w:ind w:left="63" w:right="63"/>
              <w:rPr>
                <w:rFonts w:eastAsia="仿宋_GB2312"/>
                <w:sz w:val="24"/>
                <w:szCs w:val="24"/>
              </w:rPr>
            </w:pPr>
          </w:p>
        </w:tc>
        <w:tc>
          <w:tcPr>
            <w:tcW w:w="850" w:type="dxa"/>
            <w:vAlign w:val="center"/>
          </w:tcPr>
          <w:p>
            <w:pPr>
              <w:pStyle w:val="6"/>
              <w:keepNext/>
              <w:spacing w:line="440" w:lineRule="exact"/>
              <w:ind w:left="63" w:right="63"/>
              <w:rPr>
                <w:rFonts w:eastAsia="仿宋_GB2312"/>
                <w:sz w:val="24"/>
                <w:szCs w:val="24"/>
              </w:rPr>
            </w:pPr>
          </w:p>
        </w:tc>
      </w:tr>
    </w:tbl>
    <w:p>
      <w:pPr>
        <w:spacing w:line="440" w:lineRule="exact"/>
        <w:rPr>
          <w:rFonts w:eastAsia="仿宋_GB2312"/>
          <w:b/>
          <w:sz w:val="24"/>
          <w:szCs w:val="24"/>
        </w:rPr>
        <w:sectPr>
          <w:pgSz w:w="16838" w:h="11906" w:orient="landscape"/>
          <w:pgMar w:top="1554" w:right="1418" w:bottom="1531" w:left="1418" w:header="851" w:footer="992" w:gutter="0"/>
          <w:pgNumType w:fmt="decimal"/>
          <w:cols w:space="720" w:num="1"/>
          <w:titlePg/>
          <w:docGrid w:type="linesAndChars" w:linePitch="312" w:charSpace="0"/>
        </w:sectPr>
      </w:pPr>
    </w:p>
    <w:p>
      <w:pPr>
        <w:spacing w:line="440" w:lineRule="exact"/>
        <w:rPr>
          <w:rFonts w:eastAsia="黑体"/>
          <w:sz w:val="24"/>
          <w:szCs w:val="24"/>
        </w:rPr>
      </w:pPr>
      <w:r>
        <w:rPr>
          <w:rFonts w:eastAsia="仿宋_GB2312"/>
          <w:sz w:val="24"/>
          <w:szCs w:val="24"/>
        </w:rPr>
        <w:t>附</w:t>
      </w:r>
      <w:bookmarkStart w:id="986" w:name="_Toc296944564"/>
      <w:bookmarkStart w:id="987" w:name="_Toc296891053"/>
      <w:bookmarkStart w:id="988" w:name="_Toc296503225"/>
      <w:bookmarkStart w:id="989" w:name="_Toc296347224"/>
      <w:bookmarkStart w:id="990" w:name="_Toc267261692"/>
      <w:bookmarkStart w:id="991" w:name="_Toc296891265"/>
      <w:bookmarkStart w:id="992" w:name="_Toc296346726"/>
      <w:r>
        <w:rPr>
          <w:rFonts w:eastAsia="仿宋_GB2312"/>
          <w:sz w:val="24"/>
          <w:szCs w:val="24"/>
        </w:rPr>
        <w:t>件2：</w:t>
      </w:r>
    </w:p>
    <w:bookmarkEnd w:id="986"/>
    <w:bookmarkEnd w:id="987"/>
    <w:bookmarkEnd w:id="988"/>
    <w:bookmarkEnd w:id="989"/>
    <w:bookmarkEnd w:id="990"/>
    <w:bookmarkEnd w:id="991"/>
    <w:bookmarkEnd w:id="992"/>
    <w:p>
      <w:pPr>
        <w:spacing w:beforeLines="50" w:afterLines="50" w:line="440" w:lineRule="exact"/>
        <w:jc w:val="center"/>
        <w:rPr>
          <w:rFonts w:eastAsia="黑体"/>
          <w:sz w:val="24"/>
          <w:szCs w:val="24"/>
        </w:rPr>
      </w:pPr>
      <w:r>
        <w:rPr>
          <w:rFonts w:eastAsia="黑体"/>
          <w:sz w:val="24"/>
          <w:szCs w:val="24"/>
        </w:rPr>
        <w:t>发包人供应材料设备一览表</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序号</w:t>
            </w:r>
          </w:p>
        </w:tc>
        <w:tc>
          <w:tcPr>
            <w:tcW w:w="1276" w:type="dxa"/>
            <w:tcBorders>
              <w:top w:val="single" w:color="auto" w:sz="12" w:space="0"/>
              <w:bottom w:val="doub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材料、</w:t>
            </w:r>
          </w:p>
          <w:p>
            <w:pPr>
              <w:pStyle w:val="6"/>
              <w:keepNext/>
              <w:spacing w:line="440" w:lineRule="exact"/>
              <w:ind w:right="63"/>
              <w:jc w:val="both"/>
              <w:rPr>
                <w:rFonts w:eastAsia="仿宋_GB2312"/>
                <w:sz w:val="24"/>
                <w:szCs w:val="24"/>
              </w:rPr>
            </w:pPr>
            <w:r>
              <w:rPr>
                <w:rFonts w:eastAsia="仿宋_GB2312"/>
                <w:sz w:val="24"/>
                <w:szCs w:val="24"/>
              </w:rPr>
              <w:t>设备品种</w:t>
            </w:r>
          </w:p>
        </w:tc>
        <w:tc>
          <w:tcPr>
            <w:tcW w:w="1418" w:type="dxa"/>
            <w:tcBorders>
              <w:top w:val="single" w:color="auto" w:sz="12" w:space="0"/>
              <w:bottom w:val="doub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规格型号</w:t>
            </w:r>
          </w:p>
        </w:tc>
        <w:tc>
          <w:tcPr>
            <w:tcW w:w="940" w:type="dxa"/>
            <w:tcBorders>
              <w:top w:val="single" w:color="auto" w:sz="12" w:space="0"/>
              <w:bottom w:val="doub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单位</w:t>
            </w:r>
          </w:p>
        </w:tc>
        <w:tc>
          <w:tcPr>
            <w:tcW w:w="851" w:type="dxa"/>
            <w:tcBorders>
              <w:top w:val="single" w:color="auto" w:sz="12" w:space="0"/>
              <w:bottom w:val="doub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数量</w:t>
            </w:r>
          </w:p>
        </w:tc>
        <w:tc>
          <w:tcPr>
            <w:tcW w:w="1044" w:type="dxa"/>
            <w:tcBorders>
              <w:top w:val="single" w:color="auto" w:sz="12" w:space="0"/>
              <w:bottom w:val="doub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单价</w:t>
            </w:r>
            <w:r>
              <w:rPr>
                <w:rFonts w:hint="eastAsia" w:eastAsia="仿宋_GB2312"/>
                <w:sz w:val="24"/>
                <w:szCs w:val="24"/>
              </w:rPr>
              <w:t>（元）</w:t>
            </w:r>
          </w:p>
        </w:tc>
        <w:tc>
          <w:tcPr>
            <w:tcW w:w="992" w:type="dxa"/>
            <w:tcBorders>
              <w:top w:val="single" w:color="auto" w:sz="12" w:space="0"/>
              <w:bottom w:val="doub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质量等级</w:t>
            </w:r>
          </w:p>
        </w:tc>
        <w:tc>
          <w:tcPr>
            <w:tcW w:w="851" w:type="dxa"/>
            <w:tcBorders>
              <w:top w:val="single" w:color="auto" w:sz="12" w:space="0"/>
              <w:bottom w:val="doub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供应时间</w:t>
            </w:r>
          </w:p>
        </w:tc>
        <w:tc>
          <w:tcPr>
            <w:tcW w:w="1487" w:type="dxa"/>
            <w:tcBorders>
              <w:top w:val="single" w:color="auto" w:sz="12" w:space="0"/>
              <w:bottom w:val="doub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送达地点</w:t>
            </w:r>
          </w:p>
        </w:tc>
        <w:tc>
          <w:tcPr>
            <w:tcW w:w="992" w:type="dxa"/>
            <w:tcBorders>
              <w:top w:val="single" w:color="auto" w:sz="12" w:space="0"/>
              <w:bottom w:val="doub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pPr>
              <w:pStyle w:val="6"/>
              <w:keepNext/>
              <w:spacing w:line="440" w:lineRule="exact"/>
              <w:ind w:left="63" w:right="63"/>
              <w:rPr>
                <w:rFonts w:eastAsia="仿宋_GB2312"/>
                <w:sz w:val="24"/>
                <w:szCs w:val="24"/>
              </w:rPr>
            </w:pPr>
          </w:p>
        </w:tc>
        <w:tc>
          <w:tcPr>
            <w:tcW w:w="1276" w:type="dxa"/>
            <w:tcBorders>
              <w:top w:val="double" w:color="auto" w:sz="6" w:space="0"/>
              <w:bottom w:val="single" w:color="auto" w:sz="6" w:space="0"/>
            </w:tcBorders>
            <w:vAlign w:val="center"/>
          </w:tcPr>
          <w:p>
            <w:pPr>
              <w:pStyle w:val="6"/>
              <w:keepNext/>
              <w:spacing w:line="440" w:lineRule="exact"/>
              <w:ind w:left="63" w:right="63"/>
              <w:rPr>
                <w:rFonts w:eastAsia="仿宋_GB2312"/>
                <w:sz w:val="24"/>
                <w:szCs w:val="24"/>
              </w:rPr>
            </w:pPr>
          </w:p>
        </w:tc>
        <w:tc>
          <w:tcPr>
            <w:tcW w:w="1418" w:type="dxa"/>
            <w:tcBorders>
              <w:top w:val="double" w:color="auto" w:sz="6" w:space="0"/>
              <w:bottom w:val="single" w:color="auto" w:sz="6" w:space="0"/>
            </w:tcBorders>
            <w:vAlign w:val="center"/>
          </w:tcPr>
          <w:p>
            <w:pPr>
              <w:pStyle w:val="6"/>
              <w:keepNext/>
              <w:spacing w:line="440" w:lineRule="exact"/>
              <w:ind w:left="63" w:right="63"/>
              <w:rPr>
                <w:rFonts w:eastAsia="仿宋_GB2312"/>
                <w:sz w:val="24"/>
                <w:szCs w:val="24"/>
              </w:rPr>
            </w:pPr>
          </w:p>
        </w:tc>
        <w:tc>
          <w:tcPr>
            <w:tcW w:w="940" w:type="dxa"/>
            <w:tcBorders>
              <w:top w:val="double" w:color="auto" w:sz="6" w:space="0"/>
              <w:bottom w:val="single" w:color="auto" w:sz="6" w:space="0"/>
            </w:tcBorders>
            <w:vAlign w:val="center"/>
          </w:tcPr>
          <w:p>
            <w:pPr>
              <w:pStyle w:val="6"/>
              <w:keepNext/>
              <w:spacing w:line="440" w:lineRule="exact"/>
              <w:ind w:left="63" w:right="63"/>
              <w:rPr>
                <w:rFonts w:eastAsia="仿宋_GB2312"/>
                <w:sz w:val="24"/>
                <w:szCs w:val="24"/>
              </w:rPr>
            </w:pPr>
          </w:p>
        </w:tc>
        <w:tc>
          <w:tcPr>
            <w:tcW w:w="851" w:type="dxa"/>
            <w:tcBorders>
              <w:top w:val="double" w:color="auto" w:sz="6" w:space="0"/>
              <w:bottom w:val="single" w:color="auto" w:sz="6" w:space="0"/>
            </w:tcBorders>
            <w:vAlign w:val="center"/>
          </w:tcPr>
          <w:p>
            <w:pPr>
              <w:pStyle w:val="6"/>
              <w:keepNext/>
              <w:spacing w:line="440" w:lineRule="exact"/>
              <w:ind w:left="63" w:right="63"/>
              <w:rPr>
                <w:rFonts w:eastAsia="仿宋_GB2312"/>
                <w:sz w:val="24"/>
                <w:szCs w:val="24"/>
              </w:rPr>
            </w:pPr>
          </w:p>
        </w:tc>
        <w:tc>
          <w:tcPr>
            <w:tcW w:w="1044" w:type="dxa"/>
            <w:tcBorders>
              <w:top w:val="double" w:color="auto" w:sz="6" w:space="0"/>
              <w:bottom w:val="single" w:color="auto" w:sz="6" w:space="0"/>
            </w:tcBorders>
            <w:vAlign w:val="center"/>
          </w:tcPr>
          <w:p>
            <w:pPr>
              <w:pStyle w:val="6"/>
              <w:keepNext/>
              <w:spacing w:line="440" w:lineRule="exact"/>
              <w:ind w:left="63" w:right="63"/>
              <w:rPr>
                <w:rFonts w:eastAsia="仿宋_GB2312"/>
                <w:sz w:val="24"/>
                <w:szCs w:val="24"/>
              </w:rPr>
            </w:pPr>
          </w:p>
        </w:tc>
        <w:tc>
          <w:tcPr>
            <w:tcW w:w="992" w:type="dxa"/>
            <w:tcBorders>
              <w:top w:val="double" w:color="auto" w:sz="6" w:space="0"/>
              <w:bottom w:val="single" w:color="auto" w:sz="6" w:space="0"/>
            </w:tcBorders>
            <w:vAlign w:val="center"/>
          </w:tcPr>
          <w:p>
            <w:pPr>
              <w:pStyle w:val="6"/>
              <w:keepNext/>
              <w:spacing w:line="440" w:lineRule="exact"/>
              <w:ind w:left="63" w:right="63"/>
              <w:rPr>
                <w:rFonts w:eastAsia="仿宋_GB2312"/>
                <w:sz w:val="24"/>
                <w:szCs w:val="24"/>
              </w:rPr>
            </w:pPr>
          </w:p>
        </w:tc>
        <w:tc>
          <w:tcPr>
            <w:tcW w:w="851" w:type="dxa"/>
            <w:tcBorders>
              <w:top w:val="double" w:color="auto" w:sz="6" w:space="0"/>
              <w:bottom w:val="single" w:color="auto" w:sz="6" w:space="0"/>
            </w:tcBorders>
            <w:vAlign w:val="center"/>
          </w:tcPr>
          <w:p>
            <w:pPr>
              <w:pStyle w:val="6"/>
              <w:keepNext/>
              <w:spacing w:line="440" w:lineRule="exact"/>
              <w:ind w:left="63" w:right="63"/>
              <w:rPr>
                <w:rFonts w:eastAsia="仿宋_GB2312"/>
                <w:sz w:val="24"/>
                <w:szCs w:val="24"/>
              </w:rPr>
            </w:pPr>
          </w:p>
        </w:tc>
        <w:tc>
          <w:tcPr>
            <w:tcW w:w="1487" w:type="dxa"/>
            <w:tcBorders>
              <w:top w:val="double" w:color="auto" w:sz="6" w:space="0"/>
              <w:bottom w:val="single" w:color="auto" w:sz="6" w:space="0"/>
            </w:tcBorders>
            <w:vAlign w:val="center"/>
          </w:tcPr>
          <w:p>
            <w:pPr>
              <w:pStyle w:val="6"/>
              <w:keepNext/>
              <w:spacing w:line="440" w:lineRule="exact"/>
              <w:ind w:left="63" w:right="63"/>
              <w:rPr>
                <w:rFonts w:eastAsia="仿宋_GB2312"/>
                <w:sz w:val="24"/>
                <w:szCs w:val="24"/>
              </w:rPr>
            </w:pPr>
          </w:p>
        </w:tc>
        <w:tc>
          <w:tcPr>
            <w:tcW w:w="992" w:type="dxa"/>
            <w:tcBorders>
              <w:top w:val="double" w:color="auto" w:sz="6" w:space="0"/>
              <w:bottom w:val="single" w:color="auto" w:sz="6" w:space="0"/>
            </w:tcBorders>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vAlign w:val="center"/>
          </w:tcPr>
          <w:p>
            <w:pPr>
              <w:pStyle w:val="6"/>
              <w:keepNext/>
              <w:spacing w:line="440" w:lineRule="exact"/>
              <w:ind w:left="63" w:right="63"/>
              <w:rPr>
                <w:rFonts w:eastAsia="仿宋_GB2312"/>
                <w:sz w:val="24"/>
                <w:szCs w:val="24"/>
              </w:rPr>
            </w:pPr>
          </w:p>
        </w:tc>
        <w:tc>
          <w:tcPr>
            <w:tcW w:w="1276" w:type="dxa"/>
            <w:tcBorders>
              <w:top w:val="nil"/>
            </w:tcBorders>
            <w:vAlign w:val="center"/>
          </w:tcPr>
          <w:p>
            <w:pPr>
              <w:pStyle w:val="6"/>
              <w:keepNext/>
              <w:spacing w:line="440" w:lineRule="exact"/>
              <w:ind w:left="63" w:right="63"/>
              <w:rPr>
                <w:rFonts w:eastAsia="仿宋_GB2312"/>
                <w:sz w:val="24"/>
                <w:szCs w:val="24"/>
              </w:rPr>
            </w:pPr>
          </w:p>
        </w:tc>
        <w:tc>
          <w:tcPr>
            <w:tcW w:w="1418" w:type="dxa"/>
            <w:tcBorders>
              <w:top w:val="nil"/>
            </w:tcBorders>
            <w:vAlign w:val="center"/>
          </w:tcPr>
          <w:p>
            <w:pPr>
              <w:pStyle w:val="6"/>
              <w:keepNext/>
              <w:spacing w:line="440" w:lineRule="exact"/>
              <w:ind w:left="63" w:right="63"/>
              <w:rPr>
                <w:rFonts w:eastAsia="仿宋_GB2312"/>
                <w:sz w:val="24"/>
                <w:szCs w:val="24"/>
              </w:rPr>
            </w:pPr>
          </w:p>
        </w:tc>
        <w:tc>
          <w:tcPr>
            <w:tcW w:w="940" w:type="dxa"/>
            <w:tcBorders>
              <w:top w:val="nil"/>
            </w:tcBorders>
            <w:vAlign w:val="center"/>
          </w:tcPr>
          <w:p>
            <w:pPr>
              <w:pStyle w:val="6"/>
              <w:keepNext/>
              <w:spacing w:line="440" w:lineRule="exact"/>
              <w:ind w:left="63" w:right="63"/>
              <w:rPr>
                <w:rFonts w:eastAsia="仿宋_GB2312"/>
                <w:sz w:val="24"/>
                <w:szCs w:val="24"/>
              </w:rPr>
            </w:pPr>
          </w:p>
        </w:tc>
        <w:tc>
          <w:tcPr>
            <w:tcW w:w="851" w:type="dxa"/>
            <w:tcBorders>
              <w:top w:val="nil"/>
            </w:tcBorders>
            <w:vAlign w:val="center"/>
          </w:tcPr>
          <w:p>
            <w:pPr>
              <w:pStyle w:val="6"/>
              <w:keepNext/>
              <w:spacing w:line="440" w:lineRule="exact"/>
              <w:ind w:left="63" w:right="63"/>
              <w:rPr>
                <w:rFonts w:eastAsia="仿宋_GB2312"/>
                <w:sz w:val="24"/>
                <w:szCs w:val="24"/>
              </w:rPr>
            </w:pPr>
          </w:p>
        </w:tc>
        <w:tc>
          <w:tcPr>
            <w:tcW w:w="1044" w:type="dxa"/>
            <w:tcBorders>
              <w:top w:val="nil"/>
            </w:tcBorders>
            <w:vAlign w:val="center"/>
          </w:tcPr>
          <w:p>
            <w:pPr>
              <w:pStyle w:val="6"/>
              <w:keepNext/>
              <w:spacing w:line="440" w:lineRule="exact"/>
              <w:ind w:left="63" w:right="63"/>
              <w:rPr>
                <w:rFonts w:eastAsia="仿宋_GB2312"/>
                <w:sz w:val="24"/>
                <w:szCs w:val="24"/>
              </w:rPr>
            </w:pPr>
          </w:p>
        </w:tc>
        <w:tc>
          <w:tcPr>
            <w:tcW w:w="992" w:type="dxa"/>
            <w:tcBorders>
              <w:top w:val="nil"/>
            </w:tcBorders>
            <w:vAlign w:val="center"/>
          </w:tcPr>
          <w:p>
            <w:pPr>
              <w:pStyle w:val="6"/>
              <w:keepNext/>
              <w:spacing w:line="440" w:lineRule="exact"/>
              <w:ind w:left="63" w:right="63"/>
              <w:rPr>
                <w:rFonts w:eastAsia="仿宋_GB2312"/>
                <w:sz w:val="24"/>
                <w:szCs w:val="24"/>
              </w:rPr>
            </w:pPr>
          </w:p>
        </w:tc>
        <w:tc>
          <w:tcPr>
            <w:tcW w:w="851" w:type="dxa"/>
            <w:tcBorders>
              <w:top w:val="nil"/>
            </w:tcBorders>
            <w:vAlign w:val="center"/>
          </w:tcPr>
          <w:p>
            <w:pPr>
              <w:pStyle w:val="6"/>
              <w:keepNext/>
              <w:spacing w:line="440" w:lineRule="exact"/>
              <w:ind w:left="63" w:right="63"/>
              <w:rPr>
                <w:rFonts w:eastAsia="仿宋_GB2312"/>
                <w:sz w:val="24"/>
                <w:szCs w:val="24"/>
              </w:rPr>
            </w:pPr>
          </w:p>
        </w:tc>
        <w:tc>
          <w:tcPr>
            <w:tcW w:w="1487" w:type="dxa"/>
            <w:tcBorders>
              <w:top w:val="nil"/>
            </w:tcBorders>
            <w:vAlign w:val="center"/>
          </w:tcPr>
          <w:p>
            <w:pPr>
              <w:pStyle w:val="6"/>
              <w:keepNext/>
              <w:spacing w:line="440" w:lineRule="exact"/>
              <w:ind w:left="63" w:right="63"/>
              <w:rPr>
                <w:rFonts w:eastAsia="仿宋_GB2312"/>
                <w:sz w:val="24"/>
                <w:szCs w:val="24"/>
              </w:rPr>
            </w:pPr>
          </w:p>
        </w:tc>
        <w:tc>
          <w:tcPr>
            <w:tcW w:w="992" w:type="dxa"/>
            <w:tcBorders>
              <w:top w:val="nil"/>
            </w:tcBorders>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6"/>
              <w:keepNext/>
              <w:spacing w:line="440" w:lineRule="exact"/>
              <w:ind w:left="63" w:right="63"/>
              <w:rPr>
                <w:rFonts w:eastAsia="仿宋_GB2312"/>
                <w:sz w:val="24"/>
                <w:szCs w:val="24"/>
              </w:rPr>
            </w:pPr>
          </w:p>
        </w:tc>
        <w:tc>
          <w:tcPr>
            <w:tcW w:w="1276" w:type="dxa"/>
            <w:vAlign w:val="center"/>
          </w:tcPr>
          <w:p>
            <w:pPr>
              <w:pStyle w:val="6"/>
              <w:keepNext/>
              <w:spacing w:line="440" w:lineRule="exact"/>
              <w:ind w:left="63" w:right="63"/>
              <w:rPr>
                <w:rFonts w:eastAsia="仿宋_GB2312"/>
                <w:sz w:val="24"/>
                <w:szCs w:val="24"/>
              </w:rPr>
            </w:pPr>
          </w:p>
        </w:tc>
        <w:tc>
          <w:tcPr>
            <w:tcW w:w="1418" w:type="dxa"/>
            <w:vAlign w:val="center"/>
          </w:tcPr>
          <w:p>
            <w:pPr>
              <w:pStyle w:val="6"/>
              <w:keepNext/>
              <w:spacing w:line="440" w:lineRule="exact"/>
              <w:ind w:left="63" w:right="63"/>
              <w:rPr>
                <w:rFonts w:eastAsia="仿宋_GB2312"/>
                <w:sz w:val="24"/>
                <w:szCs w:val="24"/>
              </w:rPr>
            </w:pPr>
          </w:p>
        </w:tc>
        <w:tc>
          <w:tcPr>
            <w:tcW w:w="940" w:type="dxa"/>
            <w:vAlign w:val="center"/>
          </w:tcPr>
          <w:p>
            <w:pPr>
              <w:pStyle w:val="6"/>
              <w:keepNext/>
              <w:spacing w:line="440" w:lineRule="exact"/>
              <w:ind w:left="63" w:right="63"/>
              <w:rPr>
                <w:rFonts w:eastAsia="仿宋_GB2312"/>
                <w:sz w:val="24"/>
                <w:szCs w:val="24"/>
              </w:rPr>
            </w:pPr>
          </w:p>
        </w:tc>
        <w:tc>
          <w:tcPr>
            <w:tcW w:w="851" w:type="dxa"/>
            <w:vAlign w:val="center"/>
          </w:tcPr>
          <w:p>
            <w:pPr>
              <w:pStyle w:val="6"/>
              <w:keepNext/>
              <w:spacing w:line="440" w:lineRule="exact"/>
              <w:ind w:left="63" w:right="63"/>
              <w:rPr>
                <w:rFonts w:eastAsia="仿宋_GB2312"/>
                <w:sz w:val="24"/>
                <w:szCs w:val="24"/>
              </w:rPr>
            </w:pPr>
          </w:p>
        </w:tc>
        <w:tc>
          <w:tcPr>
            <w:tcW w:w="1044" w:type="dxa"/>
            <w:vAlign w:val="center"/>
          </w:tcPr>
          <w:p>
            <w:pPr>
              <w:pStyle w:val="6"/>
              <w:keepNext/>
              <w:spacing w:line="440" w:lineRule="exact"/>
              <w:ind w:left="63" w:right="63"/>
              <w:rPr>
                <w:rFonts w:eastAsia="仿宋_GB2312"/>
                <w:sz w:val="24"/>
                <w:szCs w:val="24"/>
              </w:rPr>
            </w:pPr>
          </w:p>
        </w:tc>
        <w:tc>
          <w:tcPr>
            <w:tcW w:w="992" w:type="dxa"/>
            <w:vAlign w:val="center"/>
          </w:tcPr>
          <w:p>
            <w:pPr>
              <w:pStyle w:val="6"/>
              <w:keepNext/>
              <w:spacing w:line="440" w:lineRule="exact"/>
              <w:ind w:left="63" w:right="63"/>
              <w:rPr>
                <w:rFonts w:eastAsia="仿宋_GB2312"/>
                <w:sz w:val="24"/>
                <w:szCs w:val="24"/>
              </w:rPr>
            </w:pPr>
          </w:p>
        </w:tc>
        <w:tc>
          <w:tcPr>
            <w:tcW w:w="851" w:type="dxa"/>
            <w:vAlign w:val="center"/>
          </w:tcPr>
          <w:p>
            <w:pPr>
              <w:pStyle w:val="6"/>
              <w:keepNext/>
              <w:spacing w:line="440" w:lineRule="exact"/>
              <w:ind w:left="63" w:right="63"/>
              <w:rPr>
                <w:rFonts w:eastAsia="仿宋_GB2312"/>
                <w:sz w:val="24"/>
                <w:szCs w:val="24"/>
              </w:rPr>
            </w:pPr>
          </w:p>
        </w:tc>
        <w:tc>
          <w:tcPr>
            <w:tcW w:w="1487" w:type="dxa"/>
            <w:vAlign w:val="center"/>
          </w:tcPr>
          <w:p>
            <w:pPr>
              <w:pStyle w:val="6"/>
              <w:keepNext/>
              <w:spacing w:line="440" w:lineRule="exact"/>
              <w:ind w:left="63" w:right="63"/>
              <w:rPr>
                <w:rFonts w:eastAsia="仿宋_GB2312"/>
                <w:sz w:val="24"/>
                <w:szCs w:val="24"/>
              </w:rPr>
            </w:pPr>
          </w:p>
        </w:tc>
        <w:tc>
          <w:tcPr>
            <w:tcW w:w="992"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6"/>
              <w:keepNext/>
              <w:spacing w:line="440" w:lineRule="exact"/>
              <w:ind w:left="63" w:right="63"/>
              <w:rPr>
                <w:rFonts w:eastAsia="仿宋_GB2312"/>
                <w:sz w:val="24"/>
                <w:szCs w:val="24"/>
              </w:rPr>
            </w:pPr>
          </w:p>
        </w:tc>
        <w:tc>
          <w:tcPr>
            <w:tcW w:w="1276" w:type="dxa"/>
            <w:vAlign w:val="center"/>
          </w:tcPr>
          <w:p>
            <w:pPr>
              <w:pStyle w:val="6"/>
              <w:keepNext/>
              <w:spacing w:line="440" w:lineRule="exact"/>
              <w:ind w:left="63" w:right="63"/>
              <w:rPr>
                <w:rFonts w:eastAsia="仿宋_GB2312"/>
                <w:sz w:val="24"/>
                <w:szCs w:val="24"/>
              </w:rPr>
            </w:pPr>
          </w:p>
        </w:tc>
        <w:tc>
          <w:tcPr>
            <w:tcW w:w="1418" w:type="dxa"/>
            <w:vAlign w:val="center"/>
          </w:tcPr>
          <w:p>
            <w:pPr>
              <w:pStyle w:val="6"/>
              <w:keepNext/>
              <w:spacing w:line="440" w:lineRule="exact"/>
              <w:ind w:left="63" w:right="63"/>
              <w:rPr>
                <w:rFonts w:eastAsia="仿宋_GB2312"/>
                <w:sz w:val="24"/>
                <w:szCs w:val="24"/>
              </w:rPr>
            </w:pPr>
          </w:p>
        </w:tc>
        <w:tc>
          <w:tcPr>
            <w:tcW w:w="940" w:type="dxa"/>
            <w:vAlign w:val="center"/>
          </w:tcPr>
          <w:p>
            <w:pPr>
              <w:pStyle w:val="6"/>
              <w:keepNext/>
              <w:spacing w:line="440" w:lineRule="exact"/>
              <w:ind w:left="63" w:right="63"/>
              <w:rPr>
                <w:rFonts w:eastAsia="仿宋_GB2312"/>
                <w:sz w:val="24"/>
                <w:szCs w:val="24"/>
              </w:rPr>
            </w:pPr>
          </w:p>
        </w:tc>
        <w:tc>
          <w:tcPr>
            <w:tcW w:w="851" w:type="dxa"/>
            <w:vAlign w:val="center"/>
          </w:tcPr>
          <w:p>
            <w:pPr>
              <w:pStyle w:val="6"/>
              <w:keepNext/>
              <w:spacing w:line="440" w:lineRule="exact"/>
              <w:ind w:left="63" w:right="63"/>
              <w:rPr>
                <w:rFonts w:eastAsia="仿宋_GB2312"/>
                <w:sz w:val="24"/>
                <w:szCs w:val="24"/>
              </w:rPr>
            </w:pPr>
          </w:p>
        </w:tc>
        <w:tc>
          <w:tcPr>
            <w:tcW w:w="1044" w:type="dxa"/>
            <w:vAlign w:val="center"/>
          </w:tcPr>
          <w:p>
            <w:pPr>
              <w:pStyle w:val="6"/>
              <w:keepNext/>
              <w:spacing w:line="440" w:lineRule="exact"/>
              <w:ind w:left="63" w:right="63"/>
              <w:rPr>
                <w:rFonts w:eastAsia="仿宋_GB2312"/>
                <w:sz w:val="24"/>
                <w:szCs w:val="24"/>
              </w:rPr>
            </w:pPr>
          </w:p>
        </w:tc>
        <w:tc>
          <w:tcPr>
            <w:tcW w:w="992" w:type="dxa"/>
            <w:vAlign w:val="center"/>
          </w:tcPr>
          <w:p>
            <w:pPr>
              <w:pStyle w:val="6"/>
              <w:keepNext/>
              <w:spacing w:line="440" w:lineRule="exact"/>
              <w:ind w:left="63" w:right="63"/>
              <w:rPr>
                <w:rFonts w:eastAsia="仿宋_GB2312"/>
                <w:sz w:val="24"/>
                <w:szCs w:val="24"/>
              </w:rPr>
            </w:pPr>
          </w:p>
        </w:tc>
        <w:tc>
          <w:tcPr>
            <w:tcW w:w="851" w:type="dxa"/>
            <w:vAlign w:val="center"/>
          </w:tcPr>
          <w:p>
            <w:pPr>
              <w:pStyle w:val="6"/>
              <w:keepNext/>
              <w:spacing w:line="440" w:lineRule="exact"/>
              <w:ind w:left="63" w:right="63"/>
              <w:rPr>
                <w:rFonts w:eastAsia="仿宋_GB2312"/>
                <w:sz w:val="24"/>
                <w:szCs w:val="24"/>
              </w:rPr>
            </w:pPr>
          </w:p>
        </w:tc>
        <w:tc>
          <w:tcPr>
            <w:tcW w:w="1487" w:type="dxa"/>
            <w:vAlign w:val="center"/>
          </w:tcPr>
          <w:p>
            <w:pPr>
              <w:pStyle w:val="6"/>
              <w:keepNext/>
              <w:spacing w:line="440" w:lineRule="exact"/>
              <w:ind w:left="63" w:right="63"/>
              <w:rPr>
                <w:rFonts w:eastAsia="仿宋_GB2312"/>
                <w:sz w:val="24"/>
                <w:szCs w:val="24"/>
              </w:rPr>
            </w:pPr>
          </w:p>
        </w:tc>
        <w:tc>
          <w:tcPr>
            <w:tcW w:w="992"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6"/>
              <w:keepNext/>
              <w:spacing w:line="440" w:lineRule="exact"/>
              <w:ind w:left="63" w:right="63"/>
              <w:rPr>
                <w:rFonts w:eastAsia="仿宋_GB2312"/>
                <w:sz w:val="24"/>
                <w:szCs w:val="24"/>
              </w:rPr>
            </w:pPr>
          </w:p>
        </w:tc>
        <w:tc>
          <w:tcPr>
            <w:tcW w:w="1276" w:type="dxa"/>
            <w:vAlign w:val="center"/>
          </w:tcPr>
          <w:p>
            <w:pPr>
              <w:pStyle w:val="6"/>
              <w:keepNext/>
              <w:spacing w:line="440" w:lineRule="exact"/>
              <w:ind w:left="63" w:right="63"/>
              <w:rPr>
                <w:rFonts w:eastAsia="仿宋_GB2312"/>
                <w:sz w:val="24"/>
                <w:szCs w:val="24"/>
              </w:rPr>
            </w:pPr>
          </w:p>
        </w:tc>
        <w:tc>
          <w:tcPr>
            <w:tcW w:w="1418" w:type="dxa"/>
            <w:vAlign w:val="center"/>
          </w:tcPr>
          <w:p>
            <w:pPr>
              <w:pStyle w:val="6"/>
              <w:keepNext/>
              <w:spacing w:line="440" w:lineRule="exact"/>
              <w:ind w:left="63" w:right="63"/>
              <w:rPr>
                <w:rFonts w:eastAsia="仿宋_GB2312"/>
                <w:sz w:val="24"/>
                <w:szCs w:val="24"/>
              </w:rPr>
            </w:pPr>
          </w:p>
        </w:tc>
        <w:tc>
          <w:tcPr>
            <w:tcW w:w="940" w:type="dxa"/>
            <w:vAlign w:val="center"/>
          </w:tcPr>
          <w:p>
            <w:pPr>
              <w:pStyle w:val="6"/>
              <w:keepNext/>
              <w:spacing w:line="440" w:lineRule="exact"/>
              <w:ind w:left="63" w:right="63"/>
              <w:rPr>
                <w:rFonts w:eastAsia="仿宋_GB2312"/>
                <w:sz w:val="24"/>
                <w:szCs w:val="24"/>
              </w:rPr>
            </w:pPr>
          </w:p>
        </w:tc>
        <w:tc>
          <w:tcPr>
            <w:tcW w:w="851" w:type="dxa"/>
            <w:vAlign w:val="center"/>
          </w:tcPr>
          <w:p>
            <w:pPr>
              <w:pStyle w:val="6"/>
              <w:keepNext/>
              <w:spacing w:line="440" w:lineRule="exact"/>
              <w:ind w:left="63" w:right="63"/>
              <w:rPr>
                <w:rFonts w:eastAsia="仿宋_GB2312"/>
                <w:sz w:val="24"/>
                <w:szCs w:val="24"/>
              </w:rPr>
            </w:pPr>
          </w:p>
        </w:tc>
        <w:tc>
          <w:tcPr>
            <w:tcW w:w="1044" w:type="dxa"/>
            <w:vAlign w:val="center"/>
          </w:tcPr>
          <w:p>
            <w:pPr>
              <w:pStyle w:val="6"/>
              <w:keepNext/>
              <w:spacing w:line="440" w:lineRule="exact"/>
              <w:ind w:left="63" w:right="63"/>
              <w:rPr>
                <w:rFonts w:eastAsia="仿宋_GB2312"/>
                <w:sz w:val="24"/>
                <w:szCs w:val="24"/>
              </w:rPr>
            </w:pPr>
          </w:p>
        </w:tc>
        <w:tc>
          <w:tcPr>
            <w:tcW w:w="992" w:type="dxa"/>
            <w:vAlign w:val="center"/>
          </w:tcPr>
          <w:p>
            <w:pPr>
              <w:pStyle w:val="6"/>
              <w:keepNext/>
              <w:spacing w:line="440" w:lineRule="exact"/>
              <w:ind w:left="63" w:right="63"/>
              <w:rPr>
                <w:rFonts w:eastAsia="仿宋_GB2312"/>
                <w:sz w:val="24"/>
                <w:szCs w:val="24"/>
              </w:rPr>
            </w:pPr>
          </w:p>
        </w:tc>
        <w:tc>
          <w:tcPr>
            <w:tcW w:w="851" w:type="dxa"/>
            <w:vAlign w:val="center"/>
          </w:tcPr>
          <w:p>
            <w:pPr>
              <w:pStyle w:val="6"/>
              <w:keepNext/>
              <w:spacing w:line="440" w:lineRule="exact"/>
              <w:ind w:left="63" w:right="63"/>
              <w:rPr>
                <w:rFonts w:eastAsia="仿宋_GB2312"/>
                <w:sz w:val="24"/>
                <w:szCs w:val="24"/>
              </w:rPr>
            </w:pPr>
          </w:p>
        </w:tc>
        <w:tc>
          <w:tcPr>
            <w:tcW w:w="1487" w:type="dxa"/>
            <w:vAlign w:val="center"/>
          </w:tcPr>
          <w:p>
            <w:pPr>
              <w:pStyle w:val="6"/>
              <w:keepNext/>
              <w:spacing w:line="440" w:lineRule="exact"/>
              <w:ind w:left="63" w:right="63"/>
              <w:rPr>
                <w:rFonts w:eastAsia="仿宋_GB2312"/>
                <w:sz w:val="24"/>
                <w:szCs w:val="24"/>
              </w:rPr>
            </w:pPr>
          </w:p>
        </w:tc>
        <w:tc>
          <w:tcPr>
            <w:tcW w:w="992"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6"/>
              <w:keepNext/>
              <w:spacing w:line="440" w:lineRule="exact"/>
              <w:ind w:left="63" w:right="63"/>
              <w:rPr>
                <w:rFonts w:eastAsia="仿宋_GB2312"/>
                <w:sz w:val="24"/>
                <w:szCs w:val="24"/>
              </w:rPr>
            </w:pPr>
          </w:p>
        </w:tc>
        <w:tc>
          <w:tcPr>
            <w:tcW w:w="1276" w:type="dxa"/>
            <w:vAlign w:val="center"/>
          </w:tcPr>
          <w:p>
            <w:pPr>
              <w:pStyle w:val="6"/>
              <w:keepNext/>
              <w:spacing w:line="440" w:lineRule="exact"/>
              <w:ind w:left="63" w:right="63"/>
              <w:rPr>
                <w:rFonts w:eastAsia="仿宋_GB2312"/>
                <w:sz w:val="24"/>
                <w:szCs w:val="24"/>
              </w:rPr>
            </w:pPr>
          </w:p>
        </w:tc>
        <w:tc>
          <w:tcPr>
            <w:tcW w:w="1418" w:type="dxa"/>
            <w:vAlign w:val="center"/>
          </w:tcPr>
          <w:p>
            <w:pPr>
              <w:pStyle w:val="6"/>
              <w:keepNext/>
              <w:spacing w:line="440" w:lineRule="exact"/>
              <w:ind w:left="63" w:right="63"/>
              <w:rPr>
                <w:rFonts w:eastAsia="仿宋_GB2312"/>
                <w:sz w:val="24"/>
                <w:szCs w:val="24"/>
              </w:rPr>
            </w:pPr>
          </w:p>
        </w:tc>
        <w:tc>
          <w:tcPr>
            <w:tcW w:w="940" w:type="dxa"/>
            <w:vAlign w:val="center"/>
          </w:tcPr>
          <w:p>
            <w:pPr>
              <w:pStyle w:val="6"/>
              <w:keepNext/>
              <w:spacing w:line="440" w:lineRule="exact"/>
              <w:ind w:left="63" w:right="63"/>
              <w:rPr>
                <w:rFonts w:eastAsia="仿宋_GB2312"/>
                <w:sz w:val="24"/>
                <w:szCs w:val="24"/>
              </w:rPr>
            </w:pPr>
          </w:p>
        </w:tc>
        <w:tc>
          <w:tcPr>
            <w:tcW w:w="851" w:type="dxa"/>
            <w:vAlign w:val="center"/>
          </w:tcPr>
          <w:p>
            <w:pPr>
              <w:pStyle w:val="6"/>
              <w:keepNext/>
              <w:spacing w:line="440" w:lineRule="exact"/>
              <w:ind w:left="63" w:right="63"/>
              <w:rPr>
                <w:rFonts w:eastAsia="仿宋_GB2312"/>
                <w:sz w:val="24"/>
                <w:szCs w:val="24"/>
              </w:rPr>
            </w:pPr>
          </w:p>
        </w:tc>
        <w:tc>
          <w:tcPr>
            <w:tcW w:w="1044" w:type="dxa"/>
            <w:vAlign w:val="center"/>
          </w:tcPr>
          <w:p>
            <w:pPr>
              <w:pStyle w:val="6"/>
              <w:keepNext/>
              <w:spacing w:line="440" w:lineRule="exact"/>
              <w:ind w:left="63" w:right="63"/>
              <w:rPr>
                <w:rFonts w:eastAsia="仿宋_GB2312"/>
                <w:sz w:val="24"/>
                <w:szCs w:val="24"/>
              </w:rPr>
            </w:pPr>
          </w:p>
        </w:tc>
        <w:tc>
          <w:tcPr>
            <w:tcW w:w="992" w:type="dxa"/>
            <w:vAlign w:val="center"/>
          </w:tcPr>
          <w:p>
            <w:pPr>
              <w:pStyle w:val="6"/>
              <w:keepNext/>
              <w:spacing w:line="440" w:lineRule="exact"/>
              <w:ind w:left="63" w:right="63"/>
              <w:rPr>
                <w:rFonts w:eastAsia="仿宋_GB2312"/>
                <w:sz w:val="24"/>
                <w:szCs w:val="24"/>
              </w:rPr>
            </w:pPr>
          </w:p>
        </w:tc>
        <w:tc>
          <w:tcPr>
            <w:tcW w:w="851" w:type="dxa"/>
            <w:vAlign w:val="center"/>
          </w:tcPr>
          <w:p>
            <w:pPr>
              <w:pStyle w:val="6"/>
              <w:keepNext/>
              <w:spacing w:line="440" w:lineRule="exact"/>
              <w:ind w:left="63" w:right="63"/>
              <w:rPr>
                <w:rFonts w:eastAsia="仿宋_GB2312"/>
                <w:sz w:val="24"/>
                <w:szCs w:val="24"/>
              </w:rPr>
            </w:pPr>
          </w:p>
        </w:tc>
        <w:tc>
          <w:tcPr>
            <w:tcW w:w="1487" w:type="dxa"/>
            <w:vAlign w:val="center"/>
          </w:tcPr>
          <w:p>
            <w:pPr>
              <w:pStyle w:val="6"/>
              <w:keepNext/>
              <w:spacing w:line="440" w:lineRule="exact"/>
              <w:ind w:left="63" w:right="63"/>
              <w:rPr>
                <w:rFonts w:eastAsia="仿宋_GB2312"/>
                <w:sz w:val="24"/>
                <w:szCs w:val="24"/>
              </w:rPr>
            </w:pPr>
          </w:p>
        </w:tc>
        <w:tc>
          <w:tcPr>
            <w:tcW w:w="992"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6"/>
              <w:keepNext/>
              <w:spacing w:line="440" w:lineRule="exact"/>
              <w:ind w:left="63" w:right="63"/>
              <w:rPr>
                <w:rFonts w:eastAsia="仿宋_GB2312"/>
                <w:sz w:val="24"/>
                <w:szCs w:val="24"/>
              </w:rPr>
            </w:pPr>
          </w:p>
        </w:tc>
        <w:tc>
          <w:tcPr>
            <w:tcW w:w="1276" w:type="dxa"/>
            <w:vAlign w:val="center"/>
          </w:tcPr>
          <w:p>
            <w:pPr>
              <w:pStyle w:val="6"/>
              <w:keepNext/>
              <w:spacing w:line="440" w:lineRule="exact"/>
              <w:ind w:left="63" w:right="63"/>
              <w:rPr>
                <w:rFonts w:eastAsia="仿宋_GB2312"/>
                <w:sz w:val="24"/>
                <w:szCs w:val="24"/>
              </w:rPr>
            </w:pPr>
          </w:p>
        </w:tc>
        <w:tc>
          <w:tcPr>
            <w:tcW w:w="1418" w:type="dxa"/>
            <w:vAlign w:val="center"/>
          </w:tcPr>
          <w:p>
            <w:pPr>
              <w:pStyle w:val="6"/>
              <w:keepNext/>
              <w:spacing w:line="440" w:lineRule="exact"/>
              <w:ind w:left="63" w:right="63"/>
              <w:rPr>
                <w:rFonts w:eastAsia="仿宋_GB2312"/>
                <w:sz w:val="24"/>
                <w:szCs w:val="24"/>
              </w:rPr>
            </w:pPr>
          </w:p>
        </w:tc>
        <w:tc>
          <w:tcPr>
            <w:tcW w:w="940" w:type="dxa"/>
            <w:vAlign w:val="center"/>
          </w:tcPr>
          <w:p>
            <w:pPr>
              <w:pStyle w:val="6"/>
              <w:keepNext/>
              <w:spacing w:line="440" w:lineRule="exact"/>
              <w:ind w:left="63" w:right="63"/>
              <w:rPr>
                <w:rFonts w:eastAsia="仿宋_GB2312"/>
                <w:sz w:val="24"/>
                <w:szCs w:val="24"/>
              </w:rPr>
            </w:pPr>
          </w:p>
        </w:tc>
        <w:tc>
          <w:tcPr>
            <w:tcW w:w="851" w:type="dxa"/>
            <w:vAlign w:val="center"/>
          </w:tcPr>
          <w:p>
            <w:pPr>
              <w:pStyle w:val="6"/>
              <w:keepNext/>
              <w:spacing w:line="440" w:lineRule="exact"/>
              <w:ind w:left="63" w:right="63"/>
              <w:rPr>
                <w:rFonts w:eastAsia="仿宋_GB2312"/>
                <w:sz w:val="24"/>
                <w:szCs w:val="24"/>
              </w:rPr>
            </w:pPr>
          </w:p>
        </w:tc>
        <w:tc>
          <w:tcPr>
            <w:tcW w:w="1044" w:type="dxa"/>
            <w:vAlign w:val="center"/>
          </w:tcPr>
          <w:p>
            <w:pPr>
              <w:pStyle w:val="6"/>
              <w:keepNext/>
              <w:spacing w:line="440" w:lineRule="exact"/>
              <w:ind w:left="63" w:right="63"/>
              <w:rPr>
                <w:rFonts w:eastAsia="仿宋_GB2312"/>
                <w:sz w:val="24"/>
                <w:szCs w:val="24"/>
              </w:rPr>
            </w:pPr>
          </w:p>
        </w:tc>
        <w:tc>
          <w:tcPr>
            <w:tcW w:w="992" w:type="dxa"/>
            <w:vAlign w:val="center"/>
          </w:tcPr>
          <w:p>
            <w:pPr>
              <w:pStyle w:val="6"/>
              <w:keepNext/>
              <w:spacing w:line="440" w:lineRule="exact"/>
              <w:ind w:left="63" w:right="63"/>
              <w:rPr>
                <w:rFonts w:eastAsia="仿宋_GB2312"/>
                <w:sz w:val="24"/>
                <w:szCs w:val="24"/>
              </w:rPr>
            </w:pPr>
          </w:p>
        </w:tc>
        <w:tc>
          <w:tcPr>
            <w:tcW w:w="851" w:type="dxa"/>
            <w:vAlign w:val="center"/>
          </w:tcPr>
          <w:p>
            <w:pPr>
              <w:pStyle w:val="6"/>
              <w:keepNext/>
              <w:spacing w:line="440" w:lineRule="exact"/>
              <w:ind w:left="63" w:right="63"/>
              <w:rPr>
                <w:rFonts w:eastAsia="仿宋_GB2312"/>
                <w:sz w:val="24"/>
                <w:szCs w:val="24"/>
              </w:rPr>
            </w:pPr>
          </w:p>
        </w:tc>
        <w:tc>
          <w:tcPr>
            <w:tcW w:w="1487" w:type="dxa"/>
            <w:vAlign w:val="center"/>
          </w:tcPr>
          <w:p>
            <w:pPr>
              <w:pStyle w:val="6"/>
              <w:keepNext/>
              <w:spacing w:line="440" w:lineRule="exact"/>
              <w:ind w:left="63" w:right="63"/>
              <w:rPr>
                <w:rFonts w:eastAsia="仿宋_GB2312"/>
                <w:sz w:val="24"/>
                <w:szCs w:val="24"/>
              </w:rPr>
            </w:pPr>
          </w:p>
        </w:tc>
        <w:tc>
          <w:tcPr>
            <w:tcW w:w="992"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6"/>
              <w:keepNext/>
              <w:spacing w:line="440" w:lineRule="exact"/>
              <w:ind w:left="63" w:right="63"/>
              <w:rPr>
                <w:rFonts w:eastAsia="仿宋_GB2312"/>
                <w:sz w:val="24"/>
                <w:szCs w:val="24"/>
              </w:rPr>
            </w:pPr>
          </w:p>
        </w:tc>
        <w:tc>
          <w:tcPr>
            <w:tcW w:w="1276" w:type="dxa"/>
            <w:vAlign w:val="center"/>
          </w:tcPr>
          <w:p>
            <w:pPr>
              <w:pStyle w:val="6"/>
              <w:keepNext/>
              <w:spacing w:line="440" w:lineRule="exact"/>
              <w:ind w:left="63" w:right="63"/>
              <w:rPr>
                <w:rFonts w:eastAsia="仿宋_GB2312"/>
                <w:sz w:val="24"/>
                <w:szCs w:val="24"/>
              </w:rPr>
            </w:pPr>
          </w:p>
        </w:tc>
        <w:tc>
          <w:tcPr>
            <w:tcW w:w="1418" w:type="dxa"/>
            <w:vAlign w:val="center"/>
          </w:tcPr>
          <w:p>
            <w:pPr>
              <w:pStyle w:val="6"/>
              <w:keepNext/>
              <w:spacing w:line="440" w:lineRule="exact"/>
              <w:ind w:left="63" w:right="63"/>
              <w:rPr>
                <w:rFonts w:eastAsia="仿宋_GB2312"/>
                <w:sz w:val="24"/>
                <w:szCs w:val="24"/>
              </w:rPr>
            </w:pPr>
          </w:p>
        </w:tc>
        <w:tc>
          <w:tcPr>
            <w:tcW w:w="940" w:type="dxa"/>
            <w:vAlign w:val="center"/>
          </w:tcPr>
          <w:p>
            <w:pPr>
              <w:pStyle w:val="6"/>
              <w:keepNext/>
              <w:spacing w:line="440" w:lineRule="exact"/>
              <w:ind w:left="63" w:right="63"/>
              <w:rPr>
                <w:rFonts w:eastAsia="仿宋_GB2312"/>
                <w:sz w:val="24"/>
                <w:szCs w:val="24"/>
              </w:rPr>
            </w:pPr>
          </w:p>
        </w:tc>
        <w:tc>
          <w:tcPr>
            <w:tcW w:w="851" w:type="dxa"/>
            <w:vAlign w:val="center"/>
          </w:tcPr>
          <w:p>
            <w:pPr>
              <w:pStyle w:val="6"/>
              <w:keepNext/>
              <w:spacing w:line="440" w:lineRule="exact"/>
              <w:ind w:left="63" w:right="63"/>
              <w:rPr>
                <w:rFonts w:eastAsia="仿宋_GB2312"/>
                <w:sz w:val="24"/>
                <w:szCs w:val="24"/>
              </w:rPr>
            </w:pPr>
          </w:p>
        </w:tc>
        <w:tc>
          <w:tcPr>
            <w:tcW w:w="1044" w:type="dxa"/>
            <w:vAlign w:val="center"/>
          </w:tcPr>
          <w:p>
            <w:pPr>
              <w:pStyle w:val="6"/>
              <w:keepNext/>
              <w:spacing w:line="440" w:lineRule="exact"/>
              <w:ind w:left="63" w:right="63"/>
              <w:rPr>
                <w:rFonts w:eastAsia="仿宋_GB2312"/>
                <w:sz w:val="24"/>
                <w:szCs w:val="24"/>
              </w:rPr>
            </w:pPr>
          </w:p>
        </w:tc>
        <w:tc>
          <w:tcPr>
            <w:tcW w:w="992" w:type="dxa"/>
            <w:vAlign w:val="center"/>
          </w:tcPr>
          <w:p>
            <w:pPr>
              <w:pStyle w:val="6"/>
              <w:keepNext/>
              <w:spacing w:line="440" w:lineRule="exact"/>
              <w:ind w:left="63" w:right="63"/>
              <w:rPr>
                <w:rFonts w:eastAsia="仿宋_GB2312"/>
                <w:sz w:val="24"/>
                <w:szCs w:val="24"/>
              </w:rPr>
            </w:pPr>
          </w:p>
        </w:tc>
        <w:tc>
          <w:tcPr>
            <w:tcW w:w="851" w:type="dxa"/>
            <w:vAlign w:val="center"/>
          </w:tcPr>
          <w:p>
            <w:pPr>
              <w:pStyle w:val="6"/>
              <w:keepNext/>
              <w:spacing w:line="440" w:lineRule="exact"/>
              <w:ind w:left="63" w:right="63"/>
              <w:rPr>
                <w:rFonts w:eastAsia="仿宋_GB2312"/>
                <w:sz w:val="24"/>
                <w:szCs w:val="24"/>
              </w:rPr>
            </w:pPr>
          </w:p>
        </w:tc>
        <w:tc>
          <w:tcPr>
            <w:tcW w:w="1487" w:type="dxa"/>
            <w:vAlign w:val="center"/>
          </w:tcPr>
          <w:p>
            <w:pPr>
              <w:pStyle w:val="6"/>
              <w:keepNext/>
              <w:spacing w:line="440" w:lineRule="exact"/>
              <w:ind w:left="63" w:right="63"/>
              <w:rPr>
                <w:rFonts w:eastAsia="仿宋_GB2312"/>
                <w:sz w:val="24"/>
                <w:szCs w:val="24"/>
              </w:rPr>
            </w:pPr>
          </w:p>
        </w:tc>
        <w:tc>
          <w:tcPr>
            <w:tcW w:w="992"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sz w:val="24"/>
                <w:szCs w:val="24"/>
              </w:rPr>
            </w:pPr>
          </w:p>
        </w:tc>
        <w:tc>
          <w:tcPr>
            <w:tcW w:w="1276" w:type="dxa"/>
            <w:vAlign w:val="center"/>
          </w:tcPr>
          <w:p>
            <w:pPr>
              <w:jc w:val="center"/>
              <w:rPr>
                <w:rFonts w:eastAsia="仿宋_GB2312"/>
                <w:sz w:val="24"/>
                <w:szCs w:val="24"/>
              </w:rPr>
            </w:pPr>
          </w:p>
        </w:tc>
        <w:tc>
          <w:tcPr>
            <w:tcW w:w="1418" w:type="dxa"/>
            <w:vAlign w:val="center"/>
          </w:tcPr>
          <w:p>
            <w:pPr>
              <w:jc w:val="center"/>
              <w:rPr>
                <w:rFonts w:eastAsia="仿宋_GB2312"/>
                <w:sz w:val="24"/>
                <w:szCs w:val="24"/>
              </w:rPr>
            </w:pPr>
          </w:p>
        </w:tc>
        <w:tc>
          <w:tcPr>
            <w:tcW w:w="940" w:type="dxa"/>
            <w:vAlign w:val="center"/>
          </w:tcPr>
          <w:p>
            <w:pPr>
              <w:jc w:val="center"/>
              <w:rPr>
                <w:rFonts w:eastAsia="仿宋_GB2312"/>
                <w:sz w:val="24"/>
                <w:szCs w:val="24"/>
              </w:rPr>
            </w:pPr>
          </w:p>
        </w:tc>
        <w:tc>
          <w:tcPr>
            <w:tcW w:w="851" w:type="dxa"/>
            <w:vAlign w:val="center"/>
          </w:tcPr>
          <w:p>
            <w:pPr>
              <w:jc w:val="center"/>
              <w:rPr>
                <w:rFonts w:eastAsia="仿宋_GB2312"/>
                <w:sz w:val="24"/>
                <w:szCs w:val="24"/>
              </w:rPr>
            </w:pPr>
          </w:p>
        </w:tc>
        <w:tc>
          <w:tcPr>
            <w:tcW w:w="1044" w:type="dxa"/>
            <w:vAlign w:val="center"/>
          </w:tcPr>
          <w:p>
            <w:pPr>
              <w:jc w:val="center"/>
              <w:rPr>
                <w:rFonts w:eastAsia="仿宋_GB2312"/>
                <w:sz w:val="24"/>
                <w:szCs w:val="24"/>
              </w:rPr>
            </w:pPr>
          </w:p>
        </w:tc>
        <w:tc>
          <w:tcPr>
            <w:tcW w:w="992" w:type="dxa"/>
            <w:vAlign w:val="center"/>
          </w:tcPr>
          <w:p>
            <w:pPr>
              <w:jc w:val="center"/>
              <w:rPr>
                <w:rFonts w:eastAsia="仿宋_GB2312"/>
                <w:sz w:val="24"/>
                <w:szCs w:val="24"/>
              </w:rPr>
            </w:pPr>
          </w:p>
        </w:tc>
        <w:tc>
          <w:tcPr>
            <w:tcW w:w="851" w:type="dxa"/>
            <w:vAlign w:val="center"/>
          </w:tcPr>
          <w:p>
            <w:pPr>
              <w:jc w:val="center"/>
              <w:rPr>
                <w:rFonts w:eastAsia="仿宋_GB2312"/>
                <w:sz w:val="24"/>
                <w:szCs w:val="24"/>
              </w:rPr>
            </w:pPr>
          </w:p>
        </w:tc>
        <w:tc>
          <w:tcPr>
            <w:tcW w:w="1487" w:type="dxa"/>
            <w:vAlign w:val="center"/>
          </w:tcPr>
          <w:p>
            <w:pPr>
              <w:jc w:val="center"/>
              <w:rPr>
                <w:rFonts w:eastAsia="仿宋_GB2312"/>
                <w:sz w:val="24"/>
                <w:szCs w:val="24"/>
              </w:rPr>
            </w:pPr>
          </w:p>
        </w:tc>
        <w:tc>
          <w:tcPr>
            <w:tcW w:w="992" w:type="dxa"/>
            <w:vAlign w:val="center"/>
          </w:tcPr>
          <w:p>
            <w:pPr>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6"/>
              <w:keepNext/>
              <w:spacing w:line="440" w:lineRule="exact"/>
              <w:ind w:left="63" w:right="63"/>
              <w:rPr>
                <w:rFonts w:eastAsia="仿宋_GB2312"/>
                <w:sz w:val="24"/>
                <w:szCs w:val="24"/>
              </w:rPr>
            </w:pPr>
          </w:p>
        </w:tc>
        <w:tc>
          <w:tcPr>
            <w:tcW w:w="1276" w:type="dxa"/>
            <w:vAlign w:val="center"/>
          </w:tcPr>
          <w:p>
            <w:pPr>
              <w:pStyle w:val="6"/>
              <w:keepNext/>
              <w:spacing w:line="440" w:lineRule="exact"/>
              <w:ind w:left="63" w:right="63"/>
              <w:rPr>
                <w:rFonts w:eastAsia="仿宋_GB2312"/>
                <w:sz w:val="24"/>
                <w:szCs w:val="24"/>
              </w:rPr>
            </w:pPr>
          </w:p>
        </w:tc>
        <w:tc>
          <w:tcPr>
            <w:tcW w:w="1418" w:type="dxa"/>
            <w:vAlign w:val="center"/>
          </w:tcPr>
          <w:p>
            <w:pPr>
              <w:pStyle w:val="6"/>
              <w:keepNext/>
              <w:spacing w:line="440" w:lineRule="exact"/>
              <w:ind w:left="63" w:right="63"/>
              <w:rPr>
                <w:rFonts w:eastAsia="仿宋_GB2312"/>
                <w:sz w:val="24"/>
                <w:szCs w:val="24"/>
              </w:rPr>
            </w:pPr>
          </w:p>
        </w:tc>
        <w:tc>
          <w:tcPr>
            <w:tcW w:w="940" w:type="dxa"/>
            <w:vAlign w:val="center"/>
          </w:tcPr>
          <w:p>
            <w:pPr>
              <w:pStyle w:val="6"/>
              <w:keepNext/>
              <w:spacing w:line="440" w:lineRule="exact"/>
              <w:ind w:left="63" w:right="63"/>
              <w:rPr>
                <w:rFonts w:eastAsia="仿宋_GB2312"/>
                <w:sz w:val="24"/>
                <w:szCs w:val="24"/>
              </w:rPr>
            </w:pPr>
          </w:p>
        </w:tc>
        <w:tc>
          <w:tcPr>
            <w:tcW w:w="851" w:type="dxa"/>
            <w:vAlign w:val="center"/>
          </w:tcPr>
          <w:p>
            <w:pPr>
              <w:pStyle w:val="6"/>
              <w:keepNext/>
              <w:spacing w:line="440" w:lineRule="exact"/>
              <w:ind w:left="63" w:right="63"/>
              <w:rPr>
                <w:rFonts w:eastAsia="仿宋_GB2312"/>
                <w:sz w:val="24"/>
                <w:szCs w:val="24"/>
              </w:rPr>
            </w:pPr>
          </w:p>
        </w:tc>
        <w:tc>
          <w:tcPr>
            <w:tcW w:w="1044" w:type="dxa"/>
            <w:vAlign w:val="center"/>
          </w:tcPr>
          <w:p>
            <w:pPr>
              <w:pStyle w:val="6"/>
              <w:keepNext/>
              <w:spacing w:line="440" w:lineRule="exact"/>
              <w:ind w:left="63" w:right="63"/>
              <w:rPr>
                <w:rFonts w:eastAsia="仿宋_GB2312"/>
                <w:sz w:val="24"/>
                <w:szCs w:val="24"/>
              </w:rPr>
            </w:pPr>
          </w:p>
        </w:tc>
        <w:tc>
          <w:tcPr>
            <w:tcW w:w="992" w:type="dxa"/>
            <w:vAlign w:val="center"/>
          </w:tcPr>
          <w:p>
            <w:pPr>
              <w:pStyle w:val="6"/>
              <w:keepNext/>
              <w:spacing w:line="440" w:lineRule="exact"/>
              <w:ind w:left="63" w:right="63"/>
              <w:rPr>
                <w:rFonts w:eastAsia="仿宋_GB2312"/>
                <w:sz w:val="24"/>
                <w:szCs w:val="24"/>
              </w:rPr>
            </w:pPr>
          </w:p>
        </w:tc>
        <w:tc>
          <w:tcPr>
            <w:tcW w:w="851" w:type="dxa"/>
            <w:vAlign w:val="center"/>
          </w:tcPr>
          <w:p>
            <w:pPr>
              <w:pStyle w:val="6"/>
              <w:keepNext/>
              <w:spacing w:line="440" w:lineRule="exact"/>
              <w:ind w:left="63" w:right="63"/>
              <w:rPr>
                <w:rFonts w:eastAsia="仿宋_GB2312"/>
                <w:sz w:val="24"/>
                <w:szCs w:val="24"/>
              </w:rPr>
            </w:pPr>
          </w:p>
        </w:tc>
        <w:tc>
          <w:tcPr>
            <w:tcW w:w="1487" w:type="dxa"/>
            <w:vAlign w:val="center"/>
          </w:tcPr>
          <w:p>
            <w:pPr>
              <w:pStyle w:val="6"/>
              <w:keepNext/>
              <w:spacing w:line="440" w:lineRule="exact"/>
              <w:ind w:left="63" w:right="63"/>
              <w:rPr>
                <w:rFonts w:eastAsia="仿宋_GB2312"/>
                <w:sz w:val="24"/>
                <w:szCs w:val="24"/>
              </w:rPr>
            </w:pPr>
          </w:p>
        </w:tc>
        <w:tc>
          <w:tcPr>
            <w:tcW w:w="992"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sz w:val="24"/>
                <w:szCs w:val="24"/>
              </w:rPr>
            </w:pPr>
          </w:p>
        </w:tc>
        <w:tc>
          <w:tcPr>
            <w:tcW w:w="1276" w:type="dxa"/>
            <w:vAlign w:val="center"/>
          </w:tcPr>
          <w:p>
            <w:pPr>
              <w:jc w:val="center"/>
              <w:rPr>
                <w:rFonts w:eastAsia="仿宋_GB2312"/>
                <w:sz w:val="24"/>
                <w:szCs w:val="24"/>
              </w:rPr>
            </w:pPr>
          </w:p>
        </w:tc>
        <w:tc>
          <w:tcPr>
            <w:tcW w:w="1418" w:type="dxa"/>
            <w:vAlign w:val="center"/>
          </w:tcPr>
          <w:p>
            <w:pPr>
              <w:jc w:val="center"/>
              <w:rPr>
                <w:rFonts w:eastAsia="仿宋_GB2312"/>
                <w:sz w:val="24"/>
                <w:szCs w:val="24"/>
              </w:rPr>
            </w:pPr>
          </w:p>
        </w:tc>
        <w:tc>
          <w:tcPr>
            <w:tcW w:w="940" w:type="dxa"/>
            <w:vAlign w:val="center"/>
          </w:tcPr>
          <w:p>
            <w:pPr>
              <w:jc w:val="center"/>
              <w:rPr>
                <w:rFonts w:eastAsia="仿宋_GB2312"/>
                <w:sz w:val="24"/>
                <w:szCs w:val="24"/>
              </w:rPr>
            </w:pPr>
          </w:p>
        </w:tc>
        <w:tc>
          <w:tcPr>
            <w:tcW w:w="851" w:type="dxa"/>
            <w:vAlign w:val="center"/>
          </w:tcPr>
          <w:p>
            <w:pPr>
              <w:jc w:val="center"/>
              <w:rPr>
                <w:rFonts w:eastAsia="仿宋_GB2312"/>
                <w:sz w:val="24"/>
                <w:szCs w:val="24"/>
              </w:rPr>
            </w:pPr>
          </w:p>
        </w:tc>
        <w:tc>
          <w:tcPr>
            <w:tcW w:w="1044" w:type="dxa"/>
            <w:vAlign w:val="center"/>
          </w:tcPr>
          <w:p>
            <w:pPr>
              <w:jc w:val="center"/>
              <w:rPr>
                <w:rFonts w:eastAsia="仿宋_GB2312"/>
                <w:sz w:val="24"/>
                <w:szCs w:val="24"/>
              </w:rPr>
            </w:pPr>
          </w:p>
        </w:tc>
        <w:tc>
          <w:tcPr>
            <w:tcW w:w="992" w:type="dxa"/>
            <w:vAlign w:val="center"/>
          </w:tcPr>
          <w:p>
            <w:pPr>
              <w:jc w:val="center"/>
              <w:rPr>
                <w:rFonts w:eastAsia="仿宋_GB2312"/>
                <w:sz w:val="24"/>
                <w:szCs w:val="24"/>
              </w:rPr>
            </w:pPr>
          </w:p>
        </w:tc>
        <w:tc>
          <w:tcPr>
            <w:tcW w:w="851" w:type="dxa"/>
            <w:vAlign w:val="center"/>
          </w:tcPr>
          <w:p>
            <w:pPr>
              <w:jc w:val="center"/>
              <w:rPr>
                <w:rFonts w:eastAsia="仿宋_GB2312"/>
                <w:sz w:val="24"/>
                <w:szCs w:val="24"/>
              </w:rPr>
            </w:pPr>
          </w:p>
        </w:tc>
        <w:tc>
          <w:tcPr>
            <w:tcW w:w="1487" w:type="dxa"/>
            <w:vAlign w:val="center"/>
          </w:tcPr>
          <w:p>
            <w:pPr>
              <w:jc w:val="center"/>
              <w:rPr>
                <w:rFonts w:eastAsia="仿宋_GB2312"/>
                <w:sz w:val="24"/>
                <w:szCs w:val="24"/>
              </w:rPr>
            </w:pPr>
          </w:p>
        </w:tc>
        <w:tc>
          <w:tcPr>
            <w:tcW w:w="992" w:type="dxa"/>
            <w:vAlign w:val="center"/>
          </w:tcPr>
          <w:p>
            <w:pPr>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sz w:val="24"/>
                <w:szCs w:val="24"/>
              </w:rPr>
            </w:pPr>
          </w:p>
        </w:tc>
        <w:tc>
          <w:tcPr>
            <w:tcW w:w="1276" w:type="dxa"/>
            <w:vAlign w:val="center"/>
          </w:tcPr>
          <w:p>
            <w:pPr>
              <w:jc w:val="center"/>
              <w:rPr>
                <w:rFonts w:eastAsia="仿宋_GB2312"/>
                <w:sz w:val="24"/>
                <w:szCs w:val="24"/>
              </w:rPr>
            </w:pPr>
          </w:p>
        </w:tc>
        <w:tc>
          <w:tcPr>
            <w:tcW w:w="1418" w:type="dxa"/>
            <w:vAlign w:val="center"/>
          </w:tcPr>
          <w:p>
            <w:pPr>
              <w:jc w:val="center"/>
              <w:rPr>
                <w:rFonts w:eastAsia="仿宋_GB2312"/>
                <w:sz w:val="24"/>
                <w:szCs w:val="24"/>
              </w:rPr>
            </w:pPr>
          </w:p>
        </w:tc>
        <w:tc>
          <w:tcPr>
            <w:tcW w:w="940" w:type="dxa"/>
            <w:vAlign w:val="center"/>
          </w:tcPr>
          <w:p>
            <w:pPr>
              <w:jc w:val="center"/>
              <w:rPr>
                <w:rFonts w:eastAsia="仿宋_GB2312"/>
                <w:sz w:val="24"/>
                <w:szCs w:val="24"/>
              </w:rPr>
            </w:pPr>
          </w:p>
        </w:tc>
        <w:tc>
          <w:tcPr>
            <w:tcW w:w="851" w:type="dxa"/>
            <w:vAlign w:val="center"/>
          </w:tcPr>
          <w:p>
            <w:pPr>
              <w:jc w:val="center"/>
              <w:rPr>
                <w:rFonts w:eastAsia="仿宋_GB2312"/>
                <w:sz w:val="24"/>
                <w:szCs w:val="24"/>
              </w:rPr>
            </w:pPr>
          </w:p>
        </w:tc>
        <w:tc>
          <w:tcPr>
            <w:tcW w:w="1044" w:type="dxa"/>
            <w:vAlign w:val="center"/>
          </w:tcPr>
          <w:p>
            <w:pPr>
              <w:jc w:val="center"/>
              <w:rPr>
                <w:rFonts w:eastAsia="仿宋_GB2312"/>
                <w:sz w:val="24"/>
                <w:szCs w:val="24"/>
              </w:rPr>
            </w:pPr>
          </w:p>
        </w:tc>
        <w:tc>
          <w:tcPr>
            <w:tcW w:w="992" w:type="dxa"/>
            <w:vAlign w:val="center"/>
          </w:tcPr>
          <w:p>
            <w:pPr>
              <w:jc w:val="center"/>
              <w:rPr>
                <w:rFonts w:eastAsia="仿宋_GB2312"/>
                <w:sz w:val="24"/>
                <w:szCs w:val="24"/>
              </w:rPr>
            </w:pPr>
          </w:p>
        </w:tc>
        <w:tc>
          <w:tcPr>
            <w:tcW w:w="851" w:type="dxa"/>
            <w:vAlign w:val="center"/>
          </w:tcPr>
          <w:p>
            <w:pPr>
              <w:jc w:val="center"/>
              <w:rPr>
                <w:rFonts w:eastAsia="仿宋_GB2312"/>
                <w:sz w:val="24"/>
                <w:szCs w:val="24"/>
              </w:rPr>
            </w:pPr>
          </w:p>
        </w:tc>
        <w:tc>
          <w:tcPr>
            <w:tcW w:w="1487" w:type="dxa"/>
            <w:vAlign w:val="center"/>
          </w:tcPr>
          <w:p>
            <w:pPr>
              <w:jc w:val="center"/>
              <w:rPr>
                <w:rFonts w:eastAsia="仿宋_GB2312"/>
                <w:sz w:val="24"/>
                <w:szCs w:val="24"/>
              </w:rPr>
            </w:pPr>
          </w:p>
        </w:tc>
        <w:tc>
          <w:tcPr>
            <w:tcW w:w="992" w:type="dxa"/>
            <w:vAlign w:val="center"/>
          </w:tcPr>
          <w:p>
            <w:pPr>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sz w:val="24"/>
                <w:szCs w:val="24"/>
              </w:rPr>
            </w:pPr>
          </w:p>
        </w:tc>
        <w:tc>
          <w:tcPr>
            <w:tcW w:w="1276" w:type="dxa"/>
            <w:vAlign w:val="center"/>
          </w:tcPr>
          <w:p>
            <w:pPr>
              <w:jc w:val="center"/>
              <w:rPr>
                <w:rFonts w:eastAsia="仿宋_GB2312"/>
                <w:sz w:val="24"/>
                <w:szCs w:val="24"/>
              </w:rPr>
            </w:pPr>
          </w:p>
        </w:tc>
        <w:tc>
          <w:tcPr>
            <w:tcW w:w="1418" w:type="dxa"/>
            <w:vAlign w:val="center"/>
          </w:tcPr>
          <w:p>
            <w:pPr>
              <w:jc w:val="center"/>
              <w:rPr>
                <w:rFonts w:eastAsia="仿宋_GB2312"/>
                <w:sz w:val="24"/>
                <w:szCs w:val="24"/>
              </w:rPr>
            </w:pPr>
          </w:p>
        </w:tc>
        <w:tc>
          <w:tcPr>
            <w:tcW w:w="940" w:type="dxa"/>
            <w:vAlign w:val="center"/>
          </w:tcPr>
          <w:p>
            <w:pPr>
              <w:jc w:val="center"/>
              <w:rPr>
                <w:rFonts w:eastAsia="仿宋_GB2312"/>
                <w:sz w:val="24"/>
                <w:szCs w:val="24"/>
              </w:rPr>
            </w:pPr>
          </w:p>
        </w:tc>
        <w:tc>
          <w:tcPr>
            <w:tcW w:w="851" w:type="dxa"/>
            <w:vAlign w:val="center"/>
          </w:tcPr>
          <w:p>
            <w:pPr>
              <w:jc w:val="center"/>
              <w:rPr>
                <w:rFonts w:eastAsia="仿宋_GB2312"/>
                <w:sz w:val="24"/>
                <w:szCs w:val="24"/>
              </w:rPr>
            </w:pPr>
          </w:p>
        </w:tc>
        <w:tc>
          <w:tcPr>
            <w:tcW w:w="1044" w:type="dxa"/>
            <w:vAlign w:val="center"/>
          </w:tcPr>
          <w:p>
            <w:pPr>
              <w:jc w:val="center"/>
              <w:rPr>
                <w:rFonts w:eastAsia="仿宋_GB2312"/>
                <w:sz w:val="24"/>
                <w:szCs w:val="24"/>
              </w:rPr>
            </w:pPr>
          </w:p>
        </w:tc>
        <w:tc>
          <w:tcPr>
            <w:tcW w:w="992" w:type="dxa"/>
            <w:vAlign w:val="center"/>
          </w:tcPr>
          <w:p>
            <w:pPr>
              <w:jc w:val="center"/>
              <w:rPr>
                <w:rFonts w:eastAsia="仿宋_GB2312"/>
                <w:sz w:val="24"/>
                <w:szCs w:val="24"/>
              </w:rPr>
            </w:pPr>
          </w:p>
        </w:tc>
        <w:tc>
          <w:tcPr>
            <w:tcW w:w="851" w:type="dxa"/>
            <w:vAlign w:val="center"/>
          </w:tcPr>
          <w:p>
            <w:pPr>
              <w:jc w:val="center"/>
              <w:rPr>
                <w:rFonts w:eastAsia="仿宋_GB2312"/>
                <w:sz w:val="24"/>
                <w:szCs w:val="24"/>
              </w:rPr>
            </w:pPr>
          </w:p>
        </w:tc>
        <w:tc>
          <w:tcPr>
            <w:tcW w:w="1487" w:type="dxa"/>
            <w:vAlign w:val="center"/>
          </w:tcPr>
          <w:p>
            <w:pPr>
              <w:jc w:val="center"/>
              <w:rPr>
                <w:rFonts w:eastAsia="仿宋_GB2312"/>
                <w:sz w:val="24"/>
                <w:szCs w:val="24"/>
              </w:rPr>
            </w:pPr>
          </w:p>
        </w:tc>
        <w:tc>
          <w:tcPr>
            <w:tcW w:w="992" w:type="dxa"/>
            <w:vAlign w:val="center"/>
          </w:tcPr>
          <w:p>
            <w:pPr>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sz w:val="24"/>
                <w:szCs w:val="24"/>
              </w:rPr>
            </w:pPr>
          </w:p>
        </w:tc>
        <w:tc>
          <w:tcPr>
            <w:tcW w:w="1276" w:type="dxa"/>
            <w:vAlign w:val="center"/>
          </w:tcPr>
          <w:p>
            <w:pPr>
              <w:jc w:val="center"/>
              <w:rPr>
                <w:rFonts w:eastAsia="仿宋_GB2312"/>
                <w:sz w:val="24"/>
                <w:szCs w:val="24"/>
              </w:rPr>
            </w:pPr>
          </w:p>
        </w:tc>
        <w:tc>
          <w:tcPr>
            <w:tcW w:w="1418" w:type="dxa"/>
            <w:vAlign w:val="center"/>
          </w:tcPr>
          <w:p>
            <w:pPr>
              <w:jc w:val="center"/>
              <w:rPr>
                <w:rFonts w:eastAsia="仿宋_GB2312"/>
                <w:sz w:val="24"/>
                <w:szCs w:val="24"/>
              </w:rPr>
            </w:pPr>
          </w:p>
        </w:tc>
        <w:tc>
          <w:tcPr>
            <w:tcW w:w="940" w:type="dxa"/>
            <w:vAlign w:val="center"/>
          </w:tcPr>
          <w:p>
            <w:pPr>
              <w:jc w:val="center"/>
              <w:rPr>
                <w:rFonts w:eastAsia="仿宋_GB2312"/>
                <w:sz w:val="24"/>
                <w:szCs w:val="24"/>
              </w:rPr>
            </w:pPr>
          </w:p>
        </w:tc>
        <w:tc>
          <w:tcPr>
            <w:tcW w:w="851" w:type="dxa"/>
            <w:vAlign w:val="center"/>
          </w:tcPr>
          <w:p>
            <w:pPr>
              <w:jc w:val="center"/>
              <w:rPr>
                <w:rFonts w:eastAsia="仿宋_GB2312"/>
                <w:sz w:val="24"/>
                <w:szCs w:val="24"/>
              </w:rPr>
            </w:pPr>
          </w:p>
        </w:tc>
        <w:tc>
          <w:tcPr>
            <w:tcW w:w="1044" w:type="dxa"/>
            <w:vAlign w:val="center"/>
          </w:tcPr>
          <w:p>
            <w:pPr>
              <w:jc w:val="center"/>
              <w:rPr>
                <w:rFonts w:eastAsia="仿宋_GB2312"/>
                <w:sz w:val="24"/>
                <w:szCs w:val="24"/>
              </w:rPr>
            </w:pPr>
          </w:p>
        </w:tc>
        <w:tc>
          <w:tcPr>
            <w:tcW w:w="992" w:type="dxa"/>
            <w:vAlign w:val="center"/>
          </w:tcPr>
          <w:p>
            <w:pPr>
              <w:jc w:val="center"/>
              <w:rPr>
                <w:rFonts w:eastAsia="仿宋_GB2312"/>
                <w:sz w:val="24"/>
                <w:szCs w:val="24"/>
              </w:rPr>
            </w:pPr>
          </w:p>
        </w:tc>
        <w:tc>
          <w:tcPr>
            <w:tcW w:w="851" w:type="dxa"/>
            <w:vAlign w:val="center"/>
          </w:tcPr>
          <w:p>
            <w:pPr>
              <w:jc w:val="center"/>
              <w:rPr>
                <w:rFonts w:eastAsia="仿宋_GB2312"/>
                <w:sz w:val="24"/>
                <w:szCs w:val="24"/>
              </w:rPr>
            </w:pPr>
          </w:p>
        </w:tc>
        <w:tc>
          <w:tcPr>
            <w:tcW w:w="1487" w:type="dxa"/>
            <w:vAlign w:val="center"/>
          </w:tcPr>
          <w:p>
            <w:pPr>
              <w:jc w:val="center"/>
              <w:rPr>
                <w:rFonts w:eastAsia="仿宋_GB2312"/>
                <w:sz w:val="24"/>
                <w:szCs w:val="24"/>
              </w:rPr>
            </w:pPr>
          </w:p>
        </w:tc>
        <w:tc>
          <w:tcPr>
            <w:tcW w:w="992" w:type="dxa"/>
            <w:vAlign w:val="center"/>
          </w:tcPr>
          <w:p>
            <w:pPr>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sz w:val="24"/>
                <w:szCs w:val="24"/>
              </w:rPr>
            </w:pPr>
          </w:p>
        </w:tc>
        <w:tc>
          <w:tcPr>
            <w:tcW w:w="1276" w:type="dxa"/>
            <w:vAlign w:val="center"/>
          </w:tcPr>
          <w:p>
            <w:pPr>
              <w:jc w:val="center"/>
              <w:rPr>
                <w:rFonts w:eastAsia="仿宋_GB2312"/>
                <w:sz w:val="24"/>
                <w:szCs w:val="24"/>
              </w:rPr>
            </w:pPr>
          </w:p>
        </w:tc>
        <w:tc>
          <w:tcPr>
            <w:tcW w:w="1418" w:type="dxa"/>
            <w:vAlign w:val="center"/>
          </w:tcPr>
          <w:p>
            <w:pPr>
              <w:jc w:val="center"/>
              <w:rPr>
                <w:rFonts w:eastAsia="仿宋_GB2312"/>
                <w:sz w:val="24"/>
                <w:szCs w:val="24"/>
              </w:rPr>
            </w:pPr>
          </w:p>
        </w:tc>
        <w:tc>
          <w:tcPr>
            <w:tcW w:w="940" w:type="dxa"/>
            <w:vAlign w:val="center"/>
          </w:tcPr>
          <w:p>
            <w:pPr>
              <w:jc w:val="center"/>
              <w:rPr>
                <w:rFonts w:eastAsia="仿宋_GB2312"/>
                <w:sz w:val="24"/>
                <w:szCs w:val="24"/>
              </w:rPr>
            </w:pPr>
          </w:p>
        </w:tc>
        <w:tc>
          <w:tcPr>
            <w:tcW w:w="851" w:type="dxa"/>
            <w:vAlign w:val="center"/>
          </w:tcPr>
          <w:p>
            <w:pPr>
              <w:jc w:val="center"/>
              <w:rPr>
                <w:rFonts w:eastAsia="仿宋_GB2312"/>
                <w:sz w:val="24"/>
                <w:szCs w:val="24"/>
              </w:rPr>
            </w:pPr>
          </w:p>
        </w:tc>
        <w:tc>
          <w:tcPr>
            <w:tcW w:w="1044" w:type="dxa"/>
            <w:vAlign w:val="center"/>
          </w:tcPr>
          <w:p>
            <w:pPr>
              <w:jc w:val="center"/>
              <w:rPr>
                <w:rFonts w:eastAsia="仿宋_GB2312"/>
                <w:sz w:val="24"/>
                <w:szCs w:val="24"/>
              </w:rPr>
            </w:pPr>
          </w:p>
        </w:tc>
        <w:tc>
          <w:tcPr>
            <w:tcW w:w="992" w:type="dxa"/>
            <w:vAlign w:val="center"/>
          </w:tcPr>
          <w:p>
            <w:pPr>
              <w:jc w:val="center"/>
              <w:rPr>
                <w:rFonts w:eastAsia="仿宋_GB2312"/>
                <w:sz w:val="24"/>
                <w:szCs w:val="24"/>
              </w:rPr>
            </w:pPr>
          </w:p>
        </w:tc>
        <w:tc>
          <w:tcPr>
            <w:tcW w:w="851" w:type="dxa"/>
            <w:vAlign w:val="center"/>
          </w:tcPr>
          <w:p>
            <w:pPr>
              <w:jc w:val="center"/>
              <w:rPr>
                <w:rFonts w:eastAsia="仿宋_GB2312"/>
                <w:sz w:val="24"/>
                <w:szCs w:val="24"/>
              </w:rPr>
            </w:pPr>
          </w:p>
        </w:tc>
        <w:tc>
          <w:tcPr>
            <w:tcW w:w="1487" w:type="dxa"/>
            <w:vAlign w:val="center"/>
          </w:tcPr>
          <w:p>
            <w:pPr>
              <w:jc w:val="center"/>
              <w:rPr>
                <w:rFonts w:eastAsia="仿宋_GB2312"/>
                <w:sz w:val="24"/>
                <w:szCs w:val="24"/>
              </w:rPr>
            </w:pPr>
          </w:p>
        </w:tc>
        <w:tc>
          <w:tcPr>
            <w:tcW w:w="992" w:type="dxa"/>
            <w:vAlign w:val="center"/>
          </w:tcPr>
          <w:p>
            <w:pPr>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sz w:val="24"/>
                <w:szCs w:val="24"/>
              </w:rPr>
            </w:pPr>
          </w:p>
        </w:tc>
        <w:tc>
          <w:tcPr>
            <w:tcW w:w="1276" w:type="dxa"/>
            <w:vAlign w:val="center"/>
          </w:tcPr>
          <w:p>
            <w:pPr>
              <w:jc w:val="center"/>
              <w:rPr>
                <w:rFonts w:eastAsia="仿宋_GB2312"/>
                <w:sz w:val="24"/>
                <w:szCs w:val="24"/>
              </w:rPr>
            </w:pPr>
          </w:p>
        </w:tc>
        <w:tc>
          <w:tcPr>
            <w:tcW w:w="1418" w:type="dxa"/>
            <w:vAlign w:val="center"/>
          </w:tcPr>
          <w:p>
            <w:pPr>
              <w:jc w:val="center"/>
              <w:rPr>
                <w:rFonts w:eastAsia="仿宋_GB2312"/>
                <w:sz w:val="24"/>
                <w:szCs w:val="24"/>
              </w:rPr>
            </w:pPr>
          </w:p>
        </w:tc>
        <w:tc>
          <w:tcPr>
            <w:tcW w:w="940" w:type="dxa"/>
            <w:vAlign w:val="center"/>
          </w:tcPr>
          <w:p>
            <w:pPr>
              <w:jc w:val="center"/>
              <w:rPr>
                <w:rFonts w:eastAsia="仿宋_GB2312"/>
                <w:sz w:val="24"/>
                <w:szCs w:val="24"/>
              </w:rPr>
            </w:pPr>
          </w:p>
        </w:tc>
        <w:tc>
          <w:tcPr>
            <w:tcW w:w="851" w:type="dxa"/>
            <w:vAlign w:val="center"/>
          </w:tcPr>
          <w:p>
            <w:pPr>
              <w:jc w:val="center"/>
              <w:rPr>
                <w:rFonts w:eastAsia="仿宋_GB2312"/>
                <w:sz w:val="24"/>
                <w:szCs w:val="24"/>
              </w:rPr>
            </w:pPr>
          </w:p>
        </w:tc>
        <w:tc>
          <w:tcPr>
            <w:tcW w:w="1044" w:type="dxa"/>
            <w:vAlign w:val="center"/>
          </w:tcPr>
          <w:p>
            <w:pPr>
              <w:jc w:val="center"/>
              <w:rPr>
                <w:rFonts w:eastAsia="仿宋_GB2312"/>
                <w:sz w:val="24"/>
                <w:szCs w:val="24"/>
              </w:rPr>
            </w:pPr>
          </w:p>
        </w:tc>
        <w:tc>
          <w:tcPr>
            <w:tcW w:w="992" w:type="dxa"/>
            <w:vAlign w:val="center"/>
          </w:tcPr>
          <w:p>
            <w:pPr>
              <w:jc w:val="center"/>
              <w:rPr>
                <w:rFonts w:eastAsia="仿宋_GB2312"/>
                <w:sz w:val="24"/>
                <w:szCs w:val="24"/>
              </w:rPr>
            </w:pPr>
          </w:p>
        </w:tc>
        <w:tc>
          <w:tcPr>
            <w:tcW w:w="851" w:type="dxa"/>
            <w:vAlign w:val="center"/>
          </w:tcPr>
          <w:p>
            <w:pPr>
              <w:jc w:val="center"/>
              <w:rPr>
                <w:rFonts w:eastAsia="仿宋_GB2312"/>
                <w:sz w:val="24"/>
                <w:szCs w:val="24"/>
              </w:rPr>
            </w:pPr>
          </w:p>
        </w:tc>
        <w:tc>
          <w:tcPr>
            <w:tcW w:w="1487" w:type="dxa"/>
            <w:vAlign w:val="center"/>
          </w:tcPr>
          <w:p>
            <w:pPr>
              <w:jc w:val="center"/>
              <w:rPr>
                <w:rFonts w:eastAsia="仿宋_GB2312"/>
                <w:sz w:val="24"/>
                <w:szCs w:val="24"/>
              </w:rPr>
            </w:pPr>
          </w:p>
        </w:tc>
        <w:tc>
          <w:tcPr>
            <w:tcW w:w="992" w:type="dxa"/>
            <w:vAlign w:val="center"/>
          </w:tcPr>
          <w:p>
            <w:pPr>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sz w:val="24"/>
                <w:szCs w:val="24"/>
              </w:rPr>
            </w:pPr>
          </w:p>
        </w:tc>
        <w:tc>
          <w:tcPr>
            <w:tcW w:w="1276" w:type="dxa"/>
            <w:vAlign w:val="center"/>
          </w:tcPr>
          <w:p>
            <w:pPr>
              <w:jc w:val="center"/>
              <w:rPr>
                <w:rFonts w:eastAsia="仿宋_GB2312"/>
                <w:sz w:val="24"/>
                <w:szCs w:val="24"/>
              </w:rPr>
            </w:pPr>
          </w:p>
        </w:tc>
        <w:tc>
          <w:tcPr>
            <w:tcW w:w="1418" w:type="dxa"/>
            <w:vAlign w:val="center"/>
          </w:tcPr>
          <w:p>
            <w:pPr>
              <w:jc w:val="center"/>
              <w:rPr>
                <w:rFonts w:eastAsia="仿宋_GB2312"/>
                <w:sz w:val="24"/>
                <w:szCs w:val="24"/>
              </w:rPr>
            </w:pPr>
          </w:p>
        </w:tc>
        <w:tc>
          <w:tcPr>
            <w:tcW w:w="940" w:type="dxa"/>
            <w:vAlign w:val="center"/>
          </w:tcPr>
          <w:p>
            <w:pPr>
              <w:jc w:val="center"/>
              <w:rPr>
                <w:rFonts w:eastAsia="仿宋_GB2312"/>
                <w:sz w:val="24"/>
                <w:szCs w:val="24"/>
              </w:rPr>
            </w:pPr>
          </w:p>
        </w:tc>
        <w:tc>
          <w:tcPr>
            <w:tcW w:w="851" w:type="dxa"/>
            <w:vAlign w:val="center"/>
          </w:tcPr>
          <w:p>
            <w:pPr>
              <w:jc w:val="center"/>
              <w:rPr>
                <w:rFonts w:eastAsia="仿宋_GB2312"/>
                <w:sz w:val="24"/>
                <w:szCs w:val="24"/>
              </w:rPr>
            </w:pPr>
          </w:p>
        </w:tc>
        <w:tc>
          <w:tcPr>
            <w:tcW w:w="1044" w:type="dxa"/>
            <w:vAlign w:val="center"/>
          </w:tcPr>
          <w:p>
            <w:pPr>
              <w:jc w:val="center"/>
              <w:rPr>
                <w:rFonts w:eastAsia="仿宋_GB2312"/>
                <w:sz w:val="24"/>
                <w:szCs w:val="24"/>
              </w:rPr>
            </w:pPr>
          </w:p>
        </w:tc>
        <w:tc>
          <w:tcPr>
            <w:tcW w:w="992" w:type="dxa"/>
            <w:vAlign w:val="center"/>
          </w:tcPr>
          <w:p>
            <w:pPr>
              <w:jc w:val="center"/>
              <w:rPr>
                <w:rFonts w:eastAsia="仿宋_GB2312"/>
                <w:sz w:val="24"/>
                <w:szCs w:val="24"/>
              </w:rPr>
            </w:pPr>
          </w:p>
        </w:tc>
        <w:tc>
          <w:tcPr>
            <w:tcW w:w="851" w:type="dxa"/>
            <w:vAlign w:val="center"/>
          </w:tcPr>
          <w:p>
            <w:pPr>
              <w:jc w:val="center"/>
              <w:rPr>
                <w:rFonts w:eastAsia="仿宋_GB2312"/>
                <w:sz w:val="24"/>
                <w:szCs w:val="24"/>
              </w:rPr>
            </w:pPr>
          </w:p>
        </w:tc>
        <w:tc>
          <w:tcPr>
            <w:tcW w:w="1487" w:type="dxa"/>
            <w:vAlign w:val="center"/>
          </w:tcPr>
          <w:p>
            <w:pPr>
              <w:jc w:val="center"/>
              <w:rPr>
                <w:rFonts w:eastAsia="仿宋_GB2312"/>
                <w:sz w:val="24"/>
                <w:szCs w:val="24"/>
              </w:rPr>
            </w:pPr>
          </w:p>
        </w:tc>
        <w:tc>
          <w:tcPr>
            <w:tcW w:w="992" w:type="dxa"/>
            <w:vAlign w:val="center"/>
          </w:tcPr>
          <w:p>
            <w:pPr>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sz w:val="24"/>
                <w:szCs w:val="24"/>
              </w:rPr>
            </w:pPr>
          </w:p>
        </w:tc>
        <w:tc>
          <w:tcPr>
            <w:tcW w:w="1276" w:type="dxa"/>
            <w:vAlign w:val="center"/>
          </w:tcPr>
          <w:p>
            <w:pPr>
              <w:jc w:val="center"/>
              <w:rPr>
                <w:rFonts w:eastAsia="仿宋_GB2312"/>
                <w:sz w:val="24"/>
                <w:szCs w:val="24"/>
              </w:rPr>
            </w:pPr>
          </w:p>
        </w:tc>
        <w:tc>
          <w:tcPr>
            <w:tcW w:w="1418" w:type="dxa"/>
            <w:vAlign w:val="center"/>
          </w:tcPr>
          <w:p>
            <w:pPr>
              <w:jc w:val="center"/>
              <w:rPr>
                <w:rFonts w:eastAsia="仿宋_GB2312"/>
                <w:sz w:val="24"/>
                <w:szCs w:val="24"/>
              </w:rPr>
            </w:pPr>
          </w:p>
        </w:tc>
        <w:tc>
          <w:tcPr>
            <w:tcW w:w="940" w:type="dxa"/>
            <w:vAlign w:val="center"/>
          </w:tcPr>
          <w:p>
            <w:pPr>
              <w:jc w:val="center"/>
              <w:rPr>
                <w:rFonts w:eastAsia="仿宋_GB2312"/>
                <w:sz w:val="24"/>
                <w:szCs w:val="24"/>
              </w:rPr>
            </w:pPr>
          </w:p>
        </w:tc>
        <w:tc>
          <w:tcPr>
            <w:tcW w:w="851" w:type="dxa"/>
            <w:vAlign w:val="center"/>
          </w:tcPr>
          <w:p>
            <w:pPr>
              <w:jc w:val="center"/>
              <w:rPr>
                <w:rFonts w:eastAsia="仿宋_GB2312"/>
                <w:sz w:val="24"/>
                <w:szCs w:val="24"/>
              </w:rPr>
            </w:pPr>
          </w:p>
        </w:tc>
        <w:tc>
          <w:tcPr>
            <w:tcW w:w="1044" w:type="dxa"/>
            <w:vAlign w:val="center"/>
          </w:tcPr>
          <w:p>
            <w:pPr>
              <w:jc w:val="center"/>
              <w:rPr>
                <w:rFonts w:eastAsia="仿宋_GB2312"/>
                <w:sz w:val="24"/>
                <w:szCs w:val="24"/>
              </w:rPr>
            </w:pPr>
          </w:p>
        </w:tc>
        <w:tc>
          <w:tcPr>
            <w:tcW w:w="992" w:type="dxa"/>
            <w:vAlign w:val="center"/>
          </w:tcPr>
          <w:p>
            <w:pPr>
              <w:jc w:val="center"/>
              <w:rPr>
                <w:rFonts w:eastAsia="仿宋_GB2312"/>
                <w:sz w:val="24"/>
                <w:szCs w:val="24"/>
              </w:rPr>
            </w:pPr>
          </w:p>
        </w:tc>
        <w:tc>
          <w:tcPr>
            <w:tcW w:w="851" w:type="dxa"/>
            <w:vAlign w:val="center"/>
          </w:tcPr>
          <w:p>
            <w:pPr>
              <w:jc w:val="center"/>
              <w:rPr>
                <w:rFonts w:eastAsia="仿宋_GB2312"/>
                <w:sz w:val="24"/>
                <w:szCs w:val="24"/>
              </w:rPr>
            </w:pPr>
          </w:p>
        </w:tc>
        <w:tc>
          <w:tcPr>
            <w:tcW w:w="1487" w:type="dxa"/>
            <w:vAlign w:val="center"/>
          </w:tcPr>
          <w:p>
            <w:pPr>
              <w:jc w:val="center"/>
              <w:rPr>
                <w:rFonts w:eastAsia="仿宋_GB2312"/>
                <w:sz w:val="24"/>
                <w:szCs w:val="24"/>
              </w:rPr>
            </w:pPr>
          </w:p>
        </w:tc>
        <w:tc>
          <w:tcPr>
            <w:tcW w:w="992" w:type="dxa"/>
            <w:vAlign w:val="center"/>
          </w:tcPr>
          <w:p>
            <w:pPr>
              <w:jc w:val="center"/>
              <w:rPr>
                <w:rFonts w:eastAsia="仿宋_GB2312"/>
                <w:sz w:val="24"/>
                <w:szCs w:val="24"/>
              </w:rPr>
            </w:pPr>
          </w:p>
        </w:tc>
      </w:tr>
    </w:tbl>
    <w:p>
      <w:pPr>
        <w:spacing w:line="440" w:lineRule="exact"/>
        <w:rPr>
          <w:rFonts w:eastAsia="仿宋_GB2312"/>
          <w:sz w:val="24"/>
          <w:szCs w:val="24"/>
        </w:rPr>
      </w:pPr>
    </w:p>
    <w:p>
      <w:pPr>
        <w:spacing w:line="440" w:lineRule="exact"/>
        <w:rPr>
          <w:rFonts w:eastAsia="黑体"/>
          <w:sz w:val="24"/>
          <w:szCs w:val="24"/>
        </w:rPr>
      </w:pPr>
      <w:r>
        <w:rPr>
          <w:rFonts w:eastAsia="仿宋_GB2312"/>
          <w:sz w:val="24"/>
          <w:szCs w:val="24"/>
        </w:rPr>
        <w:t>附</w:t>
      </w:r>
      <w:bookmarkStart w:id="993" w:name="_Toc296891266"/>
      <w:bookmarkStart w:id="994" w:name="_Toc296503226"/>
      <w:bookmarkStart w:id="995" w:name="_Toc296891054"/>
      <w:bookmarkStart w:id="996" w:name="_Toc296346727"/>
      <w:bookmarkStart w:id="997" w:name="_Toc267261693"/>
      <w:bookmarkStart w:id="998" w:name="_Toc296944565"/>
      <w:bookmarkStart w:id="999" w:name="_Toc296347225"/>
      <w:r>
        <w:rPr>
          <w:rFonts w:eastAsia="仿宋_GB2312"/>
          <w:sz w:val="24"/>
          <w:szCs w:val="24"/>
        </w:rPr>
        <w:t>件3：</w:t>
      </w:r>
      <w:bookmarkEnd w:id="993"/>
      <w:bookmarkEnd w:id="994"/>
      <w:bookmarkEnd w:id="995"/>
      <w:bookmarkEnd w:id="996"/>
      <w:bookmarkEnd w:id="997"/>
      <w:bookmarkEnd w:id="998"/>
      <w:bookmarkEnd w:id="999"/>
    </w:p>
    <w:p>
      <w:pPr>
        <w:spacing w:beforeLines="50" w:afterLines="50" w:line="440" w:lineRule="exact"/>
        <w:jc w:val="center"/>
        <w:rPr>
          <w:rFonts w:eastAsia="黑体"/>
          <w:sz w:val="24"/>
          <w:szCs w:val="24"/>
        </w:rPr>
      </w:pPr>
      <w:r>
        <w:rPr>
          <w:rFonts w:eastAsia="黑体"/>
          <w:sz w:val="24"/>
          <w:szCs w:val="24"/>
        </w:rPr>
        <w:t>工程质量保修书</w:t>
      </w:r>
    </w:p>
    <w:p>
      <w:pPr>
        <w:spacing w:line="440" w:lineRule="exact"/>
        <w:ind w:firstLine="480" w:firstLineChars="200"/>
        <w:rPr>
          <w:rFonts w:eastAsia="仿宋_GB2312"/>
          <w:sz w:val="24"/>
          <w:szCs w:val="24"/>
        </w:rPr>
      </w:pPr>
      <w:r>
        <w:rPr>
          <w:rFonts w:eastAsia="仿宋_GB2312"/>
          <w:sz w:val="24"/>
          <w:szCs w:val="24"/>
        </w:rPr>
        <w:t>发包人（全称）：</w:t>
      </w:r>
      <w:r>
        <w:rPr>
          <w:rFonts w:hint="eastAsia" w:eastAsia="仿宋_GB2312"/>
          <w:sz w:val="24"/>
          <w:szCs w:val="24"/>
          <w:lang w:val="en-US" w:eastAsia="zh-CN"/>
        </w:rPr>
        <w:t>化州市鉴江街道中心学校</w:t>
      </w:r>
    </w:p>
    <w:p>
      <w:pPr>
        <w:spacing w:line="440" w:lineRule="exact"/>
        <w:rPr>
          <w:rFonts w:eastAsia="仿宋_GB2312"/>
          <w:sz w:val="24"/>
          <w:szCs w:val="24"/>
        </w:rPr>
      </w:pPr>
      <w:r>
        <w:rPr>
          <w:rFonts w:eastAsia="仿宋_GB2312"/>
          <w:sz w:val="24"/>
          <w:szCs w:val="24"/>
        </w:rPr>
        <w:t>　　承包人（全称）：</w:t>
      </w:r>
    </w:p>
    <w:p>
      <w:pPr>
        <w:spacing w:line="440" w:lineRule="exact"/>
        <w:rPr>
          <w:rFonts w:eastAsia="仿宋_GB2312"/>
          <w:sz w:val="24"/>
          <w:szCs w:val="24"/>
        </w:rPr>
      </w:pPr>
    </w:p>
    <w:p>
      <w:pPr>
        <w:spacing w:line="360" w:lineRule="auto"/>
        <w:rPr>
          <w:rFonts w:eastAsia="仿宋_GB2312"/>
          <w:sz w:val="24"/>
          <w:szCs w:val="24"/>
        </w:rPr>
      </w:pPr>
      <w:r>
        <w:rPr>
          <w:rFonts w:eastAsia="仿宋_GB2312"/>
          <w:sz w:val="24"/>
          <w:szCs w:val="24"/>
        </w:rPr>
        <w:t>　　发包人和承包人根据《中华人民共和国建筑法》和《建设工程质量管理条例》，经协商一致就</w:t>
      </w:r>
      <w:r>
        <w:rPr>
          <w:rFonts w:eastAsia="仿宋_GB2312"/>
          <w:sz w:val="24"/>
          <w:szCs w:val="24"/>
          <w:u w:val="single"/>
        </w:rPr>
        <w:t>（</w:t>
      </w:r>
      <w:r>
        <w:rPr>
          <w:rFonts w:hint="eastAsia" w:eastAsia="仿宋_GB2312"/>
          <w:sz w:val="24"/>
          <w:szCs w:val="24"/>
          <w:u w:val="single"/>
          <w:lang w:eastAsia="zh-CN"/>
        </w:rPr>
        <w:t>化州市鉴江街道中心学校鉴江小学综合楼、教学楼工程</w:t>
      </w:r>
      <w:r>
        <w:rPr>
          <w:rFonts w:eastAsia="仿宋_GB2312"/>
          <w:sz w:val="24"/>
          <w:szCs w:val="24"/>
          <w:u w:val="single"/>
        </w:rPr>
        <w:t>）</w:t>
      </w:r>
      <w:r>
        <w:rPr>
          <w:rFonts w:eastAsia="仿宋_GB2312"/>
          <w:sz w:val="24"/>
          <w:szCs w:val="24"/>
        </w:rPr>
        <w:t>签订工程质量保修书。</w:t>
      </w:r>
    </w:p>
    <w:p>
      <w:pPr>
        <w:spacing w:line="360" w:lineRule="auto"/>
        <w:ind w:firstLine="480" w:firstLineChars="200"/>
        <w:rPr>
          <w:rFonts w:eastAsia="黑体"/>
          <w:sz w:val="24"/>
          <w:szCs w:val="24"/>
        </w:rPr>
      </w:pPr>
      <w:r>
        <w:rPr>
          <w:rFonts w:eastAsia="黑体"/>
          <w:sz w:val="24"/>
          <w:szCs w:val="24"/>
        </w:rPr>
        <w:t>　　一、工程质量保修范围和内容</w:t>
      </w:r>
    </w:p>
    <w:p>
      <w:pPr>
        <w:spacing w:line="360" w:lineRule="auto"/>
        <w:rPr>
          <w:rFonts w:eastAsia="仿宋_GB2312"/>
          <w:sz w:val="24"/>
          <w:szCs w:val="24"/>
        </w:rPr>
      </w:pPr>
      <w:r>
        <w:rPr>
          <w:rFonts w:eastAsia="仿宋_GB2312"/>
          <w:sz w:val="24"/>
          <w:szCs w:val="24"/>
        </w:rPr>
        <w:t>　　承包人在质量保修期内，按照有关法律规定和合同约定，承担工程质量保修责任。</w:t>
      </w:r>
    </w:p>
    <w:p>
      <w:pPr>
        <w:spacing w:line="360" w:lineRule="auto"/>
        <w:rPr>
          <w:rFonts w:eastAsia="仿宋_GB2312"/>
          <w:sz w:val="24"/>
          <w:szCs w:val="24"/>
          <w:u w:val="single"/>
        </w:rPr>
      </w:pPr>
      <w:r>
        <w:rPr>
          <w:rFonts w:eastAsia="仿宋_GB2312"/>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eastAsia="仿宋_GB2312"/>
          <w:sz w:val="24"/>
          <w:szCs w:val="24"/>
          <w:u w:val="single"/>
        </w:rPr>
        <w:t>对于质量保修范围内的工程内容，如果因为施工质量原因导致的缺陷，则属于承包人的保修责任； 而对于非施工质量原因导致的缺陷（如车辆撞击、雷击、人为恶意破坏等原因造成的损毁），则不属于承包人的保修责任，但发包人可要</w:t>
      </w:r>
    </w:p>
    <w:p>
      <w:pPr>
        <w:spacing w:line="360" w:lineRule="auto"/>
        <w:rPr>
          <w:rFonts w:eastAsia="仿宋_GB2312"/>
          <w:sz w:val="24"/>
          <w:szCs w:val="24"/>
        </w:rPr>
      </w:pPr>
      <w:r>
        <w:rPr>
          <w:rFonts w:eastAsia="仿宋_GB2312"/>
          <w:sz w:val="24"/>
          <w:szCs w:val="24"/>
          <w:u w:val="single"/>
        </w:rPr>
        <w:t>求承包人进行有偿修复</w:t>
      </w:r>
      <w:r>
        <w:rPr>
          <w:rFonts w:eastAsia="仿宋_GB2312"/>
          <w:sz w:val="24"/>
          <w:szCs w:val="24"/>
        </w:rPr>
        <w:t>。</w:t>
      </w:r>
    </w:p>
    <w:p>
      <w:pPr>
        <w:spacing w:line="360" w:lineRule="auto"/>
        <w:ind w:firstLine="482" w:firstLineChars="200"/>
        <w:rPr>
          <w:rFonts w:eastAsia="黑体"/>
          <w:sz w:val="24"/>
          <w:szCs w:val="24"/>
        </w:rPr>
      </w:pPr>
      <w:r>
        <w:rPr>
          <w:rFonts w:eastAsia="仿宋_GB2312"/>
          <w:b/>
          <w:sz w:val="24"/>
          <w:szCs w:val="24"/>
        </w:rPr>
        <w:t>　　</w:t>
      </w:r>
      <w:r>
        <w:rPr>
          <w:rFonts w:eastAsia="黑体"/>
          <w:sz w:val="24"/>
          <w:szCs w:val="24"/>
        </w:rPr>
        <w:t>二、质量保修期</w:t>
      </w:r>
    </w:p>
    <w:p>
      <w:pPr>
        <w:spacing w:line="360" w:lineRule="auto"/>
        <w:ind w:firstLine="480" w:firstLineChars="200"/>
        <w:rPr>
          <w:rFonts w:eastAsia="仿宋_GB2312"/>
          <w:sz w:val="24"/>
          <w:szCs w:val="24"/>
        </w:rPr>
      </w:pPr>
      <w:r>
        <w:rPr>
          <w:rFonts w:eastAsia="仿宋_GB2312"/>
          <w:sz w:val="24"/>
          <w:szCs w:val="24"/>
        </w:rPr>
        <w:t>根据《建设工程质量管理条例》及有关规定，工程的质量保修期如下：</w:t>
      </w:r>
    </w:p>
    <w:p>
      <w:pPr>
        <w:ind w:firstLine="480" w:firstLineChars="200"/>
        <w:rPr>
          <w:rFonts w:ascii="仿宋_GB2312" w:eastAsia="仿宋_GB2312"/>
          <w:sz w:val="24"/>
          <w:szCs w:val="24"/>
        </w:rPr>
      </w:pPr>
      <w:r>
        <w:rPr>
          <w:rFonts w:hint="eastAsia" w:ascii="仿宋_GB2312" w:eastAsia="仿宋_GB2312"/>
          <w:sz w:val="24"/>
          <w:szCs w:val="24"/>
        </w:rPr>
        <w:t>1</w:t>
      </w:r>
      <w:r>
        <w:rPr>
          <w:rFonts w:hint="eastAsia" w:eastAsia="仿宋_GB2312"/>
          <w:sz w:val="24"/>
          <w:szCs w:val="24"/>
        </w:rPr>
        <w:t>．</w:t>
      </w:r>
      <w:r>
        <w:rPr>
          <w:rFonts w:hint="eastAsia" w:ascii="仿宋_GB2312" w:eastAsia="仿宋_GB2312"/>
          <w:sz w:val="24"/>
          <w:szCs w:val="24"/>
        </w:rPr>
        <w:t>地基基础工程和主体结构工程为设计文件规定的工程合理使用年限；</w:t>
      </w:r>
    </w:p>
    <w:p>
      <w:pPr>
        <w:spacing w:line="360" w:lineRule="auto"/>
        <w:ind w:firstLine="480" w:firstLineChars="200"/>
        <w:rPr>
          <w:rFonts w:eastAsia="仿宋_GB2312"/>
          <w:sz w:val="24"/>
          <w:szCs w:val="24"/>
        </w:rPr>
      </w:pPr>
      <w:r>
        <w:rPr>
          <w:rFonts w:hint="eastAsia" w:eastAsia="仿宋_GB2312"/>
          <w:sz w:val="24"/>
          <w:szCs w:val="24"/>
        </w:rPr>
        <w:t>2</w:t>
      </w:r>
      <w:r>
        <w:rPr>
          <w:rFonts w:hint="eastAsia" w:ascii="仿宋_GB2312" w:eastAsia="仿宋_GB2312"/>
          <w:sz w:val="24"/>
          <w:szCs w:val="24"/>
        </w:rPr>
        <w:t>．</w:t>
      </w:r>
      <w:r>
        <w:rPr>
          <w:rFonts w:eastAsia="仿宋_GB2312"/>
          <w:sz w:val="24"/>
          <w:szCs w:val="24"/>
        </w:rPr>
        <w:t>屋面防水工程、有防水要求的卫生间、房间和外墙面的防渗</w:t>
      </w:r>
      <w:r>
        <w:rPr>
          <w:rFonts w:hint="eastAsia" w:eastAsia="仿宋_GB2312"/>
          <w:sz w:val="24"/>
          <w:szCs w:val="24"/>
        </w:rPr>
        <w:t xml:space="preserve">     为</w:t>
      </w:r>
      <w:r>
        <w:rPr>
          <w:rFonts w:hint="eastAsia" w:eastAsia="仿宋_GB2312"/>
          <w:sz w:val="24"/>
          <w:szCs w:val="24"/>
          <w:u w:val="single"/>
          <w:lang w:val="en-US" w:eastAsia="zh-CN"/>
        </w:rPr>
        <w:t>5</w:t>
      </w:r>
      <w:r>
        <w:rPr>
          <w:rFonts w:eastAsia="仿宋_GB2312"/>
          <w:sz w:val="24"/>
          <w:szCs w:val="24"/>
        </w:rPr>
        <w:t>年；</w:t>
      </w:r>
    </w:p>
    <w:p>
      <w:pPr>
        <w:spacing w:line="360" w:lineRule="auto"/>
        <w:ind w:left="420" w:leftChars="200" w:firstLine="120" w:firstLineChars="50"/>
        <w:rPr>
          <w:rFonts w:eastAsia="仿宋_GB2312"/>
          <w:sz w:val="24"/>
          <w:szCs w:val="24"/>
        </w:rPr>
      </w:pPr>
      <w:r>
        <w:rPr>
          <w:rFonts w:hint="eastAsia" w:eastAsia="仿宋_GB2312"/>
          <w:sz w:val="24"/>
          <w:szCs w:val="24"/>
        </w:rPr>
        <w:t>3</w:t>
      </w:r>
      <w:r>
        <w:rPr>
          <w:rFonts w:hint="eastAsia" w:ascii="仿宋_GB2312" w:eastAsia="仿宋_GB2312"/>
          <w:sz w:val="24"/>
          <w:szCs w:val="24"/>
        </w:rPr>
        <w:t>．</w:t>
      </w:r>
      <w:r>
        <w:rPr>
          <w:rFonts w:eastAsia="仿宋_GB2312"/>
          <w:sz w:val="24"/>
          <w:szCs w:val="24"/>
        </w:rPr>
        <w:t>装修工程为</w:t>
      </w:r>
      <w:r>
        <w:rPr>
          <w:rFonts w:hint="eastAsia" w:eastAsia="仿宋_GB2312"/>
          <w:sz w:val="24"/>
          <w:szCs w:val="24"/>
          <w:u w:val="single"/>
          <w:lang w:val="en-US" w:eastAsia="zh-CN"/>
        </w:rPr>
        <w:t>2</w:t>
      </w:r>
      <w:r>
        <w:rPr>
          <w:rFonts w:eastAsia="仿宋_GB2312"/>
          <w:sz w:val="24"/>
          <w:szCs w:val="24"/>
        </w:rPr>
        <w:t>年；</w:t>
      </w:r>
    </w:p>
    <w:p>
      <w:pPr>
        <w:spacing w:line="360" w:lineRule="auto"/>
        <w:ind w:left="420" w:leftChars="200" w:firstLine="120" w:firstLineChars="50"/>
        <w:rPr>
          <w:rFonts w:eastAsia="仿宋_GB2312"/>
          <w:sz w:val="24"/>
          <w:szCs w:val="24"/>
        </w:rPr>
      </w:pPr>
      <w:r>
        <w:rPr>
          <w:rFonts w:hint="eastAsia" w:eastAsia="仿宋_GB2312"/>
          <w:sz w:val="24"/>
          <w:szCs w:val="24"/>
        </w:rPr>
        <w:t>4</w:t>
      </w:r>
      <w:r>
        <w:rPr>
          <w:rFonts w:hint="eastAsia" w:ascii="仿宋_GB2312" w:eastAsia="仿宋_GB2312"/>
          <w:sz w:val="24"/>
          <w:szCs w:val="24"/>
        </w:rPr>
        <w:t>．</w:t>
      </w:r>
      <w:r>
        <w:rPr>
          <w:rFonts w:eastAsia="仿宋_GB2312"/>
          <w:sz w:val="24"/>
          <w:szCs w:val="24"/>
        </w:rPr>
        <w:t>电气管线、给排水管道、设备安装工程为</w:t>
      </w:r>
      <w:r>
        <w:rPr>
          <w:rFonts w:hint="eastAsia" w:eastAsia="仿宋_GB2312"/>
          <w:sz w:val="24"/>
          <w:szCs w:val="24"/>
          <w:u w:val="single"/>
          <w:lang w:val="en-US" w:eastAsia="zh-CN"/>
        </w:rPr>
        <w:t>2</w:t>
      </w:r>
      <w:r>
        <w:rPr>
          <w:rFonts w:eastAsia="仿宋_GB2312"/>
          <w:sz w:val="24"/>
          <w:szCs w:val="24"/>
        </w:rPr>
        <w:t>年；</w:t>
      </w:r>
    </w:p>
    <w:p>
      <w:pPr>
        <w:spacing w:line="360" w:lineRule="auto"/>
        <w:ind w:left="420" w:leftChars="200" w:firstLine="120" w:firstLineChars="50"/>
        <w:rPr>
          <w:rFonts w:eastAsia="仿宋_GB2312"/>
          <w:sz w:val="24"/>
          <w:szCs w:val="24"/>
        </w:rPr>
      </w:pPr>
      <w:r>
        <w:rPr>
          <w:rFonts w:hint="eastAsia" w:eastAsia="仿宋_GB2312"/>
          <w:sz w:val="24"/>
          <w:szCs w:val="24"/>
        </w:rPr>
        <w:t>5</w:t>
      </w:r>
      <w:r>
        <w:rPr>
          <w:rFonts w:hint="eastAsia" w:ascii="仿宋_GB2312" w:eastAsia="仿宋_GB2312"/>
          <w:sz w:val="24"/>
          <w:szCs w:val="24"/>
        </w:rPr>
        <w:t>．</w:t>
      </w:r>
      <w:r>
        <w:rPr>
          <w:rFonts w:eastAsia="仿宋_GB2312"/>
          <w:sz w:val="24"/>
          <w:szCs w:val="24"/>
        </w:rPr>
        <w:t>供热与供冷系统为</w:t>
      </w:r>
      <w:r>
        <w:rPr>
          <w:rFonts w:hint="eastAsia" w:eastAsia="仿宋_GB2312"/>
          <w:sz w:val="24"/>
          <w:szCs w:val="24"/>
          <w:u w:val="single"/>
          <w:lang w:val="en-US" w:eastAsia="zh-CN"/>
        </w:rPr>
        <w:t>2</w:t>
      </w:r>
      <w:r>
        <w:rPr>
          <w:rFonts w:eastAsia="仿宋_GB2312"/>
          <w:sz w:val="24"/>
          <w:szCs w:val="24"/>
        </w:rPr>
        <w:t>个采暖期、供冷期；</w:t>
      </w:r>
    </w:p>
    <w:p>
      <w:pPr>
        <w:spacing w:line="360" w:lineRule="auto"/>
        <w:ind w:left="420" w:leftChars="200" w:firstLine="120" w:firstLineChars="50"/>
        <w:rPr>
          <w:rFonts w:eastAsia="仿宋_GB2312"/>
          <w:sz w:val="24"/>
          <w:szCs w:val="24"/>
        </w:rPr>
      </w:pPr>
      <w:r>
        <w:rPr>
          <w:rFonts w:hint="eastAsia" w:eastAsia="仿宋_GB2312"/>
          <w:sz w:val="24"/>
          <w:szCs w:val="24"/>
        </w:rPr>
        <w:t>6</w:t>
      </w:r>
      <w:r>
        <w:rPr>
          <w:rFonts w:hint="eastAsia" w:ascii="仿宋_GB2312" w:eastAsia="仿宋_GB2312"/>
          <w:sz w:val="24"/>
          <w:szCs w:val="24"/>
        </w:rPr>
        <w:t>．</w:t>
      </w:r>
      <w:r>
        <w:rPr>
          <w:rFonts w:eastAsia="仿宋_GB2312"/>
          <w:sz w:val="24"/>
          <w:szCs w:val="24"/>
        </w:rPr>
        <w:t>住宅小区内的给排水设施、道路等配套工程为</w:t>
      </w:r>
      <w:r>
        <w:rPr>
          <w:rFonts w:hint="eastAsia" w:eastAsia="仿宋_GB2312"/>
          <w:sz w:val="24"/>
          <w:szCs w:val="24"/>
          <w:u w:val="single"/>
          <w:lang w:val="en-US" w:eastAsia="zh-CN"/>
        </w:rPr>
        <w:t>2</w:t>
      </w:r>
      <w:r>
        <w:rPr>
          <w:rFonts w:eastAsia="仿宋_GB2312"/>
          <w:sz w:val="24"/>
          <w:szCs w:val="24"/>
        </w:rPr>
        <w:t>年；</w:t>
      </w:r>
    </w:p>
    <w:p>
      <w:pPr>
        <w:spacing w:line="360" w:lineRule="auto"/>
        <w:ind w:firstLine="480" w:firstLineChars="200"/>
        <w:rPr>
          <w:rFonts w:eastAsia="仿宋_GB2312"/>
          <w:sz w:val="24"/>
          <w:szCs w:val="24"/>
          <w:u w:val="single"/>
        </w:rPr>
      </w:pPr>
      <w:r>
        <w:rPr>
          <w:rFonts w:hint="eastAsia" w:eastAsia="仿宋_GB2312"/>
          <w:sz w:val="24"/>
          <w:szCs w:val="24"/>
        </w:rPr>
        <w:t>7</w:t>
      </w:r>
      <w:r>
        <w:rPr>
          <w:rFonts w:hint="eastAsia" w:ascii="仿宋_GB2312" w:eastAsia="仿宋_GB2312"/>
          <w:sz w:val="24"/>
          <w:szCs w:val="24"/>
        </w:rPr>
        <w:t>．</w:t>
      </w:r>
      <w:r>
        <w:rPr>
          <w:rFonts w:eastAsia="仿宋_GB2312"/>
          <w:sz w:val="24"/>
          <w:szCs w:val="24"/>
        </w:rPr>
        <w:t>其他项目保修期限约定如下</w:t>
      </w:r>
      <w:r>
        <w:rPr>
          <w:rFonts w:hint="eastAsia" w:eastAsia="仿宋_GB2312"/>
          <w:sz w:val="24"/>
          <w:szCs w:val="24"/>
          <w:lang w:eastAsia="zh-CN"/>
        </w:rPr>
        <w:t>：</w:t>
      </w:r>
      <w:r>
        <w:rPr>
          <w:rFonts w:eastAsia="仿宋_GB2312"/>
          <w:sz w:val="24"/>
          <w:szCs w:val="24"/>
          <w:u w:val="single"/>
        </w:rPr>
        <w:t>电气照明灯具、开关插座质量</w:t>
      </w:r>
    </w:p>
    <w:p>
      <w:pPr>
        <w:spacing w:line="360" w:lineRule="auto"/>
        <w:ind w:firstLine="480" w:firstLineChars="200"/>
        <w:rPr>
          <w:rFonts w:eastAsia="仿宋_GB2312"/>
          <w:sz w:val="24"/>
          <w:szCs w:val="24"/>
        </w:rPr>
      </w:pPr>
      <w:r>
        <w:rPr>
          <w:rFonts w:eastAsia="仿宋_GB2312"/>
          <w:sz w:val="24"/>
          <w:szCs w:val="24"/>
          <w:u w:val="single"/>
        </w:rPr>
        <w:t>保修期为 1 年</w:t>
      </w:r>
      <w:r>
        <w:rPr>
          <w:rFonts w:eastAsia="仿宋_GB2312"/>
          <w:sz w:val="24"/>
          <w:szCs w:val="24"/>
        </w:rPr>
        <w:t>：</w:t>
      </w:r>
    </w:p>
    <w:p>
      <w:pPr>
        <w:spacing w:line="360" w:lineRule="auto"/>
        <w:rPr>
          <w:rFonts w:eastAsia="仿宋_GB2312"/>
          <w:sz w:val="24"/>
          <w:szCs w:val="24"/>
        </w:rPr>
      </w:pPr>
      <w:r>
        <w:rPr>
          <w:rFonts w:eastAsia="仿宋_GB2312"/>
          <w:sz w:val="24"/>
          <w:szCs w:val="24"/>
        </w:rPr>
        <w:t>　　质量保修期自工程竣工验收合格之日起计算。</w:t>
      </w:r>
    </w:p>
    <w:p>
      <w:pPr>
        <w:spacing w:line="360" w:lineRule="auto"/>
        <w:ind w:firstLine="480" w:firstLineChars="200"/>
        <w:rPr>
          <w:rFonts w:eastAsia="黑体"/>
          <w:sz w:val="24"/>
          <w:szCs w:val="24"/>
        </w:rPr>
      </w:pPr>
      <w:r>
        <w:rPr>
          <w:rFonts w:eastAsia="黑体"/>
          <w:sz w:val="24"/>
          <w:szCs w:val="24"/>
        </w:rPr>
        <w:t>三、缺陷责任期</w:t>
      </w:r>
    </w:p>
    <w:p>
      <w:pPr>
        <w:spacing w:line="360" w:lineRule="auto"/>
        <w:ind w:firstLine="480" w:firstLineChars="200"/>
        <w:rPr>
          <w:rFonts w:eastAsia="仿宋_GB2312"/>
          <w:sz w:val="24"/>
          <w:szCs w:val="24"/>
        </w:rPr>
      </w:pPr>
      <w:r>
        <w:rPr>
          <w:rFonts w:eastAsia="仿宋_GB2312"/>
          <w:sz w:val="24"/>
          <w:szCs w:val="24"/>
        </w:rPr>
        <w:t>工程缺陷责任期为</w:t>
      </w:r>
      <w:r>
        <w:rPr>
          <w:rFonts w:hint="eastAsia" w:eastAsia="仿宋_GB2312"/>
          <w:sz w:val="24"/>
          <w:szCs w:val="24"/>
          <w:u w:val="single"/>
          <w:lang w:val="en-US" w:eastAsia="zh-CN"/>
        </w:rPr>
        <w:t>24</w:t>
      </w:r>
      <w:r>
        <w:rPr>
          <w:rFonts w:eastAsia="仿宋_GB2312"/>
          <w:sz w:val="24"/>
          <w:szCs w:val="24"/>
        </w:rPr>
        <w:t>个月，缺陷责任期自工程</w:t>
      </w:r>
      <w:r>
        <w:rPr>
          <w:rFonts w:hint="eastAsia" w:eastAsia="仿宋_GB2312"/>
          <w:sz w:val="24"/>
          <w:szCs w:val="24"/>
        </w:rPr>
        <w:t>通过竣工验收</w:t>
      </w:r>
      <w:r>
        <w:rPr>
          <w:rFonts w:eastAsia="仿宋_GB2312"/>
          <w:sz w:val="24"/>
          <w:szCs w:val="24"/>
        </w:rPr>
        <w:t>之日起计算。单位工程先于全部工程进行验收，单位工程缺陷责任期自单位工程验收合格之日起算。</w:t>
      </w:r>
    </w:p>
    <w:p>
      <w:pPr>
        <w:spacing w:line="360" w:lineRule="auto"/>
        <w:ind w:firstLine="480" w:firstLineChars="200"/>
        <w:rPr>
          <w:rFonts w:eastAsia="仿宋_GB2312"/>
          <w:sz w:val="24"/>
          <w:szCs w:val="24"/>
        </w:rPr>
      </w:pPr>
      <w:r>
        <w:rPr>
          <w:rFonts w:eastAsia="仿宋_GB2312"/>
          <w:sz w:val="24"/>
          <w:szCs w:val="24"/>
        </w:rPr>
        <w:t>缺陷责任期终止后，发包人应退还剩余的质量保证金。</w:t>
      </w:r>
    </w:p>
    <w:p>
      <w:pPr>
        <w:spacing w:line="360" w:lineRule="auto"/>
        <w:ind w:firstLine="480" w:firstLineChars="200"/>
        <w:rPr>
          <w:rFonts w:eastAsia="黑体"/>
          <w:sz w:val="24"/>
          <w:szCs w:val="24"/>
        </w:rPr>
      </w:pPr>
      <w:r>
        <w:rPr>
          <w:rFonts w:eastAsia="黑体"/>
          <w:sz w:val="24"/>
          <w:szCs w:val="24"/>
        </w:rPr>
        <w:t xml:space="preserve">    四、质量保修责任</w:t>
      </w:r>
    </w:p>
    <w:p>
      <w:pPr>
        <w:spacing w:line="360" w:lineRule="auto"/>
        <w:ind w:left="105" w:leftChars="50" w:firstLine="491" w:firstLineChars="205"/>
        <w:rPr>
          <w:rFonts w:eastAsia="仿宋_GB2312"/>
          <w:sz w:val="24"/>
          <w:szCs w:val="24"/>
        </w:rPr>
      </w:pPr>
      <w:r>
        <w:rPr>
          <w:rFonts w:hint="eastAsia" w:eastAsia="仿宋_GB2312"/>
          <w:sz w:val="24"/>
          <w:szCs w:val="24"/>
        </w:rPr>
        <w:t>1</w:t>
      </w:r>
      <w:r>
        <w:rPr>
          <w:rFonts w:hint="eastAsia" w:ascii="仿宋_GB2312" w:eastAsia="仿宋_GB2312"/>
          <w:sz w:val="24"/>
          <w:szCs w:val="24"/>
        </w:rPr>
        <w:t>．</w:t>
      </w:r>
      <w:r>
        <w:rPr>
          <w:rFonts w:eastAsia="仿宋_GB2312"/>
          <w:sz w:val="24"/>
          <w:szCs w:val="24"/>
        </w:rPr>
        <w:t>属于保修范围、内容的项目，承包人应当在接到保修通知之日起7天内派人保修。承包人不在约定期限内派人保修的，发包人可以委托他人修理。</w:t>
      </w:r>
    </w:p>
    <w:p>
      <w:pPr>
        <w:spacing w:line="360" w:lineRule="auto"/>
        <w:ind w:left="105" w:leftChars="50" w:firstLine="491" w:firstLineChars="205"/>
        <w:rPr>
          <w:rFonts w:eastAsia="仿宋_GB2312"/>
          <w:sz w:val="24"/>
          <w:szCs w:val="24"/>
        </w:rPr>
      </w:pPr>
      <w:r>
        <w:rPr>
          <w:rFonts w:hint="eastAsia" w:eastAsia="仿宋_GB2312"/>
          <w:sz w:val="24"/>
          <w:szCs w:val="24"/>
        </w:rPr>
        <w:t>2</w:t>
      </w:r>
      <w:r>
        <w:rPr>
          <w:rFonts w:hint="eastAsia" w:ascii="仿宋_GB2312" w:eastAsia="仿宋_GB2312"/>
          <w:sz w:val="24"/>
          <w:szCs w:val="24"/>
        </w:rPr>
        <w:t>．</w:t>
      </w:r>
      <w:r>
        <w:rPr>
          <w:rFonts w:eastAsia="仿宋_GB2312"/>
          <w:sz w:val="24"/>
          <w:szCs w:val="24"/>
        </w:rPr>
        <w:t>发生紧急事故需抢修的，承包人在接到事故通知后，应当立即到达事故现场抢修。</w:t>
      </w:r>
    </w:p>
    <w:p>
      <w:pPr>
        <w:spacing w:line="360" w:lineRule="auto"/>
        <w:ind w:left="105" w:leftChars="50" w:firstLine="491" w:firstLineChars="205"/>
        <w:rPr>
          <w:rFonts w:eastAsia="仿宋_GB2312"/>
          <w:sz w:val="24"/>
          <w:szCs w:val="24"/>
        </w:rPr>
      </w:pPr>
      <w:r>
        <w:rPr>
          <w:rFonts w:hint="eastAsia" w:eastAsia="仿宋_GB2312"/>
          <w:sz w:val="24"/>
          <w:szCs w:val="24"/>
        </w:rPr>
        <w:t>3</w:t>
      </w:r>
      <w:r>
        <w:rPr>
          <w:rFonts w:hint="eastAsia" w:ascii="仿宋_GB2312" w:eastAsia="仿宋_GB2312"/>
          <w:sz w:val="24"/>
          <w:szCs w:val="24"/>
        </w:rPr>
        <w:t>．</w:t>
      </w:r>
      <w:r>
        <w:rPr>
          <w:rFonts w:eastAsia="仿宋_GB2312"/>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leftChars="200" w:firstLine="120" w:firstLineChars="50"/>
        <w:rPr>
          <w:rFonts w:eastAsia="仿宋_GB2312"/>
          <w:sz w:val="24"/>
          <w:szCs w:val="24"/>
        </w:rPr>
      </w:pPr>
      <w:r>
        <w:rPr>
          <w:rFonts w:hint="eastAsia" w:eastAsia="仿宋_GB2312"/>
          <w:sz w:val="24"/>
          <w:szCs w:val="24"/>
        </w:rPr>
        <w:t>4</w:t>
      </w:r>
      <w:r>
        <w:rPr>
          <w:rFonts w:hint="eastAsia" w:ascii="仿宋_GB2312" w:eastAsia="仿宋_GB2312"/>
          <w:sz w:val="24"/>
          <w:szCs w:val="24"/>
        </w:rPr>
        <w:t>．</w:t>
      </w:r>
      <w:r>
        <w:rPr>
          <w:rFonts w:eastAsia="仿宋_GB2312"/>
          <w:sz w:val="24"/>
          <w:szCs w:val="24"/>
        </w:rPr>
        <w:t>质量保修完成后，由发包人组织验收。</w:t>
      </w:r>
    </w:p>
    <w:p>
      <w:pPr>
        <w:spacing w:line="360" w:lineRule="auto"/>
        <w:ind w:firstLine="480" w:firstLineChars="200"/>
        <w:rPr>
          <w:rFonts w:eastAsia="黑体"/>
          <w:sz w:val="24"/>
          <w:szCs w:val="24"/>
        </w:rPr>
      </w:pPr>
      <w:r>
        <w:rPr>
          <w:rFonts w:eastAsia="黑体"/>
          <w:sz w:val="24"/>
          <w:szCs w:val="24"/>
        </w:rPr>
        <w:t>　　五、保修费用</w:t>
      </w:r>
    </w:p>
    <w:p>
      <w:pPr>
        <w:spacing w:line="360" w:lineRule="auto"/>
        <w:rPr>
          <w:rFonts w:eastAsia="仿宋_GB2312"/>
          <w:sz w:val="24"/>
          <w:szCs w:val="24"/>
        </w:rPr>
      </w:pPr>
      <w:r>
        <w:rPr>
          <w:rFonts w:eastAsia="仿宋_GB2312"/>
          <w:sz w:val="24"/>
          <w:szCs w:val="24"/>
        </w:rPr>
        <w:t>　　保修费用由造成质量缺陷的责任方承担。</w:t>
      </w:r>
    </w:p>
    <w:p>
      <w:pPr>
        <w:spacing w:line="360" w:lineRule="auto"/>
        <w:ind w:firstLine="482" w:firstLineChars="200"/>
        <w:rPr>
          <w:rFonts w:eastAsia="仿宋_GB2312"/>
          <w:sz w:val="24"/>
          <w:szCs w:val="24"/>
        </w:rPr>
      </w:pPr>
      <w:r>
        <w:rPr>
          <w:rFonts w:eastAsia="黑体"/>
          <w:b/>
          <w:sz w:val="24"/>
          <w:szCs w:val="24"/>
        </w:rPr>
        <w:t>六</w:t>
      </w:r>
      <w:r>
        <w:rPr>
          <w:rFonts w:eastAsia="黑体"/>
          <w:sz w:val="24"/>
          <w:szCs w:val="24"/>
        </w:rPr>
        <w:t>、双方约定的其他工程质量保修事项</w:t>
      </w:r>
      <w:r>
        <w:rPr>
          <w:rFonts w:eastAsia="仿宋_GB2312"/>
          <w:sz w:val="24"/>
          <w:szCs w:val="24"/>
        </w:rPr>
        <w:t>：。</w:t>
      </w:r>
    </w:p>
    <w:p>
      <w:pPr>
        <w:spacing w:line="360" w:lineRule="auto"/>
        <w:ind w:firstLine="456" w:firstLineChars="190"/>
        <w:rPr>
          <w:rFonts w:eastAsia="仿宋_GB2312"/>
          <w:sz w:val="24"/>
          <w:szCs w:val="24"/>
        </w:rPr>
      </w:pPr>
      <w:r>
        <w:rPr>
          <w:rFonts w:eastAsia="仿宋_GB2312"/>
          <w:sz w:val="24"/>
          <w:szCs w:val="24"/>
        </w:rPr>
        <w:t>工程质量保修书由发包人、承包人在工程竣工验收前共同签署，作为施工合同附件，其有效期限至保修期满。</w:t>
      </w:r>
    </w:p>
    <w:p>
      <w:pPr>
        <w:spacing w:line="360" w:lineRule="auto"/>
        <w:ind w:firstLine="420"/>
        <w:rPr>
          <w:rFonts w:eastAsia="仿宋_GB2312"/>
          <w:sz w:val="24"/>
          <w:szCs w:val="24"/>
        </w:rPr>
      </w:pPr>
    </w:p>
    <w:p>
      <w:pPr>
        <w:spacing w:line="360" w:lineRule="auto"/>
        <w:rPr>
          <w:rFonts w:eastAsia="仿宋_GB2312"/>
          <w:sz w:val="24"/>
          <w:szCs w:val="24"/>
        </w:rPr>
      </w:pPr>
      <w:r>
        <w:rPr>
          <w:rFonts w:eastAsia="仿宋_GB2312"/>
          <w:sz w:val="24"/>
          <w:szCs w:val="24"/>
        </w:rPr>
        <w:t>发包人(公章)：</w:t>
      </w:r>
      <w:r>
        <w:rPr>
          <w:rFonts w:eastAsia="仿宋_GB2312"/>
          <w:sz w:val="24"/>
          <w:szCs w:val="24"/>
          <w:u w:val="single"/>
        </w:rPr>
        <w:t xml:space="preserve">        </w:t>
      </w:r>
      <w:r>
        <w:rPr>
          <w:rFonts w:eastAsia="仿宋_GB2312"/>
          <w:sz w:val="24"/>
          <w:szCs w:val="24"/>
        </w:rPr>
        <w:t xml:space="preserve"> 承包人(公章)：</w:t>
      </w:r>
      <w:r>
        <w:rPr>
          <w:rFonts w:eastAsia="仿宋_GB2312"/>
          <w:sz w:val="24"/>
          <w:szCs w:val="24"/>
          <w:u w:val="single"/>
        </w:rPr>
        <w:t xml:space="preserve"> </w:t>
      </w:r>
    </w:p>
    <w:p>
      <w:pPr>
        <w:spacing w:line="360" w:lineRule="auto"/>
        <w:rPr>
          <w:rFonts w:eastAsia="仿宋_GB2312"/>
          <w:sz w:val="24"/>
          <w:szCs w:val="24"/>
        </w:rPr>
      </w:pPr>
      <w:r>
        <w:rPr>
          <w:rFonts w:eastAsia="仿宋_GB2312"/>
          <w:sz w:val="24"/>
          <w:szCs w:val="24"/>
        </w:rPr>
        <w:t>地  址：</w:t>
      </w:r>
      <w:r>
        <w:rPr>
          <w:rFonts w:eastAsia="仿宋_GB2312"/>
          <w:sz w:val="24"/>
          <w:szCs w:val="24"/>
          <w:u w:val="single"/>
        </w:rPr>
        <w:t xml:space="preserve">     </w:t>
      </w:r>
      <w:r>
        <w:rPr>
          <w:rFonts w:eastAsia="仿宋_GB2312"/>
          <w:sz w:val="24"/>
          <w:szCs w:val="24"/>
        </w:rPr>
        <w:t>地  址：</w:t>
      </w:r>
      <w:r>
        <w:rPr>
          <w:rFonts w:eastAsia="仿宋_GB2312"/>
          <w:sz w:val="24"/>
          <w:szCs w:val="24"/>
          <w:u w:val="single"/>
        </w:rPr>
        <w:t xml:space="preserve"> </w:t>
      </w:r>
    </w:p>
    <w:p>
      <w:pPr>
        <w:spacing w:line="360" w:lineRule="auto"/>
        <w:rPr>
          <w:rFonts w:eastAsia="仿宋_GB2312"/>
          <w:sz w:val="24"/>
          <w:szCs w:val="24"/>
        </w:rPr>
      </w:pPr>
      <w:r>
        <w:rPr>
          <w:rFonts w:eastAsia="仿宋_GB2312"/>
          <w:sz w:val="24"/>
          <w:szCs w:val="24"/>
        </w:rPr>
        <w:t>法定代表人(签字)：</w:t>
      </w:r>
      <w:r>
        <w:rPr>
          <w:rFonts w:eastAsia="仿宋_GB2312"/>
          <w:sz w:val="24"/>
          <w:szCs w:val="24"/>
          <w:u w:val="single"/>
        </w:rPr>
        <w:t></w:t>
      </w:r>
      <w:r>
        <w:rPr>
          <w:rFonts w:eastAsia="仿宋_GB2312"/>
          <w:sz w:val="24"/>
          <w:szCs w:val="24"/>
        </w:rPr>
        <w:t xml:space="preserve"> 法定代表人(签字)：</w:t>
      </w:r>
      <w:r>
        <w:rPr>
          <w:rFonts w:eastAsia="仿宋_GB2312"/>
          <w:sz w:val="24"/>
          <w:szCs w:val="24"/>
          <w:u w:val="single"/>
        </w:rPr>
        <w:t></w:t>
      </w:r>
    </w:p>
    <w:p>
      <w:pPr>
        <w:spacing w:line="360" w:lineRule="auto"/>
        <w:rPr>
          <w:rFonts w:eastAsia="仿宋_GB2312"/>
          <w:sz w:val="24"/>
          <w:szCs w:val="24"/>
        </w:rPr>
      </w:pPr>
      <w:r>
        <w:rPr>
          <w:rFonts w:eastAsia="仿宋_GB2312"/>
          <w:sz w:val="24"/>
          <w:szCs w:val="24"/>
        </w:rPr>
        <w:t>委托代理人(签字)：</w:t>
      </w:r>
      <w:r>
        <w:rPr>
          <w:rFonts w:eastAsia="仿宋_GB2312"/>
          <w:sz w:val="24"/>
          <w:szCs w:val="24"/>
          <w:u w:val="single"/>
        </w:rPr>
        <w:t xml:space="preserve">      </w:t>
      </w:r>
      <w:r>
        <w:rPr>
          <w:rFonts w:eastAsia="仿宋_GB2312"/>
          <w:sz w:val="24"/>
          <w:szCs w:val="24"/>
        </w:rPr>
        <w:t xml:space="preserve"> 委托代理人(签字)：</w:t>
      </w:r>
      <w:r>
        <w:rPr>
          <w:rFonts w:eastAsia="仿宋_GB2312"/>
          <w:sz w:val="24"/>
          <w:szCs w:val="24"/>
          <w:u w:val="single"/>
        </w:rPr>
        <w:t xml:space="preserve">  </w:t>
      </w:r>
    </w:p>
    <w:p>
      <w:pPr>
        <w:spacing w:line="360" w:lineRule="auto"/>
        <w:rPr>
          <w:rFonts w:eastAsia="仿宋_GB2312"/>
          <w:sz w:val="24"/>
          <w:szCs w:val="24"/>
        </w:rPr>
      </w:pPr>
      <w:r>
        <w:rPr>
          <w:rFonts w:eastAsia="仿宋_GB2312"/>
          <w:sz w:val="24"/>
          <w:szCs w:val="24"/>
        </w:rPr>
        <w:t>电  话：</w:t>
      </w:r>
      <w:r>
        <w:rPr>
          <w:rFonts w:eastAsia="仿宋_GB2312"/>
          <w:sz w:val="24"/>
          <w:szCs w:val="24"/>
          <w:u w:val="single"/>
        </w:rPr>
        <w:t xml:space="preserve">   </w:t>
      </w:r>
      <w:r>
        <w:rPr>
          <w:rFonts w:eastAsia="仿宋_GB2312"/>
          <w:sz w:val="24"/>
          <w:szCs w:val="24"/>
        </w:rPr>
        <w:t xml:space="preserve"> 电  话：</w:t>
      </w:r>
      <w:r>
        <w:rPr>
          <w:rFonts w:eastAsia="仿宋_GB2312"/>
          <w:sz w:val="24"/>
          <w:szCs w:val="24"/>
          <w:u w:val="single"/>
        </w:rPr>
        <w:t></w:t>
      </w:r>
    </w:p>
    <w:p>
      <w:pPr>
        <w:spacing w:line="360" w:lineRule="auto"/>
        <w:rPr>
          <w:rFonts w:eastAsia="仿宋_GB2312"/>
          <w:sz w:val="24"/>
          <w:szCs w:val="24"/>
        </w:rPr>
      </w:pPr>
      <w:r>
        <w:rPr>
          <w:rFonts w:eastAsia="仿宋_GB2312"/>
          <w:sz w:val="24"/>
          <w:szCs w:val="24"/>
        </w:rPr>
        <w:t>传  真：</w:t>
      </w:r>
      <w:r>
        <w:rPr>
          <w:rFonts w:eastAsia="仿宋_GB2312"/>
          <w:sz w:val="24"/>
          <w:szCs w:val="24"/>
          <w:u w:val="single"/>
        </w:rPr>
        <w:t xml:space="preserve">   </w:t>
      </w:r>
      <w:r>
        <w:rPr>
          <w:rFonts w:eastAsia="仿宋_GB2312"/>
          <w:sz w:val="24"/>
          <w:szCs w:val="24"/>
        </w:rPr>
        <w:t xml:space="preserve"> 传  真：</w:t>
      </w:r>
      <w:r>
        <w:rPr>
          <w:rFonts w:eastAsia="仿宋_GB2312"/>
          <w:sz w:val="24"/>
          <w:szCs w:val="24"/>
          <w:u w:val="single"/>
        </w:rPr>
        <w:t xml:space="preserve">   </w:t>
      </w:r>
    </w:p>
    <w:p>
      <w:pPr>
        <w:spacing w:line="360" w:lineRule="auto"/>
        <w:rPr>
          <w:rFonts w:eastAsia="仿宋_GB2312"/>
          <w:sz w:val="24"/>
          <w:szCs w:val="24"/>
        </w:rPr>
      </w:pPr>
      <w:r>
        <w:rPr>
          <w:rFonts w:eastAsia="仿宋_GB2312"/>
          <w:sz w:val="24"/>
          <w:szCs w:val="24"/>
        </w:rPr>
        <w:t>开户银行：</w:t>
      </w:r>
      <w:r>
        <w:rPr>
          <w:rFonts w:eastAsia="仿宋_GB2312"/>
          <w:sz w:val="24"/>
          <w:szCs w:val="24"/>
          <w:u w:val="single"/>
        </w:rPr>
        <w:t xml:space="preserve">   </w:t>
      </w:r>
      <w:r>
        <w:rPr>
          <w:rFonts w:eastAsia="仿宋_GB2312"/>
          <w:sz w:val="24"/>
          <w:szCs w:val="24"/>
        </w:rPr>
        <w:t xml:space="preserve"> 开户银行：</w:t>
      </w:r>
      <w:r>
        <w:rPr>
          <w:rFonts w:eastAsia="仿宋_GB2312"/>
          <w:sz w:val="24"/>
          <w:szCs w:val="24"/>
          <w:u w:val="single"/>
        </w:rPr>
        <w:t xml:space="preserve">   </w:t>
      </w:r>
    </w:p>
    <w:p>
      <w:pPr>
        <w:spacing w:line="360" w:lineRule="auto"/>
        <w:rPr>
          <w:rFonts w:eastAsia="仿宋_GB2312"/>
          <w:sz w:val="24"/>
          <w:szCs w:val="24"/>
        </w:rPr>
      </w:pPr>
      <w:r>
        <w:rPr>
          <w:rFonts w:eastAsia="仿宋_GB2312"/>
          <w:sz w:val="24"/>
          <w:szCs w:val="24"/>
        </w:rPr>
        <w:t>账  号：</w:t>
      </w:r>
      <w:r>
        <w:rPr>
          <w:rFonts w:eastAsia="仿宋_GB2312"/>
          <w:sz w:val="24"/>
          <w:szCs w:val="24"/>
          <w:u w:val="single"/>
        </w:rPr>
        <w:t xml:space="preserve">       </w:t>
      </w:r>
      <w:r>
        <w:rPr>
          <w:rFonts w:eastAsia="仿宋_GB2312"/>
          <w:sz w:val="24"/>
          <w:szCs w:val="24"/>
        </w:rPr>
        <w:t>账 号：</w:t>
      </w:r>
      <w:r>
        <w:rPr>
          <w:rFonts w:eastAsia="仿宋_GB2312"/>
          <w:sz w:val="24"/>
          <w:szCs w:val="24"/>
          <w:u w:val="single"/>
        </w:rPr>
        <w:t></w:t>
      </w:r>
    </w:p>
    <w:p>
      <w:pPr>
        <w:spacing w:line="360" w:lineRule="auto"/>
        <w:rPr>
          <w:rFonts w:eastAsia="仿宋_GB2312"/>
          <w:sz w:val="24"/>
          <w:szCs w:val="24"/>
          <w:u w:val="single"/>
        </w:rPr>
      </w:pPr>
      <w:r>
        <w:rPr>
          <w:rFonts w:eastAsia="仿宋_GB2312"/>
          <w:sz w:val="24"/>
          <w:szCs w:val="24"/>
        </w:rPr>
        <w:t>邮政编码：</w:t>
      </w:r>
      <w:r>
        <w:rPr>
          <w:rFonts w:eastAsia="仿宋_GB2312"/>
          <w:sz w:val="24"/>
          <w:szCs w:val="24"/>
          <w:u w:val="single"/>
        </w:rPr>
        <w:t xml:space="preserve">     </w:t>
      </w:r>
      <w:r>
        <w:rPr>
          <w:rFonts w:eastAsia="仿宋_GB2312"/>
          <w:sz w:val="24"/>
          <w:szCs w:val="24"/>
        </w:rPr>
        <w:t xml:space="preserve"> 邮政编码：</w:t>
      </w:r>
      <w:r>
        <w:rPr>
          <w:rFonts w:eastAsia="仿宋_GB2312"/>
          <w:sz w:val="24"/>
          <w:szCs w:val="24"/>
          <w:u w:val="single"/>
        </w:rPr>
        <w:t xml:space="preserve">   </w:t>
      </w:r>
    </w:p>
    <w:p>
      <w:pPr>
        <w:pStyle w:val="13"/>
        <w:ind w:firstLine="0" w:firstLineChars="0"/>
        <w:jc w:val="center"/>
        <w:rPr>
          <w:rFonts w:eastAsia="仿宋_GB2312"/>
          <w:sz w:val="24"/>
          <w:szCs w:val="24"/>
        </w:rPr>
      </w:pPr>
      <w:r>
        <w:rPr>
          <w:rFonts w:hint="eastAsia" w:eastAsia="仿宋_GB2312"/>
          <w:sz w:val="24"/>
          <w:szCs w:val="24"/>
        </w:rPr>
        <w:t>日期：年月日</w:t>
      </w:r>
    </w:p>
    <w:p>
      <w:pPr>
        <w:spacing w:line="440" w:lineRule="exact"/>
        <w:rPr>
          <w:rFonts w:eastAsia="黑体"/>
          <w:sz w:val="24"/>
          <w:szCs w:val="24"/>
        </w:rPr>
      </w:pPr>
      <w:r>
        <w:rPr>
          <w:rFonts w:eastAsia="仿宋_GB2312"/>
          <w:b/>
          <w:sz w:val="24"/>
          <w:szCs w:val="24"/>
        </w:rPr>
        <w:br w:type="page"/>
      </w:r>
      <w:r>
        <w:rPr>
          <w:rFonts w:eastAsia="仿宋_GB2312"/>
          <w:sz w:val="24"/>
          <w:szCs w:val="24"/>
        </w:rPr>
        <w:t>附件4：</w:t>
      </w:r>
    </w:p>
    <w:p>
      <w:pPr>
        <w:spacing w:beforeLines="50" w:afterLines="50" w:line="440" w:lineRule="exact"/>
        <w:jc w:val="center"/>
        <w:rPr>
          <w:rFonts w:eastAsia="黑体"/>
          <w:sz w:val="24"/>
          <w:szCs w:val="24"/>
        </w:rPr>
      </w:pPr>
      <w:r>
        <w:rPr>
          <w:rFonts w:eastAsia="黑体"/>
          <w:sz w:val="24"/>
          <w:szCs w:val="24"/>
        </w:rPr>
        <w:t>主要建设工程文件目录</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文件名称</w:t>
            </w:r>
          </w:p>
        </w:tc>
        <w:tc>
          <w:tcPr>
            <w:tcW w:w="1276" w:type="dxa"/>
            <w:tcBorders>
              <w:top w:val="single" w:color="auto" w:sz="12" w:space="0"/>
              <w:bottom w:val="doub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套数</w:t>
            </w:r>
          </w:p>
        </w:tc>
        <w:tc>
          <w:tcPr>
            <w:tcW w:w="1450" w:type="dxa"/>
            <w:tcBorders>
              <w:top w:val="single" w:color="auto" w:sz="12" w:space="0"/>
              <w:bottom w:val="doub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费用</w:t>
            </w:r>
            <w:r>
              <w:rPr>
                <w:rFonts w:hint="eastAsia" w:eastAsia="仿宋_GB2312"/>
                <w:sz w:val="24"/>
                <w:szCs w:val="24"/>
              </w:rPr>
              <w:t>（元）</w:t>
            </w:r>
          </w:p>
        </w:tc>
        <w:tc>
          <w:tcPr>
            <w:tcW w:w="1243" w:type="dxa"/>
            <w:tcBorders>
              <w:top w:val="single" w:color="auto" w:sz="12" w:space="0"/>
              <w:bottom w:val="doub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质量</w:t>
            </w:r>
          </w:p>
        </w:tc>
        <w:tc>
          <w:tcPr>
            <w:tcW w:w="1450" w:type="dxa"/>
            <w:tcBorders>
              <w:top w:val="single" w:color="auto" w:sz="12" w:space="0"/>
              <w:bottom w:val="double" w:color="auto" w:sz="6" w:space="0"/>
            </w:tcBorders>
          </w:tcPr>
          <w:p>
            <w:pPr>
              <w:spacing w:line="440" w:lineRule="exact"/>
              <w:jc w:val="center"/>
              <w:rPr>
                <w:rFonts w:eastAsia="仿宋_GB2312"/>
                <w:sz w:val="24"/>
                <w:szCs w:val="24"/>
              </w:rPr>
            </w:pPr>
            <w:r>
              <w:rPr>
                <w:rFonts w:eastAsia="仿宋_GB2312"/>
                <w:sz w:val="24"/>
                <w:szCs w:val="24"/>
              </w:rPr>
              <w:t>移交时间</w:t>
            </w:r>
          </w:p>
        </w:tc>
        <w:tc>
          <w:tcPr>
            <w:tcW w:w="1667" w:type="dxa"/>
            <w:tcBorders>
              <w:top w:val="single" w:color="auto" w:sz="12" w:space="0"/>
              <w:bottom w:val="double" w:color="auto" w:sz="6" w:space="0"/>
            </w:tcBorders>
          </w:tcPr>
          <w:p>
            <w:pPr>
              <w:spacing w:line="440" w:lineRule="exact"/>
              <w:jc w:val="center"/>
              <w:rPr>
                <w:rFonts w:eastAsia="仿宋_GB2312"/>
                <w:sz w:val="24"/>
                <w:szCs w:val="24"/>
              </w:rPr>
            </w:pPr>
            <w:r>
              <w:rPr>
                <w:rFonts w:eastAsia="仿宋_GB2312"/>
                <w:sz w:val="24"/>
                <w:szCs w:val="24"/>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pPr>
              <w:pStyle w:val="6"/>
              <w:keepNext/>
              <w:spacing w:line="440" w:lineRule="exact"/>
              <w:ind w:left="63" w:right="63"/>
              <w:rPr>
                <w:rFonts w:eastAsia="仿宋_GB2312"/>
                <w:sz w:val="24"/>
                <w:szCs w:val="24"/>
              </w:rPr>
            </w:pPr>
          </w:p>
        </w:tc>
        <w:tc>
          <w:tcPr>
            <w:tcW w:w="1276" w:type="dxa"/>
            <w:tcBorders>
              <w:top w:val="double" w:color="auto" w:sz="6" w:space="0"/>
              <w:bottom w:val="single" w:color="auto" w:sz="6" w:space="0"/>
            </w:tcBorders>
            <w:vAlign w:val="center"/>
          </w:tcPr>
          <w:p>
            <w:pPr>
              <w:pStyle w:val="6"/>
              <w:keepNext/>
              <w:spacing w:line="440" w:lineRule="exact"/>
              <w:ind w:left="63" w:right="63"/>
              <w:rPr>
                <w:rFonts w:eastAsia="仿宋_GB2312"/>
                <w:sz w:val="24"/>
                <w:szCs w:val="24"/>
              </w:rPr>
            </w:pPr>
          </w:p>
        </w:tc>
        <w:tc>
          <w:tcPr>
            <w:tcW w:w="1450" w:type="dxa"/>
            <w:tcBorders>
              <w:top w:val="double" w:color="auto" w:sz="6" w:space="0"/>
              <w:bottom w:val="single" w:color="auto" w:sz="6" w:space="0"/>
            </w:tcBorders>
            <w:vAlign w:val="center"/>
          </w:tcPr>
          <w:p>
            <w:pPr>
              <w:pStyle w:val="6"/>
              <w:keepNext/>
              <w:spacing w:line="440" w:lineRule="exact"/>
              <w:ind w:left="63" w:right="63"/>
              <w:rPr>
                <w:rFonts w:eastAsia="仿宋_GB2312"/>
                <w:sz w:val="24"/>
                <w:szCs w:val="24"/>
              </w:rPr>
            </w:pPr>
          </w:p>
        </w:tc>
        <w:tc>
          <w:tcPr>
            <w:tcW w:w="1243" w:type="dxa"/>
            <w:tcBorders>
              <w:top w:val="double" w:color="auto" w:sz="6" w:space="0"/>
              <w:bottom w:val="single" w:color="auto" w:sz="6" w:space="0"/>
            </w:tcBorders>
            <w:vAlign w:val="center"/>
          </w:tcPr>
          <w:p>
            <w:pPr>
              <w:pStyle w:val="6"/>
              <w:keepNext/>
              <w:spacing w:line="440" w:lineRule="exact"/>
              <w:ind w:left="63" w:right="63"/>
              <w:rPr>
                <w:rFonts w:eastAsia="仿宋_GB2312"/>
                <w:sz w:val="24"/>
                <w:szCs w:val="24"/>
              </w:rPr>
            </w:pPr>
          </w:p>
        </w:tc>
        <w:tc>
          <w:tcPr>
            <w:tcW w:w="1450" w:type="dxa"/>
            <w:tcBorders>
              <w:top w:val="double" w:color="auto" w:sz="6" w:space="0"/>
              <w:bottom w:val="single" w:color="auto" w:sz="6" w:space="0"/>
            </w:tcBorders>
            <w:vAlign w:val="center"/>
          </w:tcPr>
          <w:p>
            <w:pPr>
              <w:pStyle w:val="6"/>
              <w:keepNext/>
              <w:spacing w:line="440" w:lineRule="exact"/>
              <w:ind w:left="63" w:right="63"/>
              <w:rPr>
                <w:rFonts w:eastAsia="仿宋_GB2312"/>
                <w:sz w:val="24"/>
                <w:szCs w:val="24"/>
              </w:rPr>
            </w:pPr>
          </w:p>
        </w:tc>
        <w:tc>
          <w:tcPr>
            <w:tcW w:w="1667" w:type="dxa"/>
            <w:tcBorders>
              <w:top w:val="double" w:color="auto" w:sz="6" w:space="0"/>
              <w:bottom w:val="single" w:color="auto" w:sz="6" w:space="0"/>
            </w:tcBorders>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pPr>
              <w:pStyle w:val="6"/>
              <w:keepNext/>
              <w:spacing w:line="440" w:lineRule="exact"/>
              <w:ind w:left="63" w:right="63"/>
              <w:rPr>
                <w:rFonts w:eastAsia="仿宋_GB2312"/>
                <w:sz w:val="24"/>
                <w:szCs w:val="24"/>
              </w:rPr>
            </w:pPr>
          </w:p>
        </w:tc>
        <w:tc>
          <w:tcPr>
            <w:tcW w:w="1276" w:type="dxa"/>
            <w:tcBorders>
              <w:top w:val="nil"/>
            </w:tcBorders>
            <w:vAlign w:val="center"/>
          </w:tcPr>
          <w:p>
            <w:pPr>
              <w:pStyle w:val="6"/>
              <w:keepNext/>
              <w:spacing w:line="440" w:lineRule="exact"/>
              <w:ind w:left="63" w:right="63"/>
              <w:rPr>
                <w:rFonts w:eastAsia="仿宋_GB2312"/>
                <w:sz w:val="24"/>
                <w:szCs w:val="24"/>
              </w:rPr>
            </w:pPr>
          </w:p>
        </w:tc>
        <w:tc>
          <w:tcPr>
            <w:tcW w:w="1450" w:type="dxa"/>
            <w:tcBorders>
              <w:top w:val="nil"/>
            </w:tcBorders>
            <w:vAlign w:val="center"/>
          </w:tcPr>
          <w:p>
            <w:pPr>
              <w:pStyle w:val="6"/>
              <w:keepNext/>
              <w:spacing w:line="440" w:lineRule="exact"/>
              <w:ind w:left="63" w:right="63"/>
              <w:rPr>
                <w:rFonts w:eastAsia="仿宋_GB2312"/>
                <w:sz w:val="24"/>
                <w:szCs w:val="24"/>
              </w:rPr>
            </w:pPr>
          </w:p>
        </w:tc>
        <w:tc>
          <w:tcPr>
            <w:tcW w:w="1243" w:type="dxa"/>
            <w:tcBorders>
              <w:top w:val="nil"/>
            </w:tcBorders>
            <w:vAlign w:val="center"/>
          </w:tcPr>
          <w:p>
            <w:pPr>
              <w:pStyle w:val="6"/>
              <w:keepNext/>
              <w:spacing w:line="440" w:lineRule="exact"/>
              <w:ind w:left="63" w:right="63"/>
              <w:rPr>
                <w:rFonts w:eastAsia="仿宋_GB2312"/>
                <w:sz w:val="24"/>
                <w:szCs w:val="24"/>
              </w:rPr>
            </w:pPr>
          </w:p>
        </w:tc>
        <w:tc>
          <w:tcPr>
            <w:tcW w:w="1450" w:type="dxa"/>
            <w:tcBorders>
              <w:top w:val="nil"/>
            </w:tcBorders>
            <w:vAlign w:val="center"/>
          </w:tcPr>
          <w:p>
            <w:pPr>
              <w:pStyle w:val="6"/>
              <w:keepNext/>
              <w:spacing w:line="440" w:lineRule="exact"/>
              <w:ind w:left="63" w:right="63"/>
              <w:rPr>
                <w:rFonts w:eastAsia="仿宋_GB2312"/>
                <w:sz w:val="24"/>
                <w:szCs w:val="24"/>
              </w:rPr>
            </w:pPr>
          </w:p>
        </w:tc>
        <w:tc>
          <w:tcPr>
            <w:tcW w:w="1667" w:type="dxa"/>
            <w:tcBorders>
              <w:top w:val="nil"/>
            </w:tcBorders>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6"/>
              <w:keepNext/>
              <w:spacing w:line="440" w:lineRule="exact"/>
              <w:ind w:left="63" w:right="63"/>
              <w:rPr>
                <w:rFonts w:eastAsia="仿宋_GB2312"/>
                <w:sz w:val="24"/>
                <w:szCs w:val="24"/>
              </w:rPr>
            </w:pPr>
          </w:p>
        </w:tc>
        <w:tc>
          <w:tcPr>
            <w:tcW w:w="1276" w:type="dxa"/>
            <w:vAlign w:val="center"/>
          </w:tcPr>
          <w:p>
            <w:pPr>
              <w:pStyle w:val="6"/>
              <w:keepNext/>
              <w:spacing w:line="440" w:lineRule="exact"/>
              <w:ind w:left="63" w:right="63"/>
              <w:rPr>
                <w:rFonts w:eastAsia="仿宋_GB2312"/>
                <w:sz w:val="24"/>
                <w:szCs w:val="24"/>
              </w:rPr>
            </w:pPr>
          </w:p>
        </w:tc>
        <w:tc>
          <w:tcPr>
            <w:tcW w:w="1450" w:type="dxa"/>
            <w:vAlign w:val="center"/>
          </w:tcPr>
          <w:p>
            <w:pPr>
              <w:pStyle w:val="6"/>
              <w:keepNext/>
              <w:spacing w:line="440" w:lineRule="exact"/>
              <w:ind w:left="63" w:right="63"/>
              <w:rPr>
                <w:rFonts w:eastAsia="仿宋_GB2312"/>
                <w:sz w:val="24"/>
                <w:szCs w:val="24"/>
              </w:rPr>
            </w:pPr>
          </w:p>
        </w:tc>
        <w:tc>
          <w:tcPr>
            <w:tcW w:w="1243" w:type="dxa"/>
            <w:vAlign w:val="center"/>
          </w:tcPr>
          <w:p>
            <w:pPr>
              <w:pStyle w:val="6"/>
              <w:keepNext/>
              <w:spacing w:line="440" w:lineRule="exact"/>
              <w:ind w:left="63" w:right="63"/>
              <w:rPr>
                <w:rFonts w:eastAsia="仿宋_GB2312"/>
                <w:sz w:val="24"/>
                <w:szCs w:val="24"/>
              </w:rPr>
            </w:pPr>
          </w:p>
        </w:tc>
        <w:tc>
          <w:tcPr>
            <w:tcW w:w="1450" w:type="dxa"/>
            <w:vAlign w:val="center"/>
          </w:tcPr>
          <w:p>
            <w:pPr>
              <w:pStyle w:val="6"/>
              <w:keepNext/>
              <w:spacing w:line="440" w:lineRule="exact"/>
              <w:ind w:left="63" w:right="63"/>
              <w:rPr>
                <w:rFonts w:eastAsia="仿宋_GB2312"/>
                <w:sz w:val="24"/>
                <w:szCs w:val="24"/>
              </w:rPr>
            </w:pPr>
          </w:p>
        </w:tc>
        <w:tc>
          <w:tcPr>
            <w:tcW w:w="1667"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6"/>
              <w:keepNext/>
              <w:spacing w:line="440" w:lineRule="exact"/>
              <w:ind w:left="63" w:right="63"/>
              <w:rPr>
                <w:rFonts w:eastAsia="仿宋_GB2312"/>
                <w:sz w:val="24"/>
                <w:szCs w:val="24"/>
              </w:rPr>
            </w:pPr>
          </w:p>
        </w:tc>
        <w:tc>
          <w:tcPr>
            <w:tcW w:w="1276" w:type="dxa"/>
            <w:vAlign w:val="center"/>
          </w:tcPr>
          <w:p>
            <w:pPr>
              <w:pStyle w:val="6"/>
              <w:keepNext/>
              <w:spacing w:line="440" w:lineRule="exact"/>
              <w:ind w:left="63" w:right="63"/>
              <w:rPr>
                <w:rFonts w:eastAsia="仿宋_GB2312"/>
                <w:sz w:val="24"/>
                <w:szCs w:val="24"/>
              </w:rPr>
            </w:pPr>
          </w:p>
        </w:tc>
        <w:tc>
          <w:tcPr>
            <w:tcW w:w="1450" w:type="dxa"/>
            <w:vAlign w:val="center"/>
          </w:tcPr>
          <w:p>
            <w:pPr>
              <w:pStyle w:val="6"/>
              <w:keepNext/>
              <w:spacing w:line="440" w:lineRule="exact"/>
              <w:ind w:left="63" w:right="63"/>
              <w:rPr>
                <w:rFonts w:eastAsia="仿宋_GB2312"/>
                <w:sz w:val="24"/>
                <w:szCs w:val="24"/>
              </w:rPr>
            </w:pPr>
          </w:p>
        </w:tc>
        <w:tc>
          <w:tcPr>
            <w:tcW w:w="1243" w:type="dxa"/>
            <w:vAlign w:val="center"/>
          </w:tcPr>
          <w:p>
            <w:pPr>
              <w:pStyle w:val="6"/>
              <w:keepNext/>
              <w:spacing w:line="440" w:lineRule="exact"/>
              <w:ind w:left="63" w:right="63"/>
              <w:rPr>
                <w:rFonts w:eastAsia="仿宋_GB2312"/>
                <w:sz w:val="24"/>
                <w:szCs w:val="24"/>
              </w:rPr>
            </w:pPr>
          </w:p>
        </w:tc>
        <w:tc>
          <w:tcPr>
            <w:tcW w:w="1450" w:type="dxa"/>
            <w:vAlign w:val="center"/>
          </w:tcPr>
          <w:p>
            <w:pPr>
              <w:pStyle w:val="6"/>
              <w:keepNext/>
              <w:spacing w:line="440" w:lineRule="exact"/>
              <w:ind w:left="63" w:right="63"/>
              <w:rPr>
                <w:rFonts w:eastAsia="仿宋_GB2312"/>
                <w:sz w:val="24"/>
                <w:szCs w:val="24"/>
              </w:rPr>
            </w:pPr>
          </w:p>
        </w:tc>
        <w:tc>
          <w:tcPr>
            <w:tcW w:w="1667"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6"/>
              <w:keepNext/>
              <w:spacing w:line="440" w:lineRule="exact"/>
              <w:ind w:left="63" w:right="63"/>
              <w:rPr>
                <w:rFonts w:eastAsia="仿宋_GB2312"/>
                <w:sz w:val="24"/>
                <w:szCs w:val="24"/>
              </w:rPr>
            </w:pPr>
          </w:p>
        </w:tc>
        <w:tc>
          <w:tcPr>
            <w:tcW w:w="1276" w:type="dxa"/>
            <w:vAlign w:val="center"/>
          </w:tcPr>
          <w:p>
            <w:pPr>
              <w:pStyle w:val="6"/>
              <w:keepNext/>
              <w:spacing w:line="440" w:lineRule="exact"/>
              <w:ind w:left="63" w:right="63"/>
              <w:rPr>
                <w:rFonts w:eastAsia="仿宋_GB2312"/>
                <w:sz w:val="24"/>
                <w:szCs w:val="24"/>
              </w:rPr>
            </w:pPr>
          </w:p>
        </w:tc>
        <w:tc>
          <w:tcPr>
            <w:tcW w:w="1450" w:type="dxa"/>
            <w:vAlign w:val="center"/>
          </w:tcPr>
          <w:p>
            <w:pPr>
              <w:pStyle w:val="6"/>
              <w:keepNext/>
              <w:spacing w:line="440" w:lineRule="exact"/>
              <w:ind w:left="63" w:right="63"/>
              <w:rPr>
                <w:rFonts w:eastAsia="仿宋_GB2312"/>
                <w:sz w:val="24"/>
                <w:szCs w:val="24"/>
              </w:rPr>
            </w:pPr>
          </w:p>
        </w:tc>
        <w:tc>
          <w:tcPr>
            <w:tcW w:w="1243" w:type="dxa"/>
            <w:vAlign w:val="center"/>
          </w:tcPr>
          <w:p>
            <w:pPr>
              <w:pStyle w:val="6"/>
              <w:keepNext/>
              <w:spacing w:line="440" w:lineRule="exact"/>
              <w:ind w:left="63" w:right="63"/>
              <w:rPr>
                <w:rFonts w:eastAsia="仿宋_GB2312"/>
                <w:sz w:val="24"/>
                <w:szCs w:val="24"/>
              </w:rPr>
            </w:pPr>
          </w:p>
        </w:tc>
        <w:tc>
          <w:tcPr>
            <w:tcW w:w="1450" w:type="dxa"/>
            <w:vAlign w:val="center"/>
          </w:tcPr>
          <w:p>
            <w:pPr>
              <w:pStyle w:val="6"/>
              <w:keepNext/>
              <w:spacing w:line="440" w:lineRule="exact"/>
              <w:ind w:left="63" w:right="63"/>
              <w:rPr>
                <w:rFonts w:eastAsia="仿宋_GB2312"/>
                <w:sz w:val="24"/>
                <w:szCs w:val="24"/>
              </w:rPr>
            </w:pPr>
          </w:p>
        </w:tc>
        <w:tc>
          <w:tcPr>
            <w:tcW w:w="1667"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6"/>
              <w:keepNext/>
              <w:spacing w:line="440" w:lineRule="exact"/>
              <w:ind w:left="63" w:right="63"/>
              <w:rPr>
                <w:rFonts w:eastAsia="仿宋_GB2312"/>
                <w:sz w:val="24"/>
                <w:szCs w:val="24"/>
              </w:rPr>
            </w:pPr>
          </w:p>
        </w:tc>
        <w:tc>
          <w:tcPr>
            <w:tcW w:w="1276" w:type="dxa"/>
            <w:vAlign w:val="center"/>
          </w:tcPr>
          <w:p>
            <w:pPr>
              <w:pStyle w:val="6"/>
              <w:keepNext/>
              <w:spacing w:line="440" w:lineRule="exact"/>
              <w:ind w:left="63" w:right="63"/>
              <w:rPr>
                <w:rFonts w:eastAsia="仿宋_GB2312"/>
                <w:sz w:val="24"/>
                <w:szCs w:val="24"/>
              </w:rPr>
            </w:pPr>
          </w:p>
        </w:tc>
        <w:tc>
          <w:tcPr>
            <w:tcW w:w="1450" w:type="dxa"/>
            <w:vAlign w:val="center"/>
          </w:tcPr>
          <w:p>
            <w:pPr>
              <w:pStyle w:val="6"/>
              <w:keepNext/>
              <w:spacing w:line="440" w:lineRule="exact"/>
              <w:ind w:left="63" w:right="63"/>
              <w:rPr>
                <w:rFonts w:eastAsia="仿宋_GB2312"/>
                <w:sz w:val="24"/>
                <w:szCs w:val="24"/>
              </w:rPr>
            </w:pPr>
          </w:p>
        </w:tc>
        <w:tc>
          <w:tcPr>
            <w:tcW w:w="1243" w:type="dxa"/>
            <w:vAlign w:val="center"/>
          </w:tcPr>
          <w:p>
            <w:pPr>
              <w:pStyle w:val="6"/>
              <w:keepNext/>
              <w:spacing w:line="440" w:lineRule="exact"/>
              <w:ind w:left="63" w:right="63"/>
              <w:rPr>
                <w:rFonts w:eastAsia="仿宋_GB2312"/>
                <w:sz w:val="24"/>
                <w:szCs w:val="24"/>
              </w:rPr>
            </w:pPr>
          </w:p>
        </w:tc>
        <w:tc>
          <w:tcPr>
            <w:tcW w:w="1450" w:type="dxa"/>
            <w:vAlign w:val="center"/>
          </w:tcPr>
          <w:p>
            <w:pPr>
              <w:pStyle w:val="6"/>
              <w:keepNext/>
              <w:spacing w:line="440" w:lineRule="exact"/>
              <w:ind w:left="63" w:right="63"/>
              <w:rPr>
                <w:rFonts w:eastAsia="仿宋_GB2312"/>
                <w:sz w:val="24"/>
                <w:szCs w:val="24"/>
              </w:rPr>
            </w:pPr>
          </w:p>
        </w:tc>
        <w:tc>
          <w:tcPr>
            <w:tcW w:w="1667"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6"/>
              <w:keepNext/>
              <w:spacing w:line="440" w:lineRule="exact"/>
              <w:ind w:left="63" w:right="63"/>
              <w:rPr>
                <w:rFonts w:eastAsia="仿宋_GB2312"/>
                <w:sz w:val="24"/>
                <w:szCs w:val="24"/>
              </w:rPr>
            </w:pPr>
          </w:p>
        </w:tc>
        <w:tc>
          <w:tcPr>
            <w:tcW w:w="1276" w:type="dxa"/>
            <w:vAlign w:val="center"/>
          </w:tcPr>
          <w:p>
            <w:pPr>
              <w:pStyle w:val="6"/>
              <w:keepNext/>
              <w:spacing w:line="440" w:lineRule="exact"/>
              <w:ind w:left="63" w:right="63"/>
              <w:rPr>
                <w:rFonts w:eastAsia="仿宋_GB2312"/>
                <w:sz w:val="24"/>
                <w:szCs w:val="24"/>
              </w:rPr>
            </w:pPr>
          </w:p>
        </w:tc>
        <w:tc>
          <w:tcPr>
            <w:tcW w:w="1450" w:type="dxa"/>
            <w:vAlign w:val="center"/>
          </w:tcPr>
          <w:p>
            <w:pPr>
              <w:pStyle w:val="6"/>
              <w:keepNext/>
              <w:spacing w:line="440" w:lineRule="exact"/>
              <w:ind w:left="63" w:right="63"/>
              <w:rPr>
                <w:rFonts w:eastAsia="仿宋_GB2312"/>
                <w:sz w:val="24"/>
                <w:szCs w:val="24"/>
              </w:rPr>
            </w:pPr>
          </w:p>
        </w:tc>
        <w:tc>
          <w:tcPr>
            <w:tcW w:w="1243" w:type="dxa"/>
            <w:vAlign w:val="center"/>
          </w:tcPr>
          <w:p>
            <w:pPr>
              <w:pStyle w:val="6"/>
              <w:keepNext/>
              <w:spacing w:line="440" w:lineRule="exact"/>
              <w:ind w:left="63" w:right="63"/>
              <w:rPr>
                <w:rFonts w:eastAsia="仿宋_GB2312"/>
                <w:sz w:val="24"/>
                <w:szCs w:val="24"/>
              </w:rPr>
            </w:pPr>
          </w:p>
        </w:tc>
        <w:tc>
          <w:tcPr>
            <w:tcW w:w="1450" w:type="dxa"/>
            <w:vAlign w:val="center"/>
          </w:tcPr>
          <w:p>
            <w:pPr>
              <w:pStyle w:val="6"/>
              <w:keepNext/>
              <w:spacing w:line="440" w:lineRule="exact"/>
              <w:ind w:left="63" w:right="63"/>
              <w:rPr>
                <w:rFonts w:eastAsia="仿宋_GB2312"/>
                <w:sz w:val="24"/>
                <w:szCs w:val="24"/>
              </w:rPr>
            </w:pPr>
          </w:p>
        </w:tc>
        <w:tc>
          <w:tcPr>
            <w:tcW w:w="1667"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6"/>
              <w:keepNext/>
              <w:spacing w:line="440" w:lineRule="exact"/>
              <w:ind w:left="63" w:right="63"/>
              <w:rPr>
                <w:rFonts w:eastAsia="仿宋_GB2312"/>
                <w:sz w:val="24"/>
                <w:szCs w:val="24"/>
              </w:rPr>
            </w:pPr>
          </w:p>
        </w:tc>
        <w:tc>
          <w:tcPr>
            <w:tcW w:w="1276" w:type="dxa"/>
            <w:vAlign w:val="center"/>
          </w:tcPr>
          <w:p>
            <w:pPr>
              <w:pStyle w:val="6"/>
              <w:keepNext/>
              <w:spacing w:line="440" w:lineRule="exact"/>
              <w:ind w:left="63" w:right="63"/>
              <w:rPr>
                <w:rFonts w:eastAsia="仿宋_GB2312"/>
                <w:sz w:val="24"/>
                <w:szCs w:val="24"/>
              </w:rPr>
            </w:pPr>
          </w:p>
        </w:tc>
        <w:tc>
          <w:tcPr>
            <w:tcW w:w="1450" w:type="dxa"/>
            <w:vAlign w:val="center"/>
          </w:tcPr>
          <w:p>
            <w:pPr>
              <w:pStyle w:val="6"/>
              <w:keepNext/>
              <w:spacing w:line="440" w:lineRule="exact"/>
              <w:ind w:left="63" w:right="63"/>
              <w:rPr>
                <w:rFonts w:eastAsia="仿宋_GB2312"/>
                <w:sz w:val="24"/>
                <w:szCs w:val="24"/>
              </w:rPr>
            </w:pPr>
          </w:p>
        </w:tc>
        <w:tc>
          <w:tcPr>
            <w:tcW w:w="1243" w:type="dxa"/>
            <w:vAlign w:val="center"/>
          </w:tcPr>
          <w:p>
            <w:pPr>
              <w:pStyle w:val="6"/>
              <w:keepNext/>
              <w:spacing w:line="440" w:lineRule="exact"/>
              <w:ind w:left="63" w:right="63"/>
              <w:rPr>
                <w:rFonts w:eastAsia="仿宋_GB2312"/>
                <w:sz w:val="24"/>
                <w:szCs w:val="24"/>
              </w:rPr>
            </w:pPr>
          </w:p>
        </w:tc>
        <w:tc>
          <w:tcPr>
            <w:tcW w:w="1450" w:type="dxa"/>
            <w:vAlign w:val="center"/>
          </w:tcPr>
          <w:p>
            <w:pPr>
              <w:pStyle w:val="6"/>
              <w:keepNext/>
              <w:spacing w:line="440" w:lineRule="exact"/>
              <w:ind w:left="63" w:right="63"/>
              <w:rPr>
                <w:rFonts w:eastAsia="仿宋_GB2312"/>
                <w:sz w:val="24"/>
                <w:szCs w:val="24"/>
              </w:rPr>
            </w:pPr>
          </w:p>
        </w:tc>
        <w:tc>
          <w:tcPr>
            <w:tcW w:w="1667"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仿宋_GB2312"/>
                <w:sz w:val="24"/>
                <w:szCs w:val="24"/>
              </w:rPr>
            </w:pPr>
          </w:p>
        </w:tc>
        <w:tc>
          <w:tcPr>
            <w:tcW w:w="1276" w:type="dxa"/>
          </w:tcPr>
          <w:p>
            <w:pPr>
              <w:rPr>
                <w:rFonts w:eastAsia="仿宋_GB2312"/>
                <w:sz w:val="24"/>
                <w:szCs w:val="24"/>
              </w:rPr>
            </w:pPr>
          </w:p>
        </w:tc>
        <w:tc>
          <w:tcPr>
            <w:tcW w:w="1450" w:type="dxa"/>
          </w:tcPr>
          <w:p>
            <w:pPr>
              <w:rPr>
                <w:rFonts w:eastAsia="仿宋_GB2312"/>
                <w:sz w:val="24"/>
                <w:szCs w:val="24"/>
              </w:rPr>
            </w:pPr>
          </w:p>
        </w:tc>
        <w:tc>
          <w:tcPr>
            <w:tcW w:w="1243" w:type="dxa"/>
          </w:tcPr>
          <w:p>
            <w:pPr>
              <w:rPr>
                <w:rFonts w:eastAsia="仿宋_GB2312"/>
                <w:sz w:val="24"/>
                <w:szCs w:val="24"/>
              </w:rPr>
            </w:pPr>
          </w:p>
        </w:tc>
        <w:tc>
          <w:tcPr>
            <w:tcW w:w="1450" w:type="dxa"/>
          </w:tcPr>
          <w:p>
            <w:pPr>
              <w:rPr>
                <w:rFonts w:eastAsia="仿宋_GB2312"/>
                <w:sz w:val="24"/>
                <w:szCs w:val="24"/>
              </w:rPr>
            </w:pPr>
          </w:p>
        </w:tc>
        <w:tc>
          <w:tcPr>
            <w:tcW w:w="1667" w:type="dxa"/>
          </w:tcPr>
          <w:p>
            <w:pP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6"/>
              <w:keepNext/>
              <w:spacing w:line="440" w:lineRule="exact"/>
              <w:ind w:left="63" w:right="63"/>
              <w:rPr>
                <w:rFonts w:eastAsia="仿宋_GB2312"/>
                <w:sz w:val="24"/>
                <w:szCs w:val="24"/>
              </w:rPr>
            </w:pPr>
          </w:p>
        </w:tc>
        <w:tc>
          <w:tcPr>
            <w:tcW w:w="1276" w:type="dxa"/>
            <w:vAlign w:val="center"/>
          </w:tcPr>
          <w:p>
            <w:pPr>
              <w:pStyle w:val="6"/>
              <w:keepNext/>
              <w:spacing w:line="440" w:lineRule="exact"/>
              <w:ind w:left="63" w:right="63"/>
              <w:rPr>
                <w:rFonts w:eastAsia="仿宋_GB2312"/>
                <w:sz w:val="24"/>
                <w:szCs w:val="24"/>
              </w:rPr>
            </w:pPr>
          </w:p>
        </w:tc>
        <w:tc>
          <w:tcPr>
            <w:tcW w:w="1450" w:type="dxa"/>
            <w:vAlign w:val="center"/>
          </w:tcPr>
          <w:p>
            <w:pPr>
              <w:pStyle w:val="6"/>
              <w:keepNext/>
              <w:spacing w:line="440" w:lineRule="exact"/>
              <w:ind w:left="63" w:right="63"/>
              <w:rPr>
                <w:rFonts w:eastAsia="仿宋_GB2312"/>
                <w:sz w:val="24"/>
                <w:szCs w:val="24"/>
              </w:rPr>
            </w:pPr>
          </w:p>
        </w:tc>
        <w:tc>
          <w:tcPr>
            <w:tcW w:w="1243" w:type="dxa"/>
            <w:vAlign w:val="center"/>
          </w:tcPr>
          <w:p>
            <w:pPr>
              <w:pStyle w:val="6"/>
              <w:keepNext/>
              <w:spacing w:line="440" w:lineRule="exact"/>
              <w:ind w:left="63" w:right="63"/>
              <w:rPr>
                <w:rFonts w:eastAsia="仿宋_GB2312"/>
                <w:sz w:val="24"/>
                <w:szCs w:val="24"/>
              </w:rPr>
            </w:pPr>
          </w:p>
        </w:tc>
        <w:tc>
          <w:tcPr>
            <w:tcW w:w="1450" w:type="dxa"/>
            <w:vAlign w:val="center"/>
          </w:tcPr>
          <w:p>
            <w:pPr>
              <w:pStyle w:val="6"/>
              <w:keepNext/>
              <w:spacing w:line="440" w:lineRule="exact"/>
              <w:ind w:left="63" w:right="63"/>
              <w:rPr>
                <w:rFonts w:eastAsia="仿宋_GB2312"/>
                <w:sz w:val="24"/>
                <w:szCs w:val="24"/>
              </w:rPr>
            </w:pPr>
          </w:p>
        </w:tc>
        <w:tc>
          <w:tcPr>
            <w:tcW w:w="1667"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仿宋_GB2312"/>
                <w:sz w:val="24"/>
                <w:szCs w:val="24"/>
              </w:rPr>
            </w:pPr>
          </w:p>
        </w:tc>
        <w:tc>
          <w:tcPr>
            <w:tcW w:w="1276" w:type="dxa"/>
          </w:tcPr>
          <w:p>
            <w:pPr>
              <w:rPr>
                <w:rFonts w:eastAsia="仿宋_GB2312"/>
                <w:sz w:val="24"/>
                <w:szCs w:val="24"/>
              </w:rPr>
            </w:pPr>
          </w:p>
        </w:tc>
        <w:tc>
          <w:tcPr>
            <w:tcW w:w="1450" w:type="dxa"/>
          </w:tcPr>
          <w:p>
            <w:pPr>
              <w:rPr>
                <w:rFonts w:eastAsia="仿宋_GB2312"/>
                <w:sz w:val="24"/>
                <w:szCs w:val="24"/>
              </w:rPr>
            </w:pPr>
          </w:p>
        </w:tc>
        <w:tc>
          <w:tcPr>
            <w:tcW w:w="1243" w:type="dxa"/>
          </w:tcPr>
          <w:p>
            <w:pPr>
              <w:rPr>
                <w:rFonts w:eastAsia="仿宋_GB2312"/>
                <w:sz w:val="24"/>
                <w:szCs w:val="24"/>
              </w:rPr>
            </w:pPr>
          </w:p>
        </w:tc>
        <w:tc>
          <w:tcPr>
            <w:tcW w:w="1450" w:type="dxa"/>
          </w:tcPr>
          <w:p>
            <w:pPr>
              <w:rPr>
                <w:rFonts w:eastAsia="仿宋_GB2312"/>
                <w:sz w:val="24"/>
                <w:szCs w:val="24"/>
              </w:rPr>
            </w:pPr>
          </w:p>
        </w:tc>
        <w:tc>
          <w:tcPr>
            <w:tcW w:w="1667" w:type="dxa"/>
          </w:tcPr>
          <w:p>
            <w:pP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仿宋_GB2312"/>
                <w:sz w:val="24"/>
                <w:szCs w:val="24"/>
              </w:rPr>
            </w:pPr>
          </w:p>
        </w:tc>
        <w:tc>
          <w:tcPr>
            <w:tcW w:w="1276" w:type="dxa"/>
          </w:tcPr>
          <w:p>
            <w:pPr>
              <w:rPr>
                <w:rFonts w:eastAsia="仿宋_GB2312"/>
                <w:sz w:val="24"/>
                <w:szCs w:val="24"/>
              </w:rPr>
            </w:pPr>
          </w:p>
        </w:tc>
        <w:tc>
          <w:tcPr>
            <w:tcW w:w="1450" w:type="dxa"/>
          </w:tcPr>
          <w:p>
            <w:pPr>
              <w:rPr>
                <w:rFonts w:eastAsia="仿宋_GB2312"/>
                <w:sz w:val="24"/>
                <w:szCs w:val="24"/>
              </w:rPr>
            </w:pPr>
          </w:p>
        </w:tc>
        <w:tc>
          <w:tcPr>
            <w:tcW w:w="1243" w:type="dxa"/>
          </w:tcPr>
          <w:p>
            <w:pPr>
              <w:rPr>
                <w:rFonts w:eastAsia="仿宋_GB2312"/>
                <w:sz w:val="24"/>
                <w:szCs w:val="24"/>
              </w:rPr>
            </w:pPr>
          </w:p>
        </w:tc>
        <w:tc>
          <w:tcPr>
            <w:tcW w:w="1450" w:type="dxa"/>
          </w:tcPr>
          <w:p>
            <w:pPr>
              <w:rPr>
                <w:rFonts w:eastAsia="仿宋_GB2312"/>
                <w:sz w:val="24"/>
                <w:szCs w:val="24"/>
              </w:rPr>
            </w:pPr>
          </w:p>
        </w:tc>
        <w:tc>
          <w:tcPr>
            <w:tcW w:w="1667" w:type="dxa"/>
          </w:tcPr>
          <w:p>
            <w:pP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仿宋_GB2312"/>
                <w:sz w:val="24"/>
                <w:szCs w:val="24"/>
              </w:rPr>
            </w:pPr>
          </w:p>
        </w:tc>
        <w:tc>
          <w:tcPr>
            <w:tcW w:w="1276" w:type="dxa"/>
          </w:tcPr>
          <w:p>
            <w:pPr>
              <w:rPr>
                <w:rFonts w:eastAsia="仿宋_GB2312"/>
                <w:sz w:val="24"/>
                <w:szCs w:val="24"/>
              </w:rPr>
            </w:pPr>
          </w:p>
        </w:tc>
        <w:tc>
          <w:tcPr>
            <w:tcW w:w="1450" w:type="dxa"/>
          </w:tcPr>
          <w:p>
            <w:pPr>
              <w:rPr>
                <w:rFonts w:eastAsia="仿宋_GB2312"/>
                <w:sz w:val="24"/>
                <w:szCs w:val="24"/>
              </w:rPr>
            </w:pPr>
          </w:p>
        </w:tc>
        <w:tc>
          <w:tcPr>
            <w:tcW w:w="1243" w:type="dxa"/>
          </w:tcPr>
          <w:p>
            <w:pPr>
              <w:rPr>
                <w:rFonts w:eastAsia="仿宋_GB2312"/>
                <w:sz w:val="24"/>
                <w:szCs w:val="24"/>
              </w:rPr>
            </w:pPr>
          </w:p>
        </w:tc>
        <w:tc>
          <w:tcPr>
            <w:tcW w:w="1450" w:type="dxa"/>
          </w:tcPr>
          <w:p>
            <w:pPr>
              <w:rPr>
                <w:rFonts w:eastAsia="仿宋_GB2312"/>
                <w:sz w:val="24"/>
                <w:szCs w:val="24"/>
              </w:rPr>
            </w:pPr>
          </w:p>
        </w:tc>
        <w:tc>
          <w:tcPr>
            <w:tcW w:w="1667" w:type="dxa"/>
          </w:tcPr>
          <w:p>
            <w:pP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仿宋_GB2312"/>
                <w:sz w:val="24"/>
                <w:szCs w:val="24"/>
              </w:rPr>
            </w:pPr>
          </w:p>
        </w:tc>
        <w:tc>
          <w:tcPr>
            <w:tcW w:w="1276" w:type="dxa"/>
          </w:tcPr>
          <w:p>
            <w:pPr>
              <w:rPr>
                <w:rFonts w:eastAsia="仿宋_GB2312"/>
                <w:sz w:val="24"/>
                <w:szCs w:val="24"/>
              </w:rPr>
            </w:pPr>
          </w:p>
        </w:tc>
        <w:tc>
          <w:tcPr>
            <w:tcW w:w="1450" w:type="dxa"/>
          </w:tcPr>
          <w:p>
            <w:pPr>
              <w:rPr>
                <w:rFonts w:eastAsia="仿宋_GB2312"/>
                <w:sz w:val="24"/>
                <w:szCs w:val="24"/>
              </w:rPr>
            </w:pPr>
          </w:p>
        </w:tc>
        <w:tc>
          <w:tcPr>
            <w:tcW w:w="1243" w:type="dxa"/>
          </w:tcPr>
          <w:p>
            <w:pPr>
              <w:rPr>
                <w:rFonts w:eastAsia="仿宋_GB2312"/>
                <w:sz w:val="24"/>
                <w:szCs w:val="24"/>
              </w:rPr>
            </w:pPr>
          </w:p>
        </w:tc>
        <w:tc>
          <w:tcPr>
            <w:tcW w:w="1450" w:type="dxa"/>
          </w:tcPr>
          <w:p>
            <w:pPr>
              <w:rPr>
                <w:rFonts w:eastAsia="仿宋_GB2312"/>
                <w:sz w:val="24"/>
                <w:szCs w:val="24"/>
              </w:rPr>
            </w:pPr>
          </w:p>
        </w:tc>
        <w:tc>
          <w:tcPr>
            <w:tcW w:w="1667" w:type="dxa"/>
          </w:tcPr>
          <w:p>
            <w:pP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仿宋_GB2312"/>
                <w:sz w:val="24"/>
                <w:szCs w:val="24"/>
              </w:rPr>
            </w:pPr>
          </w:p>
        </w:tc>
        <w:tc>
          <w:tcPr>
            <w:tcW w:w="1276" w:type="dxa"/>
          </w:tcPr>
          <w:p>
            <w:pPr>
              <w:rPr>
                <w:rFonts w:eastAsia="仿宋_GB2312"/>
                <w:sz w:val="24"/>
                <w:szCs w:val="24"/>
              </w:rPr>
            </w:pPr>
          </w:p>
        </w:tc>
        <w:tc>
          <w:tcPr>
            <w:tcW w:w="1450" w:type="dxa"/>
          </w:tcPr>
          <w:p>
            <w:pPr>
              <w:rPr>
                <w:rFonts w:eastAsia="仿宋_GB2312"/>
                <w:sz w:val="24"/>
                <w:szCs w:val="24"/>
              </w:rPr>
            </w:pPr>
          </w:p>
        </w:tc>
        <w:tc>
          <w:tcPr>
            <w:tcW w:w="1243" w:type="dxa"/>
          </w:tcPr>
          <w:p>
            <w:pPr>
              <w:rPr>
                <w:rFonts w:eastAsia="仿宋_GB2312"/>
                <w:sz w:val="24"/>
                <w:szCs w:val="24"/>
              </w:rPr>
            </w:pPr>
          </w:p>
        </w:tc>
        <w:tc>
          <w:tcPr>
            <w:tcW w:w="1450" w:type="dxa"/>
          </w:tcPr>
          <w:p>
            <w:pPr>
              <w:rPr>
                <w:rFonts w:eastAsia="仿宋_GB2312"/>
                <w:sz w:val="24"/>
                <w:szCs w:val="24"/>
              </w:rPr>
            </w:pPr>
          </w:p>
        </w:tc>
        <w:tc>
          <w:tcPr>
            <w:tcW w:w="1667" w:type="dxa"/>
          </w:tcPr>
          <w:p>
            <w:pP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仿宋_GB2312"/>
                <w:sz w:val="24"/>
                <w:szCs w:val="24"/>
              </w:rPr>
            </w:pPr>
          </w:p>
        </w:tc>
        <w:tc>
          <w:tcPr>
            <w:tcW w:w="1276" w:type="dxa"/>
          </w:tcPr>
          <w:p>
            <w:pPr>
              <w:rPr>
                <w:rFonts w:eastAsia="仿宋_GB2312"/>
                <w:sz w:val="24"/>
                <w:szCs w:val="24"/>
              </w:rPr>
            </w:pPr>
          </w:p>
        </w:tc>
        <w:tc>
          <w:tcPr>
            <w:tcW w:w="1450" w:type="dxa"/>
          </w:tcPr>
          <w:p>
            <w:pPr>
              <w:rPr>
                <w:rFonts w:eastAsia="仿宋_GB2312"/>
                <w:sz w:val="24"/>
                <w:szCs w:val="24"/>
              </w:rPr>
            </w:pPr>
          </w:p>
        </w:tc>
        <w:tc>
          <w:tcPr>
            <w:tcW w:w="1243" w:type="dxa"/>
          </w:tcPr>
          <w:p>
            <w:pPr>
              <w:rPr>
                <w:rFonts w:eastAsia="仿宋_GB2312"/>
                <w:sz w:val="24"/>
                <w:szCs w:val="24"/>
              </w:rPr>
            </w:pPr>
          </w:p>
        </w:tc>
        <w:tc>
          <w:tcPr>
            <w:tcW w:w="1450" w:type="dxa"/>
          </w:tcPr>
          <w:p>
            <w:pPr>
              <w:rPr>
                <w:rFonts w:eastAsia="仿宋_GB2312"/>
                <w:sz w:val="24"/>
                <w:szCs w:val="24"/>
              </w:rPr>
            </w:pPr>
          </w:p>
        </w:tc>
        <w:tc>
          <w:tcPr>
            <w:tcW w:w="1667" w:type="dxa"/>
          </w:tcPr>
          <w:p>
            <w:pP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仿宋_GB2312"/>
                <w:sz w:val="24"/>
                <w:szCs w:val="24"/>
              </w:rPr>
            </w:pPr>
          </w:p>
        </w:tc>
        <w:tc>
          <w:tcPr>
            <w:tcW w:w="1276" w:type="dxa"/>
          </w:tcPr>
          <w:p>
            <w:pPr>
              <w:rPr>
                <w:rFonts w:eastAsia="仿宋_GB2312"/>
                <w:sz w:val="24"/>
                <w:szCs w:val="24"/>
              </w:rPr>
            </w:pPr>
          </w:p>
        </w:tc>
        <w:tc>
          <w:tcPr>
            <w:tcW w:w="1450" w:type="dxa"/>
          </w:tcPr>
          <w:p>
            <w:pPr>
              <w:rPr>
                <w:rFonts w:eastAsia="仿宋_GB2312"/>
                <w:sz w:val="24"/>
                <w:szCs w:val="24"/>
              </w:rPr>
            </w:pPr>
          </w:p>
        </w:tc>
        <w:tc>
          <w:tcPr>
            <w:tcW w:w="1243" w:type="dxa"/>
          </w:tcPr>
          <w:p>
            <w:pPr>
              <w:rPr>
                <w:rFonts w:eastAsia="仿宋_GB2312"/>
                <w:sz w:val="24"/>
                <w:szCs w:val="24"/>
              </w:rPr>
            </w:pPr>
          </w:p>
        </w:tc>
        <w:tc>
          <w:tcPr>
            <w:tcW w:w="1450" w:type="dxa"/>
          </w:tcPr>
          <w:p>
            <w:pPr>
              <w:rPr>
                <w:rFonts w:eastAsia="仿宋_GB2312"/>
                <w:sz w:val="24"/>
                <w:szCs w:val="24"/>
              </w:rPr>
            </w:pPr>
          </w:p>
        </w:tc>
        <w:tc>
          <w:tcPr>
            <w:tcW w:w="1667" w:type="dxa"/>
          </w:tcPr>
          <w:p>
            <w:pP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仿宋_GB2312"/>
                <w:sz w:val="24"/>
                <w:szCs w:val="24"/>
              </w:rPr>
            </w:pPr>
          </w:p>
        </w:tc>
        <w:tc>
          <w:tcPr>
            <w:tcW w:w="1276" w:type="dxa"/>
          </w:tcPr>
          <w:p>
            <w:pPr>
              <w:rPr>
                <w:rFonts w:eastAsia="仿宋_GB2312"/>
                <w:sz w:val="24"/>
                <w:szCs w:val="24"/>
              </w:rPr>
            </w:pPr>
          </w:p>
        </w:tc>
        <w:tc>
          <w:tcPr>
            <w:tcW w:w="1450" w:type="dxa"/>
          </w:tcPr>
          <w:p>
            <w:pPr>
              <w:rPr>
                <w:rFonts w:eastAsia="仿宋_GB2312"/>
                <w:sz w:val="24"/>
                <w:szCs w:val="24"/>
              </w:rPr>
            </w:pPr>
          </w:p>
        </w:tc>
        <w:tc>
          <w:tcPr>
            <w:tcW w:w="1243" w:type="dxa"/>
          </w:tcPr>
          <w:p>
            <w:pPr>
              <w:rPr>
                <w:rFonts w:eastAsia="仿宋_GB2312"/>
                <w:sz w:val="24"/>
                <w:szCs w:val="24"/>
              </w:rPr>
            </w:pPr>
          </w:p>
        </w:tc>
        <w:tc>
          <w:tcPr>
            <w:tcW w:w="1450" w:type="dxa"/>
          </w:tcPr>
          <w:p>
            <w:pPr>
              <w:rPr>
                <w:rFonts w:eastAsia="仿宋_GB2312"/>
                <w:sz w:val="24"/>
                <w:szCs w:val="24"/>
              </w:rPr>
            </w:pPr>
          </w:p>
        </w:tc>
        <w:tc>
          <w:tcPr>
            <w:tcW w:w="1667" w:type="dxa"/>
          </w:tcPr>
          <w:p>
            <w:pP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仿宋_GB2312"/>
                <w:sz w:val="24"/>
                <w:szCs w:val="24"/>
              </w:rPr>
            </w:pPr>
          </w:p>
        </w:tc>
        <w:tc>
          <w:tcPr>
            <w:tcW w:w="1276" w:type="dxa"/>
          </w:tcPr>
          <w:p>
            <w:pPr>
              <w:rPr>
                <w:rFonts w:eastAsia="仿宋_GB2312"/>
                <w:sz w:val="24"/>
                <w:szCs w:val="24"/>
              </w:rPr>
            </w:pPr>
          </w:p>
        </w:tc>
        <w:tc>
          <w:tcPr>
            <w:tcW w:w="1450" w:type="dxa"/>
          </w:tcPr>
          <w:p>
            <w:pPr>
              <w:rPr>
                <w:rFonts w:eastAsia="仿宋_GB2312"/>
                <w:sz w:val="24"/>
                <w:szCs w:val="24"/>
              </w:rPr>
            </w:pPr>
          </w:p>
        </w:tc>
        <w:tc>
          <w:tcPr>
            <w:tcW w:w="1243" w:type="dxa"/>
          </w:tcPr>
          <w:p>
            <w:pPr>
              <w:rPr>
                <w:rFonts w:eastAsia="仿宋_GB2312"/>
                <w:sz w:val="24"/>
                <w:szCs w:val="24"/>
              </w:rPr>
            </w:pPr>
          </w:p>
        </w:tc>
        <w:tc>
          <w:tcPr>
            <w:tcW w:w="1450" w:type="dxa"/>
          </w:tcPr>
          <w:p>
            <w:pPr>
              <w:rPr>
                <w:rFonts w:eastAsia="仿宋_GB2312"/>
                <w:sz w:val="24"/>
                <w:szCs w:val="24"/>
              </w:rPr>
            </w:pPr>
          </w:p>
        </w:tc>
        <w:tc>
          <w:tcPr>
            <w:tcW w:w="1667" w:type="dxa"/>
          </w:tcPr>
          <w:p>
            <w:pPr>
              <w:rPr>
                <w:rFonts w:eastAsia="仿宋_GB2312"/>
                <w:sz w:val="24"/>
                <w:szCs w:val="24"/>
              </w:rPr>
            </w:pPr>
          </w:p>
        </w:tc>
      </w:tr>
    </w:tbl>
    <w:p>
      <w:pPr>
        <w:spacing w:line="440" w:lineRule="exact"/>
        <w:rPr>
          <w:rFonts w:eastAsia="仿宋_GB2312"/>
          <w:sz w:val="24"/>
          <w:szCs w:val="24"/>
        </w:rPr>
      </w:pPr>
    </w:p>
    <w:p>
      <w:pPr>
        <w:spacing w:line="440" w:lineRule="exact"/>
        <w:rPr>
          <w:rFonts w:eastAsia="黑体"/>
          <w:sz w:val="24"/>
          <w:szCs w:val="24"/>
        </w:rPr>
      </w:pPr>
      <w:r>
        <w:rPr>
          <w:rFonts w:eastAsia="仿宋_GB2312"/>
          <w:sz w:val="24"/>
          <w:szCs w:val="24"/>
        </w:rPr>
        <w:br w:type="page"/>
      </w:r>
      <w:r>
        <w:rPr>
          <w:rFonts w:eastAsia="仿宋_GB2312"/>
          <w:sz w:val="24"/>
          <w:szCs w:val="24"/>
        </w:rPr>
        <w:t>附</w:t>
      </w:r>
      <w:bookmarkStart w:id="1000" w:name="_Toc296891055"/>
      <w:bookmarkStart w:id="1001" w:name="_Toc296944566"/>
      <w:bookmarkStart w:id="1002" w:name="_Toc296891267"/>
      <w:bookmarkStart w:id="1003" w:name="_Toc296347226"/>
      <w:bookmarkStart w:id="1004" w:name="_Toc267261698"/>
      <w:bookmarkStart w:id="1005" w:name="_Toc296346728"/>
      <w:bookmarkStart w:id="1006" w:name="_Toc296503227"/>
      <w:r>
        <w:rPr>
          <w:rFonts w:eastAsia="仿宋_GB2312"/>
          <w:sz w:val="24"/>
          <w:szCs w:val="24"/>
        </w:rPr>
        <w:t>件5：</w:t>
      </w:r>
    </w:p>
    <w:bookmarkEnd w:id="1000"/>
    <w:bookmarkEnd w:id="1001"/>
    <w:bookmarkEnd w:id="1002"/>
    <w:bookmarkEnd w:id="1003"/>
    <w:bookmarkEnd w:id="1004"/>
    <w:bookmarkEnd w:id="1005"/>
    <w:bookmarkEnd w:id="1006"/>
    <w:p>
      <w:pPr>
        <w:spacing w:beforeLines="50" w:afterLines="50" w:line="440" w:lineRule="exact"/>
        <w:jc w:val="center"/>
        <w:rPr>
          <w:rFonts w:eastAsia="黑体"/>
          <w:sz w:val="24"/>
          <w:szCs w:val="24"/>
        </w:rPr>
      </w:pPr>
      <w:r>
        <w:rPr>
          <w:rFonts w:eastAsia="黑体"/>
          <w:sz w:val="24"/>
          <w:szCs w:val="24"/>
        </w:rPr>
        <w:t>承包人用于本工程施工的机械设备表</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序号</w:t>
            </w:r>
          </w:p>
        </w:tc>
        <w:tc>
          <w:tcPr>
            <w:tcW w:w="1418" w:type="dxa"/>
            <w:tcBorders>
              <w:top w:val="single" w:color="auto" w:sz="12" w:space="0"/>
              <w:bottom w:val="doub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机械或设备名称</w:t>
            </w:r>
          </w:p>
        </w:tc>
        <w:tc>
          <w:tcPr>
            <w:tcW w:w="850" w:type="dxa"/>
            <w:tcBorders>
              <w:top w:val="single" w:color="auto" w:sz="12" w:space="0"/>
              <w:bottom w:val="doub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规格型号</w:t>
            </w:r>
          </w:p>
        </w:tc>
        <w:tc>
          <w:tcPr>
            <w:tcW w:w="1058" w:type="dxa"/>
            <w:tcBorders>
              <w:top w:val="single" w:color="auto" w:sz="12" w:space="0"/>
              <w:bottom w:val="doub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数量</w:t>
            </w:r>
          </w:p>
        </w:tc>
        <w:tc>
          <w:tcPr>
            <w:tcW w:w="880" w:type="dxa"/>
            <w:tcBorders>
              <w:top w:val="single" w:color="auto" w:sz="12" w:space="0"/>
              <w:bottom w:val="doub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产地</w:t>
            </w:r>
          </w:p>
        </w:tc>
        <w:tc>
          <w:tcPr>
            <w:tcW w:w="1020" w:type="dxa"/>
            <w:tcBorders>
              <w:top w:val="single" w:color="auto" w:sz="12" w:space="0"/>
              <w:bottom w:val="doub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制造年份</w:t>
            </w:r>
          </w:p>
        </w:tc>
        <w:tc>
          <w:tcPr>
            <w:tcW w:w="1480" w:type="dxa"/>
            <w:tcBorders>
              <w:top w:val="single" w:color="auto" w:sz="12" w:space="0"/>
              <w:bottom w:val="doub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额定功率(kW)</w:t>
            </w:r>
          </w:p>
        </w:tc>
        <w:tc>
          <w:tcPr>
            <w:tcW w:w="1020" w:type="dxa"/>
            <w:tcBorders>
              <w:top w:val="single" w:color="auto" w:sz="12" w:space="0"/>
              <w:bottom w:val="doub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生产能力</w:t>
            </w:r>
          </w:p>
        </w:tc>
        <w:tc>
          <w:tcPr>
            <w:tcW w:w="921" w:type="dxa"/>
            <w:tcBorders>
              <w:top w:val="single" w:color="auto" w:sz="12" w:space="0"/>
              <w:bottom w:val="doub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pPr>
              <w:pStyle w:val="6"/>
              <w:keepNext/>
              <w:spacing w:line="440" w:lineRule="exact"/>
              <w:ind w:left="63" w:right="63"/>
              <w:rPr>
                <w:rFonts w:eastAsia="仿宋_GB2312"/>
                <w:sz w:val="24"/>
                <w:szCs w:val="24"/>
              </w:rPr>
            </w:pPr>
          </w:p>
        </w:tc>
        <w:tc>
          <w:tcPr>
            <w:tcW w:w="1418" w:type="dxa"/>
            <w:tcBorders>
              <w:top w:val="double" w:color="auto" w:sz="6" w:space="0"/>
              <w:bottom w:val="single" w:color="auto" w:sz="6" w:space="0"/>
            </w:tcBorders>
            <w:vAlign w:val="center"/>
          </w:tcPr>
          <w:p>
            <w:pPr>
              <w:pStyle w:val="6"/>
              <w:keepNext/>
              <w:spacing w:line="440" w:lineRule="exact"/>
              <w:ind w:left="63" w:right="63"/>
              <w:rPr>
                <w:rFonts w:eastAsia="仿宋_GB2312"/>
                <w:sz w:val="24"/>
                <w:szCs w:val="24"/>
              </w:rPr>
            </w:pPr>
          </w:p>
        </w:tc>
        <w:tc>
          <w:tcPr>
            <w:tcW w:w="850" w:type="dxa"/>
            <w:tcBorders>
              <w:top w:val="double" w:color="auto" w:sz="6" w:space="0"/>
              <w:bottom w:val="single" w:color="auto" w:sz="6" w:space="0"/>
            </w:tcBorders>
            <w:vAlign w:val="center"/>
          </w:tcPr>
          <w:p>
            <w:pPr>
              <w:pStyle w:val="6"/>
              <w:keepNext/>
              <w:spacing w:line="440" w:lineRule="exact"/>
              <w:ind w:left="63" w:right="63"/>
              <w:rPr>
                <w:rFonts w:eastAsia="仿宋_GB2312"/>
                <w:sz w:val="24"/>
                <w:szCs w:val="24"/>
              </w:rPr>
            </w:pPr>
          </w:p>
        </w:tc>
        <w:tc>
          <w:tcPr>
            <w:tcW w:w="1058" w:type="dxa"/>
            <w:tcBorders>
              <w:top w:val="double" w:color="auto" w:sz="6" w:space="0"/>
              <w:bottom w:val="single" w:color="auto" w:sz="6" w:space="0"/>
            </w:tcBorders>
            <w:vAlign w:val="center"/>
          </w:tcPr>
          <w:p>
            <w:pPr>
              <w:pStyle w:val="6"/>
              <w:keepNext/>
              <w:spacing w:line="440" w:lineRule="exact"/>
              <w:ind w:left="63" w:right="63"/>
              <w:rPr>
                <w:rFonts w:eastAsia="仿宋_GB2312"/>
                <w:sz w:val="24"/>
                <w:szCs w:val="24"/>
              </w:rPr>
            </w:pPr>
          </w:p>
        </w:tc>
        <w:tc>
          <w:tcPr>
            <w:tcW w:w="880" w:type="dxa"/>
            <w:tcBorders>
              <w:top w:val="double" w:color="auto" w:sz="6" w:space="0"/>
              <w:bottom w:val="single" w:color="auto" w:sz="6" w:space="0"/>
            </w:tcBorders>
            <w:vAlign w:val="center"/>
          </w:tcPr>
          <w:p>
            <w:pPr>
              <w:pStyle w:val="6"/>
              <w:keepNext/>
              <w:spacing w:line="440" w:lineRule="exact"/>
              <w:ind w:left="63" w:right="63"/>
              <w:rPr>
                <w:rFonts w:eastAsia="仿宋_GB2312"/>
                <w:sz w:val="24"/>
                <w:szCs w:val="24"/>
              </w:rPr>
            </w:pPr>
          </w:p>
        </w:tc>
        <w:tc>
          <w:tcPr>
            <w:tcW w:w="1020" w:type="dxa"/>
            <w:tcBorders>
              <w:top w:val="double" w:color="auto" w:sz="6" w:space="0"/>
              <w:bottom w:val="single" w:color="auto" w:sz="6" w:space="0"/>
            </w:tcBorders>
            <w:vAlign w:val="center"/>
          </w:tcPr>
          <w:p>
            <w:pPr>
              <w:pStyle w:val="6"/>
              <w:keepNext/>
              <w:spacing w:line="440" w:lineRule="exact"/>
              <w:ind w:left="63" w:right="63"/>
              <w:rPr>
                <w:rFonts w:eastAsia="仿宋_GB2312"/>
                <w:sz w:val="24"/>
                <w:szCs w:val="24"/>
              </w:rPr>
            </w:pPr>
          </w:p>
        </w:tc>
        <w:tc>
          <w:tcPr>
            <w:tcW w:w="1480" w:type="dxa"/>
            <w:tcBorders>
              <w:top w:val="double" w:color="auto" w:sz="6" w:space="0"/>
              <w:bottom w:val="single" w:color="auto" w:sz="6" w:space="0"/>
            </w:tcBorders>
            <w:vAlign w:val="center"/>
          </w:tcPr>
          <w:p>
            <w:pPr>
              <w:pStyle w:val="6"/>
              <w:keepNext/>
              <w:spacing w:line="440" w:lineRule="exact"/>
              <w:ind w:left="63" w:right="63"/>
              <w:rPr>
                <w:rFonts w:eastAsia="仿宋_GB2312"/>
                <w:sz w:val="24"/>
                <w:szCs w:val="24"/>
              </w:rPr>
            </w:pPr>
          </w:p>
        </w:tc>
        <w:tc>
          <w:tcPr>
            <w:tcW w:w="1020" w:type="dxa"/>
            <w:tcBorders>
              <w:top w:val="double" w:color="auto" w:sz="6" w:space="0"/>
              <w:bottom w:val="single" w:color="auto" w:sz="6" w:space="0"/>
            </w:tcBorders>
            <w:vAlign w:val="center"/>
          </w:tcPr>
          <w:p>
            <w:pPr>
              <w:pStyle w:val="6"/>
              <w:keepNext/>
              <w:spacing w:line="440" w:lineRule="exact"/>
              <w:ind w:left="63" w:right="63"/>
              <w:rPr>
                <w:rFonts w:eastAsia="仿宋_GB2312"/>
                <w:sz w:val="24"/>
                <w:szCs w:val="24"/>
              </w:rPr>
            </w:pPr>
          </w:p>
        </w:tc>
        <w:tc>
          <w:tcPr>
            <w:tcW w:w="921" w:type="dxa"/>
            <w:tcBorders>
              <w:top w:val="double" w:color="auto" w:sz="6" w:space="0"/>
              <w:bottom w:val="single" w:color="auto" w:sz="6" w:space="0"/>
            </w:tcBorders>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pPr>
              <w:pStyle w:val="6"/>
              <w:keepNext/>
              <w:spacing w:line="440" w:lineRule="exact"/>
              <w:ind w:left="63" w:right="63"/>
              <w:rPr>
                <w:rFonts w:eastAsia="仿宋_GB2312"/>
                <w:sz w:val="24"/>
                <w:szCs w:val="24"/>
              </w:rPr>
            </w:pPr>
          </w:p>
        </w:tc>
        <w:tc>
          <w:tcPr>
            <w:tcW w:w="1418" w:type="dxa"/>
            <w:tcBorders>
              <w:top w:val="nil"/>
            </w:tcBorders>
            <w:vAlign w:val="center"/>
          </w:tcPr>
          <w:p>
            <w:pPr>
              <w:pStyle w:val="6"/>
              <w:keepNext/>
              <w:spacing w:line="440" w:lineRule="exact"/>
              <w:ind w:left="63" w:right="63"/>
              <w:rPr>
                <w:rFonts w:eastAsia="仿宋_GB2312"/>
                <w:sz w:val="24"/>
                <w:szCs w:val="24"/>
              </w:rPr>
            </w:pPr>
          </w:p>
        </w:tc>
        <w:tc>
          <w:tcPr>
            <w:tcW w:w="850" w:type="dxa"/>
            <w:tcBorders>
              <w:top w:val="nil"/>
            </w:tcBorders>
            <w:vAlign w:val="center"/>
          </w:tcPr>
          <w:p>
            <w:pPr>
              <w:pStyle w:val="6"/>
              <w:keepNext/>
              <w:spacing w:line="440" w:lineRule="exact"/>
              <w:ind w:left="63" w:right="63"/>
              <w:rPr>
                <w:rFonts w:eastAsia="仿宋_GB2312"/>
                <w:sz w:val="24"/>
                <w:szCs w:val="24"/>
              </w:rPr>
            </w:pPr>
          </w:p>
        </w:tc>
        <w:tc>
          <w:tcPr>
            <w:tcW w:w="1058" w:type="dxa"/>
            <w:tcBorders>
              <w:top w:val="nil"/>
            </w:tcBorders>
            <w:vAlign w:val="center"/>
          </w:tcPr>
          <w:p>
            <w:pPr>
              <w:pStyle w:val="6"/>
              <w:keepNext/>
              <w:spacing w:line="440" w:lineRule="exact"/>
              <w:ind w:left="63" w:right="63"/>
              <w:rPr>
                <w:rFonts w:eastAsia="仿宋_GB2312"/>
                <w:sz w:val="24"/>
                <w:szCs w:val="24"/>
              </w:rPr>
            </w:pPr>
          </w:p>
        </w:tc>
        <w:tc>
          <w:tcPr>
            <w:tcW w:w="880" w:type="dxa"/>
            <w:tcBorders>
              <w:top w:val="nil"/>
            </w:tcBorders>
            <w:vAlign w:val="center"/>
          </w:tcPr>
          <w:p>
            <w:pPr>
              <w:pStyle w:val="6"/>
              <w:keepNext/>
              <w:spacing w:line="440" w:lineRule="exact"/>
              <w:ind w:left="63" w:right="63"/>
              <w:rPr>
                <w:rFonts w:eastAsia="仿宋_GB2312"/>
                <w:sz w:val="24"/>
                <w:szCs w:val="24"/>
              </w:rPr>
            </w:pPr>
          </w:p>
        </w:tc>
        <w:tc>
          <w:tcPr>
            <w:tcW w:w="1020" w:type="dxa"/>
            <w:tcBorders>
              <w:top w:val="nil"/>
            </w:tcBorders>
            <w:vAlign w:val="center"/>
          </w:tcPr>
          <w:p>
            <w:pPr>
              <w:pStyle w:val="6"/>
              <w:keepNext/>
              <w:spacing w:line="440" w:lineRule="exact"/>
              <w:ind w:left="63" w:right="63"/>
              <w:rPr>
                <w:rFonts w:eastAsia="仿宋_GB2312"/>
                <w:sz w:val="24"/>
                <w:szCs w:val="24"/>
              </w:rPr>
            </w:pPr>
          </w:p>
        </w:tc>
        <w:tc>
          <w:tcPr>
            <w:tcW w:w="1480" w:type="dxa"/>
            <w:tcBorders>
              <w:top w:val="nil"/>
            </w:tcBorders>
            <w:vAlign w:val="center"/>
          </w:tcPr>
          <w:p>
            <w:pPr>
              <w:pStyle w:val="6"/>
              <w:keepNext/>
              <w:spacing w:line="440" w:lineRule="exact"/>
              <w:ind w:left="63" w:right="63"/>
              <w:rPr>
                <w:rFonts w:eastAsia="仿宋_GB2312"/>
                <w:sz w:val="24"/>
                <w:szCs w:val="24"/>
              </w:rPr>
            </w:pPr>
          </w:p>
        </w:tc>
        <w:tc>
          <w:tcPr>
            <w:tcW w:w="1020" w:type="dxa"/>
            <w:tcBorders>
              <w:top w:val="nil"/>
            </w:tcBorders>
            <w:vAlign w:val="center"/>
          </w:tcPr>
          <w:p>
            <w:pPr>
              <w:pStyle w:val="6"/>
              <w:keepNext/>
              <w:spacing w:line="440" w:lineRule="exact"/>
              <w:ind w:left="63" w:right="63"/>
              <w:rPr>
                <w:rFonts w:eastAsia="仿宋_GB2312"/>
                <w:sz w:val="24"/>
                <w:szCs w:val="24"/>
              </w:rPr>
            </w:pPr>
          </w:p>
        </w:tc>
        <w:tc>
          <w:tcPr>
            <w:tcW w:w="921" w:type="dxa"/>
            <w:tcBorders>
              <w:top w:val="nil"/>
            </w:tcBorders>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6"/>
              <w:keepNext/>
              <w:spacing w:line="440" w:lineRule="exact"/>
              <w:ind w:left="63" w:right="63"/>
              <w:rPr>
                <w:rFonts w:eastAsia="仿宋_GB2312"/>
                <w:sz w:val="24"/>
                <w:szCs w:val="24"/>
              </w:rPr>
            </w:pPr>
          </w:p>
        </w:tc>
        <w:tc>
          <w:tcPr>
            <w:tcW w:w="1418" w:type="dxa"/>
            <w:vAlign w:val="center"/>
          </w:tcPr>
          <w:p>
            <w:pPr>
              <w:pStyle w:val="6"/>
              <w:keepNext/>
              <w:spacing w:line="440" w:lineRule="exact"/>
              <w:ind w:left="63" w:right="63"/>
              <w:rPr>
                <w:rFonts w:eastAsia="仿宋_GB2312"/>
                <w:sz w:val="24"/>
                <w:szCs w:val="24"/>
              </w:rPr>
            </w:pPr>
          </w:p>
        </w:tc>
        <w:tc>
          <w:tcPr>
            <w:tcW w:w="850" w:type="dxa"/>
            <w:vAlign w:val="center"/>
          </w:tcPr>
          <w:p>
            <w:pPr>
              <w:pStyle w:val="6"/>
              <w:keepNext/>
              <w:spacing w:line="440" w:lineRule="exact"/>
              <w:ind w:left="63" w:right="63"/>
              <w:rPr>
                <w:rFonts w:eastAsia="仿宋_GB2312"/>
                <w:sz w:val="24"/>
                <w:szCs w:val="24"/>
              </w:rPr>
            </w:pPr>
          </w:p>
        </w:tc>
        <w:tc>
          <w:tcPr>
            <w:tcW w:w="1058" w:type="dxa"/>
            <w:vAlign w:val="center"/>
          </w:tcPr>
          <w:p>
            <w:pPr>
              <w:pStyle w:val="6"/>
              <w:keepNext/>
              <w:spacing w:line="440" w:lineRule="exact"/>
              <w:ind w:left="63" w:right="63"/>
              <w:rPr>
                <w:rFonts w:eastAsia="仿宋_GB2312"/>
                <w:sz w:val="24"/>
                <w:szCs w:val="24"/>
              </w:rPr>
            </w:pPr>
          </w:p>
        </w:tc>
        <w:tc>
          <w:tcPr>
            <w:tcW w:w="880" w:type="dxa"/>
            <w:vAlign w:val="center"/>
          </w:tcPr>
          <w:p>
            <w:pPr>
              <w:pStyle w:val="6"/>
              <w:keepNext/>
              <w:spacing w:line="440" w:lineRule="exact"/>
              <w:ind w:left="63" w:right="63"/>
              <w:rPr>
                <w:rFonts w:eastAsia="仿宋_GB2312"/>
                <w:sz w:val="24"/>
                <w:szCs w:val="24"/>
              </w:rPr>
            </w:pPr>
          </w:p>
        </w:tc>
        <w:tc>
          <w:tcPr>
            <w:tcW w:w="1020" w:type="dxa"/>
            <w:vAlign w:val="center"/>
          </w:tcPr>
          <w:p>
            <w:pPr>
              <w:pStyle w:val="6"/>
              <w:keepNext/>
              <w:spacing w:line="440" w:lineRule="exact"/>
              <w:ind w:left="63" w:right="63"/>
              <w:rPr>
                <w:rFonts w:eastAsia="仿宋_GB2312"/>
                <w:sz w:val="24"/>
                <w:szCs w:val="24"/>
              </w:rPr>
            </w:pPr>
          </w:p>
        </w:tc>
        <w:tc>
          <w:tcPr>
            <w:tcW w:w="1480" w:type="dxa"/>
            <w:vAlign w:val="center"/>
          </w:tcPr>
          <w:p>
            <w:pPr>
              <w:pStyle w:val="6"/>
              <w:keepNext/>
              <w:spacing w:line="440" w:lineRule="exact"/>
              <w:ind w:left="63" w:right="63"/>
              <w:rPr>
                <w:rFonts w:eastAsia="仿宋_GB2312"/>
                <w:sz w:val="24"/>
                <w:szCs w:val="24"/>
              </w:rPr>
            </w:pPr>
          </w:p>
        </w:tc>
        <w:tc>
          <w:tcPr>
            <w:tcW w:w="1020" w:type="dxa"/>
            <w:vAlign w:val="center"/>
          </w:tcPr>
          <w:p>
            <w:pPr>
              <w:pStyle w:val="6"/>
              <w:keepNext/>
              <w:spacing w:line="440" w:lineRule="exact"/>
              <w:ind w:left="63" w:right="63"/>
              <w:rPr>
                <w:rFonts w:eastAsia="仿宋_GB2312"/>
                <w:sz w:val="24"/>
                <w:szCs w:val="24"/>
              </w:rPr>
            </w:pPr>
          </w:p>
        </w:tc>
        <w:tc>
          <w:tcPr>
            <w:tcW w:w="921"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6"/>
              <w:keepNext/>
              <w:spacing w:line="440" w:lineRule="exact"/>
              <w:ind w:left="63" w:right="63"/>
              <w:rPr>
                <w:rFonts w:eastAsia="仿宋_GB2312"/>
                <w:sz w:val="24"/>
                <w:szCs w:val="24"/>
              </w:rPr>
            </w:pPr>
          </w:p>
        </w:tc>
        <w:tc>
          <w:tcPr>
            <w:tcW w:w="1418" w:type="dxa"/>
            <w:vAlign w:val="center"/>
          </w:tcPr>
          <w:p>
            <w:pPr>
              <w:pStyle w:val="6"/>
              <w:keepNext/>
              <w:spacing w:line="440" w:lineRule="exact"/>
              <w:ind w:left="63" w:right="63"/>
              <w:rPr>
                <w:rFonts w:eastAsia="仿宋_GB2312"/>
                <w:sz w:val="24"/>
                <w:szCs w:val="24"/>
              </w:rPr>
            </w:pPr>
          </w:p>
        </w:tc>
        <w:tc>
          <w:tcPr>
            <w:tcW w:w="850" w:type="dxa"/>
            <w:vAlign w:val="center"/>
          </w:tcPr>
          <w:p>
            <w:pPr>
              <w:pStyle w:val="6"/>
              <w:keepNext/>
              <w:spacing w:line="440" w:lineRule="exact"/>
              <w:ind w:left="63" w:right="63"/>
              <w:rPr>
                <w:rFonts w:eastAsia="仿宋_GB2312"/>
                <w:sz w:val="24"/>
                <w:szCs w:val="24"/>
              </w:rPr>
            </w:pPr>
          </w:p>
        </w:tc>
        <w:tc>
          <w:tcPr>
            <w:tcW w:w="1058" w:type="dxa"/>
            <w:vAlign w:val="center"/>
          </w:tcPr>
          <w:p>
            <w:pPr>
              <w:pStyle w:val="6"/>
              <w:keepNext/>
              <w:spacing w:line="440" w:lineRule="exact"/>
              <w:ind w:left="63" w:right="63"/>
              <w:rPr>
                <w:rFonts w:eastAsia="仿宋_GB2312"/>
                <w:sz w:val="24"/>
                <w:szCs w:val="24"/>
              </w:rPr>
            </w:pPr>
          </w:p>
        </w:tc>
        <w:tc>
          <w:tcPr>
            <w:tcW w:w="880" w:type="dxa"/>
            <w:vAlign w:val="center"/>
          </w:tcPr>
          <w:p>
            <w:pPr>
              <w:pStyle w:val="6"/>
              <w:keepNext/>
              <w:spacing w:line="440" w:lineRule="exact"/>
              <w:ind w:left="63" w:right="63"/>
              <w:rPr>
                <w:rFonts w:eastAsia="仿宋_GB2312"/>
                <w:sz w:val="24"/>
                <w:szCs w:val="24"/>
              </w:rPr>
            </w:pPr>
          </w:p>
        </w:tc>
        <w:tc>
          <w:tcPr>
            <w:tcW w:w="1020" w:type="dxa"/>
            <w:vAlign w:val="center"/>
          </w:tcPr>
          <w:p>
            <w:pPr>
              <w:pStyle w:val="6"/>
              <w:keepNext/>
              <w:spacing w:line="440" w:lineRule="exact"/>
              <w:ind w:left="63" w:right="63"/>
              <w:rPr>
                <w:rFonts w:eastAsia="仿宋_GB2312"/>
                <w:sz w:val="24"/>
                <w:szCs w:val="24"/>
              </w:rPr>
            </w:pPr>
          </w:p>
        </w:tc>
        <w:tc>
          <w:tcPr>
            <w:tcW w:w="1480" w:type="dxa"/>
            <w:vAlign w:val="center"/>
          </w:tcPr>
          <w:p>
            <w:pPr>
              <w:pStyle w:val="6"/>
              <w:keepNext/>
              <w:spacing w:line="440" w:lineRule="exact"/>
              <w:ind w:left="63" w:right="63"/>
              <w:rPr>
                <w:rFonts w:eastAsia="仿宋_GB2312"/>
                <w:sz w:val="24"/>
                <w:szCs w:val="24"/>
              </w:rPr>
            </w:pPr>
          </w:p>
        </w:tc>
        <w:tc>
          <w:tcPr>
            <w:tcW w:w="1020" w:type="dxa"/>
            <w:vAlign w:val="center"/>
          </w:tcPr>
          <w:p>
            <w:pPr>
              <w:pStyle w:val="6"/>
              <w:keepNext/>
              <w:spacing w:line="440" w:lineRule="exact"/>
              <w:ind w:left="63" w:right="63"/>
              <w:rPr>
                <w:rFonts w:eastAsia="仿宋_GB2312"/>
                <w:sz w:val="24"/>
                <w:szCs w:val="24"/>
              </w:rPr>
            </w:pPr>
          </w:p>
        </w:tc>
        <w:tc>
          <w:tcPr>
            <w:tcW w:w="921"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6"/>
              <w:keepNext/>
              <w:spacing w:line="440" w:lineRule="exact"/>
              <w:ind w:left="63" w:right="63"/>
              <w:rPr>
                <w:rFonts w:eastAsia="仿宋_GB2312"/>
                <w:sz w:val="24"/>
                <w:szCs w:val="24"/>
              </w:rPr>
            </w:pPr>
          </w:p>
        </w:tc>
        <w:tc>
          <w:tcPr>
            <w:tcW w:w="1418" w:type="dxa"/>
            <w:vAlign w:val="center"/>
          </w:tcPr>
          <w:p>
            <w:pPr>
              <w:pStyle w:val="6"/>
              <w:keepNext/>
              <w:spacing w:line="440" w:lineRule="exact"/>
              <w:ind w:left="63" w:right="63"/>
              <w:rPr>
                <w:rFonts w:eastAsia="仿宋_GB2312"/>
                <w:sz w:val="24"/>
                <w:szCs w:val="24"/>
              </w:rPr>
            </w:pPr>
          </w:p>
        </w:tc>
        <w:tc>
          <w:tcPr>
            <w:tcW w:w="850" w:type="dxa"/>
            <w:vAlign w:val="center"/>
          </w:tcPr>
          <w:p>
            <w:pPr>
              <w:pStyle w:val="6"/>
              <w:keepNext/>
              <w:spacing w:line="440" w:lineRule="exact"/>
              <w:ind w:left="63" w:right="63"/>
              <w:rPr>
                <w:rFonts w:eastAsia="仿宋_GB2312"/>
                <w:sz w:val="24"/>
                <w:szCs w:val="24"/>
              </w:rPr>
            </w:pPr>
          </w:p>
        </w:tc>
        <w:tc>
          <w:tcPr>
            <w:tcW w:w="1058" w:type="dxa"/>
            <w:vAlign w:val="center"/>
          </w:tcPr>
          <w:p>
            <w:pPr>
              <w:pStyle w:val="6"/>
              <w:keepNext/>
              <w:spacing w:line="440" w:lineRule="exact"/>
              <w:ind w:left="63" w:right="63"/>
              <w:rPr>
                <w:rFonts w:eastAsia="仿宋_GB2312"/>
                <w:sz w:val="24"/>
                <w:szCs w:val="24"/>
              </w:rPr>
            </w:pPr>
          </w:p>
        </w:tc>
        <w:tc>
          <w:tcPr>
            <w:tcW w:w="880" w:type="dxa"/>
            <w:vAlign w:val="center"/>
          </w:tcPr>
          <w:p>
            <w:pPr>
              <w:pStyle w:val="6"/>
              <w:keepNext/>
              <w:spacing w:line="440" w:lineRule="exact"/>
              <w:ind w:left="63" w:right="63"/>
              <w:rPr>
                <w:rFonts w:eastAsia="仿宋_GB2312"/>
                <w:sz w:val="24"/>
                <w:szCs w:val="24"/>
              </w:rPr>
            </w:pPr>
          </w:p>
        </w:tc>
        <w:tc>
          <w:tcPr>
            <w:tcW w:w="1020" w:type="dxa"/>
            <w:vAlign w:val="center"/>
          </w:tcPr>
          <w:p>
            <w:pPr>
              <w:pStyle w:val="6"/>
              <w:keepNext/>
              <w:spacing w:line="440" w:lineRule="exact"/>
              <w:ind w:left="63" w:right="63"/>
              <w:rPr>
                <w:rFonts w:eastAsia="仿宋_GB2312"/>
                <w:sz w:val="24"/>
                <w:szCs w:val="24"/>
              </w:rPr>
            </w:pPr>
          </w:p>
        </w:tc>
        <w:tc>
          <w:tcPr>
            <w:tcW w:w="1480" w:type="dxa"/>
            <w:vAlign w:val="center"/>
          </w:tcPr>
          <w:p>
            <w:pPr>
              <w:pStyle w:val="6"/>
              <w:keepNext/>
              <w:spacing w:line="440" w:lineRule="exact"/>
              <w:ind w:left="63" w:right="63"/>
              <w:rPr>
                <w:rFonts w:eastAsia="仿宋_GB2312"/>
                <w:sz w:val="24"/>
                <w:szCs w:val="24"/>
              </w:rPr>
            </w:pPr>
          </w:p>
        </w:tc>
        <w:tc>
          <w:tcPr>
            <w:tcW w:w="1020" w:type="dxa"/>
            <w:vAlign w:val="center"/>
          </w:tcPr>
          <w:p>
            <w:pPr>
              <w:pStyle w:val="6"/>
              <w:keepNext/>
              <w:spacing w:line="440" w:lineRule="exact"/>
              <w:ind w:left="63" w:right="63"/>
              <w:rPr>
                <w:rFonts w:eastAsia="仿宋_GB2312"/>
                <w:sz w:val="24"/>
                <w:szCs w:val="24"/>
              </w:rPr>
            </w:pPr>
          </w:p>
        </w:tc>
        <w:tc>
          <w:tcPr>
            <w:tcW w:w="921"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6"/>
              <w:keepNext/>
              <w:spacing w:line="440" w:lineRule="exact"/>
              <w:ind w:left="63" w:right="63"/>
              <w:rPr>
                <w:rFonts w:eastAsia="仿宋_GB2312"/>
                <w:sz w:val="24"/>
                <w:szCs w:val="24"/>
              </w:rPr>
            </w:pPr>
          </w:p>
        </w:tc>
        <w:tc>
          <w:tcPr>
            <w:tcW w:w="1418" w:type="dxa"/>
            <w:vAlign w:val="center"/>
          </w:tcPr>
          <w:p>
            <w:pPr>
              <w:pStyle w:val="6"/>
              <w:keepNext/>
              <w:spacing w:line="440" w:lineRule="exact"/>
              <w:ind w:left="63" w:right="63"/>
              <w:rPr>
                <w:rFonts w:eastAsia="仿宋_GB2312"/>
                <w:sz w:val="24"/>
                <w:szCs w:val="24"/>
              </w:rPr>
            </w:pPr>
          </w:p>
        </w:tc>
        <w:tc>
          <w:tcPr>
            <w:tcW w:w="850" w:type="dxa"/>
            <w:vAlign w:val="center"/>
          </w:tcPr>
          <w:p>
            <w:pPr>
              <w:pStyle w:val="6"/>
              <w:keepNext/>
              <w:spacing w:line="440" w:lineRule="exact"/>
              <w:ind w:left="63" w:right="63"/>
              <w:rPr>
                <w:rFonts w:eastAsia="仿宋_GB2312"/>
                <w:sz w:val="24"/>
                <w:szCs w:val="24"/>
              </w:rPr>
            </w:pPr>
          </w:p>
        </w:tc>
        <w:tc>
          <w:tcPr>
            <w:tcW w:w="1058" w:type="dxa"/>
            <w:vAlign w:val="center"/>
          </w:tcPr>
          <w:p>
            <w:pPr>
              <w:pStyle w:val="6"/>
              <w:keepNext/>
              <w:spacing w:line="440" w:lineRule="exact"/>
              <w:ind w:left="63" w:right="63"/>
              <w:rPr>
                <w:rFonts w:eastAsia="仿宋_GB2312"/>
                <w:sz w:val="24"/>
                <w:szCs w:val="24"/>
              </w:rPr>
            </w:pPr>
          </w:p>
        </w:tc>
        <w:tc>
          <w:tcPr>
            <w:tcW w:w="880" w:type="dxa"/>
            <w:vAlign w:val="center"/>
          </w:tcPr>
          <w:p>
            <w:pPr>
              <w:pStyle w:val="6"/>
              <w:keepNext/>
              <w:spacing w:line="440" w:lineRule="exact"/>
              <w:ind w:left="63" w:right="63"/>
              <w:rPr>
                <w:rFonts w:eastAsia="仿宋_GB2312"/>
                <w:sz w:val="24"/>
                <w:szCs w:val="24"/>
              </w:rPr>
            </w:pPr>
          </w:p>
        </w:tc>
        <w:tc>
          <w:tcPr>
            <w:tcW w:w="1020" w:type="dxa"/>
            <w:vAlign w:val="center"/>
          </w:tcPr>
          <w:p>
            <w:pPr>
              <w:pStyle w:val="6"/>
              <w:keepNext/>
              <w:spacing w:line="440" w:lineRule="exact"/>
              <w:ind w:left="63" w:right="63"/>
              <w:rPr>
                <w:rFonts w:eastAsia="仿宋_GB2312"/>
                <w:sz w:val="24"/>
                <w:szCs w:val="24"/>
              </w:rPr>
            </w:pPr>
          </w:p>
        </w:tc>
        <w:tc>
          <w:tcPr>
            <w:tcW w:w="1480" w:type="dxa"/>
            <w:vAlign w:val="center"/>
          </w:tcPr>
          <w:p>
            <w:pPr>
              <w:pStyle w:val="6"/>
              <w:keepNext/>
              <w:spacing w:line="440" w:lineRule="exact"/>
              <w:ind w:left="63" w:right="63"/>
              <w:rPr>
                <w:rFonts w:eastAsia="仿宋_GB2312"/>
                <w:sz w:val="24"/>
                <w:szCs w:val="24"/>
              </w:rPr>
            </w:pPr>
          </w:p>
        </w:tc>
        <w:tc>
          <w:tcPr>
            <w:tcW w:w="1020" w:type="dxa"/>
            <w:vAlign w:val="center"/>
          </w:tcPr>
          <w:p>
            <w:pPr>
              <w:pStyle w:val="6"/>
              <w:keepNext/>
              <w:spacing w:line="440" w:lineRule="exact"/>
              <w:ind w:left="63" w:right="63"/>
              <w:rPr>
                <w:rFonts w:eastAsia="仿宋_GB2312"/>
                <w:sz w:val="24"/>
                <w:szCs w:val="24"/>
              </w:rPr>
            </w:pPr>
          </w:p>
        </w:tc>
        <w:tc>
          <w:tcPr>
            <w:tcW w:w="921"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6"/>
              <w:keepNext/>
              <w:spacing w:line="440" w:lineRule="exact"/>
              <w:ind w:left="63" w:right="63"/>
              <w:rPr>
                <w:rFonts w:eastAsia="仿宋_GB2312"/>
                <w:sz w:val="24"/>
                <w:szCs w:val="24"/>
              </w:rPr>
            </w:pPr>
          </w:p>
        </w:tc>
        <w:tc>
          <w:tcPr>
            <w:tcW w:w="1418" w:type="dxa"/>
            <w:vAlign w:val="center"/>
          </w:tcPr>
          <w:p>
            <w:pPr>
              <w:pStyle w:val="6"/>
              <w:keepNext/>
              <w:spacing w:line="440" w:lineRule="exact"/>
              <w:ind w:left="63" w:right="63"/>
              <w:rPr>
                <w:rFonts w:eastAsia="仿宋_GB2312"/>
                <w:sz w:val="24"/>
                <w:szCs w:val="24"/>
              </w:rPr>
            </w:pPr>
          </w:p>
        </w:tc>
        <w:tc>
          <w:tcPr>
            <w:tcW w:w="850" w:type="dxa"/>
            <w:vAlign w:val="center"/>
          </w:tcPr>
          <w:p>
            <w:pPr>
              <w:pStyle w:val="6"/>
              <w:keepNext/>
              <w:spacing w:line="440" w:lineRule="exact"/>
              <w:ind w:left="63" w:right="63"/>
              <w:rPr>
                <w:rFonts w:eastAsia="仿宋_GB2312"/>
                <w:sz w:val="24"/>
                <w:szCs w:val="24"/>
              </w:rPr>
            </w:pPr>
          </w:p>
        </w:tc>
        <w:tc>
          <w:tcPr>
            <w:tcW w:w="1058" w:type="dxa"/>
            <w:vAlign w:val="center"/>
          </w:tcPr>
          <w:p>
            <w:pPr>
              <w:pStyle w:val="6"/>
              <w:keepNext/>
              <w:spacing w:line="440" w:lineRule="exact"/>
              <w:ind w:left="63" w:right="63"/>
              <w:rPr>
                <w:rFonts w:eastAsia="仿宋_GB2312"/>
                <w:sz w:val="24"/>
                <w:szCs w:val="24"/>
              </w:rPr>
            </w:pPr>
          </w:p>
        </w:tc>
        <w:tc>
          <w:tcPr>
            <w:tcW w:w="880" w:type="dxa"/>
            <w:vAlign w:val="center"/>
          </w:tcPr>
          <w:p>
            <w:pPr>
              <w:pStyle w:val="6"/>
              <w:keepNext/>
              <w:spacing w:line="440" w:lineRule="exact"/>
              <w:ind w:left="63" w:right="63"/>
              <w:rPr>
                <w:rFonts w:eastAsia="仿宋_GB2312"/>
                <w:sz w:val="24"/>
                <w:szCs w:val="24"/>
              </w:rPr>
            </w:pPr>
          </w:p>
        </w:tc>
        <w:tc>
          <w:tcPr>
            <w:tcW w:w="1020" w:type="dxa"/>
            <w:vAlign w:val="center"/>
          </w:tcPr>
          <w:p>
            <w:pPr>
              <w:pStyle w:val="6"/>
              <w:keepNext/>
              <w:spacing w:line="440" w:lineRule="exact"/>
              <w:ind w:left="63" w:right="63"/>
              <w:rPr>
                <w:rFonts w:eastAsia="仿宋_GB2312"/>
                <w:sz w:val="24"/>
                <w:szCs w:val="24"/>
              </w:rPr>
            </w:pPr>
          </w:p>
        </w:tc>
        <w:tc>
          <w:tcPr>
            <w:tcW w:w="1480" w:type="dxa"/>
            <w:vAlign w:val="center"/>
          </w:tcPr>
          <w:p>
            <w:pPr>
              <w:pStyle w:val="6"/>
              <w:keepNext/>
              <w:spacing w:line="440" w:lineRule="exact"/>
              <w:ind w:left="63" w:right="63"/>
              <w:rPr>
                <w:rFonts w:eastAsia="仿宋_GB2312"/>
                <w:sz w:val="24"/>
                <w:szCs w:val="24"/>
              </w:rPr>
            </w:pPr>
          </w:p>
        </w:tc>
        <w:tc>
          <w:tcPr>
            <w:tcW w:w="1020" w:type="dxa"/>
            <w:vAlign w:val="center"/>
          </w:tcPr>
          <w:p>
            <w:pPr>
              <w:pStyle w:val="6"/>
              <w:keepNext/>
              <w:spacing w:line="440" w:lineRule="exact"/>
              <w:ind w:left="63" w:right="63"/>
              <w:rPr>
                <w:rFonts w:eastAsia="仿宋_GB2312"/>
                <w:sz w:val="24"/>
                <w:szCs w:val="24"/>
              </w:rPr>
            </w:pPr>
          </w:p>
        </w:tc>
        <w:tc>
          <w:tcPr>
            <w:tcW w:w="921"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6"/>
              <w:keepNext/>
              <w:spacing w:line="440" w:lineRule="exact"/>
              <w:ind w:left="63" w:right="63"/>
              <w:rPr>
                <w:rFonts w:eastAsia="仿宋_GB2312"/>
                <w:sz w:val="24"/>
                <w:szCs w:val="24"/>
              </w:rPr>
            </w:pPr>
          </w:p>
        </w:tc>
        <w:tc>
          <w:tcPr>
            <w:tcW w:w="1418" w:type="dxa"/>
            <w:vAlign w:val="center"/>
          </w:tcPr>
          <w:p>
            <w:pPr>
              <w:pStyle w:val="6"/>
              <w:keepNext/>
              <w:spacing w:line="440" w:lineRule="exact"/>
              <w:ind w:left="63" w:right="63"/>
              <w:rPr>
                <w:rFonts w:eastAsia="仿宋_GB2312"/>
                <w:sz w:val="24"/>
                <w:szCs w:val="24"/>
              </w:rPr>
            </w:pPr>
          </w:p>
        </w:tc>
        <w:tc>
          <w:tcPr>
            <w:tcW w:w="850" w:type="dxa"/>
            <w:vAlign w:val="center"/>
          </w:tcPr>
          <w:p>
            <w:pPr>
              <w:pStyle w:val="6"/>
              <w:keepNext/>
              <w:spacing w:line="440" w:lineRule="exact"/>
              <w:ind w:left="63" w:right="63"/>
              <w:rPr>
                <w:rFonts w:eastAsia="仿宋_GB2312"/>
                <w:sz w:val="24"/>
                <w:szCs w:val="24"/>
              </w:rPr>
            </w:pPr>
          </w:p>
        </w:tc>
        <w:tc>
          <w:tcPr>
            <w:tcW w:w="1058" w:type="dxa"/>
            <w:vAlign w:val="center"/>
          </w:tcPr>
          <w:p>
            <w:pPr>
              <w:pStyle w:val="6"/>
              <w:keepNext/>
              <w:spacing w:line="440" w:lineRule="exact"/>
              <w:ind w:left="63" w:right="63"/>
              <w:rPr>
                <w:rFonts w:eastAsia="仿宋_GB2312"/>
                <w:sz w:val="24"/>
                <w:szCs w:val="24"/>
              </w:rPr>
            </w:pPr>
          </w:p>
        </w:tc>
        <w:tc>
          <w:tcPr>
            <w:tcW w:w="880" w:type="dxa"/>
            <w:vAlign w:val="center"/>
          </w:tcPr>
          <w:p>
            <w:pPr>
              <w:pStyle w:val="6"/>
              <w:keepNext/>
              <w:spacing w:line="440" w:lineRule="exact"/>
              <w:ind w:left="63" w:right="63"/>
              <w:rPr>
                <w:rFonts w:eastAsia="仿宋_GB2312"/>
                <w:sz w:val="24"/>
                <w:szCs w:val="24"/>
              </w:rPr>
            </w:pPr>
          </w:p>
        </w:tc>
        <w:tc>
          <w:tcPr>
            <w:tcW w:w="1020" w:type="dxa"/>
            <w:vAlign w:val="center"/>
          </w:tcPr>
          <w:p>
            <w:pPr>
              <w:pStyle w:val="6"/>
              <w:keepNext/>
              <w:spacing w:line="440" w:lineRule="exact"/>
              <w:ind w:left="63" w:right="63"/>
              <w:rPr>
                <w:rFonts w:eastAsia="仿宋_GB2312"/>
                <w:sz w:val="24"/>
                <w:szCs w:val="24"/>
              </w:rPr>
            </w:pPr>
          </w:p>
        </w:tc>
        <w:tc>
          <w:tcPr>
            <w:tcW w:w="1480" w:type="dxa"/>
            <w:vAlign w:val="center"/>
          </w:tcPr>
          <w:p>
            <w:pPr>
              <w:pStyle w:val="6"/>
              <w:keepNext/>
              <w:spacing w:line="440" w:lineRule="exact"/>
              <w:ind w:left="63" w:right="63"/>
              <w:rPr>
                <w:rFonts w:eastAsia="仿宋_GB2312"/>
                <w:sz w:val="24"/>
                <w:szCs w:val="24"/>
              </w:rPr>
            </w:pPr>
          </w:p>
        </w:tc>
        <w:tc>
          <w:tcPr>
            <w:tcW w:w="1020" w:type="dxa"/>
            <w:vAlign w:val="center"/>
          </w:tcPr>
          <w:p>
            <w:pPr>
              <w:pStyle w:val="6"/>
              <w:keepNext/>
              <w:spacing w:line="440" w:lineRule="exact"/>
              <w:ind w:left="63" w:right="63"/>
              <w:rPr>
                <w:rFonts w:eastAsia="仿宋_GB2312"/>
                <w:sz w:val="24"/>
                <w:szCs w:val="24"/>
              </w:rPr>
            </w:pPr>
          </w:p>
        </w:tc>
        <w:tc>
          <w:tcPr>
            <w:tcW w:w="921"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sz w:val="24"/>
                <w:szCs w:val="24"/>
              </w:rPr>
            </w:pPr>
          </w:p>
        </w:tc>
        <w:tc>
          <w:tcPr>
            <w:tcW w:w="1418" w:type="dxa"/>
          </w:tcPr>
          <w:p>
            <w:pPr>
              <w:rPr>
                <w:rFonts w:eastAsia="仿宋_GB2312"/>
                <w:sz w:val="24"/>
                <w:szCs w:val="24"/>
              </w:rPr>
            </w:pPr>
          </w:p>
        </w:tc>
        <w:tc>
          <w:tcPr>
            <w:tcW w:w="850" w:type="dxa"/>
          </w:tcPr>
          <w:p>
            <w:pPr>
              <w:rPr>
                <w:rFonts w:eastAsia="仿宋_GB2312"/>
                <w:sz w:val="24"/>
                <w:szCs w:val="24"/>
              </w:rPr>
            </w:pPr>
          </w:p>
        </w:tc>
        <w:tc>
          <w:tcPr>
            <w:tcW w:w="1058" w:type="dxa"/>
          </w:tcPr>
          <w:p>
            <w:pPr>
              <w:rPr>
                <w:rFonts w:eastAsia="仿宋_GB2312"/>
                <w:sz w:val="24"/>
                <w:szCs w:val="24"/>
              </w:rPr>
            </w:pPr>
          </w:p>
        </w:tc>
        <w:tc>
          <w:tcPr>
            <w:tcW w:w="880" w:type="dxa"/>
          </w:tcPr>
          <w:p>
            <w:pPr>
              <w:rPr>
                <w:rFonts w:eastAsia="仿宋_GB2312"/>
                <w:sz w:val="24"/>
                <w:szCs w:val="24"/>
              </w:rPr>
            </w:pPr>
          </w:p>
        </w:tc>
        <w:tc>
          <w:tcPr>
            <w:tcW w:w="1020" w:type="dxa"/>
          </w:tcPr>
          <w:p>
            <w:pPr>
              <w:rPr>
                <w:rFonts w:eastAsia="仿宋_GB2312"/>
                <w:sz w:val="24"/>
                <w:szCs w:val="24"/>
              </w:rPr>
            </w:pPr>
          </w:p>
        </w:tc>
        <w:tc>
          <w:tcPr>
            <w:tcW w:w="1480" w:type="dxa"/>
          </w:tcPr>
          <w:p>
            <w:pPr>
              <w:rPr>
                <w:rFonts w:eastAsia="仿宋_GB2312"/>
                <w:sz w:val="24"/>
                <w:szCs w:val="24"/>
              </w:rPr>
            </w:pPr>
          </w:p>
        </w:tc>
        <w:tc>
          <w:tcPr>
            <w:tcW w:w="1020" w:type="dxa"/>
          </w:tcPr>
          <w:p>
            <w:pPr>
              <w:rPr>
                <w:rFonts w:eastAsia="仿宋_GB2312"/>
                <w:sz w:val="24"/>
                <w:szCs w:val="24"/>
              </w:rPr>
            </w:pPr>
          </w:p>
        </w:tc>
        <w:tc>
          <w:tcPr>
            <w:tcW w:w="921" w:type="dxa"/>
          </w:tcPr>
          <w:p>
            <w:pP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6"/>
              <w:keepNext/>
              <w:spacing w:line="440" w:lineRule="exact"/>
              <w:ind w:left="63" w:right="63"/>
              <w:rPr>
                <w:rFonts w:eastAsia="仿宋_GB2312"/>
                <w:sz w:val="24"/>
                <w:szCs w:val="24"/>
              </w:rPr>
            </w:pPr>
          </w:p>
        </w:tc>
        <w:tc>
          <w:tcPr>
            <w:tcW w:w="1418" w:type="dxa"/>
            <w:vAlign w:val="center"/>
          </w:tcPr>
          <w:p>
            <w:pPr>
              <w:pStyle w:val="6"/>
              <w:keepNext/>
              <w:spacing w:line="440" w:lineRule="exact"/>
              <w:ind w:left="63" w:right="63"/>
              <w:rPr>
                <w:rFonts w:eastAsia="仿宋_GB2312"/>
                <w:sz w:val="24"/>
                <w:szCs w:val="24"/>
              </w:rPr>
            </w:pPr>
          </w:p>
        </w:tc>
        <w:tc>
          <w:tcPr>
            <w:tcW w:w="850" w:type="dxa"/>
            <w:vAlign w:val="center"/>
          </w:tcPr>
          <w:p>
            <w:pPr>
              <w:pStyle w:val="6"/>
              <w:keepNext/>
              <w:spacing w:line="440" w:lineRule="exact"/>
              <w:ind w:left="63" w:right="63"/>
              <w:rPr>
                <w:rFonts w:eastAsia="仿宋_GB2312"/>
                <w:sz w:val="24"/>
                <w:szCs w:val="24"/>
              </w:rPr>
            </w:pPr>
          </w:p>
        </w:tc>
        <w:tc>
          <w:tcPr>
            <w:tcW w:w="1058" w:type="dxa"/>
            <w:vAlign w:val="center"/>
          </w:tcPr>
          <w:p>
            <w:pPr>
              <w:pStyle w:val="6"/>
              <w:keepNext/>
              <w:spacing w:line="440" w:lineRule="exact"/>
              <w:ind w:left="63" w:right="63"/>
              <w:rPr>
                <w:rFonts w:eastAsia="仿宋_GB2312"/>
                <w:sz w:val="24"/>
                <w:szCs w:val="24"/>
              </w:rPr>
            </w:pPr>
          </w:p>
        </w:tc>
        <w:tc>
          <w:tcPr>
            <w:tcW w:w="880" w:type="dxa"/>
            <w:vAlign w:val="center"/>
          </w:tcPr>
          <w:p>
            <w:pPr>
              <w:pStyle w:val="6"/>
              <w:keepNext/>
              <w:spacing w:line="440" w:lineRule="exact"/>
              <w:ind w:left="63" w:right="63"/>
              <w:rPr>
                <w:rFonts w:eastAsia="仿宋_GB2312"/>
                <w:sz w:val="24"/>
                <w:szCs w:val="24"/>
              </w:rPr>
            </w:pPr>
          </w:p>
        </w:tc>
        <w:tc>
          <w:tcPr>
            <w:tcW w:w="1020" w:type="dxa"/>
            <w:vAlign w:val="center"/>
          </w:tcPr>
          <w:p>
            <w:pPr>
              <w:pStyle w:val="6"/>
              <w:keepNext/>
              <w:spacing w:line="440" w:lineRule="exact"/>
              <w:ind w:left="63" w:right="63"/>
              <w:rPr>
                <w:rFonts w:eastAsia="仿宋_GB2312"/>
                <w:sz w:val="24"/>
                <w:szCs w:val="24"/>
              </w:rPr>
            </w:pPr>
          </w:p>
        </w:tc>
        <w:tc>
          <w:tcPr>
            <w:tcW w:w="1480" w:type="dxa"/>
            <w:vAlign w:val="center"/>
          </w:tcPr>
          <w:p>
            <w:pPr>
              <w:pStyle w:val="6"/>
              <w:keepNext/>
              <w:spacing w:line="440" w:lineRule="exact"/>
              <w:ind w:left="63" w:right="63"/>
              <w:rPr>
                <w:rFonts w:eastAsia="仿宋_GB2312"/>
                <w:sz w:val="24"/>
                <w:szCs w:val="24"/>
              </w:rPr>
            </w:pPr>
          </w:p>
        </w:tc>
        <w:tc>
          <w:tcPr>
            <w:tcW w:w="1020" w:type="dxa"/>
            <w:vAlign w:val="center"/>
          </w:tcPr>
          <w:p>
            <w:pPr>
              <w:pStyle w:val="6"/>
              <w:keepNext/>
              <w:spacing w:line="440" w:lineRule="exact"/>
              <w:ind w:left="63" w:right="63"/>
              <w:rPr>
                <w:rFonts w:eastAsia="仿宋_GB2312"/>
                <w:sz w:val="24"/>
                <w:szCs w:val="24"/>
              </w:rPr>
            </w:pPr>
          </w:p>
        </w:tc>
        <w:tc>
          <w:tcPr>
            <w:tcW w:w="921"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sz w:val="24"/>
                <w:szCs w:val="24"/>
              </w:rPr>
            </w:pPr>
          </w:p>
        </w:tc>
        <w:tc>
          <w:tcPr>
            <w:tcW w:w="1418" w:type="dxa"/>
          </w:tcPr>
          <w:p>
            <w:pPr>
              <w:rPr>
                <w:rFonts w:eastAsia="仿宋_GB2312"/>
                <w:sz w:val="24"/>
                <w:szCs w:val="24"/>
              </w:rPr>
            </w:pPr>
          </w:p>
        </w:tc>
        <w:tc>
          <w:tcPr>
            <w:tcW w:w="850" w:type="dxa"/>
          </w:tcPr>
          <w:p>
            <w:pPr>
              <w:rPr>
                <w:rFonts w:eastAsia="仿宋_GB2312"/>
                <w:sz w:val="24"/>
                <w:szCs w:val="24"/>
              </w:rPr>
            </w:pPr>
          </w:p>
        </w:tc>
        <w:tc>
          <w:tcPr>
            <w:tcW w:w="1058" w:type="dxa"/>
          </w:tcPr>
          <w:p>
            <w:pPr>
              <w:rPr>
                <w:rFonts w:eastAsia="仿宋_GB2312"/>
                <w:sz w:val="24"/>
                <w:szCs w:val="24"/>
              </w:rPr>
            </w:pPr>
          </w:p>
        </w:tc>
        <w:tc>
          <w:tcPr>
            <w:tcW w:w="880" w:type="dxa"/>
          </w:tcPr>
          <w:p>
            <w:pPr>
              <w:rPr>
                <w:rFonts w:eastAsia="仿宋_GB2312"/>
                <w:sz w:val="24"/>
                <w:szCs w:val="24"/>
              </w:rPr>
            </w:pPr>
          </w:p>
        </w:tc>
        <w:tc>
          <w:tcPr>
            <w:tcW w:w="1020" w:type="dxa"/>
          </w:tcPr>
          <w:p>
            <w:pPr>
              <w:rPr>
                <w:rFonts w:eastAsia="仿宋_GB2312"/>
                <w:sz w:val="24"/>
                <w:szCs w:val="24"/>
              </w:rPr>
            </w:pPr>
          </w:p>
        </w:tc>
        <w:tc>
          <w:tcPr>
            <w:tcW w:w="1480" w:type="dxa"/>
          </w:tcPr>
          <w:p>
            <w:pPr>
              <w:rPr>
                <w:rFonts w:eastAsia="仿宋_GB2312"/>
                <w:sz w:val="24"/>
                <w:szCs w:val="24"/>
              </w:rPr>
            </w:pPr>
          </w:p>
        </w:tc>
        <w:tc>
          <w:tcPr>
            <w:tcW w:w="1020" w:type="dxa"/>
          </w:tcPr>
          <w:p>
            <w:pPr>
              <w:rPr>
                <w:rFonts w:eastAsia="仿宋_GB2312"/>
                <w:sz w:val="24"/>
                <w:szCs w:val="24"/>
              </w:rPr>
            </w:pPr>
          </w:p>
        </w:tc>
        <w:tc>
          <w:tcPr>
            <w:tcW w:w="921" w:type="dxa"/>
          </w:tcPr>
          <w:p>
            <w:pP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sz w:val="24"/>
                <w:szCs w:val="24"/>
              </w:rPr>
            </w:pPr>
          </w:p>
        </w:tc>
        <w:tc>
          <w:tcPr>
            <w:tcW w:w="1418" w:type="dxa"/>
          </w:tcPr>
          <w:p>
            <w:pPr>
              <w:rPr>
                <w:rFonts w:eastAsia="仿宋_GB2312"/>
                <w:sz w:val="24"/>
                <w:szCs w:val="24"/>
              </w:rPr>
            </w:pPr>
          </w:p>
        </w:tc>
        <w:tc>
          <w:tcPr>
            <w:tcW w:w="850" w:type="dxa"/>
          </w:tcPr>
          <w:p>
            <w:pPr>
              <w:rPr>
                <w:rFonts w:eastAsia="仿宋_GB2312"/>
                <w:sz w:val="24"/>
                <w:szCs w:val="24"/>
              </w:rPr>
            </w:pPr>
          </w:p>
        </w:tc>
        <w:tc>
          <w:tcPr>
            <w:tcW w:w="1058" w:type="dxa"/>
          </w:tcPr>
          <w:p>
            <w:pPr>
              <w:rPr>
                <w:rFonts w:eastAsia="仿宋_GB2312"/>
                <w:sz w:val="24"/>
                <w:szCs w:val="24"/>
              </w:rPr>
            </w:pPr>
          </w:p>
        </w:tc>
        <w:tc>
          <w:tcPr>
            <w:tcW w:w="880" w:type="dxa"/>
          </w:tcPr>
          <w:p>
            <w:pPr>
              <w:rPr>
                <w:rFonts w:eastAsia="仿宋_GB2312"/>
                <w:sz w:val="24"/>
                <w:szCs w:val="24"/>
              </w:rPr>
            </w:pPr>
          </w:p>
        </w:tc>
        <w:tc>
          <w:tcPr>
            <w:tcW w:w="1020" w:type="dxa"/>
          </w:tcPr>
          <w:p>
            <w:pPr>
              <w:rPr>
                <w:rFonts w:eastAsia="仿宋_GB2312"/>
                <w:sz w:val="24"/>
                <w:szCs w:val="24"/>
              </w:rPr>
            </w:pPr>
          </w:p>
        </w:tc>
        <w:tc>
          <w:tcPr>
            <w:tcW w:w="1480" w:type="dxa"/>
          </w:tcPr>
          <w:p>
            <w:pPr>
              <w:rPr>
                <w:rFonts w:eastAsia="仿宋_GB2312"/>
                <w:sz w:val="24"/>
                <w:szCs w:val="24"/>
              </w:rPr>
            </w:pPr>
          </w:p>
        </w:tc>
        <w:tc>
          <w:tcPr>
            <w:tcW w:w="1020" w:type="dxa"/>
          </w:tcPr>
          <w:p>
            <w:pPr>
              <w:rPr>
                <w:rFonts w:eastAsia="仿宋_GB2312"/>
                <w:sz w:val="24"/>
                <w:szCs w:val="24"/>
              </w:rPr>
            </w:pPr>
          </w:p>
        </w:tc>
        <w:tc>
          <w:tcPr>
            <w:tcW w:w="921" w:type="dxa"/>
          </w:tcPr>
          <w:p>
            <w:pP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sz w:val="24"/>
                <w:szCs w:val="24"/>
              </w:rPr>
            </w:pPr>
          </w:p>
        </w:tc>
        <w:tc>
          <w:tcPr>
            <w:tcW w:w="1418" w:type="dxa"/>
          </w:tcPr>
          <w:p>
            <w:pPr>
              <w:rPr>
                <w:rFonts w:eastAsia="仿宋_GB2312"/>
                <w:sz w:val="24"/>
                <w:szCs w:val="24"/>
              </w:rPr>
            </w:pPr>
          </w:p>
        </w:tc>
        <w:tc>
          <w:tcPr>
            <w:tcW w:w="850" w:type="dxa"/>
          </w:tcPr>
          <w:p>
            <w:pPr>
              <w:rPr>
                <w:rFonts w:eastAsia="仿宋_GB2312"/>
                <w:sz w:val="24"/>
                <w:szCs w:val="24"/>
              </w:rPr>
            </w:pPr>
          </w:p>
        </w:tc>
        <w:tc>
          <w:tcPr>
            <w:tcW w:w="1058" w:type="dxa"/>
          </w:tcPr>
          <w:p>
            <w:pPr>
              <w:rPr>
                <w:rFonts w:eastAsia="仿宋_GB2312"/>
                <w:sz w:val="24"/>
                <w:szCs w:val="24"/>
              </w:rPr>
            </w:pPr>
          </w:p>
        </w:tc>
        <w:tc>
          <w:tcPr>
            <w:tcW w:w="880" w:type="dxa"/>
          </w:tcPr>
          <w:p>
            <w:pPr>
              <w:rPr>
                <w:rFonts w:eastAsia="仿宋_GB2312"/>
                <w:sz w:val="24"/>
                <w:szCs w:val="24"/>
              </w:rPr>
            </w:pPr>
          </w:p>
        </w:tc>
        <w:tc>
          <w:tcPr>
            <w:tcW w:w="1020" w:type="dxa"/>
          </w:tcPr>
          <w:p>
            <w:pPr>
              <w:rPr>
                <w:rFonts w:eastAsia="仿宋_GB2312"/>
                <w:sz w:val="24"/>
                <w:szCs w:val="24"/>
              </w:rPr>
            </w:pPr>
          </w:p>
        </w:tc>
        <w:tc>
          <w:tcPr>
            <w:tcW w:w="1480" w:type="dxa"/>
          </w:tcPr>
          <w:p>
            <w:pPr>
              <w:rPr>
                <w:rFonts w:eastAsia="仿宋_GB2312"/>
                <w:sz w:val="24"/>
                <w:szCs w:val="24"/>
              </w:rPr>
            </w:pPr>
          </w:p>
        </w:tc>
        <w:tc>
          <w:tcPr>
            <w:tcW w:w="1020" w:type="dxa"/>
          </w:tcPr>
          <w:p>
            <w:pPr>
              <w:rPr>
                <w:rFonts w:eastAsia="仿宋_GB2312"/>
                <w:sz w:val="24"/>
                <w:szCs w:val="24"/>
              </w:rPr>
            </w:pPr>
          </w:p>
        </w:tc>
        <w:tc>
          <w:tcPr>
            <w:tcW w:w="921" w:type="dxa"/>
          </w:tcPr>
          <w:p>
            <w:pP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sz w:val="24"/>
                <w:szCs w:val="24"/>
              </w:rPr>
            </w:pPr>
          </w:p>
        </w:tc>
        <w:tc>
          <w:tcPr>
            <w:tcW w:w="1418" w:type="dxa"/>
          </w:tcPr>
          <w:p>
            <w:pPr>
              <w:rPr>
                <w:rFonts w:eastAsia="仿宋_GB2312"/>
                <w:sz w:val="24"/>
                <w:szCs w:val="24"/>
              </w:rPr>
            </w:pPr>
          </w:p>
        </w:tc>
        <w:tc>
          <w:tcPr>
            <w:tcW w:w="850" w:type="dxa"/>
          </w:tcPr>
          <w:p>
            <w:pPr>
              <w:rPr>
                <w:rFonts w:eastAsia="仿宋_GB2312"/>
                <w:sz w:val="24"/>
                <w:szCs w:val="24"/>
              </w:rPr>
            </w:pPr>
          </w:p>
        </w:tc>
        <w:tc>
          <w:tcPr>
            <w:tcW w:w="1058" w:type="dxa"/>
          </w:tcPr>
          <w:p>
            <w:pPr>
              <w:rPr>
                <w:rFonts w:eastAsia="仿宋_GB2312"/>
                <w:sz w:val="24"/>
                <w:szCs w:val="24"/>
              </w:rPr>
            </w:pPr>
          </w:p>
        </w:tc>
        <w:tc>
          <w:tcPr>
            <w:tcW w:w="880" w:type="dxa"/>
          </w:tcPr>
          <w:p>
            <w:pPr>
              <w:rPr>
                <w:rFonts w:eastAsia="仿宋_GB2312"/>
                <w:sz w:val="24"/>
                <w:szCs w:val="24"/>
              </w:rPr>
            </w:pPr>
          </w:p>
        </w:tc>
        <w:tc>
          <w:tcPr>
            <w:tcW w:w="1020" w:type="dxa"/>
          </w:tcPr>
          <w:p>
            <w:pPr>
              <w:rPr>
                <w:rFonts w:eastAsia="仿宋_GB2312"/>
                <w:sz w:val="24"/>
                <w:szCs w:val="24"/>
              </w:rPr>
            </w:pPr>
          </w:p>
        </w:tc>
        <w:tc>
          <w:tcPr>
            <w:tcW w:w="1480" w:type="dxa"/>
          </w:tcPr>
          <w:p>
            <w:pPr>
              <w:rPr>
                <w:rFonts w:eastAsia="仿宋_GB2312"/>
                <w:sz w:val="24"/>
                <w:szCs w:val="24"/>
              </w:rPr>
            </w:pPr>
          </w:p>
        </w:tc>
        <w:tc>
          <w:tcPr>
            <w:tcW w:w="1020" w:type="dxa"/>
          </w:tcPr>
          <w:p>
            <w:pPr>
              <w:rPr>
                <w:rFonts w:eastAsia="仿宋_GB2312"/>
                <w:sz w:val="24"/>
                <w:szCs w:val="24"/>
              </w:rPr>
            </w:pPr>
          </w:p>
        </w:tc>
        <w:tc>
          <w:tcPr>
            <w:tcW w:w="921" w:type="dxa"/>
          </w:tcPr>
          <w:p>
            <w:pP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sz w:val="24"/>
                <w:szCs w:val="24"/>
              </w:rPr>
            </w:pPr>
          </w:p>
        </w:tc>
        <w:tc>
          <w:tcPr>
            <w:tcW w:w="1418" w:type="dxa"/>
          </w:tcPr>
          <w:p>
            <w:pPr>
              <w:rPr>
                <w:rFonts w:eastAsia="仿宋_GB2312"/>
                <w:sz w:val="24"/>
                <w:szCs w:val="24"/>
              </w:rPr>
            </w:pPr>
          </w:p>
        </w:tc>
        <w:tc>
          <w:tcPr>
            <w:tcW w:w="850" w:type="dxa"/>
          </w:tcPr>
          <w:p>
            <w:pPr>
              <w:rPr>
                <w:rFonts w:eastAsia="仿宋_GB2312"/>
                <w:sz w:val="24"/>
                <w:szCs w:val="24"/>
              </w:rPr>
            </w:pPr>
          </w:p>
        </w:tc>
        <w:tc>
          <w:tcPr>
            <w:tcW w:w="1058" w:type="dxa"/>
          </w:tcPr>
          <w:p>
            <w:pPr>
              <w:rPr>
                <w:rFonts w:eastAsia="仿宋_GB2312"/>
                <w:sz w:val="24"/>
                <w:szCs w:val="24"/>
              </w:rPr>
            </w:pPr>
          </w:p>
        </w:tc>
        <w:tc>
          <w:tcPr>
            <w:tcW w:w="880" w:type="dxa"/>
          </w:tcPr>
          <w:p>
            <w:pPr>
              <w:rPr>
                <w:rFonts w:eastAsia="仿宋_GB2312"/>
                <w:sz w:val="24"/>
                <w:szCs w:val="24"/>
              </w:rPr>
            </w:pPr>
          </w:p>
        </w:tc>
        <w:tc>
          <w:tcPr>
            <w:tcW w:w="1020" w:type="dxa"/>
          </w:tcPr>
          <w:p>
            <w:pPr>
              <w:rPr>
                <w:rFonts w:eastAsia="仿宋_GB2312"/>
                <w:sz w:val="24"/>
                <w:szCs w:val="24"/>
              </w:rPr>
            </w:pPr>
          </w:p>
        </w:tc>
        <w:tc>
          <w:tcPr>
            <w:tcW w:w="1480" w:type="dxa"/>
          </w:tcPr>
          <w:p>
            <w:pPr>
              <w:rPr>
                <w:rFonts w:eastAsia="仿宋_GB2312"/>
                <w:sz w:val="24"/>
                <w:szCs w:val="24"/>
              </w:rPr>
            </w:pPr>
          </w:p>
        </w:tc>
        <w:tc>
          <w:tcPr>
            <w:tcW w:w="1020" w:type="dxa"/>
          </w:tcPr>
          <w:p>
            <w:pPr>
              <w:rPr>
                <w:rFonts w:eastAsia="仿宋_GB2312"/>
                <w:sz w:val="24"/>
                <w:szCs w:val="24"/>
              </w:rPr>
            </w:pPr>
          </w:p>
        </w:tc>
        <w:tc>
          <w:tcPr>
            <w:tcW w:w="921" w:type="dxa"/>
          </w:tcPr>
          <w:p>
            <w:pP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sz w:val="24"/>
                <w:szCs w:val="24"/>
              </w:rPr>
            </w:pPr>
          </w:p>
        </w:tc>
        <w:tc>
          <w:tcPr>
            <w:tcW w:w="1418" w:type="dxa"/>
          </w:tcPr>
          <w:p>
            <w:pPr>
              <w:rPr>
                <w:rFonts w:eastAsia="仿宋_GB2312"/>
                <w:sz w:val="24"/>
                <w:szCs w:val="24"/>
              </w:rPr>
            </w:pPr>
          </w:p>
        </w:tc>
        <w:tc>
          <w:tcPr>
            <w:tcW w:w="850" w:type="dxa"/>
          </w:tcPr>
          <w:p>
            <w:pPr>
              <w:rPr>
                <w:rFonts w:eastAsia="仿宋_GB2312"/>
                <w:sz w:val="24"/>
                <w:szCs w:val="24"/>
              </w:rPr>
            </w:pPr>
          </w:p>
        </w:tc>
        <w:tc>
          <w:tcPr>
            <w:tcW w:w="1058" w:type="dxa"/>
          </w:tcPr>
          <w:p>
            <w:pPr>
              <w:rPr>
                <w:rFonts w:eastAsia="仿宋_GB2312"/>
                <w:sz w:val="24"/>
                <w:szCs w:val="24"/>
              </w:rPr>
            </w:pPr>
          </w:p>
        </w:tc>
        <w:tc>
          <w:tcPr>
            <w:tcW w:w="880" w:type="dxa"/>
          </w:tcPr>
          <w:p>
            <w:pPr>
              <w:rPr>
                <w:rFonts w:eastAsia="仿宋_GB2312"/>
                <w:sz w:val="24"/>
                <w:szCs w:val="24"/>
              </w:rPr>
            </w:pPr>
          </w:p>
        </w:tc>
        <w:tc>
          <w:tcPr>
            <w:tcW w:w="1020" w:type="dxa"/>
          </w:tcPr>
          <w:p>
            <w:pPr>
              <w:rPr>
                <w:rFonts w:eastAsia="仿宋_GB2312"/>
                <w:sz w:val="24"/>
                <w:szCs w:val="24"/>
              </w:rPr>
            </w:pPr>
          </w:p>
        </w:tc>
        <w:tc>
          <w:tcPr>
            <w:tcW w:w="1480" w:type="dxa"/>
          </w:tcPr>
          <w:p>
            <w:pPr>
              <w:rPr>
                <w:rFonts w:eastAsia="仿宋_GB2312"/>
                <w:sz w:val="24"/>
                <w:szCs w:val="24"/>
              </w:rPr>
            </w:pPr>
          </w:p>
        </w:tc>
        <w:tc>
          <w:tcPr>
            <w:tcW w:w="1020" w:type="dxa"/>
          </w:tcPr>
          <w:p>
            <w:pPr>
              <w:rPr>
                <w:rFonts w:eastAsia="仿宋_GB2312"/>
                <w:sz w:val="24"/>
                <w:szCs w:val="24"/>
              </w:rPr>
            </w:pPr>
          </w:p>
        </w:tc>
        <w:tc>
          <w:tcPr>
            <w:tcW w:w="921" w:type="dxa"/>
          </w:tcPr>
          <w:p>
            <w:pP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sz w:val="24"/>
                <w:szCs w:val="24"/>
              </w:rPr>
            </w:pPr>
          </w:p>
        </w:tc>
        <w:tc>
          <w:tcPr>
            <w:tcW w:w="1418" w:type="dxa"/>
          </w:tcPr>
          <w:p>
            <w:pPr>
              <w:rPr>
                <w:rFonts w:eastAsia="仿宋_GB2312"/>
                <w:sz w:val="24"/>
                <w:szCs w:val="24"/>
              </w:rPr>
            </w:pPr>
          </w:p>
        </w:tc>
        <w:tc>
          <w:tcPr>
            <w:tcW w:w="850" w:type="dxa"/>
          </w:tcPr>
          <w:p>
            <w:pPr>
              <w:rPr>
                <w:rFonts w:eastAsia="仿宋_GB2312"/>
                <w:sz w:val="24"/>
                <w:szCs w:val="24"/>
              </w:rPr>
            </w:pPr>
          </w:p>
        </w:tc>
        <w:tc>
          <w:tcPr>
            <w:tcW w:w="1058" w:type="dxa"/>
          </w:tcPr>
          <w:p>
            <w:pPr>
              <w:rPr>
                <w:rFonts w:eastAsia="仿宋_GB2312"/>
                <w:sz w:val="24"/>
                <w:szCs w:val="24"/>
              </w:rPr>
            </w:pPr>
          </w:p>
        </w:tc>
        <w:tc>
          <w:tcPr>
            <w:tcW w:w="880" w:type="dxa"/>
          </w:tcPr>
          <w:p>
            <w:pPr>
              <w:rPr>
                <w:rFonts w:eastAsia="仿宋_GB2312"/>
                <w:sz w:val="24"/>
                <w:szCs w:val="24"/>
              </w:rPr>
            </w:pPr>
          </w:p>
        </w:tc>
        <w:tc>
          <w:tcPr>
            <w:tcW w:w="1020" w:type="dxa"/>
          </w:tcPr>
          <w:p>
            <w:pPr>
              <w:rPr>
                <w:rFonts w:eastAsia="仿宋_GB2312"/>
                <w:sz w:val="24"/>
                <w:szCs w:val="24"/>
              </w:rPr>
            </w:pPr>
          </w:p>
        </w:tc>
        <w:tc>
          <w:tcPr>
            <w:tcW w:w="1480" w:type="dxa"/>
          </w:tcPr>
          <w:p>
            <w:pPr>
              <w:rPr>
                <w:rFonts w:eastAsia="仿宋_GB2312"/>
                <w:sz w:val="24"/>
                <w:szCs w:val="24"/>
              </w:rPr>
            </w:pPr>
          </w:p>
        </w:tc>
        <w:tc>
          <w:tcPr>
            <w:tcW w:w="1020" w:type="dxa"/>
          </w:tcPr>
          <w:p>
            <w:pPr>
              <w:rPr>
                <w:rFonts w:eastAsia="仿宋_GB2312"/>
                <w:sz w:val="24"/>
                <w:szCs w:val="24"/>
              </w:rPr>
            </w:pPr>
          </w:p>
        </w:tc>
        <w:tc>
          <w:tcPr>
            <w:tcW w:w="921" w:type="dxa"/>
          </w:tcPr>
          <w:p>
            <w:pP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sz w:val="24"/>
                <w:szCs w:val="24"/>
              </w:rPr>
            </w:pPr>
          </w:p>
        </w:tc>
        <w:tc>
          <w:tcPr>
            <w:tcW w:w="1418" w:type="dxa"/>
          </w:tcPr>
          <w:p>
            <w:pPr>
              <w:rPr>
                <w:rFonts w:eastAsia="仿宋_GB2312"/>
                <w:sz w:val="24"/>
                <w:szCs w:val="24"/>
              </w:rPr>
            </w:pPr>
          </w:p>
        </w:tc>
        <w:tc>
          <w:tcPr>
            <w:tcW w:w="850" w:type="dxa"/>
          </w:tcPr>
          <w:p>
            <w:pPr>
              <w:rPr>
                <w:rFonts w:eastAsia="仿宋_GB2312"/>
                <w:sz w:val="24"/>
                <w:szCs w:val="24"/>
              </w:rPr>
            </w:pPr>
          </w:p>
        </w:tc>
        <w:tc>
          <w:tcPr>
            <w:tcW w:w="1058" w:type="dxa"/>
          </w:tcPr>
          <w:p>
            <w:pPr>
              <w:rPr>
                <w:rFonts w:eastAsia="仿宋_GB2312"/>
                <w:sz w:val="24"/>
                <w:szCs w:val="24"/>
              </w:rPr>
            </w:pPr>
          </w:p>
        </w:tc>
        <w:tc>
          <w:tcPr>
            <w:tcW w:w="880" w:type="dxa"/>
          </w:tcPr>
          <w:p>
            <w:pPr>
              <w:rPr>
                <w:rFonts w:eastAsia="仿宋_GB2312"/>
                <w:sz w:val="24"/>
                <w:szCs w:val="24"/>
              </w:rPr>
            </w:pPr>
          </w:p>
        </w:tc>
        <w:tc>
          <w:tcPr>
            <w:tcW w:w="1020" w:type="dxa"/>
          </w:tcPr>
          <w:p>
            <w:pPr>
              <w:rPr>
                <w:rFonts w:eastAsia="仿宋_GB2312"/>
                <w:sz w:val="24"/>
                <w:szCs w:val="24"/>
              </w:rPr>
            </w:pPr>
          </w:p>
        </w:tc>
        <w:tc>
          <w:tcPr>
            <w:tcW w:w="1480" w:type="dxa"/>
          </w:tcPr>
          <w:p>
            <w:pPr>
              <w:rPr>
                <w:rFonts w:eastAsia="仿宋_GB2312"/>
                <w:sz w:val="24"/>
                <w:szCs w:val="24"/>
              </w:rPr>
            </w:pPr>
          </w:p>
        </w:tc>
        <w:tc>
          <w:tcPr>
            <w:tcW w:w="1020" w:type="dxa"/>
          </w:tcPr>
          <w:p>
            <w:pPr>
              <w:rPr>
                <w:rFonts w:eastAsia="仿宋_GB2312"/>
                <w:sz w:val="24"/>
                <w:szCs w:val="24"/>
              </w:rPr>
            </w:pPr>
          </w:p>
        </w:tc>
        <w:tc>
          <w:tcPr>
            <w:tcW w:w="921" w:type="dxa"/>
          </w:tcPr>
          <w:p>
            <w:pP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sz w:val="24"/>
                <w:szCs w:val="24"/>
              </w:rPr>
            </w:pPr>
          </w:p>
        </w:tc>
        <w:tc>
          <w:tcPr>
            <w:tcW w:w="1418" w:type="dxa"/>
          </w:tcPr>
          <w:p>
            <w:pPr>
              <w:rPr>
                <w:rFonts w:eastAsia="仿宋_GB2312"/>
                <w:sz w:val="24"/>
                <w:szCs w:val="24"/>
              </w:rPr>
            </w:pPr>
          </w:p>
        </w:tc>
        <w:tc>
          <w:tcPr>
            <w:tcW w:w="850" w:type="dxa"/>
          </w:tcPr>
          <w:p>
            <w:pPr>
              <w:rPr>
                <w:rFonts w:eastAsia="仿宋_GB2312"/>
                <w:sz w:val="24"/>
                <w:szCs w:val="24"/>
              </w:rPr>
            </w:pPr>
          </w:p>
        </w:tc>
        <w:tc>
          <w:tcPr>
            <w:tcW w:w="1058" w:type="dxa"/>
          </w:tcPr>
          <w:p>
            <w:pPr>
              <w:rPr>
                <w:rFonts w:eastAsia="仿宋_GB2312"/>
                <w:sz w:val="24"/>
                <w:szCs w:val="24"/>
              </w:rPr>
            </w:pPr>
          </w:p>
        </w:tc>
        <w:tc>
          <w:tcPr>
            <w:tcW w:w="880" w:type="dxa"/>
          </w:tcPr>
          <w:p>
            <w:pPr>
              <w:rPr>
                <w:rFonts w:eastAsia="仿宋_GB2312"/>
                <w:sz w:val="24"/>
                <w:szCs w:val="24"/>
              </w:rPr>
            </w:pPr>
          </w:p>
        </w:tc>
        <w:tc>
          <w:tcPr>
            <w:tcW w:w="1020" w:type="dxa"/>
          </w:tcPr>
          <w:p>
            <w:pPr>
              <w:rPr>
                <w:rFonts w:eastAsia="仿宋_GB2312"/>
                <w:sz w:val="24"/>
                <w:szCs w:val="24"/>
              </w:rPr>
            </w:pPr>
          </w:p>
        </w:tc>
        <w:tc>
          <w:tcPr>
            <w:tcW w:w="1480" w:type="dxa"/>
          </w:tcPr>
          <w:p>
            <w:pPr>
              <w:rPr>
                <w:rFonts w:eastAsia="仿宋_GB2312"/>
                <w:sz w:val="24"/>
                <w:szCs w:val="24"/>
              </w:rPr>
            </w:pPr>
          </w:p>
        </w:tc>
        <w:tc>
          <w:tcPr>
            <w:tcW w:w="1020" w:type="dxa"/>
          </w:tcPr>
          <w:p>
            <w:pPr>
              <w:rPr>
                <w:rFonts w:eastAsia="仿宋_GB2312"/>
                <w:sz w:val="24"/>
                <w:szCs w:val="24"/>
              </w:rPr>
            </w:pPr>
          </w:p>
        </w:tc>
        <w:tc>
          <w:tcPr>
            <w:tcW w:w="921" w:type="dxa"/>
          </w:tcPr>
          <w:p>
            <w:pPr>
              <w:rPr>
                <w:rFonts w:eastAsia="仿宋_GB2312"/>
                <w:sz w:val="24"/>
                <w:szCs w:val="24"/>
              </w:rPr>
            </w:pPr>
          </w:p>
        </w:tc>
      </w:tr>
    </w:tbl>
    <w:p>
      <w:pPr>
        <w:spacing w:line="440" w:lineRule="exact"/>
        <w:rPr>
          <w:rFonts w:eastAsia="黑体"/>
          <w:sz w:val="24"/>
          <w:szCs w:val="24"/>
        </w:rPr>
      </w:pPr>
      <w:r>
        <w:rPr>
          <w:rFonts w:eastAsia="仿宋_GB2312"/>
          <w:sz w:val="24"/>
          <w:szCs w:val="24"/>
        </w:rPr>
        <w:t>附</w:t>
      </w:r>
      <w:bookmarkStart w:id="1007" w:name="_Toc296891056"/>
      <w:bookmarkStart w:id="1008" w:name="_Toc296944567"/>
      <w:bookmarkStart w:id="1009" w:name="_Toc296347227"/>
      <w:bookmarkStart w:id="1010" w:name="_Toc296891268"/>
      <w:bookmarkStart w:id="1011" w:name="_Toc296503228"/>
      <w:bookmarkStart w:id="1012" w:name="_Toc296346729"/>
      <w:bookmarkStart w:id="1013" w:name="_Toc267261699"/>
      <w:r>
        <w:rPr>
          <w:rFonts w:eastAsia="仿宋_GB2312"/>
          <w:sz w:val="24"/>
          <w:szCs w:val="24"/>
        </w:rPr>
        <w:t>件6：</w:t>
      </w:r>
    </w:p>
    <w:bookmarkEnd w:id="1007"/>
    <w:bookmarkEnd w:id="1008"/>
    <w:bookmarkEnd w:id="1009"/>
    <w:bookmarkEnd w:id="1010"/>
    <w:bookmarkEnd w:id="1011"/>
    <w:bookmarkEnd w:id="1012"/>
    <w:bookmarkEnd w:id="1013"/>
    <w:p>
      <w:pPr>
        <w:spacing w:beforeLines="50" w:afterLines="50" w:line="440" w:lineRule="exact"/>
        <w:jc w:val="center"/>
        <w:rPr>
          <w:rFonts w:eastAsia="黑体"/>
          <w:sz w:val="24"/>
          <w:szCs w:val="24"/>
        </w:rPr>
      </w:pPr>
      <w:r>
        <w:rPr>
          <w:rFonts w:eastAsia="黑体"/>
          <w:sz w:val="24"/>
          <w:szCs w:val="24"/>
        </w:rPr>
        <w:t>承包人主要施工管理人员表</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名    称</w:t>
            </w:r>
          </w:p>
        </w:tc>
        <w:tc>
          <w:tcPr>
            <w:tcW w:w="1418" w:type="dxa"/>
            <w:tcBorders>
              <w:top w:val="single" w:color="auto" w:sz="12" w:space="0"/>
              <w:bottom w:val="doub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姓名</w:t>
            </w:r>
          </w:p>
        </w:tc>
        <w:tc>
          <w:tcPr>
            <w:tcW w:w="1134" w:type="dxa"/>
            <w:tcBorders>
              <w:top w:val="single" w:color="auto" w:sz="12" w:space="0"/>
              <w:bottom w:val="doub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职务</w:t>
            </w:r>
          </w:p>
        </w:tc>
        <w:tc>
          <w:tcPr>
            <w:tcW w:w="1134" w:type="dxa"/>
            <w:tcBorders>
              <w:top w:val="single" w:color="auto" w:sz="12" w:space="0"/>
              <w:bottom w:val="doub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职称</w:t>
            </w:r>
          </w:p>
        </w:tc>
        <w:tc>
          <w:tcPr>
            <w:tcW w:w="4252" w:type="dxa"/>
            <w:tcBorders>
              <w:top w:val="single" w:color="auto" w:sz="12" w:space="0"/>
              <w:bottom w:val="doub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6"/>
              <w:keepNext/>
              <w:spacing w:line="440" w:lineRule="exact"/>
              <w:ind w:left="63" w:right="63"/>
              <w:rPr>
                <w:rFonts w:eastAsia="仿宋_GB2312"/>
                <w:sz w:val="24"/>
                <w:szCs w:val="24"/>
              </w:rPr>
            </w:pPr>
            <w:r>
              <w:rPr>
                <w:rFonts w:eastAsia="仿宋_GB2312"/>
                <w:sz w:val="24"/>
                <w:szCs w:val="24"/>
              </w:rPr>
              <w:t>项目主管</w:t>
            </w:r>
          </w:p>
        </w:tc>
        <w:tc>
          <w:tcPr>
            <w:tcW w:w="1418" w:type="dxa"/>
            <w:tcBorders>
              <w:top w:val="nil"/>
            </w:tcBorders>
            <w:vAlign w:val="center"/>
          </w:tcPr>
          <w:p>
            <w:pPr>
              <w:pStyle w:val="6"/>
              <w:keepNext/>
              <w:spacing w:line="440" w:lineRule="exact"/>
              <w:ind w:left="63" w:right="63"/>
              <w:rPr>
                <w:rFonts w:eastAsia="仿宋_GB2312"/>
                <w:sz w:val="24"/>
                <w:szCs w:val="24"/>
              </w:rPr>
            </w:pPr>
          </w:p>
        </w:tc>
        <w:tc>
          <w:tcPr>
            <w:tcW w:w="1134" w:type="dxa"/>
            <w:tcBorders>
              <w:top w:val="nil"/>
            </w:tcBorders>
            <w:vAlign w:val="center"/>
          </w:tcPr>
          <w:p>
            <w:pPr>
              <w:pStyle w:val="6"/>
              <w:keepNext/>
              <w:spacing w:line="440" w:lineRule="exact"/>
              <w:ind w:left="63" w:right="63"/>
              <w:rPr>
                <w:rFonts w:eastAsia="仿宋_GB2312"/>
                <w:sz w:val="24"/>
                <w:szCs w:val="24"/>
              </w:rPr>
            </w:pPr>
          </w:p>
        </w:tc>
        <w:tc>
          <w:tcPr>
            <w:tcW w:w="1134" w:type="dxa"/>
            <w:tcBorders>
              <w:top w:val="nil"/>
            </w:tcBorders>
            <w:vAlign w:val="center"/>
          </w:tcPr>
          <w:p>
            <w:pPr>
              <w:pStyle w:val="6"/>
              <w:keepNext/>
              <w:spacing w:line="440" w:lineRule="exact"/>
              <w:ind w:left="63" w:right="63"/>
              <w:rPr>
                <w:rFonts w:eastAsia="仿宋_GB2312"/>
                <w:sz w:val="24"/>
                <w:szCs w:val="24"/>
              </w:rPr>
            </w:pPr>
          </w:p>
        </w:tc>
        <w:tc>
          <w:tcPr>
            <w:tcW w:w="4252" w:type="dxa"/>
            <w:tcBorders>
              <w:top w:val="nil"/>
            </w:tcBorders>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4" w:space="0"/>
            </w:tcBorders>
            <w:vAlign w:val="center"/>
          </w:tcPr>
          <w:p>
            <w:pPr>
              <w:pStyle w:val="6"/>
              <w:keepNext/>
              <w:spacing w:line="440" w:lineRule="exact"/>
              <w:ind w:left="63" w:right="63"/>
              <w:rPr>
                <w:rFonts w:eastAsia="仿宋_GB2312"/>
                <w:sz w:val="24"/>
                <w:szCs w:val="24"/>
              </w:rPr>
            </w:pPr>
            <w:r>
              <w:rPr>
                <w:rFonts w:hint="eastAsia" w:eastAsia="仿宋_GB2312"/>
                <w:sz w:val="24"/>
                <w:szCs w:val="24"/>
              </w:rPr>
              <w:t>财务负责人</w:t>
            </w:r>
          </w:p>
        </w:tc>
        <w:tc>
          <w:tcPr>
            <w:tcW w:w="1418"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4252"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4" w:space="0"/>
            </w:tcBorders>
            <w:vAlign w:val="center"/>
          </w:tcPr>
          <w:p>
            <w:pPr>
              <w:pStyle w:val="6"/>
              <w:keepNext/>
              <w:spacing w:line="440" w:lineRule="exact"/>
              <w:ind w:left="63" w:right="63"/>
              <w:rPr>
                <w:rFonts w:eastAsia="仿宋_GB2312"/>
                <w:sz w:val="24"/>
                <w:szCs w:val="24"/>
              </w:rPr>
            </w:pPr>
            <w:r>
              <w:rPr>
                <w:rFonts w:eastAsia="仿宋_GB2312"/>
                <w:sz w:val="24"/>
                <w:szCs w:val="24"/>
              </w:rPr>
              <w:t>其他人员</w:t>
            </w:r>
          </w:p>
        </w:tc>
        <w:tc>
          <w:tcPr>
            <w:tcW w:w="1418"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4252"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nil"/>
            </w:tcBorders>
            <w:vAlign w:val="center"/>
          </w:tcPr>
          <w:p>
            <w:pPr>
              <w:pStyle w:val="6"/>
              <w:keepNext/>
              <w:spacing w:line="440" w:lineRule="exact"/>
              <w:ind w:left="63" w:right="63"/>
              <w:rPr>
                <w:rFonts w:eastAsia="仿宋_GB2312"/>
                <w:sz w:val="24"/>
                <w:szCs w:val="24"/>
              </w:rPr>
            </w:pPr>
          </w:p>
        </w:tc>
        <w:tc>
          <w:tcPr>
            <w:tcW w:w="1418"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4252"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项目经理</w:t>
            </w:r>
          </w:p>
        </w:tc>
        <w:tc>
          <w:tcPr>
            <w:tcW w:w="1418"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4252"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项目副经理</w:t>
            </w:r>
          </w:p>
        </w:tc>
        <w:tc>
          <w:tcPr>
            <w:tcW w:w="1418"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4252"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技术负责人</w:t>
            </w:r>
          </w:p>
        </w:tc>
        <w:tc>
          <w:tcPr>
            <w:tcW w:w="1418"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4252"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造价管理</w:t>
            </w:r>
          </w:p>
        </w:tc>
        <w:tc>
          <w:tcPr>
            <w:tcW w:w="1418"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4252"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质量管理</w:t>
            </w:r>
          </w:p>
        </w:tc>
        <w:tc>
          <w:tcPr>
            <w:tcW w:w="1418"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4252"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材料管理</w:t>
            </w:r>
          </w:p>
        </w:tc>
        <w:tc>
          <w:tcPr>
            <w:tcW w:w="1418"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4252"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计划管理</w:t>
            </w:r>
          </w:p>
        </w:tc>
        <w:tc>
          <w:tcPr>
            <w:tcW w:w="1418"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4252"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安全管理</w:t>
            </w:r>
          </w:p>
        </w:tc>
        <w:tc>
          <w:tcPr>
            <w:tcW w:w="1418"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4252"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4" w:space="0"/>
            </w:tcBorders>
            <w:vAlign w:val="center"/>
          </w:tcPr>
          <w:p>
            <w:pPr>
              <w:pStyle w:val="6"/>
              <w:keepNext/>
              <w:spacing w:line="440" w:lineRule="exact"/>
              <w:ind w:left="63" w:right="63"/>
              <w:rPr>
                <w:rFonts w:eastAsia="仿宋_GB2312"/>
                <w:sz w:val="24"/>
                <w:szCs w:val="24"/>
              </w:rPr>
            </w:pPr>
            <w:r>
              <w:rPr>
                <w:rFonts w:hint="eastAsia" w:eastAsia="仿宋_GB2312"/>
                <w:sz w:val="24"/>
                <w:szCs w:val="24"/>
              </w:rPr>
              <w:t>施工管理</w:t>
            </w:r>
          </w:p>
        </w:tc>
        <w:tc>
          <w:tcPr>
            <w:tcW w:w="1418"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4252"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4" w:space="0"/>
            </w:tcBorders>
            <w:vAlign w:val="center"/>
          </w:tcPr>
          <w:p>
            <w:pPr>
              <w:pStyle w:val="6"/>
              <w:keepNext/>
              <w:spacing w:line="440" w:lineRule="exact"/>
              <w:ind w:left="63" w:right="63"/>
              <w:rPr>
                <w:rFonts w:eastAsia="仿宋_GB2312"/>
                <w:sz w:val="24"/>
                <w:szCs w:val="24"/>
              </w:rPr>
            </w:pPr>
            <w:r>
              <w:rPr>
                <w:rFonts w:eastAsia="仿宋_GB2312"/>
                <w:sz w:val="24"/>
                <w:szCs w:val="24"/>
              </w:rPr>
              <w:t>其他人员</w:t>
            </w:r>
          </w:p>
        </w:tc>
        <w:tc>
          <w:tcPr>
            <w:tcW w:w="1418" w:type="dxa"/>
            <w:tcBorders>
              <w:bottom w:val="nil"/>
            </w:tcBorders>
            <w:vAlign w:val="center"/>
          </w:tcPr>
          <w:p>
            <w:pPr>
              <w:pStyle w:val="6"/>
              <w:keepNext/>
              <w:spacing w:line="440" w:lineRule="exact"/>
              <w:ind w:left="63" w:right="63"/>
              <w:rPr>
                <w:rFonts w:eastAsia="仿宋_GB2312"/>
                <w:sz w:val="24"/>
                <w:szCs w:val="24"/>
              </w:rPr>
            </w:pPr>
          </w:p>
        </w:tc>
        <w:tc>
          <w:tcPr>
            <w:tcW w:w="1134" w:type="dxa"/>
            <w:tcBorders>
              <w:bottom w:val="nil"/>
            </w:tcBorders>
            <w:vAlign w:val="center"/>
          </w:tcPr>
          <w:p>
            <w:pPr>
              <w:pStyle w:val="6"/>
              <w:keepNext/>
              <w:spacing w:line="440" w:lineRule="exact"/>
              <w:ind w:left="63" w:right="63"/>
              <w:rPr>
                <w:rFonts w:eastAsia="仿宋_GB2312"/>
                <w:sz w:val="24"/>
                <w:szCs w:val="24"/>
              </w:rPr>
            </w:pPr>
          </w:p>
        </w:tc>
        <w:tc>
          <w:tcPr>
            <w:tcW w:w="1134" w:type="dxa"/>
            <w:tcBorders>
              <w:bottom w:val="nil"/>
            </w:tcBorders>
            <w:vAlign w:val="center"/>
          </w:tcPr>
          <w:p>
            <w:pPr>
              <w:pStyle w:val="6"/>
              <w:keepNext/>
              <w:spacing w:line="440" w:lineRule="exact"/>
              <w:ind w:left="63" w:right="63"/>
              <w:rPr>
                <w:rFonts w:eastAsia="仿宋_GB2312"/>
                <w:sz w:val="24"/>
                <w:szCs w:val="24"/>
              </w:rPr>
            </w:pPr>
          </w:p>
        </w:tc>
        <w:tc>
          <w:tcPr>
            <w:tcW w:w="4252" w:type="dxa"/>
            <w:tcBorders>
              <w:bottom w:val="nil"/>
            </w:tcBorders>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6"/>
              <w:keepNext/>
              <w:spacing w:line="440" w:lineRule="exact"/>
              <w:ind w:left="63" w:right="63"/>
              <w:rPr>
                <w:rFonts w:eastAsia="仿宋_GB2312"/>
                <w:sz w:val="24"/>
                <w:szCs w:val="24"/>
              </w:rPr>
            </w:pPr>
          </w:p>
        </w:tc>
        <w:tc>
          <w:tcPr>
            <w:tcW w:w="1418"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4252"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6"/>
              <w:keepNext/>
              <w:spacing w:line="440" w:lineRule="exact"/>
              <w:ind w:left="63" w:right="63"/>
              <w:rPr>
                <w:rFonts w:eastAsia="仿宋_GB2312"/>
                <w:sz w:val="24"/>
                <w:szCs w:val="24"/>
              </w:rPr>
            </w:pPr>
          </w:p>
        </w:tc>
        <w:tc>
          <w:tcPr>
            <w:tcW w:w="1418"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4252"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continue"/>
            <w:vAlign w:val="center"/>
          </w:tcPr>
          <w:p>
            <w:pPr>
              <w:pStyle w:val="6"/>
              <w:keepNext/>
              <w:spacing w:line="440" w:lineRule="exact"/>
              <w:ind w:left="63" w:right="63"/>
              <w:rPr>
                <w:rFonts w:eastAsia="仿宋_GB2312"/>
                <w:sz w:val="24"/>
                <w:szCs w:val="24"/>
              </w:rPr>
            </w:pPr>
          </w:p>
        </w:tc>
        <w:tc>
          <w:tcPr>
            <w:tcW w:w="1418"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4252"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pStyle w:val="6"/>
              <w:keepNext/>
              <w:spacing w:line="440" w:lineRule="exact"/>
              <w:ind w:left="63" w:right="63"/>
              <w:rPr>
                <w:rFonts w:eastAsia="仿宋_GB2312"/>
                <w:sz w:val="24"/>
                <w:szCs w:val="24"/>
              </w:rPr>
            </w:pPr>
          </w:p>
        </w:tc>
        <w:tc>
          <w:tcPr>
            <w:tcW w:w="1418" w:type="dxa"/>
            <w:tcBorders>
              <w:bottom w:val="single" w:color="auto" w:sz="12" w:space="0"/>
            </w:tcBorders>
            <w:vAlign w:val="center"/>
          </w:tcPr>
          <w:p>
            <w:pPr>
              <w:pStyle w:val="6"/>
              <w:keepNext/>
              <w:spacing w:line="440" w:lineRule="exact"/>
              <w:ind w:left="63" w:right="63"/>
              <w:rPr>
                <w:rFonts w:eastAsia="仿宋_GB2312"/>
                <w:sz w:val="24"/>
                <w:szCs w:val="24"/>
              </w:rPr>
            </w:pPr>
          </w:p>
        </w:tc>
        <w:tc>
          <w:tcPr>
            <w:tcW w:w="1134" w:type="dxa"/>
            <w:tcBorders>
              <w:bottom w:val="single" w:color="auto" w:sz="12" w:space="0"/>
            </w:tcBorders>
            <w:vAlign w:val="center"/>
          </w:tcPr>
          <w:p>
            <w:pPr>
              <w:pStyle w:val="6"/>
              <w:keepNext/>
              <w:spacing w:line="440" w:lineRule="exact"/>
              <w:ind w:left="63" w:right="63"/>
              <w:rPr>
                <w:rFonts w:eastAsia="仿宋_GB2312"/>
                <w:sz w:val="24"/>
                <w:szCs w:val="24"/>
              </w:rPr>
            </w:pPr>
          </w:p>
        </w:tc>
        <w:tc>
          <w:tcPr>
            <w:tcW w:w="1134" w:type="dxa"/>
            <w:tcBorders>
              <w:bottom w:val="single" w:color="auto" w:sz="12" w:space="0"/>
            </w:tcBorders>
            <w:vAlign w:val="center"/>
          </w:tcPr>
          <w:p>
            <w:pPr>
              <w:pStyle w:val="6"/>
              <w:keepNext/>
              <w:spacing w:line="440" w:lineRule="exact"/>
              <w:ind w:left="63" w:right="63"/>
              <w:rPr>
                <w:rFonts w:eastAsia="仿宋_GB2312"/>
                <w:sz w:val="24"/>
                <w:szCs w:val="24"/>
              </w:rPr>
            </w:pPr>
          </w:p>
        </w:tc>
        <w:tc>
          <w:tcPr>
            <w:tcW w:w="4252" w:type="dxa"/>
            <w:tcBorders>
              <w:bottom w:val="single" w:color="auto" w:sz="12" w:space="0"/>
            </w:tcBorders>
            <w:vAlign w:val="center"/>
          </w:tcPr>
          <w:p>
            <w:pPr>
              <w:pStyle w:val="6"/>
              <w:keepNext/>
              <w:spacing w:line="440" w:lineRule="exact"/>
              <w:ind w:left="63" w:right="63"/>
              <w:rPr>
                <w:rFonts w:eastAsia="仿宋_GB2312"/>
                <w:sz w:val="24"/>
                <w:szCs w:val="24"/>
              </w:rPr>
            </w:pPr>
          </w:p>
        </w:tc>
      </w:tr>
    </w:tbl>
    <w:p>
      <w:pPr>
        <w:spacing w:line="440" w:lineRule="exact"/>
        <w:rPr>
          <w:rFonts w:eastAsia="黑体"/>
          <w:sz w:val="24"/>
          <w:szCs w:val="24"/>
        </w:rPr>
      </w:pPr>
      <w:r>
        <w:rPr>
          <w:rFonts w:eastAsia="仿宋_GB2312"/>
          <w:sz w:val="24"/>
          <w:szCs w:val="24"/>
        </w:rPr>
        <w:br w:type="page"/>
      </w:r>
      <w:r>
        <w:rPr>
          <w:rFonts w:eastAsia="仿宋_GB2312"/>
          <w:sz w:val="24"/>
          <w:szCs w:val="24"/>
        </w:rPr>
        <w:t>附</w:t>
      </w:r>
      <w:bookmarkStart w:id="1014" w:name="_Toc296891057"/>
      <w:bookmarkStart w:id="1015" w:name="_Toc296944568"/>
      <w:bookmarkStart w:id="1016" w:name="_Toc296503229"/>
      <w:bookmarkStart w:id="1017" w:name="_Toc296346730"/>
      <w:bookmarkStart w:id="1018" w:name="_Toc296891269"/>
      <w:bookmarkStart w:id="1019" w:name="_Toc296347228"/>
      <w:r>
        <w:rPr>
          <w:rFonts w:eastAsia="仿宋_GB2312"/>
          <w:sz w:val="24"/>
          <w:szCs w:val="24"/>
        </w:rPr>
        <w:t>件7：</w:t>
      </w:r>
    </w:p>
    <w:bookmarkEnd w:id="1014"/>
    <w:bookmarkEnd w:id="1015"/>
    <w:bookmarkEnd w:id="1016"/>
    <w:bookmarkEnd w:id="1017"/>
    <w:bookmarkEnd w:id="1018"/>
    <w:bookmarkEnd w:id="1019"/>
    <w:p>
      <w:pPr>
        <w:spacing w:beforeLines="50" w:afterLines="50" w:line="440" w:lineRule="exact"/>
        <w:jc w:val="center"/>
        <w:rPr>
          <w:rFonts w:eastAsia="黑体"/>
          <w:sz w:val="24"/>
          <w:szCs w:val="24"/>
        </w:rPr>
      </w:pPr>
      <w:r>
        <w:rPr>
          <w:rFonts w:eastAsia="黑体"/>
          <w:sz w:val="24"/>
          <w:szCs w:val="24"/>
        </w:rPr>
        <w:t>分包人主要施工管理人员表</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名    称</w:t>
            </w:r>
          </w:p>
        </w:tc>
        <w:tc>
          <w:tcPr>
            <w:tcW w:w="1418" w:type="dxa"/>
            <w:tcBorders>
              <w:top w:val="single" w:color="auto" w:sz="12" w:space="0"/>
              <w:bottom w:val="doub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姓名</w:t>
            </w:r>
          </w:p>
        </w:tc>
        <w:tc>
          <w:tcPr>
            <w:tcW w:w="1134" w:type="dxa"/>
            <w:tcBorders>
              <w:top w:val="single" w:color="auto" w:sz="12" w:space="0"/>
              <w:bottom w:val="doub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职务</w:t>
            </w:r>
          </w:p>
        </w:tc>
        <w:tc>
          <w:tcPr>
            <w:tcW w:w="1134" w:type="dxa"/>
            <w:tcBorders>
              <w:top w:val="single" w:color="auto" w:sz="12" w:space="0"/>
              <w:bottom w:val="doub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职称</w:t>
            </w:r>
          </w:p>
        </w:tc>
        <w:tc>
          <w:tcPr>
            <w:tcW w:w="4252" w:type="dxa"/>
            <w:tcBorders>
              <w:top w:val="single" w:color="auto" w:sz="12" w:space="0"/>
              <w:bottom w:val="doub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6"/>
              <w:keepNext/>
              <w:spacing w:line="440" w:lineRule="exact"/>
              <w:ind w:left="63" w:right="63"/>
              <w:rPr>
                <w:rFonts w:eastAsia="仿宋_GB2312"/>
                <w:sz w:val="24"/>
                <w:szCs w:val="24"/>
              </w:rPr>
            </w:pPr>
            <w:r>
              <w:rPr>
                <w:rFonts w:eastAsia="仿宋_GB2312"/>
                <w:sz w:val="24"/>
                <w:szCs w:val="24"/>
              </w:rPr>
              <w:t>项目主管</w:t>
            </w:r>
          </w:p>
        </w:tc>
        <w:tc>
          <w:tcPr>
            <w:tcW w:w="1418" w:type="dxa"/>
            <w:tcBorders>
              <w:top w:val="nil"/>
            </w:tcBorders>
            <w:vAlign w:val="center"/>
          </w:tcPr>
          <w:p>
            <w:pPr>
              <w:pStyle w:val="6"/>
              <w:keepNext/>
              <w:spacing w:line="440" w:lineRule="exact"/>
              <w:ind w:left="63" w:right="63"/>
              <w:rPr>
                <w:rFonts w:eastAsia="仿宋_GB2312"/>
                <w:sz w:val="24"/>
                <w:szCs w:val="24"/>
              </w:rPr>
            </w:pPr>
          </w:p>
        </w:tc>
        <w:tc>
          <w:tcPr>
            <w:tcW w:w="1134" w:type="dxa"/>
            <w:tcBorders>
              <w:top w:val="nil"/>
            </w:tcBorders>
            <w:vAlign w:val="center"/>
          </w:tcPr>
          <w:p>
            <w:pPr>
              <w:pStyle w:val="6"/>
              <w:keepNext/>
              <w:spacing w:line="440" w:lineRule="exact"/>
              <w:ind w:left="63" w:right="63"/>
              <w:rPr>
                <w:rFonts w:eastAsia="仿宋_GB2312"/>
                <w:sz w:val="24"/>
                <w:szCs w:val="24"/>
              </w:rPr>
            </w:pPr>
          </w:p>
        </w:tc>
        <w:tc>
          <w:tcPr>
            <w:tcW w:w="1134" w:type="dxa"/>
            <w:tcBorders>
              <w:top w:val="nil"/>
            </w:tcBorders>
            <w:vAlign w:val="center"/>
          </w:tcPr>
          <w:p>
            <w:pPr>
              <w:pStyle w:val="6"/>
              <w:keepNext/>
              <w:spacing w:line="440" w:lineRule="exact"/>
              <w:ind w:left="63" w:right="63"/>
              <w:rPr>
                <w:rFonts w:eastAsia="仿宋_GB2312"/>
                <w:sz w:val="24"/>
                <w:szCs w:val="24"/>
              </w:rPr>
            </w:pPr>
          </w:p>
        </w:tc>
        <w:tc>
          <w:tcPr>
            <w:tcW w:w="4252" w:type="dxa"/>
            <w:tcBorders>
              <w:top w:val="nil"/>
            </w:tcBorders>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4" w:space="0"/>
            </w:tcBorders>
            <w:vAlign w:val="center"/>
          </w:tcPr>
          <w:p>
            <w:pPr>
              <w:pStyle w:val="6"/>
              <w:keepNext/>
              <w:spacing w:line="440" w:lineRule="exact"/>
              <w:ind w:left="63" w:right="63"/>
              <w:rPr>
                <w:rFonts w:eastAsia="仿宋_GB2312"/>
                <w:sz w:val="24"/>
                <w:szCs w:val="24"/>
              </w:rPr>
            </w:pPr>
            <w:r>
              <w:rPr>
                <w:rFonts w:hint="eastAsia" w:eastAsia="仿宋_GB2312"/>
                <w:sz w:val="24"/>
                <w:szCs w:val="24"/>
              </w:rPr>
              <w:t>财务负责人</w:t>
            </w:r>
          </w:p>
        </w:tc>
        <w:tc>
          <w:tcPr>
            <w:tcW w:w="1418"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4252"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4" w:space="0"/>
            </w:tcBorders>
            <w:vAlign w:val="center"/>
          </w:tcPr>
          <w:p>
            <w:pPr>
              <w:pStyle w:val="6"/>
              <w:keepNext/>
              <w:spacing w:line="440" w:lineRule="exact"/>
              <w:ind w:left="63" w:right="63"/>
              <w:rPr>
                <w:rFonts w:eastAsia="仿宋_GB2312"/>
                <w:sz w:val="24"/>
                <w:szCs w:val="24"/>
              </w:rPr>
            </w:pPr>
            <w:r>
              <w:rPr>
                <w:rFonts w:eastAsia="仿宋_GB2312"/>
                <w:sz w:val="24"/>
                <w:szCs w:val="24"/>
              </w:rPr>
              <w:t>其他人员</w:t>
            </w:r>
          </w:p>
        </w:tc>
        <w:tc>
          <w:tcPr>
            <w:tcW w:w="1418"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4252"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nil"/>
            </w:tcBorders>
            <w:vAlign w:val="center"/>
          </w:tcPr>
          <w:p>
            <w:pPr>
              <w:pStyle w:val="6"/>
              <w:keepNext/>
              <w:spacing w:line="440" w:lineRule="exact"/>
              <w:ind w:left="63" w:right="63"/>
              <w:rPr>
                <w:rFonts w:eastAsia="仿宋_GB2312"/>
                <w:sz w:val="24"/>
                <w:szCs w:val="24"/>
              </w:rPr>
            </w:pPr>
          </w:p>
        </w:tc>
        <w:tc>
          <w:tcPr>
            <w:tcW w:w="1418"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4252"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项目经理</w:t>
            </w:r>
          </w:p>
        </w:tc>
        <w:tc>
          <w:tcPr>
            <w:tcW w:w="1418"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4252"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项目副经理</w:t>
            </w:r>
          </w:p>
        </w:tc>
        <w:tc>
          <w:tcPr>
            <w:tcW w:w="1418"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4252"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技术负责人</w:t>
            </w:r>
          </w:p>
        </w:tc>
        <w:tc>
          <w:tcPr>
            <w:tcW w:w="1418"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4252"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造价管理</w:t>
            </w:r>
          </w:p>
        </w:tc>
        <w:tc>
          <w:tcPr>
            <w:tcW w:w="1418"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4252"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质量管理</w:t>
            </w:r>
          </w:p>
        </w:tc>
        <w:tc>
          <w:tcPr>
            <w:tcW w:w="1418"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4252"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材料管理</w:t>
            </w:r>
          </w:p>
        </w:tc>
        <w:tc>
          <w:tcPr>
            <w:tcW w:w="1418"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4252"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计划管理</w:t>
            </w:r>
          </w:p>
        </w:tc>
        <w:tc>
          <w:tcPr>
            <w:tcW w:w="1418"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4252"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6"/>
              <w:keepNext/>
              <w:spacing w:line="440" w:lineRule="exact"/>
              <w:ind w:left="63" w:right="63"/>
              <w:rPr>
                <w:rFonts w:eastAsia="仿宋_GB2312"/>
                <w:sz w:val="24"/>
                <w:szCs w:val="24"/>
              </w:rPr>
            </w:pPr>
            <w:r>
              <w:rPr>
                <w:rFonts w:eastAsia="仿宋_GB2312"/>
                <w:sz w:val="24"/>
                <w:szCs w:val="24"/>
              </w:rPr>
              <w:t>安全管理</w:t>
            </w:r>
          </w:p>
        </w:tc>
        <w:tc>
          <w:tcPr>
            <w:tcW w:w="1418"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4252"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4" w:space="0"/>
            </w:tcBorders>
            <w:vAlign w:val="center"/>
          </w:tcPr>
          <w:p>
            <w:pPr>
              <w:pStyle w:val="6"/>
              <w:keepNext/>
              <w:spacing w:line="440" w:lineRule="exact"/>
              <w:ind w:left="63" w:right="63"/>
              <w:rPr>
                <w:rFonts w:eastAsia="仿宋_GB2312"/>
                <w:sz w:val="24"/>
                <w:szCs w:val="24"/>
              </w:rPr>
            </w:pPr>
            <w:r>
              <w:rPr>
                <w:rFonts w:hint="eastAsia" w:eastAsia="仿宋_GB2312"/>
                <w:sz w:val="24"/>
                <w:szCs w:val="24"/>
              </w:rPr>
              <w:t>施工管理</w:t>
            </w:r>
          </w:p>
        </w:tc>
        <w:tc>
          <w:tcPr>
            <w:tcW w:w="1418"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4252"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4" w:space="0"/>
            </w:tcBorders>
            <w:vAlign w:val="center"/>
          </w:tcPr>
          <w:p>
            <w:pPr>
              <w:pStyle w:val="6"/>
              <w:keepNext/>
              <w:spacing w:line="440" w:lineRule="exact"/>
              <w:ind w:left="63" w:right="63"/>
              <w:rPr>
                <w:rFonts w:eastAsia="仿宋_GB2312"/>
                <w:sz w:val="24"/>
                <w:szCs w:val="24"/>
              </w:rPr>
            </w:pPr>
            <w:r>
              <w:rPr>
                <w:rFonts w:eastAsia="仿宋_GB2312"/>
                <w:sz w:val="24"/>
                <w:szCs w:val="24"/>
              </w:rPr>
              <w:t>其他人员</w:t>
            </w:r>
          </w:p>
        </w:tc>
        <w:tc>
          <w:tcPr>
            <w:tcW w:w="1418" w:type="dxa"/>
            <w:tcBorders>
              <w:bottom w:val="nil"/>
            </w:tcBorders>
            <w:vAlign w:val="center"/>
          </w:tcPr>
          <w:p>
            <w:pPr>
              <w:pStyle w:val="6"/>
              <w:keepNext/>
              <w:spacing w:line="440" w:lineRule="exact"/>
              <w:ind w:left="63" w:right="63"/>
              <w:rPr>
                <w:rFonts w:eastAsia="仿宋_GB2312"/>
                <w:sz w:val="24"/>
                <w:szCs w:val="24"/>
              </w:rPr>
            </w:pPr>
          </w:p>
        </w:tc>
        <w:tc>
          <w:tcPr>
            <w:tcW w:w="1134" w:type="dxa"/>
            <w:tcBorders>
              <w:bottom w:val="nil"/>
            </w:tcBorders>
            <w:vAlign w:val="center"/>
          </w:tcPr>
          <w:p>
            <w:pPr>
              <w:pStyle w:val="6"/>
              <w:keepNext/>
              <w:spacing w:line="440" w:lineRule="exact"/>
              <w:ind w:left="63" w:right="63"/>
              <w:rPr>
                <w:rFonts w:eastAsia="仿宋_GB2312"/>
                <w:sz w:val="24"/>
                <w:szCs w:val="24"/>
              </w:rPr>
            </w:pPr>
          </w:p>
        </w:tc>
        <w:tc>
          <w:tcPr>
            <w:tcW w:w="1134" w:type="dxa"/>
            <w:tcBorders>
              <w:bottom w:val="nil"/>
            </w:tcBorders>
            <w:vAlign w:val="center"/>
          </w:tcPr>
          <w:p>
            <w:pPr>
              <w:pStyle w:val="6"/>
              <w:keepNext/>
              <w:spacing w:line="440" w:lineRule="exact"/>
              <w:ind w:left="63" w:right="63"/>
              <w:rPr>
                <w:rFonts w:eastAsia="仿宋_GB2312"/>
                <w:sz w:val="24"/>
                <w:szCs w:val="24"/>
              </w:rPr>
            </w:pPr>
          </w:p>
        </w:tc>
        <w:tc>
          <w:tcPr>
            <w:tcW w:w="4252" w:type="dxa"/>
            <w:tcBorders>
              <w:bottom w:val="nil"/>
            </w:tcBorders>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6"/>
              <w:keepNext/>
              <w:spacing w:line="440" w:lineRule="exact"/>
              <w:ind w:left="63" w:right="63"/>
              <w:rPr>
                <w:rFonts w:eastAsia="仿宋_GB2312"/>
                <w:sz w:val="24"/>
                <w:szCs w:val="24"/>
              </w:rPr>
            </w:pPr>
          </w:p>
        </w:tc>
        <w:tc>
          <w:tcPr>
            <w:tcW w:w="1418"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4252"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6"/>
              <w:keepNext/>
              <w:spacing w:line="440" w:lineRule="exact"/>
              <w:ind w:left="63" w:right="63"/>
              <w:rPr>
                <w:rFonts w:eastAsia="仿宋_GB2312"/>
                <w:sz w:val="24"/>
                <w:szCs w:val="24"/>
              </w:rPr>
            </w:pPr>
          </w:p>
        </w:tc>
        <w:tc>
          <w:tcPr>
            <w:tcW w:w="1418"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4252"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continue"/>
            <w:vAlign w:val="center"/>
          </w:tcPr>
          <w:p>
            <w:pPr>
              <w:pStyle w:val="6"/>
              <w:keepNext/>
              <w:spacing w:line="440" w:lineRule="exact"/>
              <w:ind w:left="63" w:right="63"/>
              <w:rPr>
                <w:rFonts w:eastAsia="仿宋_GB2312"/>
                <w:sz w:val="24"/>
                <w:szCs w:val="24"/>
              </w:rPr>
            </w:pPr>
          </w:p>
        </w:tc>
        <w:tc>
          <w:tcPr>
            <w:tcW w:w="1418"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1134" w:type="dxa"/>
            <w:vAlign w:val="center"/>
          </w:tcPr>
          <w:p>
            <w:pPr>
              <w:pStyle w:val="6"/>
              <w:keepNext/>
              <w:spacing w:line="440" w:lineRule="exact"/>
              <w:ind w:left="63" w:right="63"/>
              <w:rPr>
                <w:rFonts w:eastAsia="仿宋_GB2312"/>
                <w:sz w:val="24"/>
                <w:szCs w:val="24"/>
              </w:rPr>
            </w:pPr>
          </w:p>
        </w:tc>
        <w:tc>
          <w:tcPr>
            <w:tcW w:w="4252" w:type="dxa"/>
            <w:vAlign w:val="center"/>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pStyle w:val="6"/>
              <w:keepNext/>
              <w:spacing w:line="440" w:lineRule="exact"/>
              <w:ind w:left="63" w:right="63"/>
              <w:rPr>
                <w:rFonts w:eastAsia="仿宋_GB2312"/>
                <w:sz w:val="24"/>
                <w:szCs w:val="24"/>
              </w:rPr>
            </w:pPr>
          </w:p>
        </w:tc>
        <w:tc>
          <w:tcPr>
            <w:tcW w:w="1418" w:type="dxa"/>
            <w:tcBorders>
              <w:bottom w:val="single" w:color="auto" w:sz="12" w:space="0"/>
            </w:tcBorders>
            <w:vAlign w:val="center"/>
          </w:tcPr>
          <w:p>
            <w:pPr>
              <w:pStyle w:val="6"/>
              <w:keepNext/>
              <w:spacing w:line="440" w:lineRule="exact"/>
              <w:ind w:left="63" w:right="63"/>
              <w:rPr>
                <w:rFonts w:eastAsia="仿宋_GB2312"/>
                <w:sz w:val="24"/>
                <w:szCs w:val="24"/>
              </w:rPr>
            </w:pPr>
          </w:p>
        </w:tc>
        <w:tc>
          <w:tcPr>
            <w:tcW w:w="1134" w:type="dxa"/>
            <w:tcBorders>
              <w:bottom w:val="single" w:color="auto" w:sz="12" w:space="0"/>
            </w:tcBorders>
            <w:vAlign w:val="center"/>
          </w:tcPr>
          <w:p>
            <w:pPr>
              <w:pStyle w:val="6"/>
              <w:keepNext/>
              <w:spacing w:line="440" w:lineRule="exact"/>
              <w:ind w:left="63" w:right="63"/>
              <w:rPr>
                <w:rFonts w:eastAsia="仿宋_GB2312"/>
                <w:sz w:val="24"/>
                <w:szCs w:val="24"/>
              </w:rPr>
            </w:pPr>
          </w:p>
        </w:tc>
        <w:tc>
          <w:tcPr>
            <w:tcW w:w="1134" w:type="dxa"/>
            <w:tcBorders>
              <w:bottom w:val="single" w:color="auto" w:sz="12" w:space="0"/>
            </w:tcBorders>
            <w:vAlign w:val="center"/>
          </w:tcPr>
          <w:p>
            <w:pPr>
              <w:pStyle w:val="6"/>
              <w:keepNext/>
              <w:spacing w:line="440" w:lineRule="exact"/>
              <w:ind w:left="63" w:right="63"/>
              <w:rPr>
                <w:rFonts w:eastAsia="仿宋_GB2312"/>
                <w:sz w:val="24"/>
                <w:szCs w:val="24"/>
              </w:rPr>
            </w:pPr>
          </w:p>
        </w:tc>
        <w:tc>
          <w:tcPr>
            <w:tcW w:w="4252" w:type="dxa"/>
            <w:tcBorders>
              <w:bottom w:val="single" w:color="auto" w:sz="12" w:space="0"/>
            </w:tcBorders>
            <w:vAlign w:val="center"/>
          </w:tcPr>
          <w:p>
            <w:pPr>
              <w:pStyle w:val="6"/>
              <w:keepNext/>
              <w:spacing w:line="440" w:lineRule="exact"/>
              <w:ind w:left="63" w:right="63"/>
              <w:rPr>
                <w:rFonts w:eastAsia="仿宋_GB2312"/>
                <w:sz w:val="24"/>
                <w:szCs w:val="24"/>
              </w:rPr>
            </w:pPr>
          </w:p>
        </w:tc>
      </w:tr>
    </w:tbl>
    <w:p>
      <w:pPr>
        <w:spacing w:line="440" w:lineRule="exact"/>
        <w:rPr>
          <w:rFonts w:eastAsia="黑体"/>
          <w:sz w:val="24"/>
          <w:szCs w:val="24"/>
        </w:rPr>
      </w:pPr>
      <w:r>
        <w:rPr>
          <w:rFonts w:eastAsia="仿宋_GB2312"/>
          <w:sz w:val="24"/>
          <w:szCs w:val="24"/>
        </w:rPr>
        <w:br w:type="page"/>
      </w:r>
      <w:bookmarkStart w:id="1020" w:name="_Toc267261701"/>
      <w:r>
        <w:rPr>
          <w:rFonts w:eastAsia="仿宋_GB2312"/>
          <w:sz w:val="24"/>
          <w:szCs w:val="24"/>
        </w:rPr>
        <w:t>附</w:t>
      </w:r>
      <w:bookmarkStart w:id="1021" w:name="_Toc296503231"/>
      <w:bookmarkStart w:id="1022" w:name="_Toc296346732"/>
      <w:bookmarkStart w:id="1023" w:name="_Toc296891271"/>
      <w:bookmarkStart w:id="1024" w:name="_Toc296944570"/>
      <w:bookmarkStart w:id="1025" w:name="_Toc296891059"/>
      <w:bookmarkStart w:id="1026" w:name="_Toc296347230"/>
      <w:r>
        <w:rPr>
          <w:rFonts w:eastAsia="仿宋_GB2312"/>
          <w:sz w:val="24"/>
          <w:szCs w:val="24"/>
        </w:rPr>
        <w:t>件8：</w:t>
      </w:r>
    </w:p>
    <w:bookmarkEnd w:id="1020"/>
    <w:bookmarkEnd w:id="1021"/>
    <w:bookmarkEnd w:id="1022"/>
    <w:bookmarkEnd w:id="1023"/>
    <w:bookmarkEnd w:id="1024"/>
    <w:bookmarkEnd w:id="1025"/>
    <w:bookmarkEnd w:id="1026"/>
    <w:p>
      <w:pPr>
        <w:spacing w:beforeLines="50" w:afterLines="50" w:line="440" w:lineRule="exact"/>
        <w:jc w:val="center"/>
        <w:rPr>
          <w:rFonts w:eastAsia="黑体"/>
          <w:sz w:val="24"/>
          <w:szCs w:val="24"/>
        </w:rPr>
      </w:pPr>
      <w:r>
        <w:rPr>
          <w:rFonts w:eastAsia="黑体"/>
          <w:sz w:val="24"/>
          <w:szCs w:val="24"/>
        </w:rPr>
        <w:t>履约担保</w:t>
      </w:r>
    </w:p>
    <w:p>
      <w:pPr>
        <w:spacing w:line="440" w:lineRule="exact"/>
        <w:ind w:firstLine="480" w:firstLineChars="200"/>
        <w:rPr>
          <w:rFonts w:eastAsia="仿宋_GB2312"/>
          <w:sz w:val="24"/>
          <w:szCs w:val="24"/>
        </w:rPr>
      </w:pPr>
      <w:r>
        <w:rPr>
          <w:rFonts w:eastAsia="仿宋_GB2312"/>
          <w:sz w:val="24"/>
          <w:szCs w:val="24"/>
          <w:u w:val="single"/>
        </w:rPr>
        <w:tab/>
      </w:r>
      <w:r>
        <w:rPr>
          <w:rFonts w:eastAsia="仿宋_GB2312"/>
          <w:sz w:val="24"/>
          <w:szCs w:val="24"/>
        </w:rPr>
        <w:t>（发包人名称）：</w:t>
      </w:r>
    </w:p>
    <w:p>
      <w:pPr>
        <w:spacing w:line="440" w:lineRule="exact"/>
        <w:rPr>
          <w:rFonts w:eastAsia="仿宋_GB2312"/>
          <w:sz w:val="24"/>
          <w:szCs w:val="24"/>
        </w:rPr>
      </w:pPr>
    </w:p>
    <w:p>
      <w:pPr>
        <w:spacing w:line="360" w:lineRule="auto"/>
        <w:ind w:firstLine="480" w:firstLineChars="200"/>
        <w:rPr>
          <w:rFonts w:eastAsia="仿宋_GB2312"/>
          <w:sz w:val="24"/>
          <w:szCs w:val="24"/>
        </w:rPr>
      </w:pPr>
      <w:r>
        <w:rPr>
          <w:rFonts w:eastAsia="仿宋_GB2312"/>
          <w:sz w:val="24"/>
          <w:szCs w:val="24"/>
        </w:rPr>
        <w:t>鉴于</w:t>
      </w:r>
      <w:r>
        <w:rPr>
          <w:rFonts w:eastAsia="仿宋_GB2312"/>
          <w:sz w:val="24"/>
          <w:szCs w:val="24"/>
          <w:u w:val="single"/>
        </w:rPr>
        <w:t>（发包人名称</w:t>
      </w:r>
      <w:r>
        <w:rPr>
          <w:rFonts w:hint="eastAsia" w:eastAsia="仿宋_GB2312"/>
          <w:sz w:val="24"/>
          <w:szCs w:val="24"/>
          <w:u w:val="single"/>
        </w:rPr>
        <w:t>）</w:t>
      </w:r>
      <w:r>
        <w:rPr>
          <w:rFonts w:hint="eastAsia" w:eastAsia="仿宋_GB2312"/>
          <w:sz w:val="24"/>
          <w:szCs w:val="24"/>
        </w:rPr>
        <w:t>（</w:t>
      </w:r>
      <w:r>
        <w:rPr>
          <w:rFonts w:eastAsia="仿宋_GB2312"/>
          <w:sz w:val="24"/>
          <w:szCs w:val="24"/>
        </w:rPr>
        <w:t>以下简称“发包人”）与</w:t>
      </w:r>
      <w:r>
        <w:rPr>
          <w:rFonts w:eastAsia="仿宋_GB2312"/>
          <w:sz w:val="24"/>
          <w:szCs w:val="24"/>
          <w:u w:val="single"/>
        </w:rPr>
        <w:t>（承包人名称）</w:t>
      </w:r>
      <w:r>
        <w:rPr>
          <w:rFonts w:eastAsia="仿宋_GB2312"/>
          <w:sz w:val="24"/>
          <w:szCs w:val="24"/>
        </w:rPr>
        <w:t>（以下称“承包人”）于年月日就</w:t>
      </w:r>
      <w:r>
        <w:rPr>
          <w:rFonts w:eastAsia="仿宋_GB2312"/>
          <w:sz w:val="24"/>
          <w:szCs w:val="24"/>
          <w:u w:val="single"/>
        </w:rPr>
        <w:t>（工程名称）</w:t>
      </w:r>
      <w:r>
        <w:rPr>
          <w:rFonts w:eastAsia="仿宋_GB2312"/>
          <w:sz w:val="24"/>
          <w:szCs w:val="24"/>
        </w:rPr>
        <w:t xml:space="preserve">施工及有关事项协商一致共同签订《建设工程施工合同》。我方愿意无条件地、不可撤销地就承包人履行与你方签订的合同，向你方提供连带责任担保。 </w:t>
      </w:r>
    </w:p>
    <w:p>
      <w:pPr>
        <w:spacing w:line="360" w:lineRule="auto"/>
        <w:ind w:firstLine="480" w:firstLineChars="200"/>
        <w:rPr>
          <w:rFonts w:eastAsia="仿宋_GB2312"/>
          <w:sz w:val="24"/>
          <w:szCs w:val="24"/>
        </w:rPr>
      </w:pPr>
      <w:r>
        <w:rPr>
          <w:rFonts w:eastAsia="仿宋_GB2312"/>
          <w:sz w:val="24"/>
          <w:szCs w:val="24"/>
        </w:rPr>
        <w:t>1. 担保金额人民币（大写）元（¥</w:t>
      </w:r>
      <w:r>
        <w:rPr>
          <w:rFonts w:hint="eastAsia" w:eastAsia="仿宋_GB2312"/>
          <w:sz w:val="24"/>
          <w:szCs w:val="24"/>
          <w:u w:val="single"/>
        </w:rPr>
        <w:t xml:space="preserve">   元</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2. 担保有效期自你方与承包人签订的合同生效之日起至你方签发或应签发工程接收证书之日止。</w:t>
      </w:r>
    </w:p>
    <w:p>
      <w:pPr>
        <w:spacing w:line="360" w:lineRule="auto"/>
        <w:ind w:firstLine="480" w:firstLineChars="200"/>
        <w:rPr>
          <w:rFonts w:eastAsia="仿宋_GB2312"/>
          <w:sz w:val="24"/>
          <w:szCs w:val="24"/>
        </w:rPr>
      </w:pPr>
      <w:r>
        <w:rPr>
          <w:rFonts w:eastAsia="仿宋_GB2312"/>
          <w:sz w:val="24"/>
          <w:szCs w:val="24"/>
        </w:rPr>
        <w:t>3. 在本担保有效期内，因承包人违反合同约定的义务给你方造成经济损失时，我方在收到你方以书面形式提出的在担保金额内的赔偿要求后，在7天内无条件支付。</w:t>
      </w:r>
    </w:p>
    <w:p>
      <w:pPr>
        <w:spacing w:line="360" w:lineRule="auto"/>
        <w:ind w:firstLine="480" w:firstLineChars="200"/>
        <w:rPr>
          <w:rFonts w:eastAsia="仿宋_GB2312"/>
          <w:sz w:val="24"/>
          <w:szCs w:val="24"/>
        </w:rPr>
      </w:pPr>
      <w:r>
        <w:rPr>
          <w:rFonts w:eastAsia="仿宋_GB2312"/>
          <w:sz w:val="24"/>
          <w:szCs w:val="24"/>
        </w:rPr>
        <w:t>4. 你方和承包人按合同约定变更合同时，我方承担本担保规定的义务不变。</w:t>
      </w:r>
    </w:p>
    <w:p>
      <w:pPr>
        <w:spacing w:line="360" w:lineRule="auto"/>
        <w:ind w:firstLine="480" w:firstLineChars="200"/>
        <w:rPr>
          <w:rFonts w:eastAsia="仿宋_GB2312"/>
          <w:sz w:val="24"/>
          <w:szCs w:val="24"/>
        </w:rPr>
      </w:pPr>
      <w:r>
        <w:rPr>
          <w:rFonts w:eastAsia="仿宋_GB2312"/>
          <w:sz w:val="24"/>
          <w:szCs w:val="24"/>
        </w:rPr>
        <w:t>5. 因本保函发生的纠纷，可由双方协商解决，协商不成的，任何一方均可提请仲裁委员会仲裁。</w:t>
      </w:r>
    </w:p>
    <w:p>
      <w:pPr>
        <w:spacing w:line="360" w:lineRule="auto"/>
        <w:ind w:firstLine="480" w:firstLineChars="200"/>
        <w:rPr>
          <w:rFonts w:eastAsia="仿宋_GB2312"/>
          <w:sz w:val="24"/>
          <w:szCs w:val="24"/>
        </w:rPr>
      </w:pPr>
      <w:r>
        <w:rPr>
          <w:rFonts w:eastAsia="仿宋_GB2312"/>
          <w:sz w:val="24"/>
          <w:szCs w:val="24"/>
        </w:rPr>
        <w:t>6. 本保函自我方法定代表人（或其授权代理人）签字并加盖公章之日起生效。</w:t>
      </w:r>
    </w:p>
    <w:p>
      <w:pPr>
        <w:spacing w:line="360" w:lineRule="auto"/>
        <w:rPr>
          <w:rFonts w:eastAsia="仿宋_GB2312"/>
          <w:sz w:val="24"/>
          <w:szCs w:val="24"/>
        </w:rPr>
      </w:pPr>
    </w:p>
    <w:p>
      <w:pPr>
        <w:spacing w:line="360" w:lineRule="auto"/>
        <w:rPr>
          <w:rFonts w:eastAsia="仿宋_GB2312"/>
          <w:sz w:val="24"/>
          <w:szCs w:val="24"/>
        </w:rPr>
      </w:pPr>
      <w:r>
        <w:rPr>
          <w:rFonts w:eastAsia="仿宋_GB2312"/>
          <w:sz w:val="24"/>
          <w:szCs w:val="24"/>
        </w:rPr>
        <w:t>担 保 人：（盖单位章）</w:t>
      </w:r>
    </w:p>
    <w:p>
      <w:pPr>
        <w:spacing w:line="360" w:lineRule="auto"/>
        <w:rPr>
          <w:rFonts w:eastAsia="仿宋_GB2312"/>
          <w:sz w:val="24"/>
          <w:szCs w:val="24"/>
        </w:rPr>
      </w:pPr>
      <w:r>
        <w:rPr>
          <w:rFonts w:eastAsia="仿宋_GB2312"/>
          <w:sz w:val="24"/>
          <w:szCs w:val="24"/>
        </w:rPr>
        <w:t>法定代表人或其委托代理人：（签字）</w:t>
      </w:r>
    </w:p>
    <w:p>
      <w:pPr>
        <w:spacing w:line="360" w:lineRule="auto"/>
        <w:rPr>
          <w:rFonts w:eastAsia="仿宋_GB2312"/>
          <w:sz w:val="24"/>
          <w:szCs w:val="24"/>
        </w:rPr>
      </w:pPr>
      <w:r>
        <w:rPr>
          <w:rFonts w:eastAsia="仿宋_GB2312"/>
          <w:sz w:val="24"/>
          <w:szCs w:val="24"/>
        </w:rPr>
        <w:t>地    址：</w:t>
      </w:r>
    </w:p>
    <w:p>
      <w:pPr>
        <w:spacing w:line="360" w:lineRule="auto"/>
        <w:rPr>
          <w:rFonts w:eastAsia="仿宋_GB2312"/>
          <w:sz w:val="24"/>
          <w:szCs w:val="24"/>
        </w:rPr>
      </w:pPr>
      <w:r>
        <w:rPr>
          <w:rFonts w:eastAsia="仿宋_GB2312"/>
          <w:sz w:val="24"/>
          <w:szCs w:val="24"/>
        </w:rPr>
        <w:t>邮政编码：</w:t>
      </w:r>
    </w:p>
    <w:p>
      <w:pPr>
        <w:spacing w:line="360" w:lineRule="auto"/>
        <w:rPr>
          <w:rFonts w:eastAsia="仿宋_GB2312"/>
          <w:sz w:val="24"/>
          <w:szCs w:val="24"/>
          <w:u w:val="single"/>
        </w:rPr>
      </w:pPr>
      <w:r>
        <w:rPr>
          <w:rFonts w:eastAsia="仿宋_GB2312"/>
          <w:sz w:val="24"/>
          <w:szCs w:val="24"/>
        </w:rPr>
        <w:t>电    话：</w:t>
      </w:r>
    </w:p>
    <w:p>
      <w:pPr>
        <w:spacing w:line="360" w:lineRule="auto"/>
        <w:rPr>
          <w:rFonts w:eastAsia="仿宋_GB2312"/>
          <w:sz w:val="24"/>
          <w:szCs w:val="24"/>
        </w:rPr>
      </w:pPr>
      <w:r>
        <w:rPr>
          <w:rFonts w:eastAsia="仿宋_GB2312"/>
          <w:sz w:val="24"/>
          <w:szCs w:val="24"/>
        </w:rPr>
        <w:t>传    真：</w:t>
      </w:r>
    </w:p>
    <w:p>
      <w:pPr>
        <w:spacing w:line="360" w:lineRule="auto"/>
        <w:jc w:val="left"/>
        <w:rPr>
          <w:rFonts w:eastAsia="仿宋_GB2312"/>
          <w:sz w:val="24"/>
          <w:szCs w:val="24"/>
          <w:u w:val="single"/>
        </w:rPr>
      </w:pPr>
    </w:p>
    <w:p>
      <w:pPr>
        <w:spacing w:line="360" w:lineRule="auto"/>
        <w:ind w:left="1632" w:leftChars="284" w:hanging="1036" w:hangingChars="432"/>
        <w:rPr>
          <w:rFonts w:eastAsia="仿宋_GB2312"/>
          <w:sz w:val="24"/>
          <w:szCs w:val="24"/>
        </w:rPr>
      </w:pPr>
      <w:r>
        <w:rPr>
          <w:rFonts w:eastAsia="仿宋_GB2312"/>
          <w:sz w:val="24"/>
          <w:szCs w:val="24"/>
        </w:rPr>
        <w:t>年月日</w:t>
      </w:r>
    </w:p>
    <w:p>
      <w:pPr>
        <w:spacing w:line="360" w:lineRule="auto"/>
        <w:ind w:left="1899" w:hanging="1519" w:hangingChars="633"/>
        <w:rPr>
          <w:rFonts w:eastAsia="仿宋_GB2312"/>
          <w:sz w:val="24"/>
          <w:szCs w:val="24"/>
        </w:rPr>
      </w:pPr>
    </w:p>
    <w:p>
      <w:pPr>
        <w:spacing w:line="360" w:lineRule="auto"/>
        <w:ind w:left="1899" w:hanging="1519" w:hangingChars="633"/>
        <w:rPr>
          <w:rFonts w:eastAsia="仿宋_GB2312"/>
          <w:sz w:val="24"/>
          <w:szCs w:val="24"/>
        </w:rPr>
      </w:pPr>
    </w:p>
    <w:p>
      <w:pPr>
        <w:spacing w:line="360" w:lineRule="auto"/>
        <w:ind w:left="1899" w:hanging="1519" w:hangingChars="633"/>
        <w:rPr>
          <w:rFonts w:eastAsia="仿宋_GB2312"/>
          <w:sz w:val="24"/>
          <w:szCs w:val="24"/>
        </w:rPr>
      </w:pPr>
    </w:p>
    <w:p>
      <w:pPr>
        <w:spacing w:line="360" w:lineRule="auto"/>
        <w:rPr>
          <w:rFonts w:eastAsia="黑体"/>
          <w:sz w:val="24"/>
          <w:szCs w:val="24"/>
        </w:rPr>
      </w:pPr>
      <w:r>
        <w:rPr>
          <w:rFonts w:eastAsia="仿宋_GB2312"/>
          <w:sz w:val="24"/>
          <w:szCs w:val="24"/>
        </w:rPr>
        <w:t>附</w:t>
      </w:r>
      <w:bookmarkStart w:id="1027" w:name="_Toc296891272"/>
      <w:bookmarkStart w:id="1028" w:name="_Toc296891060"/>
      <w:bookmarkStart w:id="1029" w:name="_Toc267261702"/>
      <w:bookmarkStart w:id="1030" w:name="_Toc296944571"/>
      <w:bookmarkStart w:id="1031" w:name="_Toc296346733"/>
      <w:bookmarkStart w:id="1032" w:name="_Toc296503232"/>
      <w:bookmarkStart w:id="1033" w:name="_Toc296347231"/>
      <w:r>
        <w:rPr>
          <w:rFonts w:eastAsia="仿宋_GB2312"/>
          <w:sz w:val="24"/>
          <w:szCs w:val="24"/>
        </w:rPr>
        <w:t>件9 ：</w:t>
      </w:r>
    </w:p>
    <w:bookmarkEnd w:id="1027"/>
    <w:bookmarkEnd w:id="1028"/>
    <w:bookmarkEnd w:id="1029"/>
    <w:bookmarkEnd w:id="1030"/>
    <w:bookmarkEnd w:id="1031"/>
    <w:bookmarkEnd w:id="1032"/>
    <w:bookmarkEnd w:id="1033"/>
    <w:p>
      <w:pPr>
        <w:spacing w:beforeLines="50" w:afterLines="50" w:line="440" w:lineRule="exact"/>
        <w:jc w:val="center"/>
        <w:rPr>
          <w:rFonts w:eastAsia="黑体"/>
          <w:sz w:val="24"/>
          <w:szCs w:val="24"/>
        </w:rPr>
      </w:pPr>
      <w:r>
        <w:rPr>
          <w:rFonts w:eastAsia="黑体"/>
          <w:sz w:val="24"/>
          <w:szCs w:val="24"/>
        </w:rPr>
        <w:t>预付款担保</w:t>
      </w:r>
    </w:p>
    <w:p>
      <w:pPr>
        <w:spacing w:line="360" w:lineRule="auto"/>
        <w:rPr>
          <w:rFonts w:eastAsia="仿宋_GB2312"/>
          <w:sz w:val="24"/>
          <w:szCs w:val="24"/>
        </w:rPr>
      </w:pPr>
      <w:r>
        <w:rPr>
          <w:rFonts w:eastAsia="仿宋_GB2312"/>
          <w:sz w:val="24"/>
          <w:szCs w:val="24"/>
          <w:u w:val="single"/>
        </w:rPr>
        <w:tab/>
      </w:r>
      <w:r>
        <w:rPr>
          <w:rFonts w:eastAsia="仿宋_GB2312"/>
          <w:sz w:val="24"/>
          <w:szCs w:val="24"/>
          <w:u w:val="single"/>
        </w:rPr>
        <w:tab/>
      </w:r>
      <w:r>
        <w:rPr>
          <w:rFonts w:eastAsia="仿宋_GB2312"/>
          <w:sz w:val="24"/>
          <w:szCs w:val="24"/>
        </w:rPr>
        <w:t xml:space="preserve"> （发包人名称）：</w:t>
      </w:r>
    </w:p>
    <w:p>
      <w:pPr>
        <w:spacing w:line="360" w:lineRule="auto"/>
        <w:rPr>
          <w:rFonts w:eastAsia="仿宋_GB2312"/>
          <w:sz w:val="24"/>
          <w:szCs w:val="24"/>
        </w:rPr>
      </w:pPr>
    </w:p>
    <w:p>
      <w:pPr>
        <w:spacing w:line="360" w:lineRule="auto"/>
        <w:ind w:firstLine="480" w:firstLineChars="200"/>
        <w:rPr>
          <w:rFonts w:eastAsia="仿宋_GB2312"/>
          <w:sz w:val="24"/>
          <w:szCs w:val="24"/>
        </w:rPr>
      </w:pPr>
      <w:r>
        <w:rPr>
          <w:rFonts w:eastAsia="仿宋_GB2312"/>
          <w:sz w:val="24"/>
          <w:szCs w:val="24"/>
        </w:rPr>
        <w:t>根据</w:t>
      </w:r>
      <w:r>
        <w:rPr>
          <w:rFonts w:eastAsia="仿宋_GB2312"/>
          <w:sz w:val="24"/>
          <w:szCs w:val="24"/>
          <w:u w:val="single"/>
        </w:rPr>
        <w:t>（承包人名称）</w:t>
      </w:r>
      <w:r>
        <w:rPr>
          <w:rFonts w:eastAsia="仿宋_GB2312"/>
          <w:sz w:val="24"/>
          <w:szCs w:val="24"/>
        </w:rPr>
        <w:t>（以下称</w:t>
      </w:r>
      <w:r>
        <w:rPr>
          <w:rFonts w:hint="eastAsia" w:eastAsia="仿宋_GB2312"/>
          <w:sz w:val="24"/>
          <w:szCs w:val="24"/>
        </w:rPr>
        <w:t>“</w:t>
      </w:r>
      <w:r>
        <w:rPr>
          <w:rFonts w:eastAsia="仿宋_GB2312"/>
          <w:sz w:val="24"/>
          <w:szCs w:val="24"/>
        </w:rPr>
        <w:t>承包人</w:t>
      </w:r>
      <w:r>
        <w:rPr>
          <w:rFonts w:hint="eastAsia" w:eastAsia="仿宋_GB2312"/>
          <w:sz w:val="24"/>
          <w:szCs w:val="24"/>
        </w:rPr>
        <w:t>”</w:t>
      </w:r>
      <w:r>
        <w:rPr>
          <w:rFonts w:eastAsia="仿宋_GB2312"/>
          <w:sz w:val="24"/>
          <w:szCs w:val="24"/>
        </w:rPr>
        <w:t>）与</w:t>
      </w:r>
      <w:r>
        <w:rPr>
          <w:rFonts w:eastAsia="仿宋_GB2312"/>
          <w:sz w:val="24"/>
          <w:szCs w:val="24"/>
          <w:u w:val="single"/>
        </w:rPr>
        <w:t>（发包人名称）</w:t>
      </w:r>
      <w:r>
        <w:rPr>
          <w:rFonts w:eastAsia="仿宋_GB2312"/>
          <w:sz w:val="24"/>
          <w:szCs w:val="24"/>
        </w:rPr>
        <w:t>（以下简称</w:t>
      </w:r>
      <w:r>
        <w:rPr>
          <w:rFonts w:hint="eastAsia" w:eastAsia="仿宋_GB2312"/>
          <w:sz w:val="24"/>
          <w:szCs w:val="24"/>
        </w:rPr>
        <w:t>“</w:t>
      </w:r>
      <w:r>
        <w:rPr>
          <w:rFonts w:eastAsia="仿宋_GB2312"/>
          <w:sz w:val="24"/>
          <w:szCs w:val="24"/>
        </w:rPr>
        <w:t>发包人</w:t>
      </w:r>
      <w:r>
        <w:rPr>
          <w:rFonts w:hint="eastAsia" w:eastAsia="仿宋_GB2312"/>
          <w:sz w:val="24"/>
          <w:szCs w:val="24"/>
        </w:rPr>
        <w:t>”</w:t>
      </w:r>
      <w:r>
        <w:rPr>
          <w:rFonts w:eastAsia="仿宋_GB2312"/>
          <w:sz w:val="24"/>
          <w:szCs w:val="24"/>
        </w:rPr>
        <w:t>）于年月日签订的</w:t>
      </w:r>
      <w:r>
        <w:rPr>
          <w:rFonts w:eastAsia="仿宋_GB2312"/>
          <w:sz w:val="24"/>
          <w:szCs w:val="24"/>
          <w:u w:val="single"/>
        </w:rPr>
        <w:t>（工程名称）</w:t>
      </w:r>
      <w:r>
        <w:rPr>
          <w:rFonts w:eastAsia="仿宋_GB2312"/>
          <w:sz w:val="24"/>
          <w:szCs w:val="24"/>
        </w:rPr>
        <w:t>《建设工程施工合同》，承包人按约定的金额向</w:t>
      </w:r>
      <w:r>
        <w:rPr>
          <w:rFonts w:hint="eastAsia" w:eastAsia="仿宋_GB2312"/>
          <w:sz w:val="24"/>
          <w:szCs w:val="24"/>
        </w:rPr>
        <w:t>你方</w:t>
      </w:r>
      <w:r>
        <w:rPr>
          <w:rFonts w:eastAsia="仿宋_GB2312"/>
          <w:sz w:val="24"/>
          <w:szCs w:val="24"/>
        </w:rPr>
        <w:t>提交一份预付款担保，即有权得到</w:t>
      </w:r>
      <w:r>
        <w:rPr>
          <w:rFonts w:hint="eastAsia" w:eastAsia="仿宋_GB2312"/>
          <w:sz w:val="24"/>
          <w:szCs w:val="24"/>
        </w:rPr>
        <w:t>你方</w:t>
      </w:r>
      <w:r>
        <w:rPr>
          <w:rFonts w:eastAsia="仿宋_GB2312"/>
          <w:sz w:val="24"/>
          <w:szCs w:val="24"/>
        </w:rPr>
        <w:t>支付相等金额的预付款。我方愿意就你方提供给承包人的预付款</w:t>
      </w:r>
      <w:r>
        <w:rPr>
          <w:rFonts w:hint="eastAsia" w:eastAsia="仿宋_GB2312"/>
          <w:sz w:val="24"/>
          <w:szCs w:val="24"/>
        </w:rPr>
        <w:t>为承包人</w:t>
      </w:r>
      <w:r>
        <w:rPr>
          <w:rFonts w:eastAsia="仿宋_GB2312"/>
          <w:sz w:val="24"/>
          <w:szCs w:val="24"/>
        </w:rPr>
        <w:t>提供连带责任担保。</w:t>
      </w:r>
    </w:p>
    <w:p>
      <w:pPr>
        <w:spacing w:line="360" w:lineRule="auto"/>
        <w:ind w:firstLine="480" w:firstLineChars="200"/>
        <w:rPr>
          <w:rFonts w:eastAsia="仿宋_GB2312"/>
          <w:sz w:val="24"/>
          <w:szCs w:val="24"/>
        </w:rPr>
      </w:pPr>
      <w:r>
        <w:rPr>
          <w:rFonts w:hint="eastAsia" w:eastAsia="仿宋_GB2312"/>
          <w:sz w:val="24"/>
          <w:szCs w:val="24"/>
        </w:rPr>
        <w:t xml:space="preserve">1. </w:t>
      </w:r>
      <w:r>
        <w:rPr>
          <w:rFonts w:eastAsia="仿宋_GB2312"/>
          <w:sz w:val="24"/>
          <w:szCs w:val="24"/>
        </w:rPr>
        <w:t>担保金额人民币（大写）</w:t>
      </w:r>
      <w:r>
        <w:rPr>
          <w:rFonts w:hint="eastAsia" w:eastAsia="仿宋_GB2312"/>
          <w:sz w:val="24"/>
          <w:szCs w:val="24"/>
        </w:rPr>
        <w:t>元</w:t>
      </w:r>
      <w:r>
        <w:rPr>
          <w:rFonts w:eastAsia="仿宋_GB2312"/>
          <w:sz w:val="24"/>
          <w:szCs w:val="24"/>
        </w:rPr>
        <w:t>（¥</w:t>
      </w:r>
      <w:r>
        <w:rPr>
          <w:rFonts w:hint="eastAsia" w:eastAsia="仿宋_GB2312"/>
          <w:sz w:val="24"/>
          <w:szCs w:val="24"/>
          <w:u w:val="single"/>
        </w:rPr>
        <w:t xml:space="preserve">   元</w:t>
      </w:r>
      <w:r>
        <w:rPr>
          <w:rFonts w:eastAsia="仿宋_GB2312"/>
          <w:sz w:val="24"/>
          <w:szCs w:val="24"/>
        </w:rPr>
        <w:t>）。</w:t>
      </w:r>
    </w:p>
    <w:p>
      <w:pPr>
        <w:spacing w:line="360" w:lineRule="auto"/>
        <w:ind w:firstLine="480" w:firstLineChars="200"/>
        <w:rPr>
          <w:rFonts w:eastAsia="仿宋_GB2312"/>
          <w:sz w:val="24"/>
          <w:szCs w:val="24"/>
        </w:rPr>
      </w:pPr>
      <w:r>
        <w:rPr>
          <w:rFonts w:hint="eastAsia" w:eastAsia="仿宋_GB2312"/>
          <w:sz w:val="24"/>
          <w:szCs w:val="24"/>
        </w:rPr>
        <w:t xml:space="preserve">2. </w:t>
      </w:r>
      <w:r>
        <w:rPr>
          <w:rFonts w:eastAsia="仿宋_GB2312"/>
          <w:sz w:val="24"/>
          <w:szCs w:val="24"/>
        </w:rPr>
        <w:t>担保有效期自预付款支付给承包人起生效，至</w:t>
      </w:r>
      <w:r>
        <w:rPr>
          <w:rFonts w:hint="eastAsia" w:eastAsia="仿宋_GB2312"/>
          <w:sz w:val="24"/>
          <w:szCs w:val="24"/>
        </w:rPr>
        <w:t>你方</w:t>
      </w:r>
      <w:r>
        <w:rPr>
          <w:rFonts w:eastAsia="仿宋_GB2312"/>
          <w:sz w:val="24"/>
          <w:szCs w:val="24"/>
        </w:rPr>
        <w:t>签发的</w:t>
      </w:r>
      <w:r>
        <w:rPr>
          <w:rFonts w:hint="eastAsia" w:eastAsia="仿宋_GB2312"/>
          <w:sz w:val="24"/>
          <w:szCs w:val="24"/>
        </w:rPr>
        <w:t>进</w:t>
      </w:r>
      <w:r>
        <w:rPr>
          <w:rFonts w:eastAsia="仿宋_GB2312"/>
          <w:sz w:val="24"/>
          <w:szCs w:val="24"/>
        </w:rPr>
        <w:t>度款支付证书说明已完全扣清止。</w:t>
      </w:r>
    </w:p>
    <w:p>
      <w:pPr>
        <w:spacing w:line="360" w:lineRule="auto"/>
        <w:ind w:firstLine="480" w:firstLineChars="200"/>
        <w:rPr>
          <w:rFonts w:eastAsia="仿宋_GB2312"/>
          <w:sz w:val="24"/>
          <w:szCs w:val="24"/>
        </w:rPr>
      </w:pPr>
      <w:r>
        <w:rPr>
          <w:rFonts w:hint="eastAsia" w:eastAsia="仿宋_GB2312"/>
          <w:sz w:val="24"/>
          <w:szCs w:val="24"/>
        </w:rPr>
        <w:t xml:space="preserve">3. </w:t>
      </w:r>
      <w:r>
        <w:rPr>
          <w:rFonts w:eastAsia="仿宋_GB2312"/>
          <w:sz w:val="24"/>
          <w:szCs w:val="24"/>
        </w:rPr>
        <w:t>在本保函有效期内，因承包人违反合同约定的义务而要求</w:t>
      </w:r>
      <w:r>
        <w:rPr>
          <w:rFonts w:hint="eastAsia" w:eastAsia="仿宋_GB2312"/>
          <w:sz w:val="24"/>
          <w:szCs w:val="24"/>
        </w:rPr>
        <w:t>收</w:t>
      </w:r>
      <w:r>
        <w:rPr>
          <w:rFonts w:eastAsia="仿宋_GB2312"/>
          <w:sz w:val="24"/>
          <w:szCs w:val="24"/>
        </w:rPr>
        <w:t>回预付款时，我方在收到你方的书面通知后，在７天内无条件支付。但本保函的担保金额，在任何时候不应超过预付款金额减去</w:t>
      </w:r>
      <w:r>
        <w:rPr>
          <w:rFonts w:hint="eastAsia" w:eastAsia="仿宋_GB2312"/>
          <w:sz w:val="24"/>
          <w:szCs w:val="24"/>
        </w:rPr>
        <w:t>你方</w:t>
      </w:r>
      <w:r>
        <w:rPr>
          <w:rFonts w:eastAsia="仿宋_GB2312"/>
          <w:sz w:val="24"/>
          <w:szCs w:val="24"/>
        </w:rPr>
        <w:t>按合同约定在向承包人签发的进度款支付证书中扣除的金额。</w:t>
      </w:r>
    </w:p>
    <w:p>
      <w:pPr>
        <w:spacing w:line="360" w:lineRule="auto"/>
        <w:ind w:firstLine="480" w:firstLineChars="200"/>
        <w:rPr>
          <w:rFonts w:eastAsia="仿宋_GB2312"/>
          <w:sz w:val="24"/>
          <w:szCs w:val="24"/>
        </w:rPr>
      </w:pPr>
      <w:r>
        <w:rPr>
          <w:rFonts w:hint="eastAsia" w:eastAsia="仿宋_GB2312"/>
          <w:sz w:val="24"/>
          <w:szCs w:val="24"/>
        </w:rPr>
        <w:t>4. 你方</w:t>
      </w:r>
      <w:r>
        <w:rPr>
          <w:rFonts w:eastAsia="仿宋_GB2312"/>
          <w:sz w:val="24"/>
          <w:szCs w:val="24"/>
        </w:rPr>
        <w:t>和承包人按合同约定变更合同时，我方承担本保函规定的义务不变。</w:t>
      </w:r>
    </w:p>
    <w:p>
      <w:pPr>
        <w:spacing w:line="360" w:lineRule="auto"/>
        <w:ind w:firstLine="480" w:firstLineChars="200"/>
        <w:jc w:val="left"/>
        <w:rPr>
          <w:rFonts w:eastAsia="仿宋_GB2312"/>
          <w:sz w:val="24"/>
          <w:szCs w:val="24"/>
        </w:rPr>
      </w:pPr>
      <w:r>
        <w:rPr>
          <w:rFonts w:hint="eastAsia" w:eastAsia="仿宋_GB2312"/>
          <w:sz w:val="24"/>
          <w:szCs w:val="24"/>
        </w:rPr>
        <w:t xml:space="preserve">5. </w:t>
      </w:r>
      <w:r>
        <w:rPr>
          <w:rFonts w:eastAsia="仿宋_GB2312"/>
          <w:sz w:val="24"/>
          <w:szCs w:val="24"/>
        </w:rPr>
        <w:t>因本保函发生的纠纷，可由双方协商解决，协商不成的，任何一方均可提请仲裁委员会仲裁。</w:t>
      </w:r>
    </w:p>
    <w:p>
      <w:pPr>
        <w:spacing w:line="360" w:lineRule="auto"/>
        <w:ind w:firstLine="480" w:firstLineChars="200"/>
        <w:jc w:val="left"/>
        <w:rPr>
          <w:rFonts w:eastAsia="仿宋_GB2312"/>
          <w:sz w:val="24"/>
          <w:szCs w:val="24"/>
        </w:rPr>
      </w:pPr>
      <w:r>
        <w:rPr>
          <w:rFonts w:hint="eastAsia" w:eastAsia="仿宋_GB2312"/>
          <w:sz w:val="24"/>
          <w:szCs w:val="24"/>
        </w:rPr>
        <w:t xml:space="preserve">6. </w:t>
      </w:r>
      <w:r>
        <w:rPr>
          <w:rFonts w:eastAsia="仿宋_GB2312"/>
          <w:sz w:val="24"/>
          <w:szCs w:val="24"/>
        </w:rPr>
        <w:t>本保函自我方法定代表人（或其授权代理人）签字并加盖公章之日起生效。</w:t>
      </w:r>
    </w:p>
    <w:p>
      <w:pPr>
        <w:spacing w:line="360" w:lineRule="auto"/>
        <w:rPr>
          <w:rFonts w:eastAsia="仿宋_GB2312"/>
          <w:sz w:val="24"/>
          <w:szCs w:val="24"/>
        </w:rPr>
      </w:pPr>
    </w:p>
    <w:p>
      <w:pPr>
        <w:spacing w:line="360" w:lineRule="auto"/>
        <w:rPr>
          <w:rFonts w:eastAsia="仿宋_GB2312"/>
          <w:sz w:val="24"/>
          <w:szCs w:val="24"/>
        </w:rPr>
      </w:pPr>
    </w:p>
    <w:p>
      <w:pPr>
        <w:spacing w:line="360" w:lineRule="auto"/>
        <w:rPr>
          <w:rFonts w:eastAsia="仿宋_GB2312"/>
          <w:sz w:val="24"/>
          <w:szCs w:val="24"/>
        </w:rPr>
      </w:pPr>
      <w:r>
        <w:rPr>
          <w:rFonts w:eastAsia="仿宋_GB2312"/>
          <w:sz w:val="24"/>
          <w:szCs w:val="24"/>
        </w:rPr>
        <w:t>担保人：（盖单位章）</w:t>
      </w:r>
    </w:p>
    <w:p>
      <w:pPr>
        <w:spacing w:line="360" w:lineRule="auto"/>
        <w:rPr>
          <w:rFonts w:eastAsia="仿宋_GB2312"/>
          <w:sz w:val="24"/>
          <w:szCs w:val="24"/>
        </w:rPr>
      </w:pPr>
      <w:r>
        <w:rPr>
          <w:rFonts w:eastAsia="仿宋_GB2312"/>
          <w:sz w:val="24"/>
          <w:szCs w:val="24"/>
        </w:rPr>
        <w:t>法定代表人或其委托代理人：（签字）</w:t>
      </w:r>
    </w:p>
    <w:p>
      <w:pPr>
        <w:spacing w:line="360" w:lineRule="auto"/>
        <w:rPr>
          <w:rFonts w:eastAsia="仿宋_GB2312"/>
          <w:sz w:val="24"/>
          <w:szCs w:val="24"/>
        </w:rPr>
      </w:pPr>
      <w:r>
        <w:rPr>
          <w:rFonts w:eastAsia="仿宋_GB2312"/>
          <w:sz w:val="24"/>
          <w:szCs w:val="24"/>
        </w:rPr>
        <w:t>地    址：</w:t>
      </w:r>
      <w:r>
        <w:rPr>
          <w:rFonts w:eastAsia="仿宋_GB2312"/>
          <w:sz w:val="24"/>
          <w:szCs w:val="24"/>
          <w:u w:val="single"/>
        </w:rPr>
        <w:tab/>
      </w:r>
      <w:r>
        <w:rPr>
          <w:rFonts w:eastAsia="仿宋_GB2312"/>
          <w:sz w:val="24"/>
          <w:szCs w:val="24"/>
          <w:u w:val="single"/>
        </w:rPr>
        <w:tab/>
      </w:r>
      <w:r>
        <w:rPr>
          <w:rFonts w:eastAsia="仿宋_GB2312"/>
          <w:sz w:val="24"/>
          <w:szCs w:val="24"/>
          <w:u w:val="single"/>
        </w:rPr>
        <w:tab/>
      </w:r>
      <w:r>
        <w:rPr>
          <w:rFonts w:eastAsia="仿宋_GB2312"/>
          <w:sz w:val="24"/>
          <w:szCs w:val="24"/>
          <w:u w:val="single"/>
        </w:rPr>
        <w:tab/>
      </w:r>
      <w:r>
        <w:rPr>
          <w:rFonts w:eastAsia="仿宋_GB2312"/>
          <w:sz w:val="24"/>
          <w:szCs w:val="24"/>
          <w:u w:val="single"/>
        </w:rPr>
        <w:tab/>
      </w:r>
      <w:r>
        <w:rPr>
          <w:rFonts w:eastAsia="仿宋_GB2312"/>
          <w:sz w:val="24"/>
          <w:szCs w:val="24"/>
          <w:u w:val="single"/>
        </w:rPr>
        <w:tab/>
      </w:r>
      <w:r>
        <w:rPr>
          <w:rFonts w:eastAsia="仿宋_GB2312"/>
          <w:sz w:val="24"/>
          <w:szCs w:val="24"/>
          <w:u w:val="single"/>
        </w:rPr>
        <w:tab/>
      </w:r>
    </w:p>
    <w:p>
      <w:pPr>
        <w:spacing w:line="360" w:lineRule="auto"/>
        <w:rPr>
          <w:rFonts w:eastAsia="仿宋_GB2312"/>
          <w:sz w:val="24"/>
          <w:szCs w:val="24"/>
          <w:u w:val="single"/>
        </w:rPr>
      </w:pPr>
      <w:r>
        <w:rPr>
          <w:rFonts w:eastAsia="仿宋_GB2312"/>
          <w:sz w:val="24"/>
          <w:szCs w:val="24"/>
        </w:rPr>
        <w:t>邮政编码：</w:t>
      </w:r>
      <w:r>
        <w:rPr>
          <w:rFonts w:eastAsia="仿宋_GB2312"/>
          <w:sz w:val="24"/>
          <w:szCs w:val="24"/>
          <w:u w:val="single"/>
        </w:rPr>
        <w:tab/>
      </w:r>
      <w:r>
        <w:rPr>
          <w:rFonts w:eastAsia="仿宋_GB2312"/>
          <w:sz w:val="24"/>
          <w:szCs w:val="24"/>
          <w:u w:val="single"/>
        </w:rPr>
        <w:tab/>
      </w:r>
      <w:r>
        <w:rPr>
          <w:rFonts w:eastAsia="仿宋_GB2312"/>
          <w:sz w:val="24"/>
          <w:szCs w:val="24"/>
          <w:u w:val="single"/>
        </w:rPr>
        <w:tab/>
      </w:r>
      <w:r>
        <w:rPr>
          <w:rFonts w:eastAsia="仿宋_GB2312"/>
          <w:sz w:val="24"/>
          <w:szCs w:val="24"/>
          <w:u w:val="single"/>
        </w:rPr>
        <w:tab/>
      </w:r>
      <w:r>
        <w:rPr>
          <w:rFonts w:eastAsia="仿宋_GB2312"/>
          <w:sz w:val="24"/>
          <w:szCs w:val="24"/>
          <w:u w:val="single"/>
        </w:rPr>
        <w:tab/>
      </w:r>
      <w:r>
        <w:rPr>
          <w:rFonts w:eastAsia="仿宋_GB2312"/>
          <w:sz w:val="24"/>
          <w:szCs w:val="24"/>
          <w:u w:val="single"/>
        </w:rPr>
        <w:tab/>
      </w:r>
      <w:r>
        <w:rPr>
          <w:rFonts w:eastAsia="仿宋_GB2312"/>
          <w:sz w:val="24"/>
          <w:szCs w:val="24"/>
          <w:u w:val="single"/>
        </w:rPr>
        <w:tab/>
      </w:r>
    </w:p>
    <w:p>
      <w:pPr>
        <w:spacing w:line="360" w:lineRule="auto"/>
        <w:rPr>
          <w:rFonts w:eastAsia="仿宋_GB2312"/>
          <w:sz w:val="24"/>
          <w:szCs w:val="24"/>
          <w:u w:val="single"/>
        </w:rPr>
      </w:pPr>
      <w:r>
        <w:rPr>
          <w:rFonts w:eastAsia="仿宋_GB2312"/>
          <w:sz w:val="24"/>
          <w:szCs w:val="24"/>
        </w:rPr>
        <w:t>电    话：</w:t>
      </w:r>
      <w:r>
        <w:rPr>
          <w:rFonts w:eastAsia="仿宋_GB2312"/>
          <w:sz w:val="24"/>
          <w:szCs w:val="24"/>
          <w:u w:val="single"/>
        </w:rPr>
        <w:tab/>
      </w:r>
      <w:r>
        <w:rPr>
          <w:rFonts w:eastAsia="仿宋_GB2312"/>
          <w:sz w:val="24"/>
          <w:szCs w:val="24"/>
          <w:u w:val="single"/>
        </w:rPr>
        <w:tab/>
      </w:r>
      <w:r>
        <w:rPr>
          <w:rFonts w:eastAsia="仿宋_GB2312"/>
          <w:sz w:val="24"/>
          <w:szCs w:val="24"/>
          <w:u w:val="single"/>
        </w:rPr>
        <w:tab/>
      </w:r>
      <w:r>
        <w:rPr>
          <w:rFonts w:eastAsia="仿宋_GB2312"/>
          <w:sz w:val="24"/>
          <w:szCs w:val="24"/>
          <w:u w:val="single"/>
        </w:rPr>
        <w:tab/>
      </w:r>
      <w:r>
        <w:rPr>
          <w:rFonts w:eastAsia="仿宋_GB2312"/>
          <w:sz w:val="24"/>
          <w:szCs w:val="24"/>
          <w:u w:val="single"/>
        </w:rPr>
        <w:tab/>
      </w:r>
      <w:r>
        <w:rPr>
          <w:rFonts w:eastAsia="仿宋_GB2312"/>
          <w:sz w:val="24"/>
          <w:szCs w:val="24"/>
          <w:u w:val="single"/>
        </w:rPr>
        <w:tab/>
      </w:r>
      <w:r>
        <w:rPr>
          <w:rFonts w:eastAsia="仿宋_GB2312"/>
          <w:sz w:val="24"/>
          <w:szCs w:val="24"/>
          <w:u w:val="single"/>
        </w:rPr>
        <w:tab/>
      </w:r>
    </w:p>
    <w:p>
      <w:pPr>
        <w:spacing w:line="360" w:lineRule="auto"/>
        <w:rPr>
          <w:rFonts w:eastAsia="仿宋_GB2312"/>
          <w:sz w:val="24"/>
          <w:szCs w:val="24"/>
          <w:u w:val="single"/>
        </w:rPr>
      </w:pPr>
      <w:r>
        <w:rPr>
          <w:rFonts w:eastAsia="仿宋_GB2312"/>
          <w:sz w:val="24"/>
          <w:szCs w:val="24"/>
        </w:rPr>
        <w:t>传    真：</w:t>
      </w:r>
      <w:r>
        <w:rPr>
          <w:rFonts w:eastAsia="仿宋_GB2312"/>
          <w:sz w:val="24"/>
          <w:szCs w:val="24"/>
          <w:u w:val="single"/>
        </w:rPr>
        <w:tab/>
      </w:r>
      <w:r>
        <w:rPr>
          <w:rFonts w:eastAsia="仿宋_GB2312"/>
          <w:sz w:val="24"/>
          <w:szCs w:val="24"/>
          <w:u w:val="single"/>
        </w:rPr>
        <w:tab/>
      </w:r>
      <w:r>
        <w:rPr>
          <w:rFonts w:eastAsia="仿宋_GB2312"/>
          <w:sz w:val="24"/>
          <w:szCs w:val="24"/>
          <w:u w:val="single"/>
        </w:rPr>
        <w:tab/>
      </w:r>
      <w:r>
        <w:rPr>
          <w:rFonts w:eastAsia="仿宋_GB2312"/>
          <w:sz w:val="24"/>
          <w:szCs w:val="24"/>
          <w:u w:val="single"/>
        </w:rPr>
        <w:tab/>
      </w:r>
      <w:r>
        <w:rPr>
          <w:rFonts w:eastAsia="仿宋_GB2312"/>
          <w:sz w:val="24"/>
          <w:szCs w:val="24"/>
          <w:u w:val="single"/>
        </w:rPr>
        <w:tab/>
      </w:r>
      <w:r>
        <w:rPr>
          <w:rFonts w:eastAsia="仿宋_GB2312"/>
          <w:sz w:val="24"/>
          <w:szCs w:val="24"/>
          <w:u w:val="single"/>
        </w:rPr>
        <w:tab/>
      </w:r>
      <w:r>
        <w:rPr>
          <w:rFonts w:eastAsia="仿宋_GB2312"/>
          <w:sz w:val="24"/>
          <w:szCs w:val="24"/>
          <w:u w:val="single"/>
        </w:rPr>
        <w:tab/>
      </w:r>
    </w:p>
    <w:p>
      <w:pPr>
        <w:spacing w:line="360" w:lineRule="auto"/>
        <w:rPr>
          <w:rFonts w:eastAsia="仿宋_GB2312"/>
          <w:sz w:val="24"/>
          <w:szCs w:val="24"/>
          <w:u w:val="single"/>
        </w:rPr>
      </w:pPr>
    </w:p>
    <w:p>
      <w:pPr>
        <w:spacing w:line="360" w:lineRule="auto"/>
        <w:ind w:firstLine="720" w:firstLineChars="300"/>
        <w:rPr>
          <w:rFonts w:eastAsia="仿宋_GB2312"/>
          <w:sz w:val="24"/>
          <w:szCs w:val="24"/>
        </w:rPr>
      </w:pPr>
      <w:r>
        <w:rPr>
          <w:rFonts w:eastAsia="仿宋_GB2312"/>
          <w:sz w:val="24"/>
          <w:szCs w:val="24"/>
        </w:rPr>
        <w:t>年月日</w:t>
      </w:r>
    </w:p>
    <w:p>
      <w:pPr>
        <w:spacing w:line="440" w:lineRule="exact"/>
        <w:rPr>
          <w:rFonts w:eastAsia="黑体"/>
          <w:sz w:val="24"/>
          <w:szCs w:val="24"/>
        </w:rPr>
      </w:pPr>
      <w:r>
        <w:rPr>
          <w:rFonts w:eastAsia="仿宋_GB2312"/>
          <w:b/>
          <w:sz w:val="24"/>
          <w:szCs w:val="24"/>
        </w:rPr>
        <w:br w:type="page"/>
      </w:r>
      <w:r>
        <w:rPr>
          <w:rFonts w:eastAsia="仿宋_GB2312"/>
          <w:sz w:val="24"/>
          <w:szCs w:val="24"/>
        </w:rPr>
        <w:t>附</w:t>
      </w:r>
      <w:bookmarkStart w:id="1034" w:name="_Toc296891273"/>
      <w:bookmarkStart w:id="1035" w:name="_Toc296346734"/>
      <w:bookmarkStart w:id="1036" w:name="_Toc296503233"/>
      <w:bookmarkStart w:id="1037" w:name="_Toc296944572"/>
      <w:bookmarkStart w:id="1038" w:name="_Toc296891061"/>
      <w:bookmarkStart w:id="1039" w:name="_Toc296347232"/>
      <w:r>
        <w:rPr>
          <w:rFonts w:eastAsia="仿宋_GB2312"/>
          <w:sz w:val="24"/>
          <w:szCs w:val="24"/>
        </w:rPr>
        <w:t xml:space="preserve">件10: </w:t>
      </w:r>
    </w:p>
    <w:bookmarkEnd w:id="1034"/>
    <w:bookmarkEnd w:id="1035"/>
    <w:bookmarkEnd w:id="1036"/>
    <w:bookmarkEnd w:id="1037"/>
    <w:bookmarkEnd w:id="1038"/>
    <w:bookmarkEnd w:id="1039"/>
    <w:p>
      <w:pPr>
        <w:spacing w:beforeLines="50" w:afterLines="50" w:line="440" w:lineRule="exact"/>
        <w:jc w:val="center"/>
        <w:rPr>
          <w:rFonts w:eastAsia="黑体"/>
          <w:sz w:val="24"/>
          <w:szCs w:val="24"/>
        </w:rPr>
      </w:pPr>
      <w:r>
        <w:rPr>
          <w:rFonts w:eastAsia="黑体"/>
          <w:sz w:val="24"/>
          <w:szCs w:val="24"/>
        </w:rPr>
        <w:t>支付担保</w:t>
      </w:r>
    </w:p>
    <w:p>
      <w:pPr>
        <w:spacing w:line="440" w:lineRule="exact"/>
        <w:jc w:val="left"/>
        <w:rPr>
          <w:rFonts w:eastAsia="仿宋_GB2312"/>
          <w:sz w:val="24"/>
          <w:szCs w:val="24"/>
        </w:rPr>
      </w:pPr>
      <w:r>
        <w:rPr>
          <w:rFonts w:eastAsia="仿宋_GB2312"/>
          <w:sz w:val="24"/>
          <w:szCs w:val="24"/>
        </w:rPr>
        <w:t>（承包人）：</w:t>
      </w:r>
    </w:p>
    <w:p>
      <w:pPr>
        <w:spacing w:line="360" w:lineRule="auto"/>
        <w:ind w:firstLine="480" w:firstLineChars="200"/>
        <w:jc w:val="left"/>
        <w:rPr>
          <w:rFonts w:eastAsia="仿宋_GB2312"/>
          <w:sz w:val="24"/>
          <w:szCs w:val="24"/>
        </w:rPr>
      </w:pPr>
      <w:r>
        <w:rPr>
          <w:rFonts w:eastAsia="仿宋_GB2312"/>
          <w:sz w:val="24"/>
          <w:szCs w:val="24"/>
        </w:rPr>
        <w:t>鉴于你方作为承包人已经与</w:t>
      </w:r>
      <w:r>
        <w:rPr>
          <w:rFonts w:eastAsia="仿宋_GB2312"/>
          <w:sz w:val="24"/>
          <w:szCs w:val="24"/>
          <w:u w:val="single"/>
        </w:rPr>
        <w:t>（发包人名称）</w:t>
      </w:r>
      <w:r>
        <w:rPr>
          <w:rFonts w:eastAsia="仿宋_GB2312"/>
          <w:sz w:val="24"/>
          <w:szCs w:val="24"/>
        </w:rPr>
        <w:t>（以下称</w:t>
      </w:r>
      <w:r>
        <w:rPr>
          <w:rFonts w:hint="eastAsia" w:eastAsia="仿宋_GB2312"/>
          <w:sz w:val="24"/>
          <w:szCs w:val="24"/>
        </w:rPr>
        <w:t>“</w:t>
      </w:r>
      <w:r>
        <w:rPr>
          <w:rFonts w:eastAsia="仿宋_GB2312"/>
          <w:sz w:val="24"/>
          <w:szCs w:val="24"/>
        </w:rPr>
        <w:t>发包人</w:t>
      </w:r>
      <w:r>
        <w:rPr>
          <w:rFonts w:hint="eastAsia" w:eastAsia="仿宋_GB2312"/>
          <w:sz w:val="24"/>
          <w:szCs w:val="24"/>
        </w:rPr>
        <w:t>”</w:t>
      </w:r>
      <w:r>
        <w:rPr>
          <w:rFonts w:eastAsia="仿宋_GB2312"/>
          <w:sz w:val="24"/>
          <w:szCs w:val="24"/>
        </w:rPr>
        <w:t>）于年月日签订了</w:t>
      </w:r>
      <w:r>
        <w:rPr>
          <w:rFonts w:eastAsia="仿宋_GB2312"/>
          <w:sz w:val="24"/>
          <w:szCs w:val="24"/>
          <w:u w:val="single"/>
        </w:rPr>
        <w:t>（工程名称）</w:t>
      </w:r>
      <w:r>
        <w:rPr>
          <w:rFonts w:eastAsia="仿宋_GB2312"/>
          <w:sz w:val="24"/>
          <w:szCs w:val="24"/>
        </w:rPr>
        <w:t>《建设工程施工合同》（以下称</w:t>
      </w:r>
      <w:r>
        <w:rPr>
          <w:rFonts w:hint="eastAsia" w:eastAsia="仿宋_GB2312"/>
          <w:sz w:val="24"/>
          <w:szCs w:val="24"/>
        </w:rPr>
        <w:t>“</w:t>
      </w:r>
      <w:r>
        <w:rPr>
          <w:rFonts w:eastAsia="仿宋_GB2312"/>
          <w:sz w:val="24"/>
          <w:szCs w:val="24"/>
        </w:rPr>
        <w:t>主合同</w:t>
      </w:r>
      <w:r>
        <w:rPr>
          <w:rFonts w:hint="eastAsia" w:eastAsia="仿宋_GB2312"/>
          <w:sz w:val="24"/>
          <w:szCs w:val="24"/>
        </w:rPr>
        <w:t>”</w:t>
      </w:r>
      <w:r>
        <w:rPr>
          <w:rFonts w:eastAsia="仿宋_GB2312"/>
          <w:sz w:val="24"/>
          <w:szCs w:val="24"/>
        </w:rPr>
        <w:t>），应发包人的申请，我方愿就发包人履行主合同约定的工程款支付义务以保证的方式向你方提供如下担保：</w:t>
      </w:r>
    </w:p>
    <w:p>
      <w:pPr>
        <w:spacing w:line="360" w:lineRule="auto"/>
        <w:ind w:firstLine="480" w:firstLineChars="200"/>
        <w:rPr>
          <w:rFonts w:eastAsia="黑体"/>
          <w:sz w:val="24"/>
          <w:szCs w:val="24"/>
        </w:rPr>
      </w:pPr>
      <w:r>
        <w:rPr>
          <w:rFonts w:eastAsia="黑体"/>
          <w:sz w:val="24"/>
          <w:szCs w:val="24"/>
        </w:rPr>
        <w:t>一、保证的范围及保证金额</w:t>
      </w:r>
    </w:p>
    <w:p>
      <w:pPr>
        <w:spacing w:line="360" w:lineRule="auto"/>
        <w:ind w:firstLine="480" w:firstLineChars="200"/>
        <w:jc w:val="left"/>
        <w:rPr>
          <w:rFonts w:eastAsia="仿宋_GB2312"/>
          <w:sz w:val="24"/>
          <w:szCs w:val="24"/>
        </w:rPr>
      </w:pPr>
      <w:r>
        <w:rPr>
          <w:rFonts w:hint="eastAsia" w:eastAsia="仿宋_GB2312"/>
          <w:sz w:val="24"/>
          <w:szCs w:val="24"/>
        </w:rPr>
        <w:t xml:space="preserve">1. </w:t>
      </w:r>
      <w:r>
        <w:rPr>
          <w:rFonts w:eastAsia="仿宋_GB2312"/>
          <w:sz w:val="24"/>
          <w:szCs w:val="24"/>
        </w:rPr>
        <w:t>我方的保证范围是主合同约定的工程款。</w:t>
      </w:r>
    </w:p>
    <w:p>
      <w:pPr>
        <w:spacing w:line="360" w:lineRule="auto"/>
        <w:ind w:firstLine="480" w:firstLineChars="200"/>
        <w:jc w:val="left"/>
        <w:rPr>
          <w:rFonts w:eastAsia="仿宋_GB2312"/>
          <w:sz w:val="24"/>
          <w:szCs w:val="24"/>
        </w:rPr>
      </w:pPr>
      <w:r>
        <w:rPr>
          <w:rFonts w:hint="eastAsia" w:eastAsia="仿宋_GB2312"/>
          <w:sz w:val="24"/>
          <w:szCs w:val="24"/>
        </w:rPr>
        <w:t xml:space="preserve">2. </w:t>
      </w:r>
      <w:r>
        <w:rPr>
          <w:rFonts w:eastAsia="仿宋_GB2312"/>
          <w:sz w:val="24"/>
          <w:szCs w:val="24"/>
        </w:rPr>
        <w:t>本保函所称主合同约定的工程款是指主合同约定的除工程质量保证金以外的合同价款。</w:t>
      </w:r>
    </w:p>
    <w:p>
      <w:pPr>
        <w:spacing w:line="360" w:lineRule="auto"/>
        <w:ind w:firstLine="480" w:firstLineChars="200"/>
        <w:jc w:val="left"/>
        <w:rPr>
          <w:rFonts w:eastAsia="仿宋_GB2312"/>
          <w:sz w:val="24"/>
          <w:szCs w:val="24"/>
        </w:rPr>
      </w:pPr>
      <w:r>
        <w:rPr>
          <w:rFonts w:hint="eastAsia" w:eastAsia="仿宋_GB2312"/>
          <w:sz w:val="24"/>
          <w:szCs w:val="24"/>
        </w:rPr>
        <w:t xml:space="preserve">3. </w:t>
      </w:r>
      <w:r>
        <w:rPr>
          <w:rFonts w:eastAsia="仿宋_GB2312"/>
          <w:sz w:val="24"/>
          <w:szCs w:val="24"/>
        </w:rPr>
        <w:t>我方保证的金额是主合同约定的工程款的%，数额最高不超过人民币（大写）：元。</w:t>
      </w:r>
    </w:p>
    <w:p>
      <w:pPr>
        <w:spacing w:line="360" w:lineRule="auto"/>
        <w:ind w:firstLine="480" w:firstLineChars="200"/>
        <w:rPr>
          <w:rFonts w:eastAsia="黑体"/>
          <w:sz w:val="24"/>
          <w:szCs w:val="24"/>
        </w:rPr>
      </w:pPr>
      <w:r>
        <w:rPr>
          <w:rFonts w:eastAsia="黑体"/>
          <w:sz w:val="24"/>
          <w:szCs w:val="24"/>
        </w:rPr>
        <w:t>二、保证的方式及保证期间</w:t>
      </w:r>
    </w:p>
    <w:p>
      <w:pPr>
        <w:spacing w:line="360" w:lineRule="auto"/>
        <w:ind w:firstLine="480" w:firstLineChars="200"/>
        <w:jc w:val="left"/>
        <w:rPr>
          <w:rFonts w:eastAsia="仿宋_GB2312"/>
          <w:sz w:val="24"/>
          <w:szCs w:val="24"/>
        </w:rPr>
      </w:pPr>
      <w:r>
        <w:rPr>
          <w:rFonts w:hint="eastAsia" w:eastAsia="仿宋_GB2312"/>
          <w:sz w:val="24"/>
          <w:szCs w:val="24"/>
        </w:rPr>
        <w:t xml:space="preserve">1. </w:t>
      </w:r>
      <w:r>
        <w:rPr>
          <w:rFonts w:eastAsia="仿宋_GB2312"/>
          <w:sz w:val="24"/>
          <w:szCs w:val="24"/>
        </w:rPr>
        <w:t>我方保证的方式为：连带责任保证。</w:t>
      </w:r>
    </w:p>
    <w:p>
      <w:pPr>
        <w:spacing w:line="360" w:lineRule="auto"/>
        <w:ind w:firstLine="480" w:firstLineChars="200"/>
        <w:jc w:val="left"/>
        <w:rPr>
          <w:rFonts w:eastAsia="仿宋_GB2312"/>
          <w:sz w:val="24"/>
          <w:szCs w:val="24"/>
        </w:rPr>
      </w:pPr>
      <w:r>
        <w:rPr>
          <w:rFonts w:hint="eastAsia" w:eastAsia="仿宋_GB2312"/>
          <w:sz w:val="24"/>
          <w:szCs w:val="24"/>
        </w:rPr>
        <w:t xml:space="preserve">2. </w:t>
      </w:r>
      <w:r>
        <w:rPr>
          <w:rFonts w:eastAsia="仿宋_GB2312"/>
          <w:sz w:val="24"/>
          <w:szCs w:val="24"/>
        </w:rPr>
        <w:t>我方保证的期间为：自本合同生效之日起至主合同约定的工程款支付完毕之日后日内。</w:t>
      </w:r>
    </w:p>
    <w:p>
      <w:pPr>
        <w:spacing w:line="360" w:lineRule="auto"/>
        <w:ind w:firstLine="480" w:firstLineChars="200"/>
        <w:jc w:val="left"/>
        <w:rPr>
          <w:rFonts w:eastAsia="仿宋_GB2312"/>
          <w:sz w:val="24"/>
          <w:szCs w:val="24"/>
        </w:rPr>
      </w:pPr>
      <w:r>
        <w:rPr>
          <w:rFonts w:hint="eastAsia" w:eastAsia="仿宋_GB2312"/>
          <w:sz w:val="24"/>
          <w:szCs w:val="24"/>
        </w:rPr>
        <w:t xml:space="preserve">3. </w:t>
      </w:r>
      <w:r>
        <w:rPr>
          <w:rFonts w:eastAsia="仿宋_GB2312"/>
          <w:sz w:val="24"/>
          <w:szCs w:val="24"/>
        </w:rPr>
        <w:t>你方与发包人协议变更工程款支付日期的，经我方书面同意后，保证期间按照变更后的支付日期做相应调整。</w:t>
      </w:r>
    </w:p>
    <w:p>
      <w:pPr>
        <w:spacing w:line="360" w:lineRule="auto"/>
        <w:ind w:firstLine="480" w:firstLineChars="200"/>
        <w:rPr>
          <w:rFonts w:eastAsia="黑体"/>
          <w:sz w:val="24"/>
          <w:szCs w:val="24"/>
        </w:rPr>
      </w:pPr>
      <w:r>
        <w:rPr>
          <w:rFonts w:eastAsia="黑体"/>
          <w:sz w:val="24"/>
          <w:szCs w:val="24"/>
        </w:rPr>
        <w:t>三、承担保证责任的形式</w:t>
      </w:r>
    </w:p>
    <w:p>
      <w:pPr>
        <w:spacing w:line="360" w:lineRule="auto"/>
        <w:ind w:firstLine="480" w:firstLineChars="200"/>
        <w:jc w:val="left"/>
        <w:rPr>
          <w:rFonts w:eastAsia="仿宋_GB2312"/>
          <w:sz w:val="24"/>
          <w:szCs w:val="24"/>
        </w:rPr>
      </w:pPr>
      <w:r>
        <w:rPr>
          <w:rFonts w:eastAsia="仿宋_GB2312"/>
          <w:sz w:val="24"/>
          <w:szCs w:val="24"/>
        </w:rPr>
        <w:t>我方承担保证责任的形式是代为支付。发包人未按主合同约定向你方支付工程款的，由我方在保证金额内代为支付。</w:t>
      </w:r>
    </w:p>
    <w:p>
      <w:pPr>
        <w:spacing w:line="360" w:lineRule="auto"/>
        <w:ind w:firstLine="480" w:firstLineChars="200"/>
        <w:rPr>
          <w:rFonts w:eastAsia="黑体"/>
          <w:sz w:val="24"/>
          <w:szCs w:val="24"/>
        </w:rPr>
      </w:pPr>
      <w:r>
        <w:rPr>
          <w:rFonts w:eastAsia="黑体"/>
          <w:sz w:val="24"/>
          <w:szCs w:val="24"/>
        </w:rPr>
        <w:t>四、代偿的安排</w:t>
      </w:r>
    </w:p>
    <w:p>
      <w:pPr>
        <w:spacing w:line="360" w:lineRule="auto"/>
        <w:ind w:firstLine="480" w:firstLineChars="200"/>
        <w:jc w:val="left"/>
        <w:rPr>
          <w:rFonts w:eastAsia="仿宋_GB2312"/>
          <w:sz w:val="24"/>
          <w:szCs w:val="24"/>
        </w:rPr>
      </w:pPr>
      <w:r>
        <w:rPr>
          <w:rFonts w:hint="eastAsia" w:eastAsia="仿宋_GB2312"/>
          <w:sz w:val="24"/>
          <w:szCs w:val="24"/>
        </w:rPr>
        <w:t xml:space="preserve">1. </w:t>
      </w:r>
      <w:r>
        <w:rPr>
          <w:rFonts w:eastAsia="仿宋_GB2312"/>
          <w:sz w:val="24"/>
          <w:szCs w:val="24"/>
        </w:rPr>
        <w:t>你方要求我方承担保证责任的，应向我方发出书面索赔通知及发包人未支付主合同约定工程款的证明材料。索赔通知应写明要求索赔的金额，支付款项应到达的账号。</w:t>
      </w:r>
    </w:p>
    <w:p>
      <w:pPr>
        <w:spacing w:line="360" w:lineRule="auto"/>
        <w:ind w:firstLine="480" w:firstLineChars="200"/>
        <w:jc w:val="left"/>
        <w:rPr>
          <w:rFonts w:eastAsia="仿宋_GB2312"/>
          <w:sz w:val="24"/>
          <w:szCs w:val="24"/>
        </w:rPr>
      </w:pPr>
      <w:r>
        <w:rPr>
          <w:rFonts w:hint="eastAsia" w:eastAsia="仿宋_GB2312"/>
          <w:sz w:val="24"/>
          <w:szCs w:val="24"/>
        </w:rPr>
        <w:t xml:space="preserve">2. </w:t>
      </w:r>
      <w:r>
        <w:rPr>
          <w:rFonts w:eastAsia="仿宋_GB2312"/>
          <w:sz w:val="24"/>
          <w:szCs w:val="24"/>
        </w:rPr>
        <w:t>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auto"/>
        <w:ind w:firstLine="480" w:firstLineChars="200"/>
        <w:jc w:val="left"/>
        <w:rPr>
          <w:rFonts w:eastAsia="仿宋_GB2312"/>
          <w:sz w:val="24"/>
          <w:szCs w:val="24"/>
        </w:rPr>
      </w:pPr>
      <w:r>
        <w:rPr>
          <w:rFonts w:hint="eastAsia" w:eastAsia="仿宋_GB2312"/>
          <w:sz w:val="24"/>
          <w:szCs w:val="24"/>
        </w:rPr>
        <w:t xml:space="preserve">3. </w:t>
      </w:r>
      <w:r>
        <w:rPr>
          <w:rFonts w:eastAsia="仿宋_GB2312"/>
          <w:sz w:val="24"/>
          <w:szCs w:val="24"/>
        </w:rPr>
        <w:t>我方收到你方的书面索赔通知及相应的证明材料后７天内无条件支付。</w:t>
      </w:r>
    </w:p>
    <w:p>
      <w:pPr>
        <w:spacing w:line="360" w:lineRule="auto"/>
        <w:ind w:firstLine="480" w:firstLineChars="200"/>
        <w:rPr>
          <w:rFonts w:eastAsia="黑体"/>
          <w:sz w:val="24"/>
          <w:szCs w:val="24"/>
        </w:rPr>
      </w:pPr>
      <w:r>
        <w:rPr>
          <w:rFonts w:eastAsia="黑体"/>
          <w:sz w:val="24"/>
          <w:szCs w:val="24"/>
        </w:rPr>
        <w:t>五、保证责任的解除</w:t>
      </w:r>
    </w:p>
    <w:p>
      <w:pPr>
        <w:spacing w:line="360" w:lineRule="auto"/>
        <w:ind w:firstLine="480" w:firstLineChars="200"/>
        <w:jc w:val="left"/>
        <w:rPr>
          <w:rFonts w:eastAsia="仿宋_GB2312"/>
          <w:sz w:val="24"/>
          <w:szCs w:val="24"/>
        </w:rPr>
      </w:pPr>
      <w:r>
        <w:rPr>
          <w:rFonts w:hint="eastAsia" w:eastAsia="仿宋_GB2312"/>
          <w:sz w:val="24"/>
          <w:szCs w:val="24"/>
        </w:rPr>
        <w:t xml:space="preserve">1. </w:t>
      </w:r>
      <w:r>
        <w:rPr>
          <w:rFonts w:eastAsia="仿宋_GB2312"/>
          <w:sz w:val="24"/>
          <w:szCs w:val="24"/>
        </w:rPr>
        <w:t>在本保函承诺的保证期间内，你方未书面向我方主张保证责任的，自保证期间届满次日起，我方保证责任解除。</w:t>
      </w:r>
    </w:p>
    <w:p>
      <w:pPr>
        <w:spacing w:line="360" w:lineRule="auto"/>
        <w:ind w:firstLine="480" w:firstLineChars="200"/>
        <w:jc w:val="left"/>
        <w:rPr>
          <w:rFonts w:eastAsia="仿宋_GB2312"/>
          <w:sz w:val="24"/>
          <w:szCs w:val="24"/>
        </w:rPr>
      </w:pPr>
      <w:r>
        <w:rPr>
          <w:rFonts w:hint="eastAsia" w:eastAsia="仿宋_GB2312"/>
          <w:sz w:val="24"/>
          <w:szCs w:val="24"/>
        </w:rPr>
        <w:t xml:space="preserve">2. </w:t>
      </w:r>
      <w:r>
        <w:rPr>
          <w:rFonts w:eastAsia="仿宋_GB2312"/>
          <w:sz w:val="24"/>
          <w:szCs w:val="24"/>
        </w:rPr>
        <w:t>发包人按主合同约定履行了工程款的全部支付义务的，自本保函承诺的保证期间届满次日起，我方保证责任解除。</w:t>
      </w:r>
    </w:p>
    <w:p>
      <w:pPr>
        <w:spacing w:line="360" w:lineRule="auto"/>
        <w:ind w:firstLine="480" w:firstLineChars="200"/>
        <w:jc w:val="left"/>
        <w:rPr>
          <w:rFonts w:eastAsia="仿宋_GB2312"/>
          <w:sz w:val="24"/>
          <w:szCs w:val="24"/>
        </w:rPr>
      </w:pPr>
      <w:r>
        <w:rPr>
          <w:rFonts w:hint="eastAsia" w:eastAsia="仿宋_GB2312"/>
          <w:sz w:val="24"/>
          <w:szCs w:val="24"/>
        </w:rPr>
        <w:t xml:space="preserve">3. </w:t>
      </w:r>
      <w:r>
        <w:rPr>
          <w:rFonts w:eastAsia="仿宋_GB2312"/>
          <w:sz w:val="24"/>
          <w:szCs w:val="24"/>
        </w:rPr>
        <w:t>我方按照本保函向你方履行保证责任所支付金额达到本保函保证金额时，自我方向你方支付（支付款项从我方账户划出）之日起，保证责任即解除。</w:t>
      </w:r>
    </w:p>
    <w:p>
      <w:pPr>
        <w:spacing w:line="360" w:lineRule="auto"/>
        <w:ind w:firstLine="480" w:firstLineChars="200"/>
        <w:jc w:val="left"/>
        <w:rPr>
          <w:rFonts w:eastAsia="仿宋_GB2312"/>
          <w:sz w:val="24"/>
          <w:szCs w:val="24"/>
        </w:rPr>
      </w:pPr>
      <w:r>
        <w:rPr>
          <w:rFonts w:hint="eastAsia" w:eastAsia="仿宋_GB2312"/>
          <w:sz w:val="24"/>
          <w:szCs w:val="24"/>
        </w:rPr>
        <w:t xml:space="preserve">4. </w:t>
      </w:r>
      <w:r>
        <w:rPr>
          <w:rFonts w:eastAsia="仿宋_GB2312"/>
          <w:sz w:val="24"/>
          <w:szCs w:val="24"/>
        </w:rPr>
        <w:t>按照法律法规的规定或出现应解除我方保证责任的其他情形的，我方在本保函项下的保证责任亦解除。</w:t>
      </w:r>
    </w:p>
    <w:p>
      <w:pPr>
        <w:spacing w:line="360" w:lineRule="auto"/>
        <w:ind w:firstLine="480" w:firstLineChars="200"/>
        <w:jc w:val="left"/>
        <w:rPr>
          <w:rFonts w:eastAsia="仿宋_GB2312"/>
          <w:sz w:val="24"/>
          <w:szCs w:val="24"/>
        </w:rPr>
      </w:pPr>
      <w:r>
        <w:rPr>
          <w:rFonts w:hint="eastAsia" w:eastAsia="仿宋_GB2312"/>
          <w:sz w:val="24"/>
          <w:szCs w:val="24"/>
        </w:rPr>
        <w:t xml:space="preserve">5. </w:t>
      </w:r>
      <w:r>
        <w:rPr>
          <w:rFonts w:eastAsia="仿宋_GB2312"/>
          <w:sz w:val="24"/>
          <w:szCs w:val="24"/>
        </w:rPr>
        <w:t>我方解除保证责任后，你方应自我方保证责任解除之日起个工作日内，将本保函原件返还我方。</w:t>
      </w:r>
    </w:p>
    <w:p>
      <w:pPr>
        <w:spacing w:line="360" w:lineRule="auto"/>
        <w:ind w:firstLine="480" w:firstLineChars="200"/>
        <w:rPr>
          <w:rFonts w:eastAsia="黑体"/>
          <w:sz w:val="24"/>
          <w:szCs w:val="24"/>
        </w:rPr>
      </w:pPr>
      <w:r>
        <w:rPr>
          <w:rFonts w:eastAsia="黑体"/>
          <w:sz w:val="24"/>
          <w:szCs w:val="24"/>
        </w:rPr>
        <w:t>六、免责条款</w:t>
      </w:r>
    </w:p>
    <w:p>
      <w:pPr>
        <w:spacing w:line="360" w:lineRule="auto"/>
        <w:ind w:firstLine="480" w:firstLineChars="200"/>
        <w:jc w:val="left"/>
        <w:rPr>
          <w:rFonts w:eastAsia="仿宋_GB2312"/>
          <w:sz w:val="24"/>
          <w:szCs w:val="24"/>
        </w:rPr>
      </w:pPr>
      <w:r>
        <w:rPr>
          <w:rFonts w:hint="eastAsia" w:eastAsia="仿宋_GB2312"/>
          <w:sz w:val="24"/>
          <w:szCs w:val="24"/>
        </w:rPr>
        <w:t xml:space="preserve">1. </w:t>
      </w:r>
      <w:r>
        <w:rPr>
          <w:rFonts w:eastAsia="仿宋_GB2312"/>
          <w:sz w:val="24"/>
          <w:szCs w:val="24"/>
        </w:rPr>
        <w:t>因你方违约致使发包人不能履行义务的，我方不承担保证责任。</w:t>
      </w:r>
    </w:p>
    <w:p>
      <w:pPr>
        <w:spacing w:line="360" w:lineRule="auto"/>
        <w:ind w:firstLine="480" w:firstLineChars="200"/>
        <w:jc w:val="left"/>
        <w:rPr>
          <w:rFonts w:eastAsia="仿宋_GB2312"/>
          <w:sz w:val="24"/>
          <w:szCs w:val="24"/>
        </w:rPr>
      </w:pPr>
      <w:r>
        <w:rPr>
          <w:rFonts w:hint="eastAsia" w:eastAsia="仿宋_GB2312"/>
          <w:sz w:val="24"/>
          <w:szCs w:val="24"/>
        </w:rPr>
        <w:t xml:space="preserve">2. </w:t>
      </w:r>
      <w:r>
        <w:rPr>
          <w:rFonts w:eastAsia="仿宋_GB2312"/>
          <w:sz w:val="24"/>
          <w:szCs w:val="24"/>
        </w:rPr>
        <w:t>依照法律法规的规定或你方与发包人的另行约定，免除发包人部分或全部义务的，我方亦免除其相应的保证责任。</w:t>
      </w:r>
    </w:p>
    <w:p>
      <w:pPr>
        <w:spacing w:line="360" w:lineRule="auto"/>
        <w:ind w:firstLine="480" w:firstLineChars="200"/>
        <w:jc w:val="left"/>
        <w:rPr>
          <w:rFonts w:eastAsia="仿宋_GB2312"/>
          <w:sz w:val="24"/>
          <w:szCs w:val="24"/>
        </w:rPr>
      </w:pPr>
      <w:r>
        <w:rPr>
          <w:rFonts w:hint="eastAsia" w:eastAsia="仿宋_GB2312"/>
          <w:sz w:val="24"/>
          <w:szCs w:val="24"/>
        </w:rPr>
        <w:t xml:space="preserve">3. </w:t>
      </w:r>
      <w:r>
        <w:rPr>
          <w:rFonts w:eastAsia="仿宋_GB2312"/>
          <w:sz w:val="24"/>
          <w:szCs w:val="24"/>
        </w:rPr>
        <w:t>你方与发包人协议变更主合同的，如加重发包人责任致使我方保证责任加重的，需征得我方书面同意，否则我方不再承担因此而加重部分的保证责任，但主合同第10条</w:t>
      </w:r>
      <w:r>
        <w:rPr>
          <w:rFonts w:hint="eastAsia" w:eastAsia="仿宋_GB2312"/>
          <w:sz w:val="24"/>
          <w:szCs w:val="24"/>
        </w:rPr>
        <w:t>〔</w:t>
      </w:r>
      <w:r>
        <w:rPr>
          <w:rFonts w:eastAsia="仿宋_GB2312"/>
          <w:sz w:val="24"/>
          <w:szCs w:val="24"/>
        </w:rPr>
        <w:t>变更</w:t>
      </w:r>
      <w:r>
        <w:rPr>
          <w:rFonts w:hint="eastAsia" w:eastAsia="仿宋_GB2312"/>
          <w:sz w:val="24"/>
          <w:szCs w:val="24"/>
        </w:rPr>
        <w:t>〕</w:t>
      </w:r>
      <w:r>
        <w:rPr>
          <w:rFonts w:eastAsia="仿宋_GB2312"/>
          <w:sz w:val="24"/>
          <w:szCs w:val="24"/>
        </w:rPr>
        <w:t>约定的变更不受本款限制。</w:t>
      </w:r>
    </w:p>
    <w:p>
      <w:pPr>
        <w:spacing w:line="360" w:lineRule="auto"/>
        <w:ind w:firstLine="480" w:firstLineChars="200"/>
        <w:jc w:val="left"/>
        <w:rPr>
          <w:rFonts w:eastAsia="仿宋_GB2312"/>
          <w:sz w:val="24"/>
          <w:szCs w:val="24"/>
        </w:rPr>
      </w:pPr>
      <w:r>
        <w:rPr>
          <w:rFonts w:hint="eastAsia" w:eastAsia="仿宋_GB2312"/>
          <w:sz w:val="24"/>
          <w:szCs w:val="24"/>
        </w:rPr>
        <w:t xml:space="preserve">4. </w:t>
      </w:r>
      <w:r>
        <w:rPr>
          <w:rFonts w:eastAsia="仿宋_GB2312"/>
          <w:sz w:val="24"/>
          <w:szCs w:val="24"/>
        </w:rPr>
        <w:t>因不可抗力造成发包人不能履行义务的，我方不承担保证责任。</w:t>
      </w:r>
    </w:p>
    <w:p>
      <w:pPr>
        <w:spacing w:line="360" w:lineRule="auto"/>
        <w:ind w:firstLine="480" w:firstLineChars="200"/>
        <w:rPr>
          <w:rFonts w:eastAsia="黑体"/>
          <w:sz w:val="24"/>
          <w:szCs w:val="24"/>
        </w:rPr>
      </w:pPr>
      <w:r>
        <w:rPr>
          <w:rFonts w:eastAsia="黑体"/>
          <w:sz w:val="24"/>
          <w:szCs w:val="24"/>
        </w:rPr>
        <w:t>七、争议解决</w:t>
      </w:r>
    </w:p>
    <w:p>
      <w:pPr>
        <w:spacing w:after="120" w:line="360" w:lineRule="auto"/>
        <w:ind w:firstLine="480" w:firstLineChars="200"/>
        <w:rPr>
          <w:rFonts w:eastAsia="黑体"/>
          <w:sz w:val="24"/>
          <w:szCs w:val="24"/>
        </w:rPr>
      </w:pPr>
      <w:r>
        <w:rPr>
          <w:rFonts w:eastAsia="仿宋_GB2312"/>
          <w:sz w:val="24"/>
          <w:szCs w:val="24"/>
        </w:rPr>
        <w:t>因本保函</w:t>
      </w:r>
      <w:r>
        <w:rPr>
          <w:rFonts w:hint="eastAsia" w:eastAsia="仿宋_GB2312"/>
          <w:sz w:val="24"/>
          <w:szCs w:val="24"/>
        </w:rPr>
        <w:t>或本保函相关事项</w:t>
      </w:r>
      <w:r>
        <w:rPr>
          <w:rFonts w:eastAsia="仿宋_GB2312"/>
          <w:sz w:val="24"/>
          <w:szCs w:val="24"/>
        </w:rPr>
        <w:t>发生的纠纷，可由双方协商解决，协商不成的，按下列第种方式</w:t>
      </w:r>
      <w:r>
        <w:rPr>
          <w:rFonts w:hint="eastAsia" w:eastAsia="仿宋_GB2312"/>
          <w:sz w:val="24"/>
          <w:szCs w:val="24"/>
        </w:rPr>
        <w:t>解</w:t>
      </w:r>
      <w:r>
        <w:rPr>
          <w:rFonts w:eastAsia="仿宋_GB2312"/>
          <w:sz w:val="24"/>
          <w:szCs w:val="24"/>
        </w:rPr>
        <w:t>决：</w:t>
      </w:r>
    </w:p>
    <w:p>
      <w:pPr>
        <w:spacing w:line="360" w:lineRule="auto"/>
        <w:ind w:firstLine="480" w:firstLineChars="200"/>
        <w:jc w:val="left"/>
        <w:rPr>
          <w:rFonts w:eastAsia="仿宋_GB2312"/>
          <w:sz w:val="24"/>
          <w:szCs w:val="24"/>
        </w:rPr>
      </w:pPr>
      <w:r>
        <w:rPr>
          <w:rFonts w:eastAsia="仿宋_GB2312"/>
          <w:sz w:val="24"/>
          <w:szCs w:val="24"/>
        </w:rPr>
        <w:t>（1）向仲裁委员会申请仲裁；</w:t>
      </w:r>
    </w:p>
    <w:p>
      <w:pPr>
        <w:spacing w:line="360" w:lineRule="auto"/>
        <w:ind w:firstLine="480" w:firstLineChars="200"/>
        <w:jc w:val="left"/>
        <w:rPr>
          <w:rFonts w:eastAsia="仿宋_GB2312"/>
          <w:sz w:val="24"/>
          <w:szCs w:val="24"/>
        </w:rPr>
      </w:pPr>
      <w:r>
        <w:rPr>
          <w:rFonts w:eastAsia="仿宋_GB2312"/>
          <w:sz w:val="24"/>
          <w:szCs w:val="24"/>
        </w:rPr>
        <w:t>（2）向人民法院起诉。</w:t>
      </w:r>
    </w:p>
    <w:p>
      <w:pPr>
        <w:spacing w:line="360" w:lineRule="auto"/>
        <w:ind w:firstLine="480" w:firstLineChars="200"/>
        <w:rPr>
          <w:rFonts w:eastAsia="黑体"/>
          <w:sz w:val="24"/>
          <w:szCs w:val="24"/>
        </w:rPr>
      </w:pPr>
      <w:r>
        <w:rPr>
          <w:rFonts w:eastAsia="黑体"/>
          <w:sz w:val="24"/>
          <w:szCs w:val="24"/>
        </w:rPr>
        <w:t>八、保函的生效</w:t>
      </w:r>
    </w:p>
    <w:p>
      <w:pPr>
        <w:spacing w:line="360" w:lineRule="auto"/>
        <w:ind w:firstLine="480" w:firstLineChars="200"/>
        <w:jc w:val="left"/>
        <w:rPr>
          <w:rFonts w:eastAsia="仿宋_GB2312"/>
          <w:sz w:val="24"/>
          <w:szCs w:val="24"/>
        </w:rPr>
      </w:pPr>
      <w:r>
        <w:rPr>
          <w:rFonts w:eastAsia="仿宋_GB2312"/>
          <w:sz w:val="24"/>
          <w:szCs w:val="24"/>
        </w:rPr>
        <w:t>本保函自我方法定代表人（或其授权代理人）签字并加盖公章之日起生效。</w:t>
      </w:r>
    </w:p>
    <w:p>
      <w:pPr>
        <w:spacing w:line="360" w:lineRule="auto"/>
        <w:ind w:firstLine="480" w:firstLineChars="200"/>
        <w:jc w:val="left"/>
        <w:rPr>
          <w:rFonts w:eastAsia="仿宋_GB2312"/>
          <w:sz w:val="24"/>
          <w:szCs w:val="24"/>
        </w:rPr>
      </w:pPr>
    </w:p>
    <w:p>
      <w:pPr>
        <w:spacing w:line="360" w:lineRule="auto"/>
        <w:ind w:right="600"/>
        <w:jc w:val="left"/>
        <w:rPr>
          <w:rFonts w:eastAsia="仿宋_GB2312"/>
          <w:sz w:val="24"/>
          <w:szCs w:val="24"/>
        </w:rPr>
      </w:pPr>
      <w:r>
        <w:rPr>
          <w:rFonts w:eastAsia="仿宋_GB2312"/>
          <w:sz w:val="24"/>
          <w:szCs w:val="24"/>
        </w:rPr>
        <w:t>担保人：（盖章）</w:t>
      </w:r>
      <w:r>
        <w:rPr>
          <w:rFonts w:hint="eastAsia" w:eastAsia="仿宋_GB2312"/>
          <w:sz w:val="24"/>
          <w:szCs w:val="24"/>
          <w:lang w:val="en-US" w:eastAsia="zh-CN"/>
        </w:rPr>
        <w:t xml:space="preserve">                      </w:t>
      </w:r>
      <w:r>
        <w:rPr>
          <w:rFonts w:eastAsia="仿宋_GB2312"/>
          <w:sz w:val="24"/>
          <w:szCs w:val="24"/>
        </w:rPr>
        <w:t>法定代表人或委托代理人：（签字）</w:t>
      </w:r>
    </w:p>
    <w:p>
      <w:pPr>
        <w:spacing w:line="360" w:lineRule="auto"/>
        <w:jc w:val="left"/>
        <w:rPr>
          <w:rFonts w:eastAsia="仿宋_GB2312"/>
          <w:sz w:val="24"/>
          <w:szCs w:val="24"/>
        </w:rPr>
      </w:pPr>
      <w:r>
        <w:rPr>
          <w:rFonts w:eastAsia="仿宋_GB2312"/>
          <w:sz w:val="24"/>
          <w:szCs w:val="24"/>
        </w:rPr>
        <w:t>地    址：</w:t>
      </w:r>
      <w:r>
        <w:rPr>
          <w:rFonts w:hint="eastAsia" w:eastAsia="仿宋_GB2312"/>
          <w:sz w:val="24"/>
          <w:szCs w:val="24"/>
          <w:lang w:val="en-US" w:eastAsia="zh-CN"/>
        </w:rPr>
        <w:t xml:space="preserve">                            </w:t>
      </w:r>
      <w:r>
        <w:rPr>
          <w:rFonts w:eastAsia="仿宋_GB2312"/>
          <w:sz w:val="24"/>
          <w:szCs w:val="24"/>
        </w:rPr>
        <w:t>邮政编码：</w:t>
      </w:r>
    </w:p>
    <w:p>
      <w:pPr>
        <w:spacing w:line="360" w:lineRule="auto"/>
        <w:jc w:val="left"/>
        <w:rPr>
          <w:rFonts w:eastAsia="仿宋_GB2312"/>
          <w:sz w:val="24"/>
          <w:szCs w:val="24"/>
        </w:rPr>
      </w:pPr>
      <w:r>
        <w:rPr>
          <w:rFonts w:eastAsia="仿宋_GB2312"/>
          <w:sz w:val="24"/>
          <w:szCs w:val="24"/>
        </w:rPr>
        <w:t>传    真：</w:t>
      </w:r>
      <w:r>
        <w:rPr>
          <w:rFonts w:hint="eastAsia" w:eastAsia="仿宋_GB2312"/>
          <w:sz w:val="24"/>
          <w:szCs w:val="24"/>
          <w:lang w:val="en-US" w:eastAsia="zh-CN"/>
        </w:rPr>
        <w:t xml:space="preserve">                            </w:t>
      </w:r>
      <w:r>
        <w:rPr>
          <w:rFonts w:eastAsia="仿宋_GB2312"/>
          <w:sz w:val="24"/>
          <w:szCs w:val="24"/>
        </w:rPr>
        <w:t>年月日</w:t>
      </w:r>
    </w:p>
    <w:p>
      <w:pPr>
        <w:spacing w:line="440" w:lineRule="exact"/>
        <w:rPr>
          <w:rFonts w:eastAsia="黑体"/>
          <w:sz w:val="24"/>
          <w:szCs w:val="24"/>
        </w:rPr>
      </w:pPr>
      <w:r>
        <w:rPr>
          <w:rFonts w:eastAsia="仿宋_GB2312"/>
          <w:sz w:val="24"/>
          <w:szCs w:val="24"/>
        </w:rPr>
        <w:br w:type="page"/>
      </w:r>
      <w:r>
        <w:rPr>
          <w:rFonts w:eastAsia="仿宋_GB2312"/>
          <w:sz w:val="24"/>
          <w:szCs w:val="24"/>
        </w:rPr>
        <w:t>附件11：</w:t>
      </w:r>
    </w:p>
    <w:p>
      <w:pPr>
        <w:spacing w:line="360" w:lineRule="auto"/>
        <w:ind w:firstLine="480" w:firstLineChars="200"/>
        <w:jc w:val="center"/>
        <w:rPr>
          <w:rFonts w:eastAsia="黑体"/>
          <w:sz w:val="24"/>
          <w:szCs w:val="24"/>
        </w:rPr>
      </w:pPr>
      <w:r>
        <w:rPr>
          <w:rFonts w:eastAsia="黑体"/>
          <w:sz w:val="24"/>
          <w:szCs w:val="24"/>
        </w:rPr>
        <w:t>11-1：材料暂估价表</w:t>
      </w:r>
    </w:p>
    <w:tbl>
      <w:tblPr>
        <w:tblStyle w:val="14"/>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pStyle w:val="6"/>
              <w:keepNext/>
              <w:spacing w:line="440" w:lineRule="exact"/>
              <w:ind w:left="63" w:right="63"/>
              <w:rPr>
                <w:rFonts w:eastAsia="仿宋_GB2312"/>
                <w:sz w:val="24"/>
                <w:szCs w:val="24"/>
              </w:rPr>
            </w:pPr>
            <w:r>
              <w:rPr>
                <w:rFonts w:eastAsia="仿宋_GB2312"/>
                <w:sz w:val="24"/>
                <w:szCs w:val="24"/>
              </w:rPr>
              <w:t>序号</w:t>
            </w:r>
          </w:p>
        </w:tc>
        <w:tc>
          <w:tcPr>
            <w:tcW w:w="1984" w:type="dxa"/>
            <w:tcBorders>
              <w:top w:val="single" w:color="auto" w:sz="12" w:space="0"/>
              <w:bottom w:val="double" w:color="auto" w:sz="6" w:space="0"/>
            </w:tcBorders>
          </w:tcPr>
          <w:p>
            <w:pPr>
              <w:pStyle w:val="6"/>
              <w:keepNext/>
              <w:spacing w:line="440" w:lineRule="exact"/>
              <w:ind w:left="63" w:right="63"/>
              <w:rPr>
                <w:rFonts w:eastAsia="仿宋_GB2312"/>
                <w:sz w:val="24"/>
                <w:szCs w:val="24"/>
              </w:rPr>
            </w:pPr>
            <w:r>
              <w:rPr>
                <w:rFonts w:eastAsia="仿宋_GB2312"/>
                <w:sz w:val="24"/>
                <w:szCs w:val="24"/>
              </w:rPr>
              <w:t>名称</w:t>
            </w:r>
          </w:p>
        </w:tc>
        <w:tc>
          <w:tcPr>
            <w:tcW w:w="851" w:type="dxa"/>
            <w:tcBorders>
              <w:top w:val="single" w:color="auto" w:sz="12" w:space="0"/>
              <w:bottom w:val="double" w:color="auto" w:sz="6" w:space="0"/>
            </w:tcBorders>
          </w:tcPr>
          <w:p>
            <w:pPr>
              <w:pStyle w:val="6"/>
              <w:keepNext/>
              <w:spacing w:line="440" w:lineRule="exact"/>
              <w:ind w:left="63" w:right="63"/>
              <w:rPr>
                <w:rFonts w:eastAsia="仿宋_GB2312"/>
                <w:sz w:val="24"/>
                <w:szCs w:val="24"/>
              </w:rPr>
            </w:pPr>
            <w:r>
              <w:rPr>
                <w:rFonts w:eastAsia="仿宋_GB2312"/>
                <w:sz w:val="24"/>
                <w:szCs w:val="24"/>
              </w:rPr>
              <w:t>单位</w:t>
            </w:r>
          </w:p>
        </w:tc>
        <w:tc>
          <w:tcPr>
            <w:tcW w:w="774" w:type="dxa"/>
            <w:tcBorders>
              <w:top w:val="single" w:color="auto" w:sz="12" w:space="0"/>
              <w:bottom w:val="double" w:color="auto" w:sz="6" w:space="0"/>
            </w:tcBorders>
          </w:tcPr>
          <w:p>
            <w:pPr>
              <w:pStyle w:val="6"/>
              <w:keepNext/>
              <w:spacing w:line="440" w:lineRule="exact"/>
              <w:ind w:left="63" w:right="63"/>
              <w:rPr>
                <w:rFonts w:eastAsia="仿宋_GB2312"/>
                <w:sz w:val="24"/>
                <w:szCs w:val="24"/>
              </w:rPr>
            </w:pPr>
            <w:r>
              <w:rPr>
                <w:rFonts w:eastAsia="仿宋_GB2312"/>
                <w:sz w:val="24"/>
                <w:szCs w:val="24"/>
              </w:rPr>
              <w:t>数量</w:t>
            </w:r>
          </w:p>
        </w:tc>
        <w:tc>
          <w:tcPr>
            <w:tcW w:w="1352" w:type="dxa"/>
            <w:tcBorders>
              <w:top w:val="single" w:color="auto" w:sz="12" w:space="0"/>
              <w:bottom w:val="double" w:color="auto" w:sz="6" w:space="0"/>
            </w:tcBorders>
          </w:tcPr>
          <w:p>
            <w:pPr>
              <w:pStyle w:val="6"/>
              <w:keepNext/>
              <w:spacing w:line="440" w:lineRule="exact"/>
              <w:ind w:left="63" w:right="63"/>
              <w:rPr>
                <w:rFonts w:eastAsia="仿宋_GB2312"/>
                <w:sz w:val="24"/>
                <w:szCs w:val="24"/>
              </w:rPr>
            </w:pPr>
            <w:r>
              <w:rPr>
                <w:rFonts w:eastAsia="仿宋_GB2312"/>
                <w:sz w:val="24"/>
                <w:szCs w:val="24"/>
              </w:rPr>
              <w:t>单价</w:t>
            </w:r>
            <w:r>
              <w:rPr>
                <w:rFonts w:hint="eastAsia" w:eastAsia="仿宋_GB2312"/>
                <w:sz w:val="24"/>
                <w:szCs w:val="24"/>
              </w:rPr>
              <w:t>（元）</w:t>
            </w:r>
          </w:p>
        </w:tc>
        <w:tc>
          <w:tcPr>
            <w:tcW w:w="1418" w:type="dxa"/>
            <w:tcBorders>
              <w:top w:val="single" w:color="auto" w:sz="12" w:space="0"/>
              <w:bottom w:val="double" w:color="auto" w:sz="6" w:space="0"/>
            </w:tcBorders>
          </w:tcPr>
          <w:p>
            <w:pPr>
              <w:pStyle w:val="6"/>
              <w:keepNext/>
              <w:spacing w:line="440" w:lineRule="exact"/>
              <w:ind w:left="63" w:right="63"/>
              <w:rPr>
                <w:rFonts w:eastAsia="仿宋_GB2312"/>
                <w:sz w:val="24"/>
                <w:szCs w:val="24"/>
              </w:rPr>
            </w:pPr>
            <w:r>
              <w:rPr>
                <w:rFonts w:eastAsia="仿宋_GB2312"/>
                <w:sz w:val="24"/>
                <w:szCs w:val="24"/>
              </w:rPr>
              <w:t>合价</w:t>
            </w:r>
            <w:r>
              <w:rPr>
                <w:rFonts w:hint="eastAsia" w:eastAsia="仿宋_GB2312"/>
                <w:sz w:val="24"/>
                <w:szCs w:val="24"/>
              </w:rPr>
              <w:t>（元）</w:t>
            </w:r>
          </w:p>
        </w:tc>
        <w:tc>
          <w:tcPr>
            <w:tcW w:w="1701" w:type="dxa"/>
            <w:tcBorders>
              <w:top w:val="single" w:color="auto" w:sz="12" w:space="0"/>
              <w:bottom w:val="double" w:color="auto" w:sz="6" w:space="0"/>
            </w:tcBorders>
          </w:tcPr>
          <w:p>
            <w:pPr>
              <w:pStyle w:val="6"/>
              <w:keepNext/>
              <w:spacing w:line="440" w:lineRule="exact"/>
              <w:ind w:left="63" w:right="63"/>
              <w:rPr>
                <w:rFonts w:eastAsia="仿宋_GB2312"/>
                <w:sz w:val="24"/>
                <w:szCs w:val="24"/>
              </w:rPr>
            </w:pPr>
            <w:r>
              <w:rPr>
                <w:rFonts w:eastAsia="仿宋_GB2312"/>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pStyle w:val="6"/>
              <w:keepNext/>
              <w:spacing w:line="440" w:lineRule="exact"/>
              <w:ind w:left="63" w:right="63"/>
              <w:rPr>
                <w:rFonts w:eastAsia="仿宋_GB2312"/>
                <w:sz w:val="24"/>
                <w:szCs w:val="24"/>
              </w:rPr>
            </w:pPr>
          </w:p>
        </w:tc>
        <w:tc>
          <w:tcPr>
            <w:tcW w:w="1984" w:type="dxa"/>
            <w:tcBorders>
              <w:top w:val="double" w:color="auto" w:sz="6" w:space="0"/>
              <w:bottom w:val="single" w:color="auto" w:sz="6" w:space="0"/>
            </w:tcBorders>
          </w:tcPr>
          <w:p>
            <w:pPr>
              <w:pStyle w:val="6"/>
              <w:keepNext/>
              <w:spacing w:line="440" w:lineRule="exact"/>
              <w:ind w:left="63" w:right="63"/>
              <w:rPr>
                <w:rFonts w:eastAsia="仿宋_GB2312"/>
                <w:sz w:val="24"/>
                <w:szCs w:val="24"/>
              </w:rPr>
            </w:pPr>
          </w:p>
        </w:tc>
        <w:tc>
          <w:tcPr>
            <w:tcW w:w="851" w:type="dxa"/>
            <w:tcBorders>
              <w:top w:val="double" w:color="auto" w:sz="6" w:space="0"/>
              <w:bottom w:val="single" w:color="auto" w:sz="6" w:space="0"/>
            </w:tcBorders>
          </w:tcPr>
          <w:p>
            <w:pPr>
              <w:pStyle w:val="6"/>
              <w:keepNext/>
              <w:spacing w:line="440" w:lineRule="exact"/>
              <w:ind w:left="63" w:right="63"/>
              <w:rPr>
                <w:rFonts w:eastAsia="仿宋_GB2312"/>
                <w:sz w:val="24"/>
                <w:szCs w:val="24"/>
              </w:rPr>
            </w:pPr>
          </w:p>
        </w:tc>
        <w:tc>
          <w:tcPr>
            <w:tcW w:w="774" w:type="dxa"/>
            <w:tcBorders>
              <w:top w:val="double" w:color="auto" w:sz="6" w:space="0"/>
              <w:bottom w:val="single" w:color="auto" w:sz="6" w:space="0"/>
            </w:tcBorders>
          </w:tcPr>
          <w:p>
            <w:pPr>
              <w:pStyle w:val="6"/>
              <w:keepNext/>
              <w:spacing w:line="440" w:lineRule="exact"/>
              <w:ind w:left="63" w:right="63"/>
              <w:rPr>
                <w:rFonts w:eastAsia="仿宋_GB2312"/>
                <w:sz w:val="24"/>
                <w:szCs w:val="24"/>
              </w:rPr>
            </w:pPr>
          </w:p>
        </w:tc>
        <w:tc>
          <w:tcPr>
            <w:tcW w:w="1352" w:type="dxa"/>
            <w:tcBorders>
              <w:top w:val="double" w:color="auto" w:sz="6" w:space="0"/>
              <w:bottom w:val="single" w:color="auto" w:sz="6" w:space="0"/>
            </w:tcBorders>
          </w:tcPr>
          <w:p>
            <w:pPr>
              <w:pStyle w:val="6"/>
              <w:keepNext/>
              <w:spacing w:line="440" w:lineRule="exact"/>
              <w:ind w:left="63" w:right="63"/>
              <w:rPr>
                <w:rFonts w:eastAsia="仿宋_GB2312"/>
                <w:sz w:val="24"/>
                <w:szCs w:val="24"/>
              </w:rPr>
            </w:pPr>
          </w:p>
        </w:tc>
        <w:tc>
          <w:tcPr>
            <w:tcW w:w="1418" w:type="dxa"/>
            <w:tcBorders>
              <w:top w:val="double" w:color="auto" w:sz="6" w:space="0"/>
              <w:bottom w:val="single" w:color="auto" w:sz="6" w:space="0"/>
            </w:tcBorders>
          </w:tcPr>
          <w:p>
            <w:pPr>
              <w:pStyle w:val="6"/>
              <w:keepNext/>
              <w:spacing w:line="440" w:lineRule="exact"/>
              <w:ind w:left="63" w:right="63"/>
              <w:rPr>
                <w:rFonts w:eastAsia="仿宋_GB2312"/>
                <w:sz w:val="24"/>
                <w:szCs w:val="24"/>
              </w:rPr>
            </w:pPr>
          </w:p>
        </w:tc>
        <w:tc>
          <w:tcPr>
            <w:tcW w:w="1701" w:type="dxa"/>
            <w:tcBorders>
              <w:top w:val="double" w:color="auto" w:sz="6" w:space="0"/>
              <w:bottom w:val="single" w:color="auto" w:sz="6" w:space="0"/>
            </w:tcBorders>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pStyle w:val="6"/>
              <w:keepNext/>
              <w:spacing w:line="440" w:lineRule="exact"/>
              <w:ind w:left="63" w:right="63"/>
              <w:rPr>
                <w:rFonts w:eastAsia="仿宋_GB2312"/>
                <w:sz w:val="24"/>
                <w:szCs w:val="24"/>
              </w:rPr>
            </w:pPr>
          </w:p>
        </w:tc>
        <w:tc>
          <w:tcPr>
            <w:tcW w:w="1984" w:type="dxa"/>
            <w:tcBorders>
              <w:top w:val="nil"/>
            </w:tcBorders>
          </w:tcPr>
          <w:p>
            <w:pPr>
              <w:pStyle w:val="6"/>
              <w:keepNext/>
              <w:spacing w:line="440" w:lineRule="exact"/>
              <w:ind w:left="63" w:right="63"/>
              <w:rPr>
                <w:rFonts w:eastAsia="仿宋_GB2312"/>
                <w:sz w:val="24"/>
                <w:szCs w:val="24"/>
              </w:rPr>
            </w:pPr>
          </w:p>
        </w:tc>
        <w:tc>
          <w:tcPr>
            <w:tcW w:w="851" w:type="dxa"/>
            <w:tcBorders>
              <w:top w:val="nil"/>
            </w:tcBorders>
          </w:tcPr>
          <w:p>
            <w:pPr>
              <w:pStyle w:val="6"/>
              <w:keepNext/>
              <w:spacing w:line="440" w:lineRule="exact"/>
              <w:ind w:left="63" w:right="63"/>
              <w:rPr>
                <w:rFonts w:eastAsia="仿宋_GB2312"/>
                <w:sz w:val="24"/>
                <w:szCs w:val="24"/>
              </w:rPr>
            </w:pPr>
          </w:p>
        </w:tc>
        <w:tc>
          <w:tcPr>
            <w:tcW w:w="774" w:type="dxa"/>
            <w:tcBorders>
              <w:top w:val="nil"/>
            </w:tcBorders>
          </w:tcPr>
          <w:p>
            <w:pPr>
              <w:pStyle w:val="6"/>
              <w:keepNext/>
              <w:spacing w:line="440" w:lineRule="exact"/>
              <w:ind w:left="63" w:right="63"/>
              <w:rPr>
                <w:rFonts w:eastAsia="仿宋_GB2312"/>
                <w:sz w:val="24"/>
                <w:szCs w:val="24"/>
              </w:rPr>
            </w:pPr>
          </w:p>
        </w:tc>
        <w:tc>
          <w:tcPr>
            <w:tcW w:w="1352" w:type="dxa"/>
            <w:tcBorders>
              <w:top w:val="nil"/>
            </w:tcBorders>
          </w:tcPr>
          <w:p>
            <w:pPr>
              <w:pStyle w:val="6"/>
              <w:keepNext/>
              <w:spacing w:line="440" w:lineRule="exact"/>
              <w:ind w:left="63" w:right="63"/>
              <w:rPr>
                <w:rFonts w:eastAsia="仿宋_GB2312"/>
                <w:sz w:val="24"/>
                <w:szCs w:val="24"/>
              </w:rPr>
            </w:pPr>
          </w:p>
        </w:tc>
        <w:tc>
          <w:tcPr>
            <w:tcW w:w="1418" w:type="dxa"/>
            <w:tcBorders>
              <w:top w:val="nil"/>
            </w:tcBorders>
          </w:tcPr>
          <w:p>
            <w:pPr>
              <w:pStyle w:val="6"/>
              <w:keepNext/>
              <w:spacing w:line="440" w:lineRule="exact"/>
              <w:ind w:left="63" w:right="63"/>
              <w:rPr>
                <w:rFonts w:eastAsia="仿宋_GB2312"/>
                <w:sz w:val="24"/>
                <w:szCs w:val="24"/>
              </w:rPr>
            </w:pPr>
          </w:p>
        </w:tc>
        <w:tc>
          <w:tcPr>
            <w:tcW w:w="1701" w:type="dxa"/>
            <w:tcBorders>
              <w:top w:val="nil"/>
            </w:tcBorders>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bl>
    <w:p>
      <w:pPr>
        <w:spacing w:beforeLines="50" w:afterLines="50" w:line="440" w:lineRule="exact"/>
        <w:rPr>
          <w:rFonts w:eastAsia="黑体"/>
          <w:sz w:val="24"/>
          <w:szCs w:val="24"/>
        </w:rPr>
      </w:pPr>
    </w:p>
    <w:p>
      <w:pPr>
        <w:spacing w:beforeLines="50" w:afterLines="50" w:line="440" w:lineRule="exact"/>
        <w:jc w:val="center"/>
        <w:rPr>
          <w:rFonts w:eastAsia="黑体"/>
          <w:sz w:val="24"/>
          <w:szCs w:val="24"/>
        </w:rPr>
      </w:pPr>
      <w:r>
        <w:rPr>
          <w:rFonts w:eastAsia="黑体"/>
          <w:sz w:val="24"/>
          <w:szCs w:val="24"/>
        </w:rPr>
        <w:t>11-2：工程设备暂估价表</w:t>
      </w:r>
    </w:p>
    <w:tbl>
      <w:tblPr>
        <w:tblStyle w:val="14"/>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pStyle w:val="6"/>
              <w:keepNext/>
              <w:spacing w:line="440" w:lineRule="exact"/>
              <w:ind w:left="63" w:right="63"/>
              <w:rPr>
                <w:rFonts w:eastAsia="仿宋_GB2312"/>
                <w:sz w:val="24"/>
                <w:szCs w:val="24"/>
              </w:rPr>
            </w:pPr>
            <w:r>
              <w:rPr>
                <w:rFonts w:eastAsia="仿宋_GB2312"/>
                <w:sz w:val="24"/>
                <w:szCs w:val="24"/>
              </w:rPr>
              <w:t>序号</w:t>
            </w:r>
          </w:p>
        </w:tc>
        <w:tc>
          <w:tcPr>
            <w:tcW w:w="1984" w:type="dxa"/>
            <w:tcBorders>
              <w:top w:val="single" w:color="auto" w:sz="12" w:space="0"/>
              <w:bottom w:val="double" w:color="auto" w:sz="6" w:space="0"/>
            </w:tcBorders>
          </w:tcPr>
          <w:p>
            <w:pPr>
              <w:pStyle w:val="6"/>
              <w:keepNext/>
              <w:spacing w:line="440" w:lineRule="exact"/>
              <w:ind w:left="63" w:right="63"/>
              <w:rPr>
                <w:rFonts w:eastAsia="仿宋_GB2312"/>
                <w:sz w:val="24"/>
                <w:szCs w:val="24"/>
              </w:rPr>
            </w:pPr>
            <w:r>
              <w:rPr>
                <w:rFonts w:eastAsia="仿宋_GB2312"/>
                <w:sz w:val="24"/>
                <w:szCs w:val="24"/>
              </w:rPr>
              <w:t>名称</w:t>
            </w:r>
          </w:p>
        </w:tc>
        <w:tc>
          <w:tcPr>
            <w:tcW w:w="851" w:type="dxa"/>
            <w:tcBorders>
              <w:top w:val="single" w:color="auto" w:sz="12" w:space="0"/>
              <w:bottom w:val="double" w:color="auto" w:sz="6" w:space="0"/>
            </w:tcBorders>
          </w:tcPr>
          <w:p>
            <w:pPr>
              <w:pStyle w:val="6"/>
              <w:keepNext/>
              <w:spacing w:line="440" w:lineRule="exact"/>
              <w:ind w:left="63" w:right="63"/>
              <w:rPr>
                <w:rFonts w:eastAsia="仿宋_GB2312"/>
                <w:sz w:val="24"/>
                <w:szCs w:val="24"/>
              </w:rPr>
            </w:pPr>
            <w:r>
              <w:rPr>
                <w:rFonts w:eastAsia="仿宋_GB2312"/>
                <w:sz w:val="24"/>
                <w:szCs w:val="24"/>
              </w:rPr>
              <w:t>单位</w:t>
            </w:r>
          </w:p>
        </w:tc>
        <w:tc>
          <w:tcPr>
            <w:tcW w:w="774" w:type="dxa"/>
            <w:tcBorders>
              <w:top w:val="single" w:color="auto" w:sz="12" w:space="0"/>
              <w:bottom w:val="double" w:color="auto" w:sz="6" w:space="0"/>
            </w:tcBorders>
          </w:tcPr>
          <w:p>
            <w:pPr>
              <w:pStyle w:val="6"/>
              <w:keepNext/>
              <w:spacing w:line="440" w:lineRule="exact"/>
              <w:ind w:left="63" w:right="63"/>
              <w:rPr>
                <w:rFonts w:eastAsia="仿宋_GB2312"/>
                <w:sz w:val="24"/>
                <w:szCs w:val="24"/>
              </w:rPr>
            </w:pPr>
            <w:r>
              <w:rPr>
                <w:rFonts w:eastAsia="仿宋_GB2312"/>
                <w:sz w:val="24"/>
                <w:szCs w:val="24"/>
              </w:rPr>
              <w:t>数量</w:t>
            </w:r>
          </w:p>
        </w:tc>
        <w:tc>
          <w:tcPr>
            <w:tcW w:w="1352" w:type="dxa"/>
            <w:tcBorders>
              <w:top w:val="single" w:color="auto" w:sz="12" w:space="0"/>
              <w:bottom w:val="double" w:color="auto" w:sz="6" w:space="0"/>
            </w:tcBorders>
          </w:tcPr>
          <w:p>
            <w:pPr>
              <w:pStyle w:val="6"/>
              <w:keepNext/>
              <w:spacing w:line="440" w:lineRule="exact"/>
              <w:ind w:left="63" w:right="63"/>
              <w:rPr>
                <w:rFonts w:eastAsia="仿宋_GB2312"/>
                <w:sz w:val="24"/>
                <w:szCs w:val="24"/>
              </w:rPr>
            </w:pPr>
            <w:r>
              <w:rPr>
                <w:rFonts w:eastAsia="仿宋_GB2312"/>
                <w:sz w:val="24"/>
                <w:szCs w:val="24"/>
              </w:rPr>
              <w:t>单价</w:t>
            </w:r>
            <w:r>
              <w:rPr>
                <w:rFonts w:hint="eastAsia" w:eastAsia="仿宋_GB2312"/>
                <w:sz w:val="24"/>
                <w:szCs w:val="24"/>
              </w:rPr>
              <w:t>（元）</w:t>
            </w:r>
          </w:p>
        </w:tc>
        <w:tc>
          <w:tcPr>
            <w:tcW w:w="1418" w:type="dxa"/>
            <w:tcBorders>
              <w:top w:val="single" w:color="auto" w:sz="12" w:space="0"/>
              <w:bottom w:val="double" w:color="auto" w:sz="6" w:space="0"/>
            </w:tcBorders>
          </w:tcPr>
          <w:p>
            <w:pPr>
              <w:pStyle w:val="6"/>
              <w:keepNext/>
              <w:spacing w:line="440" w:lineRule="exact"/>
              <w:ind w:left="63" w:right="63"/>
              <w:rPr>
                <w:rFonts w:eastAsia="仿宋_GB2312"/>
                <w:sz w:val="24"/>
                <w:szCs w:val="24"/>
              </w:rPr>
            </w:pPr>
            <w:r>
              <w:rPr>
                <w:rFonts w:eastAsia="仿宋_GB2312"/>
                <w:sz w:val="24"/>
                <w:szCs w:val="24"/>
              </w:rPr>
              <w:t>合价</w:t>
            </w:r>
            <w:r>
              <w:rPr>
                <w:rFonts w:hint="eastAsia" w:eastAsia="仿宋_GB2312"/>
                <w:sz w:val="24"/>
                <w:szCs w:val="24"/>
              </w:rPr>
              <w:t>（元）</w:t>
            </w:r>
          </w:p>
        </w:tc>
        <w:tc>
          <w:tcPr>
            <w:tcW w:w="1701" w:type="dxa"/>
            <w:tcBorders>
              <w:top w:val="single" w:color="auto" w:sz="12" w:space="0"/>
              <w:bottom w:val="double" w:color="auto" w:sz="6" w:space="0"/>
            </w:tcBorders>
          </w:tcPr>
          <w:p>
            <w:pPr>
              <w:pStyle w:val="6"/>
              <w:keepNext/>
              <w:spacing w:line="440" w:lineRule="exact"/>
              <w:ind w:left="63" w:right="63"/>
              <w:rPr>
                <w:rFonts w:eastAsia="仿宋_GB2312"/>
                <w:sz w:val="24"/>
                <w:szCs w:val="24"/>
              </w:rPr>
            </w:pPr>
            <w:r>
              <w:rPr>
                <w:rFonts w:eastAsia="仿宋_GB2312"/>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pStyle w:val="6"/>
              <w:keepNext/>
              <w:spacing w:line="440" w:lineRule="exact"/>
              <w:ind w:left="63" w:right="63"/>
              <w:rPr>
                <w:rFonts w:eastAsia="仿宋_GB2312"/>
                <w:sz w:val="24"/>
                <w:szCs w:val="24"/>
              </w:rPr>
            </w:pPr>
          </w:p>
        </w:tc>
        <w:tc>
          <w:tcPr>
            <w:tcW w:w="1984" w:type="dxa"/>
            <w:tcBorders>
              <w:top w:val="double" w:color="auto" w:sz="6" w:space="0"/>
              <w:bottom w:val="single" w:color="auto" w:sz="6" w:space="0"/>
            </w:tcBorders>
          </w:tcPr>
          <w:p>
            <w:pPr>
              <w:pStyle w:val="6"/>
              <w:keepNext/>
              <w:spacing w:line="440" w:lineRule="exact"/>
              <w:ind w:left="63" w:right="63"/>
              <w:rPr>
                <w:rFonts w:eastAsia="仿宋_GB2312"/>
                <w:sz w:val="24"/>
                <w:szCs w:val="24"/>
              </w:rPr>
            </w:pPr>
          </w:p>
        </w:tc>
        <w:tc>
          <w:tcPr>
            <w:tcW w:w="851" w:type="dxa"/>
            <w:tcBorders>
              <w:top w:val="double" w:color="auto" w:sz="6" w:space="0"/>
              <w:bottom w:val="single" w:color="auto" w:sz="6" w:space="0"/>
            </w:tcBorders>
          </w:tcPr>
          <w:p>
            <w:pPr>
              <w:pStyle w:val="6"/>
              <w:keepNext/>
              <w:spacing w:line="440" w:lineRule="exact"/>
              <w:ind w:left="63" w:right="63"/>
              <w:rPr>
                <w:rFonts w:eastAsia="仿宋_GB2312"/>
                <w:sz w:val="24"/>
                <w:szCs w:val="24"/>
              </w:rPr>
            </w:pPr>
          </w:p>
        </w:tc>
        <w:tc>
          <w:tcPr>
            <w:tcW w:w="774" w:type="dxa"/>
            <w:tcBorders>
              <w:top w:val="double" w:color="auto" w:sz="6" w:space="0"/>
              <w:bottom w:val="single" w:color="auto" w:sz="6" w:space="0"/>
            </w:tcBorders>
          </w:tcPr>
          <w:p>
            <w:pPr>
              <w:pStyle w:val="6"/>
              <w:keepNext/>
              <w:spacing w:line="440" w:lineRule="exact"/>
              <w:ind w:left="63" w:right="63"/>
              <w:rPr>
                <w:rFonts w:eastAsia="仿宋_GB2312"/>
                <w:sz w:val="24"/>
                <w:szCs w:val="24"/>
              </w:rPr>
            </w:pPr>
          </w:p>
        </w:tc>
        <w:tc>
          <w:tcPr>
            <w:tcW w:w="1352" w:type="dxa"/>
            <w:tcBorders>
              <w:top w:val="double" w:color="auto" w:sz="6" w:space="0"/>
              <w:bottom w:val="single" w:color="auto" w:sz="6" w:space="0"/>
            </w:tcBorders>
          </w:tcPr>
          <w:p>
            <w:pPr>
              <w:pStyle w:val="6"/>
              <w:keepNext/>
              <w:spacing w:line="440" w:lineRule="exact"/>
              <w:ind w:left="63" w:right="63"/>
              <w:rPr>
                <w:rFonts w:eastAsia="仿宋_GB2312"/>
                <w:sz w:val="24"/>
                <w:szCs w:val="24"/>
              </w:rPr>
            </w:pPr>
          </w:p>
        </w:tc>
        <w:tc>
          <w:tcPr>
            <w:tcW w:w="1418" w:type="dxa"/>
            <w:tcBorders>
              <w:top w:val="double" w:color="auto" w:sz="6" w:space="0"/>
              <w:bottom w:val="single" w:color="auto" w:sz="6" w:space="0"/>
            </w:tcBorders>
          </w:tcPr>
          <w:p>
            <w:pPr>
              <w:pStyle w:val="6"/>
              <w:keepNext/>
              <w:spacing w:line="440" w:lineRule="exact"/>
              <w:ind w:left="63" w:right="63"/>
              <w:rPr>
                <w:rFonts w:eastAsia="仿宋_GB2312"/>
                <w:sz w:val="24"/>
                <w:szCs w:val="24"/>
              </w:rPr>
            </w:pPr>
          </w:p>
        </w:tc>
        <w:tc>
          <w:tcPr>
            <w:tcW w:w="1701" w:type="dxa"/>
            <w:tcBorders>
              <w:top w:val="double" w:color="auto" w:sz="6" w:space="0"/>
              <w:bottom w:val="single" w:color="auto" w:sz="6" w:space="0"/>
            </w:tcBorders>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pStyle w:val="6"/>
              <w:keepNext/>
              <w:spacing w:line="440" w:lineRule="exact"/>
              <w:ind w:left="63" w:right="63"/>
              <w:rPr>
                <w:rFonts w:eastAsia="仿宋_GB2312"/>
                <w:sz w:val="24"/>
                <w:szCs w:val="24"/>
              </w:rPr>
            </w:pPr>
          </w:p>
        </w:tc>
        <w:tc>
          <w:tcPr>
            <w:tcW w:w="1984" w:type="dxa"/>
            <w:tcBorders>
              <w:top w:val="nil"/>
            </w:tcBorders>
          </w:tcPr>
          <w:p>
            <w:pPr>
              <w:pStyle w:val="6"/>
              <w:keepNext/>
              <w:spacing w:line="440" w:lineRule="exact"/>
              <w:ind w:left="63" w:right="63"/>
              <w:rPr>
                <w:rFonts w:eastAsia="仿宋_GB2312"/>
                <w:sz w:val="24"/>
                <w:szCs w:val="24"/>
              </w:rPr>
            </w:pPr>
          </w:p>
        </w:tc>
        <w:tc>
          <w:tcPr>
            <w:tcW w:w="851" w:type="dxa"/>
            <w:tcBorders>
              <w:top w:val="nil"/>
            </w:tcBorders>
          </w:tcPr>
          <w:p>
            <w:pPr>
              <w:pStyle w:val="6"/>
              <w:keepNext/>
              <w:spacing w:line="440" w:lineRule="exact"/>
              <w:ind w:left="63" w:right="63"/>
              <w:rPr>
                <w:rFonts w:eastAsia="仿宋_GB2312"/>
                <w:sz w:val="24"/>
                <w:szCs w:val="24"/>
              </w:rPr>
            </w:pPr>
          </w:p>
        </w:tc>
        <w:tc>
          <w:tcPr>
            <w:tcW w:w="774" w:type="dxa"/>
            <w:tcBorders>
              <w:top w:val="nil"/>
            </w:tcBorders>
          </w:tcPr>
          <w:p>
            <w:pPr>
              <w:pStyle w:val="6"/>
              <w:keepNext/>
              <w:spacing w:line="440" w:lineRule="exact"/>
              <w:ind w:left="63" w:right="63"/>
              <w:rPr>
                <w:rFonts w:eastAsia="仿宋_GB2312"/>
                <w:sz w:val="24"/>
                <w:szCs w:val="24"/>
              </w:rPr>
            </w:pPr>
          </w:p>
        </w:tc>
        <w:tc>
          <w:tcPr>
            <w:tcW w:w="1352" w:type="dxa"/>
            <w:tcBorders>
              <w:top w:val="nil"/>
            </w:tcBorders>
          </w:tcPr>
          <w:p>
            <w:pPr>
              <w:pStyle w:val="6"/>
              <w:keepNext/>
              <w:spacing w:line="440" w:lineRule="exact"/>
              <w:ind w:left="63" w:right="63"/>
              <w:rPr>
                <w:rFonts w:eastAsia="仿宋_GB2312"/>
                <w:sz w:val="24"/>
                <w:szCs w:val="24"/>
              </w:rPr>
            </w:pPr>
          </w:p>
        </w:tc>
        <w:tc>
          <w:tcPr>
            <w:tcW w:w="1418" w:type="dxa"/>
            <w:tcBorders>
              <w:top w:val="nil"/>
            </w:tcBorders>
          </w:tcPr>
          <w:p>
            <w:pPr>
              <w:pStyle w:val="6"/>
              <w:keepNext/>
              <w:spacing w:line="440" w:lineRule="exact"/>
              <w:ind w:left="63" w:right="63"/>
              <w:rPr>
                <w:rFonts w:eastAsia="仿宋_GB2312"/>
                <w:sz w:val="24"/>
                <w:szCs w:val="24"/>
              </w:rPr>
            </w:pPr>
          </w:p>
        </w:tc>
        <w:tc>
          <w:tcPr>
            <w:tcW w:w="1701" w:type="dxa"/>
            <w:tcBorders>
              <w:top w:val="nil"/>
            </w:tcBorders>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6"/>
              <w:keepNext/>
              <w:spacing w:line="440" w:lineRule="exact"/>
              <w:ind w:left="63" w:right="63"/>
              <w:rPr>
                <w:rFonts w:eastAsia="仿宋_GB2312"/>
                <w:sz w:val="24"/>
                <w:szCs w:val="24"/>
              </w:rPr>
            </w:pPr>
          </w:p>
        </w:tc>
        <w:tc>
          <w:tcPr>
            <w:tcW w:w="1984" w:type="dxa"/>
          </w:tcPr>
          <w:p>
            <w:pPr>
              <w:pStyle w:val="6"/>
              <w:keepNext/>
              <w:spacing w:line="440" w:lineRule="exact"/>
              <w:ind w:left="63" w:right="63"/>
              <w:rPr>
                <w:rFonts w:eastAsia="仿宋_GB2312"/>
                <w:sz w:val="24"/>
                <w:szCs w:val="24"/>
              </w:rPr>
            </w:pPr>
          </w:p>
        </w:tc>
        <w:tc>
          <w:tcPr>
            <w:tcW w:w="851" w:type="dxa"/>
          </w:tcPr>
          <w:p>
            <w:pPr>
              <w:pStyle w:val="6"/>
              <w:keepNext/>
              <w:spacing w:line="440" w:lineRule="exact"/>
              <w:ind w:left="63" w:right="63"/>
              <w:rPr>
                <w:rFonts w:eastAsia="仿宋_GB2312"/>
                <w:sz w:val="24"/>
                <w:szCs w:val="24"/>
              </w:rPr>
            </w:pPr>
          </w:p>
        </w:tc>
        <w:tc>
          <w:tcPr>
            <w:tcW w:w="774" w:type="dxa"/>
          </w:tcPr>
          <w:p>
            <w:pPr>
              <w:pStyle w:val="6"/>
              <w:keepNext/>
              <w:spacing w:line="440" w:lineRule="exact"/>
              <w:ind w:left="63" w:right="63"/>
              <w:rPr>
                <w:rFonts w:eastAsia="仿宋_GB2312"/>
                <w:sz w:val="24"/>
                <w:szCs w:val="24"/>
              </w:rPr>
            </w:pPr>
          </w:p>
        </w:tc>
        <w:tc>
          <w:tcPr>
            <w:tcW w:w="1352" w:type="dxa"/>
          </w:tcPr>
          <w:p>
            <w:pPr>
              <w:pStyle w:val="6"/>
              <w:keepNext/>
              <w:spacing w:line="440" w:lineRule="exact"/>
              <w:ind w:left="63" w:right="63"/>
              <w:rPr>
                <w:rFonts w:eastAsia="仿宋_GB2312"/>
                <w:sz w:val="24"/>
                <w:szCs w:val="24"/>
              </w:rPr>
            </w:pPr>
          </w:p>
        </w:tc>
        <w:tc>
          <w:tcPr>
            <w:tcW w:w="1418" w:type="dxa"/>
          </w:tcPr>
          <w:p>
            <w:pPr>
              <w:pStyle w:val="6"/>
              <w:keepNext/>
              <w:spacing w:line="440" w:lineRule="exact"/>
              <w:ind w:left="63" w:right="63"/>
              <w:rPr>
                <w:rFonts w:eastAsia="仿宋_GB2312"/>
                <w:sz w:val="24"/>
                <w:szCs w:val="24"/>
              </w:rPr>
            </w:pPr>
          </w:p>
        </w:tc>
        <w:tc>
          <w:tcPr>
            <w:tcW w:w="1701" w:type="dxa"/>
          </w:tcPr>
          <w:p>
            <w:pPr>
              <w:pStyle w:val="6"/>
              <w:keepNext/>
              <w:spacing w:line="440" w:lineRule="exact"/>
              <w:ind w:left="63" w:right="63"/>
              <w:rPr>
                <w:rFonts w:eastAsia="仿宋_GB2312"/>
                <w:sz w:val="24"/>
                <w:szCs w:val="24"/>
              </w:rPr>
            </w:pPr>
          </w:p>
        </w:tc>
      </w:tr>
    </w:tbl>
    <w:p>
      <w:pPr>
        <w:spacing w:line="440" w:lineRule="exact"/>
        <w:rPr>
          <w:rFonts w:eastAsia="仿宋_GB2312"/>
          <w:sz w:val="24"/>
          <w:szCs w:val="24"/>
        </w:rPr>
      </w:pPr>
    </w:p>
    <w:p>
      <w:pPr>
        <w:spacing w:beforeLines="50" w:afterLines="50" w:line="440" w:lineRule="exact"/>
        <w:jc w:val="center"/>
        <w:rPr>
          <w:rFonts w:eastAsia="黑体"/>
          <w:sz w:val="24"/>
          <w:szCs w:val="24"/>
        </w:rPr>
      </w:pPr>
      <w:r>
        <w:rPr>
          <w:rFonts w:eastAsia="仿宋_GB2312"/>
          <w:sz w:val="24"/>
          <w:szCs w:val="24"/>
        </w:rPr>
        <w:br w:type="page"/>
      </w:r>
      <w:r>
        <w:rPr>
          <w:rFonts w:eastAsia="黑体"/>
          <w:sz w:val="24"/>
          <w:szCs w:val="24"/>
        </w:rPr>
        <w:t>11-3：专业工程暂估价表</w:t>
      </w:r>
    </w:p>
    <w:tbl>
      <w:tblPr>
        <w:tblStyle w:val="1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tcPr>
          <w:p>
            <w:pPr>
              <w:pStyle w:val="6"/>
              <w:keepNext/>
              <w:spacing w:line="440" w:lineRule="exact"/>
              <w:ind w:left="63" w:right="63"/>
              <w:rPr>
                <w:rFonts w:eastAsia="仿宋_GB2312"/>
                <w:sz w:val="24"/>
                <w:szCs w:val="24"/>
              </w:rPr>
            </w:pPr>
            <w:r>
              <w:rPr>
                <w:rFonts w:eastAsia="仿宋_GB2312"/>
                <w:sz w:val="24"/>
                <w:szCs w:val="24"/>
              </w:rPr>
              <w:t>序号</w:t>
            </w:r>
          </w:p>
        </w:tc>
        <w:tc>
          <w:tcPr>
            <w:tcW w:w="1984" w:type="dxa"/>
            <w:tcBorders>
              <w:top w:val="single" w:color="auto" w:sz="12" w:space="0"/>
              <w:bottom w:val="double" w:color="auto" w:sz="6" w:space="0"/>
            </w:tcBorders>
          </w:tcPr>
          <w:p>
            <w:pPr>
              <w:pStyle w:val="6"/>
              <w:keepNext/>
              <w:spacing w:line="440" w:lineRule="exact"/>
              <w:ind w:left="63" w:right="63"/>
              <w:rPr>
                <w:rFonts w:eastAsia="仿宋_GB2312"/>
                <w:sz w:val="24"/>
                <w:szCs w:val="24"/>
              </w:rPr>
            </w:pPr>
            <w:r>
              <w:rPr>
                <w:rFonts w:eastAsia="仿宋_GB2312"/>
                <w:sz w:val="24"/>
                <w:szCs w:val="24"/>
              </w:rPr>
              <w:t>专业工程名称</w:t>
            </w:r>
          </w:p>
        </w:tc>
        <w:tc>
          <w:tcPr>
            <w:tcW w:w="4678" w:type="dxa"/>
            <w:tcBorders>
              <w:top w:val="single" w:color="auto" w:sz="12" w:space="0"/>
              <w:bottom w:val="double" w:color="auto" w:sz="6" w:space="0"/>
            </w:tcBorders>
          </w:tcPr>
          <w:p>
            <w:pPr>
              <w:pStyle w:val="6"/>
              <w:keepNext/>
              <w:spacing w:line="440" w:lineRule="exact"/>
              <w:ind w:left="63" w:right="63"/>
              <w:rPr>
                <w:rFonts w:eastAsia="仿宋_GB2312"/>
                <w:sz w:val="24"/>
                <w:szCs w:val="24"/>
              </w:rPr>
            </w:pPr>
            <w:r>
              <w:rPr>
                <w:rFonts w:eastAsia="仿宋_GB2312"/>
                <w:sz w:val="24"/>
                <w:szCs w:val="24"/>
              </w:rPr>
              <w:t>工程内容</w:t>
            </w:r>
          </w:p>
        </w:tc>
        <w:tc>
          <w:tcPr>
            <w:tcW w:w="1276" w:type="dxa"/>
            <w:tcBorders>
              <w:top w:val="single" w:color="auto" w:sz="12" w:space="0"/>
              <w:bottom w:val="double" w:color="auto" w:sz="6" w:space="0"/>
            </w:tcBorders>
          </w:tcPr>
          <w:p>
            <w:pPr>
              <w:pStyle w:val="6"/>
              <w:keepNext/>
              <w:spacing w:line="440" w:lineRule="exact"/>
              <w:ind w:left="63" w:right="63"/>
              <w:rPr>
                <w:rFonts w:eastAsia="仿宋_GB2312"/>
                <w:sz w:val="24"/>
                <w:szCs w:val="24"/>
              </w:rPr>
            </w:pPr>
            <w:r>
              <w:rPr>
                <w:rFonts w:eastAsia="仿宋_GB2312"/>
                <w:sz w:val="24"/>
                <w:szCs w:val="24"/>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pPr>
              <w:pStyle w:val="6"/>
              <w:keepNext/>
              <w:spacing w:line="440" w:lineRule="exact"/>
              <w:ind w:left="63" w:right="63"/>
              <w:rPr>
                <w:sz w:val="24"/>
                <w:szCs w:val="24"/>
              </w:rPr>
            </w:pPr>
          </w:p>
        </w:tc>
        <w:tc>
          <w:tcPr>
            <w:tcW w:w="1984" w:type="dxa"/>
            <w:tcBorders>
              <w:top w:val="double" w:color="auto" w:sz="6" w:space="0"/>
              <w:bottom w:val="single" w:color="auto" w:sz="6" w:space="0"/>
            </w:tcBorders>
          </w:tcPr>
          <w:p>
            <w:pPr>
              <w:pStyle w:val="6"/>
              <w:keepNext/>
              <w:spacing w:line="440" w:lineRule="exact"/>
              <w:ind w:left="63" w:right="63"/>
              <w:rPr>
                <w:sz w:val="24"/>
                <w:szCs w:val="24"/>
              </w:rPr>
            </w:pPr>
          </w:p>
        </w:tc>
        <w:tc>
          <w:tcPr>
            <w:tcW w:w="4678" w:type="dxa"/>
            <w:tcBorders>
              <w:top w:val="double" w:color="auto" w:sz="6" w:space="0"/>
              <w:bottom w:val="single" w:color="auto" w:sz="6" w:space="0"/>
            </w:tcBorders>
          </w:tcPr>
          <w:p>
            <w:pPr>
              <w:pStyle w:val="6"/>
              <w:keepNext/>
              <w:spacing w:line="440" w:lineRule="exact"/>
              <w:ind w:left="63" w:right="63"/>
              <w:rPr>
                <w:sz w:val="24"/>
                <w:szCs w:val="24"/>
              </w:rPr>
            </w:pPr>
          </w:p>
        </w:tc>
        <w:tc>
          <w:tcPr>
            <w:tcW w:w="1276" w:type="dxa"/>
            <w:tcBorders>
              <w:top w:val="double" w:color="auto" w:sz="6" w:space="0"/>
              <w:bottom w:val="single" w:color="auto" w:sz="6" w:space="0"/>
            </w:tcBorders>
          </w:tcPr>
          <w:p>
            <w:pPr>
              <w:pStyle w:val="6"/>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pStyle w:val="6"/>
              <w:keepNext/>
              <w:spacing w:line="440" w:lineRule="exact"/>
              <w:ind w:left="63" w:right="63"/>
              <w:rPr>
                <w:sz w:val="24"/>
                <w:szCs w:val="24"/>
              </w:rPr>
            </w:pPr>
          </w:p>
        </w:tc>
        <w:tc>
          <w:tcPr>
            <w:tcW w:w="1984" w:type="dxa"/>
            <w:tcBorders>
              <w:top w:val="nil"/>
            </w:tcBorders>
          </w:tcPr>
          <w:p>
            <w:pPr>
              <w:pStyle w:val="6"/>
              <w:keepNext/>
              <w:spacing w:line="440" w:lineRule="exact"/>
              <w:ind w:left="63" w:right="63"/>
              <w:rPr>
                <w:sz w:val="24"/>
                <w:szCs w:val="24"/>
              </w:rPr>
            </w:pPr>
          </w:p>
        </w:tc>
        <w:tc>
          <w:tcPr>
            <w:tcW w:w="4678" w:type="dxa"/>
            <w:tcBorders>
              <w:top w:val="nil"/>
            </w:tcBorders>
          </w:tcPr>
          <w:p>
            <w:pPr>
              <w:pStyle w:val="6"/>
              <w:keepNext/>
              <w:spacing w:line="440" w:lineRule="exact"/>
              <w:ind w:left="63" w:right="63"/>
              <w:rPr>
                <w:sz w:val="24"/>
                <w:szCs w:val="24"/>
              </w:rPr>
            </w:pPr>
          </w:p>
        </w:tc>
        <w:tc>
          <w:tcPr>
            <w:tcW w:w="1276" w:type="dxa"/>
            <w:tcBorders>
              <w:top w:val="nil"/>
            </w:tcBorders>
          </w:tcPr>
          <w:p>
            <w:pPr>
              <w:pStyle w:val="6"/>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Borders>
              <w:top w:val="nil"/>
            </w:tcBorders>
          </w:tcPr>
          <w:p>
            <w:pPr>
              <w:pStyle w:val="6"/>
              <w:keepNext/>
              <w:spacing w:line="440" w:lineRule="exact"/>
              <w:ind w:left="63" w:right="63"/>
              <w:rPr>
                <w:sz w:val="24"/>
                <w:szCs w:val="24"/>
              </w:rPr>
            </w:pPr>
          </w:p>
        </w:tc>
        <w:tc>
          <w:tcPr>
            <w:tcW w:w="1984" w:type="dxa"/>
            <w:tcBorders>
              <w:top w:val="nil"/>
            </w:tcBorders>
          </w:tcPr>
          <w:p>
            <w:pPr>
              <w:pStyle w:val="6"/>
              <w:keepNext/>
              <w:spacing w:line="440" w:lineRule="exact"/>
              <w:ind w:left="63" w:right="63"/>
              <w:rPr>
                <w:sz w:val="24"/>
                <w:szCs w:val="24"/>
              </w:rPr>
            </w:pPr>
          </w:p>
        </w:tc>
        <w:tc>
          <w:tcPr>
            <w:tcW w:w="4678" w:type="dxa"/>
            <w:tcBorders>
              <w:top w:val="nil"/>
            </w:tcBorders>
          </w:tcPr>
          <w:p>
            <w:pPr>
              <w:pStyle w:val="6"/>
              <w:keepNext/>
              <w:spacing w:line="440" w:lineRule="exact"/>
              <w:ind w:left="63" w:right="63"/>
              <w:rPr>
                <w:sz w:val="24"/>
                <w:szCs w:val="24"/>
              </w:rPr>
            </w:pPr>
          </w:p>
        </w:tc>
        <w:tc>
          <w:tcPr>
            <w:tcW w:w="1276" w:type="dxa"/>
            <w:tcBorders>
              <w:top w:val="nil"/>
            </w:tcBorders>
          </w:tcPr>
          <w:p>
            <w:pPr>
              <w:pStyle w:val="6"/>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6"/>
              <w:keepNext/>
              <w:spacing w:line="440" w:lineRule="exact"/>
              <w:ind w:left="63" w:right="63"/>
              <w:rPr>
                <w:sz w:val="24"/>
                <w:szCs w:val="24"/>
              </w:rPr>
            </w:pPr>
          </w:p>
        </w:tc>
        <w:tc>
          <w:tcPr>
            <w:tcW w:w="1984" w:type="dxa"/>
          </w:tcPr>
          <w:p>
            <w:pPr>
              <w:pStyle w:val="6"/>
              <w:keepNext/>
              <w:spacing w:line="440" w:lineRule="exact"/>
              <w:ind w:left="63" w:right="63"/>
              <w:rPr>
                <w:sz w:val="24"/>
                <w:szCs w:val="24"/>
              </w:rPr>
            </w:pPr>
          </w:p>
        </w:tc>
        <w:tc>
          <w:tcPr>
            <w:tcW w:w="4678" w:type="dxa"/>
          </w:tcPr>
          <w:p>
            <w:pPr>
              <w:pStyle w:val="6"/>
              <w:keepNext/>
              <w:spacing w:line="440" w:lineRule="exact"/>
              <w:ind w:left="63" w:right="63"/>
              <w:rPr>
                <w:sz w:val="24"/>
                <w:szCs w:val="24"/>
              </w:rPr>
            </w:pPr>
          </w:p>
        </w:tc>
        <w:tc>
          <w:tcPr>
            <w:tcW w:w="1276" w:type="dxa"/>
          </w:tcPr>
          <w:p>
            <w:pPr>
              <w:pStyle w:val="6"/>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6"/>
              <w:keepNext/>
              <w:spacing w:line="440" w:lineRule="exact"/>
              <w:ind w:left="63" w:right="63"/>
              <w:rPr>
                <w:sz w:val="24"/>
                <w:szCs w:val="24"/>
              </w:rPr>
            </w:pPr>
          </w:p>
        </w:tc>
        <w:tc>
          <w:tcPr>
            <w:tcW w:w="1984" w:type="dxa"/>
          </w:tcPr>
          <w:p>
            <w:pPr>
              <w:pStyle w:val="6"/>
              <w:keepNext/>
              <w:spacing w:line="440" w:lineRule="exact"/>
              <w:ind w:left="63" w:right="63"/>
              <w:rPr>
                <w:sz w:val="24"/>
                <w:szCs w:val="24"/>
              </w:rPr>
            </w:pPr>
          </w:p>
        </w:tc>
        <w:tc>
          <w:tcPr>
            <w:tcW w:w="4678" w:type="dxa"/>
          </w:tcPr>
          <w:p>
            <w:pPr>
              <w:pStyle w:val="6"/>
              <w:keepNext/>
              <w:spacing w:line="440" w:lineRule="exact"/>
              <w:ind w:left="63" w:right="63"/>
              <w:rPr>
                <w:sz w:val="24"/>
                <w:szCs w:val="24"/>
              </w:rPr>
            </w:pPr>
          </w:p>
        </w:tc>
        <w:tc>
          <w:tcPr>
            <w:tcW w:w="1276" w:type="dxa"/>
          </w:tcPr>
          <w:p>
            <w:pPr>
              <w:pStyle w:val="6"/>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6"/>
              <w:keepNext/>
              <w:spacing w:line="440" w:lineRule="exact"/>
              <w:ind w:left="63" w:right="63"/>
              <w:rPr>
                <w:sz w:val="24"/>
                <w:szCs w:val="24"/>
              </w:rPr>
            </w:pPr>
          </w:p>
        </w:tc>
        <w:tc>
          <w:tcPr>
            <w:tcW w:w="1984" w:type="dxa"/>
          </w:tcPr>
          <w:p>
            <w:pPr>
              <w:pStyle w:val="6"/>
              <w:keepNext/>
              <w:spacing w:line="440" w:lineRule="exact"/>
              <w:ind w:left="63" w:right="63"/>
              <w:rPr>
                <w:sz w:val="24"/>
                <w:szCs w:val="24"/>
              </w:rPr>
            </w:pPr>
          </w:p>
        </w:tc>
        <w:tc>
          <w:tcPr>
            <w:tcW w:w="4678" w:type="dxa"/>
          </w:tcPr>
          <w:p>
            <w:pPr>
              <w:pStyle w:val="6"/>
              <w:keepNext/>
              <w:spacing w:line="440" w:lineRule="exact"/>
              <w:ind w:left="63" w:right="63"/>
              <w:rPr>
                <w:sz w:val="24"/>
                <w:szCs w:val="24"/>
              </w:rPr>
            </w:pPr>
          </w:p>
        </w:tc>
        <w:tc>
          <w:tcPr>
            <w:tcW w:w="1276" w:type="dxa"/>
          </w:tcPr>
          <w:p>
            <w:pPr>
              <w:pStyle w:val="6"/>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pPr>
              <w:pStyle w:val="6"/>
              <w:keepNext/>
              <w:spacing w:line="440" w:lineRule="exact"/>
              <w:ind w:left="63" w:right="63"/>
              <w:rPr>
                <w:sz w:val="24"/>
                <w:szCs w:val="24"/>
              </w:rPr>
            </w:pPr>
          </w:p>
        </w:tc>
        <w:tc>
          <w:tcPr>
            <w:tcW w:w="1984" w:type="dxa"/>
          </w:tcPr>
          <w:p>
            <w:pPr>
              <w:pStyle w:val="6"/>
              <w:keepNext/>
              <w:spacing w:line="440" w:lineRule="exact"/>
              <w:ind w:left="63" w:right="63"/>
              <w:rPr>
                <w:sz w:val="24"/>
                <w:szCs w:val="24"/>
              </w:rPr>
            </w:pPr>
          </w:p>
        </w:tc>
        <w:tc>
          <w:tcPr>
            <w:tcW w:w="4678" w:type="dxa"/>
          </w:tcPr>
          <w:p>
            <w:pPr>
              <w:pStyle w:val="6"/>
              <w:keepNext/>
              <w:spacing w:line="440" w:lineRule="exact"/>
              <w:ind w:left="63" w:right="63"/>
              <w:rPr>
                <w:sz w:val="24"/>
                <w:szCs w:val="24"/>
              </w:rPr>
            </w:pPr>
          </w:p>
        </w:tc>
        <w:tc>
          <w:tcPr>
            <w:tcW w:w="1276" w:type="dxa"/>
          </w:tcPr>
          <w:p>
            <w:pPr>
              <w:pStyle w:val="6"/>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6"/>
              <w:keepNext/>
              <w:spacing w:line="440" w:lineRule="exact"/>
              <w:ind w:left="63" w:right="63"/>
              <w:rPr>
                <w:sz w:val="24"/>
                <w:szCs w:val="24"/>
              </w:rPr>
            </w:pPr>
          </w:p>
        </w:tc>
        <w:tc>
          <w:tcPr>
            <w:tcW w:w="1984" w:type="dxa"/>
          </w:tcPr>
          <w:p>
            <w:pPr>
              <w:pStyle w:val="6"/>
              <w:keepNext/>
              <w:spacing w:line="440" w:lineRule="exact"/>
              <w:ind w:left="63" w:right="63"/>
              <w:rPr>
                <w:sz w:val="24"/>
                <w:szCs w:val="24"/>
              </w:rPr>
            </w:pPr>
          </w:p>
        </w:tc>
        <w:tc>
          <w:tcPr>
            <w:tcW w:w="4678" w:type="dxa"/>
          </w:tcPr>
          <w:p>
            <w:pPr>
              <w:pStyle w:val="6"/>
              <w:keepNext/>
              <w:spacing w:line="440" w:lineRule="exact"/>
              <w:ind w:left="63" w:right="63"/>
              <w:rPr>
                <w:sz w:val="24"/>
                <w:szCs w:val="24"/>
              </w:rPr>
            </w:pPr>
          </w:p>
        </w:tc>
        <w:tc>
          <w:tcPr>
            <w:tcW w:w="1276" w:type="dxa"/>
          </w:tcPr>
          <w:p>
            <w:pPr>
              <w:pStyle w:val="6"/>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6"/>
              <w:keepNext/>
              <w:spacing w:line="440" w:lineRule="exact"/>
              <w:ind w:left="63" w:right="63"/>
              <w:rPr>
                <w:sz w:val="24"/>
                <w:szCs w:val="24"/>
              </w:rPr>
            </w:pPr>
          </w:p>
        </w:tc>
        <w:tc>
          <w:tcPr>
            <w:tcW w:w="1984" w:type="dxa"/>
          </w:tcPr>
          <w:p>
            <w:pPr>
              <w:pStyle w:val="6"/>
              <w:keepNext/>
              <w:spacing w:line="440" w:lineRule="exact"/>
              <w:ind w:left="63" w:right="63"/>
              <w:rPr>
                <w:sz w:val="24"/>
                <w:szCs w:val="24"/>
              </w:rPr>
            </w:pPr>
          </w:p>
        </w:tc>
        <w:tc>
          <w:tcPr>
            <w:tcW w:w="4678" w:type="dxa"/>
          </w:tcPr>
          <w:p>
            <w:pPr>
              <w:pStyle w:val="6"/>
              <w:keepNext/>
              <w:spacing w:line="440" w:lineRule="exact"/>
              <w:ind w:left="63" w:right="63"/>
              <w:rPr>
                <w:sz w:val="24"/>
                <w:szCs w:val="24"/>
              </w:rPr>
            </w:pPr>
          </w:p>
        </w:tc>
        <w:tc>
          <w:tcPr>
            <w:tcW w:w="1276" w:type="dxa"/>
          </w:tcPr>
          <w:p>
            <w:pPr>
              <w:pStyle w:val="6"/>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6"/>
              <w:keepNext/>
              <w:spacing w:line="440" w:lineRule="exact"/>
              <w:ind w:left="63" w:right="63"/>
              <w:rPr>
                <w:sz w:val="24"/>
                <w:szCs w:val="24"/>
              </w:rPr>
            </w:pPr>
          </w:p>
        </w:tc>
        <w:tc>
          <w:tcPr>
            <w:tcW w:w="1984" w:type="dxa"/>
          </w:tcPr>
          <w:p>
            <w:pPr>
              <w:pStyle w:val="6"/>
              <w:keepNext/>
              <w:spacing w:line="440" w:lineRule="exact"/>
              <w:ind w:left="63" w:right="63"/>
              <w:rPr>
                <w:sz w:val="24"/>
                <w:szCs w:val="24"/>
              </w:rPr>
            </w:pPr>
          </w:p>
        </w:tc>
        <w:tc>
          <w:tcPr>
            <w:tcW w:w="4678" w:type="dxa"/>
          </w:tcPr>
          <w:p>
            <w:pPr>
              <w:pStyle w:val="6"/>
              <w:keepNext/>
              <w:spacing w:line="440" w:lineRule="exact"/>
              <w:ind w:left="63" w:right="63"/>
              <w:rPr>
                <w:sz w:val="24"/>
                <w:szCs w:val="24"/>
              </w:rPr>
            </w:pPr>
          </w:p>
        </w:tc>
        <w:tc>
          <w:tcPr>
            <w:tcW w:w="1276" w:type="dxa"/>
          </w:tcPr>
          <w:p>
            <w:pPr>
              <w:pStyle w:val="6"/>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pPr>
              <w:pStyle w:val="6"/>
              <w:keepNext/>
              <w:spacing w:line="440" w:lineRule="exact"/>
              <w:ind w:left="63" w:right="63"/>
              <w:rPr>
                <w:sz w:val="24"/>
                <w:szCs w:val="24"/>
              </w:rPr>
            </w:pPr>
          </w:p>
        </w:tc>
        <w:tc>
          <w:tcPr>
            <w:tcW w:w="1984" w:type="dxa"/>
          </w:tcPr>
          <w:p>
            <w:pPr>
              <w:pStyle w:val="6"/>
              <w:keepNext/>
              <w:spacing w:line="440" w:lineRule="exact"/>
              <w:ind w:left="63" w:right="63"/>
              <w:rPr>
                <w:sz w:val="24"/>
                <w:szCs w:val="24"/>
              </w:rPr>
            </w:pPr>
          </w:p>
        </w:tc>
        <w:tc>
          <w:tcPr>
            <w:tcW w:w="4678" w:type="dxa"/>
          </w:tcPr>
          <w:p>
            <w:pPr>
              <w:pStyle w:val="6"/>
              <w:keepNext/>
              <w:spacing w:line="440" w:lineRule="exact"/>
              <w:ind w:left="63" w:right="63"/>
              <w:rPr>
                <w:sz w:val="24"/>
                <w:szCs w:val="24"/>
              </w:rPr>
            </w:pPr>
          </w:p>
        </w:tc>
        <w:tc>
          <w:tcPr>
            <w:tcW w:w="1276" w:type="dxa"/>
          </w:tcPr>
          <w:p>
            <w:pPr>
              <w:pStyle w:val="6"/>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6"/>
              <w:keepNext/>
              <w:spacing w:line="440" w:lineRule="exact"/>
              <w:ind w:left="63" w:right="63"/>
              <w:rPr>
                <w:sz w:val="24"/>
                <w:szCs w:val="24"/>
              </w:rPr>
            </w:pPr>
          </w:p>
        </w:tc>
        <w:tc>
          <w:tcPr>
            <w:tcW w:w="1984" w:type="dxa"/>
          </w:tcPr>
          <w:p>
            <w:pPr>
              <w:pStyle w:val="6"/>
              <w:keepNext/>
              <w:spacing w:line="440" w:lineRule="exact"/>
              <w:ind w:left="63" w:right="63"/>
              <w:rPr>
                <w:sz w:val="24"/>
                <w:szCs w:val="24"/>
              </w:rPr>
            </w:pPr>
          </w:p>
        </w:tc>
        <w:tc>
          <w:tcPr>
            <w:tcW w:w="4678" w:type="dxa"/>
          </w:tcPr>
          <w:p>
            <w:pPr>
              <w:pStyle w:val="6"/>
              <w:keepNext/>
              <w:spacing w:line="440" w:lineRule="exact"/>
              <w:ind w:left="63" w:right="63"/>
              <w:rPr>
                <w:sz w:val="24"/>
                <w:szCs w:val="24"/>
              </w:rPr>
            </w:pPr>
          </w:p>
        </w:tc>
        <w:tc>
          <w:tcPr>
            <w:tcW w:w="1276" w:type="dxa"/>
          </w:tcPr>
          <w:p>
            <w:pPr>
              <w:pStyle w:val="6"/>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6"/>
              <w:keepNext/>
              <w:spacing w:line="440" w:lineRule="exact"/>
              <w:ind w:left="63" w:right="63"/>
              <w:rPr>
                <w:sz w:val="24"/>
                <w:szCs w:val="24"/>
              </w:rPr>
            </w:pPr>
          </w:p>
        </w:tc>
        <w:tc>
          <w:tcPr>
            <w:tcW w:w="1984" w:type="dxa"/>
          </w:tcPr>
          <w:p>
            <w:pPr>
              <w:pStyle w:val="6"/>
              <w:keepNext/>
              <w:spacing w:line="440" w:lineRule="exact"/>
              <w:ind w:left="63" w:right="63"/>
              <w:rPr>
                <w:sz w:val="24"/>
                <w:szCs w:val="24"/>
              </w:rPr>
            </w:pPr>
          </w:p>
        </w:tc>
        <w:tc>
          <w:tcPr>
            <w:tcW w:w="4678" w:type="dxa"/>
          </w:tcPr>
          <w:p>
            <w:pPr>
              <w:pStyle w:val="6"/>
              <w:keepNext/>
              <w:spacing w:line="440" w:lineRule="exact"/>
              <w:ind w:left="63" w:right="63"/>
              <w:rPr>
                <w:sz w:val="24"/>
                <w:szCs w:val="24"/>
              </w:rPr>
            </w:pPr>
          </w:p>
        </w:tc>
        <w:tc>
          <w:tcPr>
            <w:tcW w:w="1276" w:type="dxa"/>
          </w:tcPr>
          <w:p>
            <w:pPr>
              <w:pStyle w:val="6"/>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6"/>
              <w:keepNext/>
              <w:spacing w:line="440" w:lineRule="exact"/>
              <w:ind w:left="63" w:right="63"/>
              <w:rPr>
                <w:sz w:val="24"/>
                <w:szCs w:val="24"/>
              </w:rPr>
            </w:pPr>
          </w:p>
        </w:tc>
        <w:tc>
          <w:tcPr>
            <w:tcW w:w="1984" w:type="dxa"/>
          </w:tcPr>
          <w:p>
            <w:pPr>
              <w:pStyle w:val="6"/>
              <w:keepNext/>
              <w:spacing w:line="440" w:lineRule="exact"/>
              <w:ind w:left="63" w:right="63"/>
              <w:rPr>
                <w:sz w:val="24"/>
                <w:szCs w:val="24"/>
              </w:rPr>
            </w:pPr>
          </w:p>
        </w:tc>
        <w:tc>
          <w:tcPr>
            <w:tcW w:w="4678" w:type="dxa"/>
          </w:tcPr>
          <w:p>
            <w:pPr>
              <w:pStyle w:val="6"/>
              <w:keepNext/>
              <w:spacing w:line="440" w:lineRule="exact"/>
              <w:ind w:left="63" w:right="63"/>
              <w:rPr>
                <w:sz w:val="24"/>
                <w:szCs w:val="24"/>
              </w:rPr>
            </w:pPr>
          </w:p>
        </w:tc>
        <w:tc>
          <w:tcPr>
            <w:tcW w:w="1276" w:type="dxa"/>
          </w:tcPr>
          <w:p>
            <w:pPr>
              <w:pStyle w:val="6"/>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pPr>
              <w:pStyle w:val="6"/>
              <w:keepNext/>
              <w:spacing w:line="440" w:lineRule="exact"/>
              <w:ind w:left="63" w:right="63"/>
              <w:rPr>
                <w:sz w:val="24"/>
                <w:szCs w:val="24"/>
              </w:rPr>
            </w:pPr>
          </w:p>
        </w:tc>
        <w:tc>
          <w:tcPr>
            <w:tcW w:w="1984" w:type="dxa"/>
          </w:tcPr>
          <w:p>
            <w:pPr>
              <w:pStyle w:val="6"/>
              <w:keepNext/>
              <w:spacing w:line="440" w:lineRule="exact"/>
              <w:ind w:left="63" w:right="63"/>
              <w:rPr>
                <w:sz w:val="24"/>
                <w:szCs w:val="24"/>
              </w:rPr>
            </w:pPr>
          </w:p>
        </w:tc>
        <w:tc>
          <w:tcPr>
            <w:tcW w:w="4678" w:type="dxa"/>
          </w:tcPr>
          <w:p>
            <w:pPr>
              <w:pStyle w:val="6"/>
              <w:keepNext/>
              <w:spacing w:line="440" w:lineRule="exact"/>
              <w:ind w:left="63" w:right="63"/>
              <w:rPr>
                <w:sz w:val="24"/>
                <w:szCs w:val="24"/>
              </w:rPr>
            </w:pPr>
          </w:p>
        </w:tc>
        <w:tc>
          <w:tcPr>
            <w:tcW w:w="1276" w:type="dxa"/>
          </w:tcPr>
          <w:p>
            <w:pPr>
              <w:pStyle w:val="6"/>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6"/>
              <w:keepNext/>
              <w:spacing w:line="440" w:lineRule="exact"/>
              <w:ind w:left="63" w:right="63"/>
              <w:rPr>
                <w:sz w:val="24"/>
                <w:szCs w:val="24"/>
              </w:rPr>
            </w:pPr>
          </w:p>
        </w:tc>
        <w:tc>
          <w:tcPr>
            <w:tcW w:w="1984" w:type="dxa"/>
          </w:tcPr>
          <w:p>
            <w:pPr>
              <w:pStyle w:val="6"/>
              <w:keepNext/>
              <w:spacing w:line="440" w:lineRule="exact"/>
              <w:ind w:left="63" w:right="63"/>
              <w:rPr>
                <w:sz w:val="24"/>
                <w:szCs w:val="24"/>
              </w:rPr>
            </w:pPr>
          </w:p>
        </w:tc>
        <w:tc>
          <w:tcPr>
            <w:tcW w:w="4678" w:type="dxa"/>
          </w:tcPr>
          <w:p>
            <w:pPr>
              <w:pStyle w:val="6"/>
              <w:keepNext/>
              <w:spacing w:line="440" w:lineRule="exact"/>
              <w:ind w:left="63" w:right="63"/>
              <w:rPr>
                <w:sz w:val="24"/>
                <w:szCs w:val="24"/>
              </w:rPr>
            </w:pPr>
          </w:p>
        </w:tc>
        <w:tc>
          <w:tcPr>
            <w:tcW w:w="1276" w:type="dxa"/>
          </w:tcPr>
          <w:p>
            <w:pPr>
              <w:pStyle w:val="6"/>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6"/>
              <w:keepNext/>
              <w:spacing w:line="440" w:lineRule="exact"/>
              <w:ind w:left="63" w:right="63"/>
              <w:rPr>
                <w:sz w:val="24"/>
                <w:szCs w:val="24"/>
              </w:rPr>
            </w:pPr>
          </w:p>
        </w:tc>
        <w:tc>
          <w:tcPr>
            <w:tcW w:w="1984" w:type="dxa"/>
          </w:tcPr>
          <w:p>
            <w:pPr>
              <w:pStyle w:val="6"/>
              <w:keepNext/>
              <w:spacing w:line="440" w:lineRule="exact"/>
              <w:ind w:left="63" w:right="63"/>
              <w:rPr>
                <w:sz w:val="24"/>
                <w:szCs w:val="24"/>
              </w:rPr>
            </w:pPr>
          </w:p>
        </w:tc>
        <w:tc>
          <w:tcPr>
            <w:tcW w:w="4678" w:type="dxa"/>
          </w:tcPr>
          <w:p>
            <w:pPr>
              <w:pStyle w:val="6"/>
              <w:keepNext/>
              <w:spacing w:line="440" w:lineRule="exact"/>
              <w:ind w:left="63" w:right="63"/>
              <w:rPr>
                <w:sz w:val="24"/>
                <w:szCs w:val="24"/>
              </w:rPr>
            </w:pPr>
          </w:p>
        </w:tc>
        <w:tc>
          <w:tcPr>
            <w:tcW w:w="1276" w:type="dxa"/>
          </w:tcPr>
          <w:p>
            <w:pPr>
              <w:pStyle w:val="6"/>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6"/>
              <w:keepNext/>
              <w:spacing w:line="440" w:lineRule="exact"/>
              <w:ind w:left="63" w:right="63"/>
              <w:rPr>
                <w:sz w:val="24"/>
                <w:szCs w:val="24"/>
              </w:rPr>
            </w:pPr>
          </w:p>
        </w:tc>
        <w:tc>
          <w:tcPr>
            <w:tcW w:w="1984" w:type="dxa"/>
          </w:tcPr>
          <w:p>
            <w:pPr>
              <w:pStyle w:val="6"/>
              <w:keepNext/>
              <w:spacing w:line="440" w:lineRule="exact"/>
              <w:ind w:left="63" w:right="63"/>
              <w:rPr>
                <w:sz w:val="24"/>
                <w:szCs w:val="24"/>
              </w:rPr>
            </w:pPr>
          </w:p>
        </w:tc>
        <w:tc>
          <w:tcPr>
            <w:tcW w:w="4678" w:type="dxa"/>
          </w:tcPr>
          <w:p>
            <w:pPr>
              <w:pStyle w:val="6"/>
              <w:keepNext/>
              <w:spacing w:line="440" w:lineRule="exact"/>
              <w:ind w:left="63" w:right="63"/>
              <w:rPr>
                <w:sz w:val="24"/>
                <w:szCs w:val="24"/>
              </w:rPr>
            </w:pPr>
          </w:p>
        </w:tc>
        <w:tc>
          <w:tcPr>
            <w:tcW w:w="1276" w:type="dxa"/>
          </w:tcPr>
          <w:p>
            <w:pPr>
              <w:pStyle w:val="6"/>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pPr>
              <w:pStyle w:val="6"/>
              <w:keepNext/>
              <w:spacing w:line="440" w:lineRule="exact"/>
              <w:ind w:left="63" w:right="63"/>
              <w:rPr>
                <w:sz w:val="24"/>
                <w:szCs w:val="24"/>
              </w:rPr>
            </w:pPr>
          </w:p>
        </w:tc>
        <w:tc>
          <w:tcPr>
            <w:tcW w:w="1984" w:type="dxa"/>
          </w:tcPr>
          <w:p>
            <w:pPr>
              <w:pStyle w:val="6"/>
              <w:keepNext/>
              <w:spacing w:line="440" w:lineRule="exact"/>
              <w:ind w:left="63" w:right="63"/>
              <w:rPr>
                <w:sz w:val="24"/>
                <w:szCs w:val="24"/>
              </w:rPr>
            </w:pPr>
          </w:p>
        </w:tc>
        <w:tc>
          <w:tcPr>
            <w:tcW w:w="4678" w:type="dxa"/>
          </w:tcPr>
          <w:p>
            <w:pPr>
              <w:pStyle w:val="6"/>
              <w:keepNext/>
              <w:spacing w:line="440" w:lineRule="exact"/>
              <w:ind w:left="63" w:right="63"/>
              <w:rPr>
                <w:sz w:val="24"/>
                <w:szCs w:val="24"/>
              </w:rPr>
            </w:pPr>
          </w:p>
        </w:tc>
        <w:tc>
          <w:tcPr>
            <w:tcW w:w="1276" w:type="dxa"/>
          </w:tcPr>
          <w:p>
            <w:pPr>
              <w:pStyle w:val="6"/>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6"/>
              <w:keepNext/>
              <w:spacing w:line="440" w:lineRule="exact"/>
              <w:ind w:left="63" w:right="63"/>
              <w:rPr>
                <w:sz w:val="24"/>
                <w:szCs w:val="24"/>
              </w:rPr>
            </w:pPr>
          </w:p>
        </w:tc>
        <w:tc>
          <w:tcPr>
            <w:tcW w:w="1984" w:type="dxa"/>
          </w:tcPr>
          <w:p>
            <w:pPr>
              <w:pStyle w:val="6"/>
              <w:keepNext/>
              <w:spacing w:line="440" w:lineRule="exact"/>
              <w:ind w:left="63" w:right="63"/>
              <w:rPr>
                <w:sz w:val="24"/>
                <w:szCs w:val="24"/>
              </w:rPr>
            </w:pPr>
          </w:p>
        </w:tc>
        <w:tc>
          <w:tcPr>
            <w:tcW w:w="4678" w:type="dxa"/>
          </w:tcPr>
          <w:p>
            <w:pPr>
              <w:pStyle w:val="6"/>
              <w:keepNext/>
              <w:spacing w:line="440" w:lineRule="exact"/>
              <w:ind w:left="63" w:right="63"/>
              <w:rPr>
                <w:sz w:val="24"/>
                <w:szCs w:val="24"/>
              </w:rPr>
            </w:pPr>
          </w:p>
        </w:tc>
        <w:tc>
          <w:tcPr>
            <w:tcW w:w="1276" w:type="dxa"/>
          </w:tcPr>
          <w:p>
            <w:pPr>
              <w:pStyle w:val="6"/>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6"/>
              <w:keepNext/>
              <w:spacing w:line="440" w:lineRule="exact"/>
              <w:ind w:left="63" w:right="63"/>
              <w:rPr>
                <w:sz w:val="24"/>
                <w:szCs w:val="24"/>
              </w:rPr>
            </w:pPr>
          </w:p>
        </w:tc>
        <w:tc>
          <w:tcPr>
            <w:tcW w:w="1984" w:type="dxa"/>
          </w:tcPr>
          <w:p>
            <w:pPr>
              <w:pStyle w:val="6"/>
              <w:keepNext/>
              <w:spacing w:line="440" w:lineRule="exact"/>
              <w:ind w:left="63" w:right="63"/>
              <w:rPr>
                <w:sz w:val="24"/>
                <w:szCs w:val="24"/>
              </w:rPr>
            </w:pPr>
          </w:p>
        </w:tc>
        <w:tc>
          <w:tcPr>
            <w:tcW w:w="4678" w:type="dxa"/>
          </w:tcPr>
          <w:p>
            <w:pPr>
              <w:pStyle w:val="6"/>
              <w:keepNext/>
              <w:spacing w:line="440" w:lineRule="exact"/>
              <w:ind w:left="63" w:right="63"/>
              <w:rPr>
                <w:sz w:val="24"/>
                <w:szCs w:val="24"/>
              </w:rPr>
            </w:pPr>
          </w:p>
        </w:tc>
        <w:tc>
          <w:tcPr>
            <w:tcW w:w="1276" w:type="dxa"/>
          </w:tcPr>
          <w:p>
            <w:pPr>
              <w:pStyle w:val="6"/>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6"/>
              <w:keepNext/>
              <w:spacing w:line="440" w:lineRule="exact"/>
              <w:ind w:left="63" w:right="63"/>
              <w:rPr>
                <w:sz w:val="24"/>
                <w:szCs w:val="24"/>
              </w:rPr>
            </w:pPr>
          </w:p>
        </w:tc>
        <w:tc>
          <w:tcPr>
            <w:tcW w:w="1984" w:type="dxa"/>
          </w:tcPr>
          <w:p>
            <w:pPr>
              <w:pStyle w:val="6"/>
              <w:keepNext/>
              <w:spacing w:line="440" w:lineRule="exact"/>
              <w:ind w:left="63" w:right="63"/>
              <w:rPr>
                <w:sz w:val="24"/>
                <w:szCs w:val="24"/>
              </w:rPr>
            </w:pPr>
          </w:p>
        </w:tc>
        <w:tc>
          <w:tcPr>
            <w:tcW w:w="4678" w:type="dxa"/>
          </w:tcPr>
          <w:p>
            <w:pPr>
              <w:pStyle w:val="6"/>
              <w:keepNext/>
              <w:spacing w:line="440" w:lineRule="exact"/>
              <w:ind w:left="63" w:right="63"/>
              <w:rPr>
                <w:sz w:val="24"/>
                <w:szCs w:val="24"/>
              </w:rPr>
            </w:pPr>
          </w:p>
        </w:tc>
        <w:tc>
          <w:tcPr>
            <w:tcW w:w="1276" w:type="dxa"/>
          </w:tcPr>
          <w:p>
            <w:pPr>
              <w:pStyle w:val="6"/>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pPr>
              <w:pStyle w:val="6"/>
              <w:keepNext/>
              <w:spacing w:line="440" w:lineRule="exact"/>
              <w:ind w:left="63" w:right="63"/>
              <w:rPr>
                <w:sz w:val="24"/>
                <w:szCs w:val="24"/>
              </w:rPr>
            </w:pPr>
          </w:p>
        </w:tc>
        <w:tc>
          <w:tcPr>
            <w:tcW w:w="1984" w:type="dxa"/>
          </w:tcPr>
          <w:p>
            <w:pPr>
              <w:pStyle w:val="6"/>
              <w:keepNext/>
              <w:spacing w:line="440" w:lineRule="exact"/>
              <w:ind w:left="63" w:right="63"/>
              <w:rPr>
                <w:sz w:val="24"/>
                <w:szCs w:val="24"/>
              </w:rPr>
            </w:pPr>
          </w:p>
        </w:tc>
        <w:tc>
          <w:tcPr>
            <w:tcW w:w="4678" w:type="dxa"/>
          </w:tcPr>
          <w:p>
            <w:pPr>
              <w:pStyle w:val="6"/>
              <w:keepNext/>
              <w:spacing w:line="440" w:lineRule="exact"/>
              <w:ind w:left="63" w:right="63"/>
              <w:rPr>
                <w:sz w:val="24"/>
                <w:szCs w:val="24"/>
              </w:rPr>
            </w:pPr>
          </w:p>
        </w:tc>
        <w:tc>
          <w:tcPr>
            <w:tcW w:w="1276" w:type="dxa"/>
          </w:tcPr>
          <w:p>
            <w:pPr>
              <w:pStyle w:val="6"/>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6"/>
              <w:keepNext/>
              <w:spacing w:line="440" w:lineRule="exact"/>
              <w:ind w:left="63" w:right="63"/>
              <w:rPr>
                <w:sz w:val="24"/>
                <w:szCs w:val="24"/>
              </w:rPr>
            </w:pPr>
          </w:p>
        </w:tc>
        <w:tc>
          <w:tcPr>
            <w:tcW w:w="1984" w:type="dxa"/>
          </w:tcPr>
          <w:p>
            <w:pPr>
              <w:pStyle w:val="6"/>
              <w:keepNext/>
              <w:spacing w:line="440" w:lineRule="exact"/>
              <w:ind w:left="63" w:right="63"/>
              <w:rPr>
                <w:sz w:val="24"/>
                <w:szCs w:val="24"/>
              </w:rPr>
            </w:pPr>
          </w:p>
        </w:tc>
        <w:tc>
          <w:tcPr>
            <w:tcW w:w="4678" w:type="dxa"/>
          </w:tcPr>
          <w:p>
            <w:pPr>
              <w:pStyle w:val="6"/>
              <w:keepNext/>
              <w:spacing w:line="440" w:lineRule="exact"/>
              <w:ind w:left="63" w:right="63"/>
              <w:rPr>
                <w:sz w:val="24"/>
                <w:szCs w:val="24"/>
              </w:rPr>
            </w:pPr>
          </w:p>
        </w:tc>
        <w:tc>
          <w:tcPr>
            <w:tcW w:w="1276" w:type="dxa"/>
          </w:tcPr>
          <w:p>
            <w:pPr>
              <w:pStyle w:val="6"/>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6"/>
              <w:keepNext/>
              <w:spacing w:line="440" w:lineRule="exact"/>
              <w:ind w:left="63" w:right="63"/>
              <w:rPr>
                <w:sz w:val="24"/>
                <w:szCs w:val="24"/>
              </w:rPr>
            </w:pPr>
          </w:p>
        </w:tc>
        <w:tc>
          <w:tcPr>
            <w:tcW w:w="1984" w:type="dxa"/>
          </w:tcPr>
          <w:p>
            <w:pPr>
              <w:pStyle w:val="6"/>
              <w:keepNext/>
              <w:spacing w:line="440" w:lineRule="exact"/>
              <w:ind w:left="63" w:right="63"/>
              <w:rPr>
                <w:sz w:val="24"/>
                <w:szCs w:val="24"/>
              </w:rPr>
            </w:pPr>
          </w:p>
        </w:tc>
        <w:tc>
          <w:tcPr>
            <w:tcW w:w="4678" w:type="dxa"/>
          </w:tcPr>
          <w:p>
            <w:pPr>
              <w:pStyle w:val="6"/>
              <w:keepNext/>
              <w:spacing w:line="440" w:lineRule="exact"/>
              <w:ind w:left="63" w:right="63"/>
              <w:rPr>
                <w:sz w:val="24"/>
                <w:szCs w:val="24"/>
              </w:rPr>
            </w:pPr>
          </w:p>
        </w:tc>
        <w:tc>
          <w:tcPr>
            <w:tcW w:w="1276" w:type="dxa"/>
          </w:tcPr>
          <w:p>
            <w:pPr>
              <w:pStyle w:val="6"/>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6"/>
              <w:keepNext/>
              <w:spacing w:line="440" w:lineRule="exact"/>
              <w:ind w:left="63" w:right="63"/>
              <w:rPr>
                <w:sz w:val="24"/>
                <w:szCs w:val="24"/>
              </w:rPr>
            </w:pPr>
          </w:p>
        </w:tc>
        <w:tc>
          <w:tcPr>
            <w:tcW w:w="1984" w:type="dxa"/>
          </w:tcPr>
          <w:p>
            <w:pPr>
              <w:pStyle w:val="6"/>
              <w:keepNext/>
              <w:spacing w:line="440" w:lineRule="exact"/>
              <w:ind w:left="63" w:right="63"/>
              <w:rPr>
                <w:sz w:val="24"/>
                <w:szCs w:val="24"/>
              </w:rPr>
            </w:pPr>
          </w:p>
        </w:tc>
        <w:tc>
          <w:tcPr>
            <w:tcW w:w="4678" w:type="dxa"/>
          </w:tcPr>
          <w:p>
            <w:pPr>
              <w:pStyle w:val="6"/>
              <w:keepNext/>
              <w:spacing w:line="440" w:lineRule="exact"/>
              <w:ind w:left="63" w:right="63"/>
              <w:rPr>
                <w:sz w:val="24"/>
                <w:szCs w:val="24"/>
              </w:rPr>
            </w:pPr>
          </w:p>
        </w:tc>
        <w:tc>
          <w:tcPr>
            <w:tcW w:w="1276" w:type="dxa"/>
          </w:tcPr>
          <w:p>
            <w:pPr>
              <w:pStyle w:val="6"/>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817" w:type="dxa"/>
            <w:gridSpan w:val="4"/>
          </w:tcPr>
          <w:p>
            <w:pPr>
              <w:pStyle w:val="6"/>
              <w:keepNext/>
              <w:spacing w:line="440" w:lineRule="exact"/>
              <w:ind w:left="63" w:right="63"/>
              <w:rPr>
                <w:sz w:val="24"/>
                <w:szCs w:val="24"/>
              </w:rPr>
            </w:pPr>
            <w:r>
              <w:rPr>
                <w:rFonts w:eastAsia="仿宋_GB2312"/>
                <w:sz w:val="24"/>
                <w:szCs w:val="24"/>
              </w:rPr>
              <w:t>小计：</w:t>
            </w:r>
          </w:p>
        </w:tc>
      </w:tr>
    </w:tbl>
    <w:p>
      <w:pPr>
        <w:rPr>
          <w:sz w:val="24"/>
          <w:szCs w:val="24"/>
        </w:rPr>
      </w:pPr>
    </w:p>
    <w:p>
      <w:pPr>
        <w:rPr>
          <w:rFonts w:ascii="隶书" w:eastAsia="隶书"/>
          <w:b/>
          <w:i/>
          <w:spacing w:val="40"/>
          <w:sz w:val="24"/>
          <w:szCs w:val="24"/>
        </w:rPr>
      </w:pPr>
      <w:r>
        <w:rPr>
          <w:rFonts w:eastAsia="仿宋_GB2312"/>
          <w:sz w:val="24"/>
          <w:szCs w:val="24"/>
        </w:rPr>
        <w:t>附件1</w:t>
      </w:r>
      <w:r>
        <w:rPr>
          <w:rFonts w:hint="eastAsia" w:eastAsia="仿宋_GB2312"/>
          <w:sz w:val="24"/>
          <w:szCs w:val="24"/>
        </w:rPr>
        <w:t>2</w:t>
      </w:r>
      <w:r>
        <w:rPr>
          <w:rFonts w:eastAsia="仿宋_GB2312"/>
          <w:sz w:val="24"/>
          <w:szCs w:val="24"/>
        </w:rPr>
        <w:t>：</w:t>
      </w:r>
    </w:p>
    <w:p>
      <w:pPr>
        <w:jc w:val="center"/>
        <w:rPr>
          <w:b/>
          <w:sz w:val="24"/>
          <w:szCs w:val="24"/>
        </w:rPr>
      </w:pPr>
      <w:r>
        <w:rPr>
          <w:rFonts w:hint="eastAsia"/>
          <w:b/>
          <w:sz w:val="24"/>
          <w:szCs w:val="24"/>
        </w:rPr>
        <w:t>投标人声明</w:t>
      </w:r>
    </w:p>
    <w:p>
      <w:pPr>
        <w:widowControl/>
        <w:snapToGrid w:val="0"/>
        <w:spacing w:line="440" w:lineRule="exact"/>
        <w:jc w:val="center"/>
        <w:rPr>
          <w:rFonts w:ascii="宋体" w:hAnsi="宋体" w:cs="宋体"/>
          <w:kern w:val="0"/>
          <w:sz w:val="24"/>
          <w:szCs w:val="24"/>
        </w:rPr>
      </w:pPr>
      <w:r>
        <w:rPr>
          <w:rFonts w:ascii="宋体" w:hAnsi="宋体" w:cs="宋体"/>
          <w:kern w:val="0"/>
          <w:sz w:val="24"/>
          <w:szCs w:val="24"/>
        </w:rPr>
        <w:t>关于遵守招标文件和履行施工合同的声明</w:t>
      </w:r>
    </w:p>
    <w:p>
      <w:pPr>
        <w:widowControl/>
        <w:snapToGrid w:val="0"/>
        <w:spacing w:line="440" w:lineRule="exact"/>
        <w:jc w:val="left"/>
        <w:rPr>
          <w:rFonts w:ascii="宋体" w:hAnsi="宋体" w:cs="宋体"/>
          <w:kern w:val="0"/>
          <w:sz w:val="24"/>
          <w:szCs w:val="24"/>
        </w:rPr>
      </w:pPr>
    </w:p>
    <w:p>
      <w:pPr>
        <w:widowControl/>
        <w:snapToGrid w:val="0"/>
        <w:spacing w:line="440" w:lineRule="exact"/>
        <w:jc w:val="left"/>
        <w:rPr>
          <w:rFonts w:ascii="宋体" w:hAnsi="宋体" w:cs="宋体"/>
          <w:kern w:val="0"/>
          <w:sz w:val="24"/>
          <w:szCs w:val="24"/>
        </w:rPr>
      </w:pPr>
      <w:r>
        <w:rPr>
          <w:rFonts w:ascii="宋体" w:hAnsi="宋体" w:cs="宋体"/>
          <w:kern w:val="0"/>
          <w:sz w:val="24"/>
          <w:szCs w:val="24"/>
        </w:rPr>
        <w:t>本招标项目招标人及招标监管机构：</w:t>
      </w:r>
    </w:p>
    <w:p>
      <w:pPr>
        <w:widowControl/>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本公司就参加</w:t>
      </w:r>
      <w:r>
        <w:rPr>
          <w:rFonts w:hint="eastAsia" w:ascii="宋体" w:hAnsi="宋体" w:cs="宋体"/>
          <w:kern w:val="0"/>
          <w:sz w:val="24"/>
          <w:szCs w:val="24"/>
          <w:u w:val="single"/>
        </w:rPr>
        <w:t>              </w:t>
      </w:r>
      <w:r>
        <w:rPr>
          <w:rFonts w:hint="eastAsia" w:ascii="宋体" w:hAnsi="宋体" w:cs="宋体"/>
          <w:spacing w:val="15"/>
          <w:kern w:val="0"/>
          <w:sz w:val="24"/>
          <w:szCs w:val="24"/>
        </w:rPr>
        <w:t>的投标工作，作出郑重声明：</w:t>
      </w:r>
    </w:p>
    <w:p>
      <w:pPr>
        <w:widowControl/>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一、若成为本工程的中标人，我公司将严格遵守招标文件和履行施工合同的下列要求：</w:t>
      </w:r>
    </w:p>
    <w:p>
      <w:pPr>
        <w:widowControl/>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1、订立合同：在招标文件规定的限期内与招标人订立施工承包合同。</w:t>
      </w:r>
    </w:p>
    <w:p>
      <w:pPr>
        <w:widowControl/>
        <w:snapToGrid w:val="0"/>
        <w:spacing w:line="440" w:lineRule="exact"/>
        <w:ind w:firstLine="540" w:firstLineChars="200"/>
        <w:jc w:val="left"/>
        <w:rPr>
          <w:rFonts w:ascii="宋体" w:hAnsi="宋体" w:cs="宋体"/>
          <w:spacing w:val="15"/>
          <w:kern w:val="0"/>
          <w:sz w:val="24"/>
          <w:szCs w:val="24"/>
        </w:rPr>
      </w:pPr>
      <w:r>
        <w:rPr>
          <w:rFonts w:hint="eastAsia" w:ascii="宋体" w:hAnsi="宋体" w:cs="宋体"/>
          <w:spacing w:val="15"/>
          <w:kern w:val="0"/>
          <w:sz w:val="24"/>
          <w:szCs w:val="24"/>
        </w:rPr>
        <w:t>2、施工现场技术和管理人员</w:t>
      </w:r>
    </w:p>
    <w:p>
      <w:pPr>
        <w:widowControl/>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（1）投标承诺及派驻现场的项目管理架构中全部技术和管理人员均为我公司员工。</w:t>
      </w:r>
    </w:p>
    <w:p>
      <w:pPr>
        <w:widowControl/>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（2）根据本工程建设的实际需要适当设置的项目管理架构，委派的技术和管理人员的数量、资质和实际工作能力均满足本工程建设实施要求。</w:t>
      </w:r>
    </w:p>
    <w:p>
      <w:pPr>
        <w:widowControl/>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（3）在收到发包人进场通知的3天内，所有技术和管理人员全部到位，进入现场办公，严格遵守茂名市建筑从业人员实名制管理相关规定。</w:t>
      </w:r>
    </w:p>
    <w:p>
      <w:pPr>
        <w:widowControl/>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pPr>
        <w:widowControl/>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3、工期：保证尽一切力量确保投标承诺的工期。本公司充分了解和预计在施工过程中，本项目可能会存在比正常项目更多的阻碍工期的情况出现，保证不因自身原因导致实际工期超过合同竣工时间。</w:t>
      </w:r>
    </w:p>
    <w:p>
      <w:pPr>
        <w:widowControl/>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4、材料、设备：保证准备并供应充足的材料设备，按投标承诺的时间全部按时到位。不因任何材料、设备因素阻碍工期而影响投标承诺的竣工日期。</w:t>
      </w:r>
    </w:p>
    <w:p>
      <w:pPr>
        <w:widowControl/>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5、质量、安全：保证实现本工程招标文件所确定的工程质量、安全目标计划，落实企业全员安全生产责任制，且按茂名市有关文件及本工程招标文件文明施工管理方案中的要求进行文明施工管理。</w:t>
      </w:r>
    </w:p>
    <w:p>
      <w:pPr>
        <w:widowControl/>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6、不发生出 借资质、转包、违法分包行为。</w:t>
      </w:r>
    </w:p>
    <w:p>
      <w:pPr>
        <w:widowControl/>
        <w:snapToGrid w:val="0"/>
        <w:spacing w:line="440" w:lineRule="exact"/>
        <w:ind w:firstLine="540" w:firstLineChars="200"/>
        <w:jc w:val="left"/>
        <w:rPr>
          <w:rFonts w:ascii="宋体" w:hAnsi="宋体" w:cs="宋体"/>
          <w:spacing w:val="15"/>
          <w:kern w:val="0"/>
          <w:sz w:val="24"/>
          <w:szCs w:val="24"/>
        </w:rPr>
      </w:pPr>
      <w:r>
        <w:rPr>
          <w:rFonts w:hint="eastAsia" w:ascii="宋体" w:hAnsi="宋体" w:cs="宋体"/>
          <w:spacing w:val="15"/>
          <w:kern w:val="0"/>
          <w:sz w:val="24"/>
          <w:szCs w:val="24"/>
        </w:rPr>
        <w:t>7、不拖欠或克扣劳务人员工资，不拖欠材料、设备价款、分包合同工程款（如有分包工程）。</w:t>
      </w:r>
    </w:p>
    <w:p>
      <w:pPr>
        <w:pStyle w:val="9"/>
        <w:ind w:left="0" w:firstLine="540" w:firstLineChars="200"/>
        <w:rPr>
          <w:sz w:val="24"/>
          <w:szCs w:val="24"/>
        </w:rPr>
      </w:pPr>
      <w:r>
        <w:rPr>
          <w:rFonts w:hint="eastAsia" w:hAnsi="宋体" w:eastAsia="宋体" w:cs="宋体"/>
          <w:spacing w:val="15"/>
          <w:sz w:val="24"/>
          <w:szCs w:val="24"/>
        </w:rPr>
        <w:t>8、承诺按中标价限额施工。</w:t>
      </w:r>
    </w:p>
    <w:p>
      <w:pPr>
        <w:widowControl/>
        <w:shd w:val="clear" w:color="auto" w:fill="FFFFFF"/>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二、如不能履行上述承诺，本公司愿意承担由此带来的法律后果，并自愿无条件地接受招标人和建设行政主管部门的以下处理：</w:t>
      </w:r>
    </w:p>
    <w:p>
      <w:pPr>
        <w:widowControl/>
        <w:shd w:val="clear" w:color="auto" w:fill="FFFFFF"/>
        <w:snapToGrid w:val="0"/>
        <w:spacing w:line="440" w:lineRule="exact"/>
        <w:ind w:firstLine="540" w:firstLineChars="200"/>
        <w:jc w:val="left"/>
        <w:rPr>
          <w:rFonts w:ascii="宋体" w:hAnsi="宋体" w:cs="宋体"/>
          <w:spacing w:val="15"/>
          <w:kern w:val="0"/>
          <w:sz w:val="24"/>
          <w:szCs w:val="24"/>
        </w:rPr>
      </w:pPr>
      <w:r>
        <w:rPr>
          <w:rFonts w:hint="eastAsia" w:ascii="宋体" w:hAnsi="宋体" w:cs="宋体"/>
          <w:spacing w:val="15"/>
          <w:kern w:val="0"/>
          <w:sz w:val="24"/>
          <w:szCs w:val="24"/>
        </w:rPr>
        <w:t>1、取消中标资格或者解除合同；</w:t>
      </w:r>
    </w:p>
    <w:p>
      <w:pPr>
        <w:widowControl/>
        <w:shd w:val="clear" w:color="auto" w:fill="FFFFFF"/>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2、由招标人没收投标保证金或合同履约保证金；</w:t>
      </w:r>
    </w:p>
    <w:p>
      <w:pPr>
        <w:widowControl/>
        <w:shd w:val="clear" w:color="auto" w:fill="FFFFFF"/>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3、两年内（或五年内）停止参与茂名市财政资金建设工程的投标；</w:t>
      </w:r>
    </w:p>
    <w:p>
      <w:pPr>
        <w:widowControl/>
        <w:shd w:val="clear" w:color="auto" w:fill="FFFFFF"/>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4、对不良行为予以记录，并进行公告；</w:t>
      </w:r>
    </w:p>
    <w:p>
      <w:pPr>
        <w:widowControl/>
        <w:shd w:val="clear" w:color="auto" w:fill="FFFFFF"/>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5、报茂名市建设行政主管部门备案，并提请上级相关行政主管部门依法进行处罚；</w:t>
      </w:r>
    </w:p>
    <w:p>
      <w:pPr>
        <w:widowControl/>
        <w:shd w:val="clear" w:color="auto" w:fill="FFFFFF"/>
        <w:snapToGrid w:val="0"/>
        <w:spacing w:line="440" w:lineRule="exact"/>
        <w:ind w:firstLine="540" w:firstLineChars="200"/>
        <w:jc w:val="left"/>
        <w:rPr>
          <w:rFonts w:ascii="宋体" w:hAnsi="宋体" w:cs="宋体"/>
          <w:spacing w:val="15"/>
          <w:kern w:val="0"/>
          <w:sz w:val="24"/>
          <w:szCs w:val="24"/>
        </w:rPr>
      </w:pPr>
      <w:r>
        <w:rPr>
          <w:rFonts w:hint="eastAsia" w:ascii="宋体" w:hAnsi="宋体" w:cs="宋体"/>
          <w:spacing w:val="15"/>
          <w:kern w:val="0"/>
          <w:sz w:val="24"/>
          <w:szCs w:val="24"/>
        </w:rPr>
        <w:t>6、其他行政处理决定。</w:t>
      </w:r>
    </w:p>
    <w:p>
      <w:pPr>
        <w:widowControl/>
        <w:shd w:val="clear" w:color="auto" w:fill="FFFFFF"/>
        <w:snapToGrid w:val="0"/>
        <w:spacing w:line="440" w:lineRule="exact"/>
        <w:ind w:firstLine="540" w:firstLineChars="200"/>
        <w:jc w:val="left"/>
        <w:rPr>
          <w:rFonts w:ascii="宋体" w:hAnsi="宋体" w:cs="宋体"/>
          <w:spacing w:val="15"/>
          <w:kern w:val="0"/>
          <w:sz w:val="24"/>
          <w:szCs w:val="24"/>
        </w:rPr>
      </w:pPr>
      <w:r>
        <w:rPr>
          <w:rFonts w:hint="eastAsia" w:ascii="宋体" w:hAnsi="宋体" w:cs="宋体"/>
          <w:spacing w:val="15"/>
          <w:kern w:val="0"/>
          <w:sz w:val="24"/>
          <w:szCs w:val="24"/>
        </w:rPr>
        <w:t>特此声明</w:t>
      </w:r>
    </w:p>
    <w:p>
      <w:pPr>
        <w:widowControl/>
        <w:shd w:val="clear" w:color="auto" w:fill="FFFFFF"/>
        <w:snapToGrid w:val="0"/>
        <w:spacing w:line="440" w:lineRule="exact"/>
        <w:ind w:firstLine="540" w:firstLineChars="200"/>
        <w:jc w:val="center"/>
        <w:rPr>
          <w:rFonts w:ascii="宋体" w:hAnsi="宋体" w:cs="宋体"/>
          <w:spacing w:val="15"/>
          <w:kern w:val="0"/>
          <w:sz w:val="24"/>
          <w:szCs w:val="24"/>
        </w:rPr>
      </w:pPr>
    </w:p>
    <w:p>
      <w:pPr>
        <w:widowControl/>
        <w:shd w:val="clear" w:color="auto" w:fill="FFFFFF"/>
        <w:snapToGrid w:val="0"/>
        <w:spacing w:line="520" w:lineRule="exact"/>
        <w:ind w:firstLine="540" w:firstLineChars="200"/>
        <w:jc w:val="center"/>
        <w:rPr>
          <w:rFonts w:ascii="宋体" w:hAnsi="宋体" w:cs="宋体"/>
          <w:spacing w:val="15"/>
          <w:kern w:val="0"/>
          <w:sz w:val="24"/>
          <w:szCs w:val="24"/>
        </w:rPr>
      </w:pPr>
      <w:r>
        <w:rPr>
          <w:rFonts w:hint="eastAsia" w:ascii="宋体" w:hAnsi="宋体" w:cs="宋体"/>
          <w:spacing w:val="15"/>
          <w:kern w:val="0"/>
          <w:sz w:val="24"/>
          <w:szCs w:val="24"/>
        </w:rPr>
        <w:t>声明企业：</w:t>
      </w:r>
      <w:r>
        <w:rPr>
          <w:rFonts w:hint="eastAsia" w:ascii="宋体" w:hAnsi="宋体" w:cs="宋体"/>
          <w:spacing w:val="15"/>
          <w:kern w:val="0"/>
          <w:sz w:val="24"/>
          <w:szCs w:val="24"/>
          <w:u w:val="single"/>
        </w:rPr>
        <w:t xml:space="preserve">       (</w:t>
      </w:r>
      <w:r>
        <w:rPr>
          <w:rFonts w:ascii="宋体" w:hAnsi="宋体" w:cs="宋体"/>
          <w:spacing w:val="15"/>
          <w:kern w:val="0"/>
          <w:sz w:val="24"/>
          <w:szCs w:val="24"/>
          <w:u w:val="single"/>
        </w:rPr>
        <w:t>企业公章)</w:t>
      </w:r>
    </w:p>
    <w:p>
      <w:pPr>
        <w:widowControl/>
        <w:shd w:val="clear" w:color="auto" w:fill="FFFFFF"/>
        <w:snapToGrid w:val="0"/>
        <w:spacing w:line="520" w:lineRule="exact"/>
        <w:ind w:firstLine="540" w:firstLineChars="200"/>
        <w:jc w:val="center"/>
        <w:rPr>
          <w:rFonts w:ascii="宋体" w:hAnsi="宋体" w:cs="Arial"/>
          <w:b/>
          <w:kern w:val="0"/>
          <w:sz w:val="24"/>
          <w:szCs w:val="24"/>
        </w:rPr>
      </w:pPr>
      <w:r>
        <w:rPr>
          <w:rFonts w:hint="eastAsia" w:ascii="宋体" w:hAnsi="宋体" w:cs="宋体"/>
          <w:spacing w:val="15"/>
          <w:kern w:val="0"/>
          <w:sz w:val="24"/>
          <w:szCs w:val="24"/>
        </w:rPr>
        <w:t xml:space="preserve">                   法定代表人：</w:t>
      </w:r>
      <w:r>
        <w:rPr>
          <w:rFonts w:hint="eastAsia" w:ascii="宋体" w:hAnsi="宋体" w:cs="宋体"/>
          <w:spacing w:val="15"/>
          <w:kern w:val="0"/>
          <w:sz w:val="24"/>
          <w:szCs w:val="24"/>
          <w:u w:val="single"/>
        </w:rPr>
        <w:t xml:space="preserve">           签字</w:t>
      </w:r>
    </w:p>
    <w:p>
      <w:pPr>
        <w:widowControl/>
        <w:shd w:val="clear" w:color="auto" w:fill="FFFFFF"/>
        <w:snapToGrid w:val="0"/>
        <w:spacing w:line="440" w:lineRule="exact"/>
        <w:ind w:firstLine="480" w:firstLineChars="200"/>
        <w:jc w:val="center"/>
        <w:rPr>
          <w:rFonts w:ascii="宋体" w:hAnsi="宋体" w:cs="宋体"/>
          <w:spacing w:val="15"/>
          <w:kern w:val="0"/>
          <w:sz w:val="24"/>
          <w:szCs w:val="24"/>
          <w:u w:val="single"/>
        </w:rPr>
      </w:pPr>
      <w:r>
        <w:rPr>
          <w:rFonts w:hint="eastAsia" w:ascii="宋体" w:hAnsi="宋体"/>
          <w:sz w:val="24"/>
          <w:szCs w:val="24"/>
        </w:rPr>
        <w:t xml:space="preserve">           年   月   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eastAsia="仿宋_GB2312"/>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287"/>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10"/>
      <w:rPr>
        <w:rFonts w:ascii="仿宋" w:hAnsi="仿宋" w:eastAsia="仿宋" w:cs="仿宋"/>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233" w:lineRule="auto"/>
      <w:ind w:left="10"/>
      <w:rPr>
        <w:rFonts w:ascii="仿宋" w:hAnsi="仿宋" w:eastAsia="仿宋" w:cs="仿宋"/>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
      <w:suff w:val="nothing"/>
      <w:lvlText w:val="（%1）"/>
      <w:lvlJc w:val="left"/>
    </w:lvl>
  </w:abstractNum>
  <w:abstractNum w:abstractNumId="1">
    <w:nsid w:val="17212B22"/>
    <w:multiLevelType w:val="singleLevel"/>
    <w:tmpl w:val="17212B22"/>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iY2Y5NDhhZTgwNDI2OWQ0NjI4ZGY3MzI1ZTllN2QifQ=="/>
  </w:docVars>
  <w:rsids>
    <w:rsidRoot w:val="0A0E6901"/>
    <w:rsid w:val="0A0E6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qFormat="1" w:uiPriority="0" w:semiHidden="0" w:name="toc 4"/>
    <w:lsdException w:qFormat="1"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widowControl/>
      <w:tabs>
        <w:tab w:val="left" w:pos="432"/>
      </w:tabs>
      <w:spacing w:before="340" w:after="330"/>
      <w:ind w:left="432" w:hanging="432"/>
      <w:jc w:val="left"/>
      <w:outlineLvl w:val="0"/>
    </w:pPr>
    <w:rPr>
      <w:rFonts w:ascii="宋体"/>
      <w:bCs/>
      <w:snapToGrid w:val="0"/>
      <w:kern w:val="0"/>
      <w:sz w:val="28"/>
      <w:szCs w:val="44"/>
    </w:rPr>
  </w:style>
  <w:style w:type="paragraph" w:styleId="3">
    <w:name w:val="heading 3"/>
    <w:basedOn w:val="1"/>
    <w:next w:val="1"/>
    <w:qFormat/>
    <w:uiPriority w:val="0"/>
    <w:pPr>
      <w:keepNext/>
      <w:keepLines/>
      <w:widowControl/>
      <w:tabs>
        <w:tab w:val="left" w:pos="720"/>
      </w:tabs>
      <w:spacing w:before="260" w:after="260" w:line="416" w:lineRule="auto"/>
      <w:ind w:left="720" w:hanging="720"/>
      <w:jc w:val="left"/>
      <w:outlineLvl w:val="2"/>
    </w:pPr>
    <w:rPr>
      <w:b/>
      <w:bCs/>
      <w:kern w:val="0"/>
      <w:sz w:val="32"/>
      <w:szCs w:val="32"/>
    </w:rPr>
  </w:style>
  <w:style w:type="paragraph" w:styleId="4">
    <w:name w:val="heading 4"/>
    <w:basedOn w:val="1"/>
    <w:next w:val="1"/>
    <w:qFormat/>
    <w:uiPriority w:val="0"/>
    <w:pPr>
      <w:keepNext/>
      <w:keepLines/>
      <w:widowControl/>
      <w:tabs>
        <w:tab w:val="left" w:pos="864"/>
      </w:tabs>
      <w:spacing w:before="280" w:after="290" w:line="376" w:lineRule="auto"/>
      <w:ind w:left="864" w:hanging="864"/>
      <w:jc w:val="left"/>
      <w:outlineLvl w:val="3"/>
    </w:pPr>
    <w:rPr>
      <w:rFonts w:ascii="Arial" w:hAnsi="Arial" w:eastAsia="黑体"/>
      <w:b/>
      <w:bCs/>
      <w:kern w:val="0"/>
      <w:sz w:val="28"/>
      <w:szCs w:val="28"/>
    </w:rPr>
  </w:style>
  <w:style w:type="paragraph" w:styleId="5">
    <w:name w:val="heading 5"/>
    <w:basedOn w:val="1"/>
    <w:next w:val="1"/>
    <w:qFormat/>
    <w:uiPriority w:val="0"/>
    <w:pPr>
      <w:keepNext/>
      <w:keepLines/>
      <w:widowControl/>
      <w:tabs>
        <w:tab w:val="left" w:pos="1008"/>
      </w:tabs>
      <w:spacing w:before="280" w:after="290" w:line="376" w:lineRule="auto"/>
      <w:ind w:left="1008" w:hanging="1008"/>
      <w:jc w:val="left"/>
      <w:outlineLvl w:val="4"/>
    </w:pPr>
    <w:rPr>
      <w:b/>
      <w:bCs/>
      <w:kern w:val="0"/>
      <w:sz w:val="28"/>
      <w:szCs w:val="28"/>
    </w:rPr>
  </w:style>
  <w:style w:type="character" w:default="1" w:styleId="15">
    <w:name w:val="Default Paragraph Font"/>
    <w:semiHidden/>
    <w:uiPriority w:val="0"/>
  </w:style>
  <w:style w:type="table" w:default="1" w:styleId="14">
    <w:name w:val="Normal Table"/>
    <w:semiHidden/>
    <w:uiPriority w:val="0"/>
    <w:tblPr>
      <w:tblCellMar>
        <w:top w:w="0" w:type="dxa"/>
        <w:left w:w="108" w:type="dxa"/>
        <w:bottom w:w="0" w:type="dxa"/>
        <w:right w:w="108" w:type="dxa"/>
      </w:tblCellMar>
    </w:tblPr>
  </w:style>
  <w:style w:type="paragraph" w:styleId="6">
    <w:name w:val="Body Text"/>
    <w:basedOn w:val="1"/>
    <w:next w:val="1"/>
    <w:qFormat/>
    <w:uiPriority w:val="0"/>
    <w:pPr>
      <w:jc w:val="center"/>
    </w:pPr>
    <w:rPr>
      <w:rFonts w:eastAsia="黑体"/>
      <w:sz w:val="72"/>
      <w:szCs w:val="24"/>
    </w:rPr>
  </w:style>
  <w:style w:type="paragraph" w:styleId="7">
    <w:name w:val="toc 5"/>
    <w:basedOn w:val="1"/>
    <w:next w:val="1"/>
    <w:unhideWhenUsed/>
    <w:qFormat/>
    <w:uiPriority w:val="0"/>
    <w:pPr>
      <w:ind w:left="1680" w:leftChars="800"/>
    </w:pPr>
    <w:rPr>
      <w:szCs w:val="22"/>
    </w:rPr>
  </w:style>
  <w:style w:type="paragraph" w:styleId="8">
    <w:name w:val="toc 3"/>
    <w:basedOn w:val="1"/>
    <w:next w:val="1"/>
    <w:qFormat/>
    <w:uiPriority w:val="0"/>
    <w:pPr>
      <w:ind w:left="840" w:leftChars="400"/>
    </w:pPr>
  </w:style>
  <w:style w:type="paragraph" w:styleId="9">
    <w:name w:val="Plain Text"/>
    <w:basedOn w:val="1"/>
    <w:next w:val="10"/>
    <w:qFormat/>
    <w:uiPriority w:val="0"/>
    <w:pPr>
      <w:widowControl/>
      <w:ind w:left="1800" w:hanging="360"/>
      <w:jc w:val="left"/>
    </w:pPr>
    <w:rPr>
      <w:rFonts w:ascii="宋体" w:hAnsi="Courier New" w:eastAsia="Times New Roman"/>
      <w:kern w:val="0"/>
      <w:sz w:val="24"/>
    </w:rPr>
  </w:style>
  <w:style w:type="paragraph" w:customStyle="1" w:styleId="1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1">
    <w:name w:val="footer"/>
    <w:basedOn w:val="1"/>
    <w:qFormat/>
    <w:uiPriority w:val="99"/>
    <w:pPr>
      <w:tabs>
        <w:tab w:val="center" w:pos="4153"/>
        <w:tab w:val="right" w:pos="8306"/>
      </w:tabs>
      <w:snapToGrid w:val="0"/>
      <w:jc w:val="left"/>
    </w:pPr>
    <w:rPr>
      <w:sz w:val="18"/>
    </w:rPr>
  </w:style>
  <w:style w:type="paragraph" w:styleId="12">
    <w:name w:val="toc 4"/>
    <w:basedOn w:val="1"/>
    <w:next w:val="1"/>
    <w:unhideWhenUsed/>
    <w:qFormat/>
    <w:uiPriority w:val="0"/>
    <w:pPr>
      <w:ind w:left="1260" w:leftChars="600"/>
    </w:pPr>
    <w:rPr>
      <w:szCs w:val="22"/>
    </w:rPr>
  </w:style>
  <w:style w:type="paragraph" w:styleId="13">
    <w:name w:val="Body Text First Indent"/>
    <w:basedOn w:val="6"/>
    <w:qFormat/>
    <w:uiPriority w:val="0"/>
    <w:pPr>
      <w:spacing w:after="120"/>
      <w:ind w:firstLine="420" w:firstLineChars="100"/>
      <w:jc w:val="both"/>
    </w:pPr>
  </w:style>
  <w:style w:type="character" w:styleId="16">
    <w:name w:val="Hyperlink"/>
    <w:qFormat/>
    <w:uiPriority w:val="0"/>
    <w:rPr>
      <w:color w:val="0000FF"/>
      <w:u w:val="single"/>
    </w:rPr>
  </w:style>
  <w:style w:type="paragraph" w:customStyle="1" w:styleId="17">
    <w:name w:val="_Style 6"/>
    <w:basedOn w:val="2"/>
    <w:next w:val="1"/>
    <w:qFormat/>
    <w:uiPriority w:val="0"/>
    <w:pPr>
      <w:outlineLvl w:val="9"/>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4.wmf"/><Relationship Id="rId17" Type="http://schemas.openxmlformats.org/officeDocument/2006/relationships/oleObject" Target="embeddings/oleObject4.bin"/><Relationship Id="rId16" Type="http://schemas.openxmlformats.org/officeDocument/2006/relationships/image" Target="media/image3.wmf"/><Relationship Id="rId15" Type="http://schemas.openxmlformats.org/officeDocument/2006/relationships/oleObject" Target="embeddings/oleObject3.bin"/><Relationship Id="rId14" Type="http://schemas.openxmlformats.org/officeDocument/2006/relationships/image" Target="media/image2.wmf"/><Relationship Id="rId13" Type="http://schemas.openxmlformats.org/officeDocument/2006/relationships/oleObject" Target="embeddings/oleObject2.bin"/><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2023-06-15T07:14:00Z</dcterms:created>
  <dc:creator>YAN</dc:creator>
  <cp:lastModifiedBy>YAN</cp:lastModifiedBy>
  <dcterms:modified xsi:type="dcterms:W3CDTF">2023-06-15T07:14:23Z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C7622696D05749779511A21A0FBAA3CA_11</vt:lpwstr>
  </property>
</Properties>
</file>