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rStyle w:val="8"/>
        </w:rPr>
      </w:pPr>
      <w:bookmarkStart w:id="0" w:name="_Toc13808"/>
      <w:bookmarkStart w:id="1" w:name="_Toc30721"/>
      <w:bookmarkStart w:id="2" w:name="_Toc335"/>
      <w:bookmarkStart w:id="3" w:name="_Toc27709"/>
      <w:bookmarkStart w:id="4" w:name="_Toc20575"/>
      <w:bookmarkStart w:id="5" w:name="_Toc9259"/>
      <w:bookmarkStart w:id="6" w:name="_Toc14991"/>
      <w:r>
        <w:rPr>
          <w:b/>
          <w:bCs/>
          <w:sz w:val="28"/>
          <w:szCs w:val="36"/>
        </w:rPr>
        <w:t>招标公告</w:t>
      </w:r>
      <w:bookmarkEnd w:id="0"/>
      <w:bookmarkEnd w:id="1"/>
      <w:bookmarkEnd w:id="2"/>
      <w:bookmarkEnd w:id="3"/>
      <w:bookmarkEnd w:id="4"/>
      <w:bookmarkEnd w:id="5"/>
      <w:bookmarkEnd w:id="6"/>
      <w:bookmarkStart w:id="7" w:name="_Toc103498934"/>
      <w:bookmarkStart w:id="8" w:name="_Toc49844065"/>
      <w:bookmarkStart w:id="9" w:name="_Toc82940110"/>
    </w:p>
    <w:p>
      <w:pPr>
        <w:ind w:firstLine="420" w:firstLineChars="200"/>
      </w:pPr>
    </w:p>
    <w:bookmarkEnd w:id="7"/>
    <w:bookmarkEnd w:id="8"/>
    <w:bookmarkEnd w:id="9"/>
    <w:p>
      <w:pPr>
        <w:pStyle w:val="4"/>
        <w:pBdr>
          <w:bottom w:val="none" w:color="auto" w:sz="0" w:space="0"/>
        </w:pBdr>
        <w:snapToGrid w:val="0"/>
        <w:spacing w:before="72" w:beforeLines="30" w:after="72" w:afterLines="30" w:line="240" w:lineRule="auto"/>
        <w:ind w:firstLine="480" w:firstLineChars="200"/>
        <w:jc w:val="left"/>
        <w:rPr>
          <w:rFonts w:hint="eastAsia" w:ascii="宋体" w:hAnsi="宋体" w:cs="宋体"/>
          <w:sz w:val="24"/>
          <w:szCs w:val="24"/>
        </w:rPr>
      </w:pPr>
      <w:r>
        <w:rPr>
          <w:rFonts w:hint="eastAsia" w:ascii="宋体" w:hAnsi="宋体" w:cs="宋体"/>
          <w:sz w:val="24"/>
          <w:szCs w:val="24"/>
        </w:rPr>
        <w:t>项目名称：</w:t>
      </w:r>
      <w:r>
        <w:rPr>
          <w:rFonts w:hint="eastAsia" w:ascii="宋体" w:hAnsi="宋体" w:cs="宋体"/>
          <w:sz w:val="24"/>
          <w:szCs w:val="24"/>
          <w:lang w:eastAsia="zh-CN"/>
        </w:rPr>
        <w:t>洪湾二期天然气热电联产项目第二批辅机第17包：降噪及去工业化</w:t>
      </w:r>
      <w:r>
        <w:rPr>
          <w:rFonts w:hint="eastAsia" w:ascii="宋体" w:hAnsi="宋体" w:cs="宋体"/>
          <w:sz w:val="24"/>
          <w:szCs w:val="24"/>
          <w:lang w:val="en-US" w:eastAsia="zh-CN"/>
        </w:rPr>
        <w:t>设备</w:t>
      </w:r>
      <w:r>
        <w:rPr>
          <w:rFonts w:hint="eastAsia" w:ascii="宋体" w:hAnsi="宋体" w:cs="宋体"/>
          <w:sz w:val="24"/>
          <w:szCs w:val="24"/>
          <w:lang w:eastAsia="zh-CN"/>
        </w:rPr>
        <w:t>招标项目</w:t>
      </w:r>
      <w:r>
        <w:rPr>
          <w:rFonts w:hint="eastAsia" w:ascii="宋体" w:hAnsi="宋体" w:cs="宋体"/>
          <w:sz w:val="24"/>
          <w:szCs w:val="24"/>
        </w:rPr>
        <w:t>（以下简称“项目”）。</w:t>
      </w:r>
    </w:p>
    <w:p>
      <w:pPr>
        <w:spacing w:before="72" w:beforeLines="30" w:after="72" w:afterLines="30"/>
        <w:ind w:firstLine="480" w:firstLineChars="200"/>
        <w:rPr>
          <w:rFonts w:hint="eastAsia" w:ascii="宋体" w:hAnsi="宋体" w:eastAsia="宋体" w:cs="宋体"/>
          <w:sz w:val="24"/>
          <w:lang w:eastAsia="zh-CN"/>
        </w:rPr>
      </w:pPr>
      <w:r>
        <w:rPr>
          <w:rFonts w:hint="eastAsia" w:ascii="宋体" w:hAnsi="宋体" w:cs="宋体"/>
          <w:sz w:val="24"/>
        </w:rPr>
        <w:t>招标编号：</w:t>
      </w:r>
      <w:r>
        <w:rPr>
          <w:rFonts w:hint="eastAsia" w:ascii="宋体" w:hAnsi="宋体" w:cs="宋体"/>
          <w:sz w:val="24"/>
          <w:lang w:eastAsia="zh-CN"/>
        </w:rPr>
        <w:t>0724-2320N1372668</w:t>
      </w:r>
    </w:p>
    <w:p>
      <w:pPr>
        <w:spacing w:before="72" w:beforeLines="30" w:after="72" w:afterLines="30"/>
        <w:ind w:firstLine="480" w:firstLineChars="200"/>
        <w:rPr>
          <w:rFonts w:hint="eastAsia" w:ascii="宋体" w:hAnsi="宋体" w:cs="宋体"/>
          <w:sz w:val="24"/>
        </w:rPr>
      </w:pPr>
      <w:r>
        <w:rPr>
          <w:rFonts w:hint="eastAsia" w:ascii="宋体" w:hAnsi="宋体" w:cs="宋体"/>
          <w:sz w:val="24"/>
        </w:rPr>
        <w:t>招标代理机构：国义招标股份有限公司。</w:t>
      </w:r>
    </w:p>
    <w:p>
      <w:pPr>
        <w:pStyle w:val="5"/>
        <w:outlineLvl w:val="1"/>
        <w:rPr>
          <w:rFonts w:hint="eastAsia" w:cs="宋体"/>
          <w:color w:val="auto"/>
        </w:rPr>
      </w:pPr>
      <w:bookmarkStart w:id="10" w:name="_Toc30380"/>
      <w:bookmarkStart w:id="11" w:name="_Toc24758"/>
      <w:bookmarkStart w:id="12" w:name="_Toc10044"/>
      <w:bookmarkStart w:id="13" w:name="_Toc23266"/>
      <w:bookmarkStart w:id="14" w:name="_Toc22062"/>
      <w:bookmarkStart w:id="15" w:name="_Toc11528"/>
      <w:r>
        <w:rPr>
          <w:rStyle w:val="8"/>
          <w:rFonts w:hint="eastAsia" w:cs="宋体"/>
          <w:color w:val="auto"/>
        </w:rPr>
        <w:t>1.招标条件</w:t>
      </w:r>
      <w:bookmarkEnd w:id="10"/>
      <w:bookmarkEnd w:id="11"/>
      <w:bookmarkEnd w:id="12"/>
      <w:bookmarkEnd w:id="13"/>
      <w:bookmarkEnd w:id="14"/>
      <w:bookmarkEnd w:id="15"/>
    </w:p>
    <w:p>
      <w:pPr>
        <w:pStyle w:val="5"/>
        <w:ind w:firstLine="480" w:firstLineChars="200"/>
        <w:rPr>
          <w:rFonts w:hint="eastAsia" w:cs="宋体"/>
          <w:color w:val="auto"/>
        </w:rPr>
      </w:pPr>
      <w:r>
        <w:rPr>
          <w:rFonts w:hint="eastAsia" w:cs="宋体"/>
          <w:lang w:eastAsia="zh-CN"/>
        </w:rPr>
        <w:t>洪湾二期天然气热电联产项目第二批辅机第17包：降噪及去工业化</w:t>
      </w:r>
      <w:r>
        <w:rPr>
          <w:rFonts w:hint="eastAsia" w:cs="宋体"/>
          <w:lang w:val="en-US" w:eastAsia="zh-CN"/>
        </w:rPr>
        <w:t>设备</w:t>
      </w:r>
      <w:r>
        <w:rPr>
          <w:rFonts w:hint="eastAsia" w:cs="宋体"/>
          <w:lang w:eastAsia="zh-CN"/>
        </w:rPr>
        <w:t>招标项目</w:t>
      </w:r>
      <w:r>
        <w:rPr>
          <w:rFonts w:hint="eastAsia" w:cs="宋体"/>
          <w:color w:val="auto"/>
          <w:kern w:val="2"/>
        </w:rPr>
        <w:t>，</w:t>
      </w:r>
      <w:r>
        <w:rPr>
          <w:rFonts w:hint="eastAsia" w:cs="宋体"/>
          <w:color w:val="auto"/>
        </w:rPr>
        <w:t>招标人为</w:t>
      </w:r>
      <w:r>
        <w:rPr>
          <w:rFonts w:hint="eastAsia" w:cs="宋体"/>
          <w:color w:val="auto"/>
          <w:u w:val="single"/>
        </w:rPr>
        <w:t>珠海深能洪湾电力有限公司</w:t>
      </w:r>
      <w:r>
        <w:rPr>
          <w:rFonts w:hint="eastAsia" w:cs="宋体"/>
          <w:color w:val="auto"/>
        </w:rPr>
        <w:t>，项目资金来源为</w:t>
      </w:r>
      <w:r>
        <w:rPr>
          <w:rFonts w:hint="eastAsia" w:cs="宋体"/>
          <w:color w:val="auto"/>
          <w:u w:val="single"/>
        </w:rPr>
        <w:t>企业自筹资金</w:t>
      </w:r>
      <w:r>
        <w:rPr>
          <w:rFonts w:hint="eastAsia" w:cs="宋体"/>
          <w:color w:val="auto"/>
        </w:rPr>
        <w:t>。该项目已具备招标条件，</w:t>
      </w:r>
      <w:r>
        <w:rPr>
          <w:rFonts w:hint="eastAsia" w:cs="宋体"/>
          <w:color w:val="auto"/>
          <w:u w:val="single"/>
        </w:rPr>
        <w:t>国义招标股份有限公司</w:t>
      </w:r>
      <w:r>
        <w:rPr>
          <w:rFonts w:hint="eastAsia" w:cs="宋体"/>
          <w:color w:val="auto"/>
        </w:rPr>
        <w:t>受招标人委托，现对本项目进行公开招标。</w:t>
      </w:r>
    </w:p>
    <w:p>
      <w:pPr>
        <w:pStyle w:val="5"/>
        <w:outlineLvl w:val="1"/>
        <w:rPr>
          <w:rFonts w:hint="eastAsia" w:cs="宋体"/>
          <w:color w:val="auto"/>
        </w:rPr>
      </w:pPr>
      <w:bookmarkStart w:id="16" w:name="_Toc9456"/>
      <w:bookmarkStart w:id="17" w:name="_Toc7255"/>
      <w:bookmarkStart w:id="18" w:name="_Toc32173"/>
      <w:bookmarkStart w:id="19" w:name="_Toc22044"/>
      <w:bookmarkStart w:id="20" w:name="_Toc17996"/>
      <w:bookmarkStart w:id="21" w:name="_Toc27120"/>
      <w:r>
        <w:rPr>
          <w:rStyle w:val="8"/>
          <w:rFonts w:hint="eastAsia" w:cs="宋体"/>
          <w:color w:val="auto"/>
        </w:rPr>
        <w:t>2.项目概况与招标范围</w:t>
      </w:r>
      <w:bookmarkEnd w:id="16"/>
      <w:bookmarkEnd w:id="17"/>
      <w:bookmarkEnd w:id="18"/>
      <w:bookmarkEnd w:id="19"/>
      <w:bookmarkEnd w:id="20"/>
      <w:bookmarkEnd w:id="21"/>
    </w:p>
    <w:p>
      <w:pPr>
        <w:pStyle w:val="5"/>
        <w:ind w:firstLine="480" w:firstLineChars="200"/>
        <w:rPr>
          <w:rFonts w:cs="宋体"/>
        </w:rPr>
      </w:pPr>
      <w:r>
        <w:rPr>
          <w:rFonts w:hint="eastAsia" w:cs="宋体"/>
        </w:rPr>
        <w:t>2.1项目概况：</w:t>
      </w:r>
      <w:r>
        <w:rPr>
          <w:rFonts w:hint="eastAsia" w:cs="宋体"/>
          <w:color w:val="auto"/>
        </w:rPr>
        <w:t>洪湾二期天然气热电联产项目。本期建设2×400MW(F)级天然气热电联产机组。本项目机组计划于2022年12月开工建设，第1台机组2024年6月投入商业运行，第2台机组顺延3个月投入商业运行。</w:t>
      </w:r>
    </w:p>
    <w:p>
      <w:pPr>
        <w:pStyle w:val="5"/>
        <w:ind w:firstLine="480" w:firstLineChars="200"/>
        <w:rPr>
          <w:rFonts w:hint="eastAsia" w:ascii="宋体" w:hAnsi="宋体" w:eastAsia="宋体" w:cs="宋体"/>
          <w:kern w:val="0"/>
          <w:sz w:val="24"/>
        </w:rPr>
      </w:pPr>
      <w:r>
        <w:rPr>
          <w:rFonts w:hint="eastAsia" w:ascii="宋体" w:hAnsi="宋体" w:eastAsia="宋体" w:cs="宋体"/>
        </w:rPr>
        <w:t>2.2招标范围：</w:t>
      </w:r>
      <w:r>
        <w:rPr>
          <w:rFonts w:hint="eastAsia" w:ascii="宋体" w:hAnsi="宋体" w:eastAsia="宋体" w:cs="宋体"/>
          <w:lang w:eastAsia="zh-CN"/>
        </w:rPr>
        <w:t>降噪及去工业化设备</w:t>
      </w:r>
      <w:r>
        <w:rPr>
          <w:rFonts w:hint="eastAsia" w:ascii="宋体" w:hAnsi="宋体" w:eastAsia="宋体" w:cs="宋体"/>
          <w:lang w:val="en-US" w:eastAsia="zh-CN"/>
        </w:rPr>
        <w:t>深化设计、供货、安装、验收</w:t>
      </w:r>
      <w:r>
        <w:rPr>
          <w:rFonts w:hint="eastAsia" w:ascii="宋体" w:hAnsi="宋体" w:eastAsia="宋体" w:cs="宋体"/>
        </w:rPr>
        <w:t>。包括但不限于：</w:t>
      </w:r>
      <w:bookmarkStart w:id="22" w:name="_Hlk16756378"/>
      <w:bookmarkEnd w:id="22"/>
      <w:r>
        <w:rPr>
          <w:rFonts w:hint="eastAsia" w:ascii="宋体" w:hAnsi="宋体" w:eastAsia="宋体" w:cs="宋体"/>
        </w:rPr>
        <w:t>洪湾二期天然气热电联产项目噪声治理</w:t>
      </w:r>
      <w:r>
        <w:rPr>
          <w:rFonts w:hint="eastAsia" w:ascii="宋体" w:hAnsi="宋体" w:eastAsia="宋体" w:cs="宋体"/>
          <w:lang w:val="en-US" w:eastAsia="zh-CN"/>
        </w:rPr>
        <w:t>及去工业化</w:t>
      </w:r>
      <w:r>
        <w:rPr>
          <w:rFonts w:hint="eastAsia" w:ascii="宋体" w:hAnsi="宋体" w:eastAsia="宋体" w:cs="宋体"/>
        </w:rPr>
        <w:t>方案深化设计、材料供货、生产制造、包装及运输、设备安装、工程调试及试运行、竣工交付及可靠性运行、噪声监测及评估、配合</w:t>
      </w:r>
      <w:r>
        <w:rPr>
          <w:rFonts w:hint="eastAsia" w:ascii="宋体" w:hAnsi="宋体" w:eastAsia="宋体" w:cs="宋体"/>
          <w:lang w:val="en-US" w:eastAsia="zh-CN"/>
        </w:rPr>
        <w:t>政府环保主管部门</w:t>
      </w:r>
      <w:r>
        <w:rPr>
          <w:rFonts w:hint="eastAsia" w:ascii="宋体" w:hAnsi="宋体" w:eastAsia="宋体" w:cs="宋体"/>
        </w:rPr>
        <w:t>验收、缺陷责任期工作、质保期服务等工作，不包括机力塔土建框架、声屏障基础。具体内容详见招标文件技术规范书的有关规定并以其为准</w:t>
      </w:r>
      <w:r>
        <w:rPr>
          <w:rFonts w:hint="eastAsia" w:ascii="宋体" w:hAnsi="宋体" w:eastAsia="宋体" w:cs="宋体"/>
          <w:color w:val="000000"/>
          <w:szCs w:val="24"/>
        </w:rPr>
        <w:t>。</w:t>
      </w:r>
    </w:p>
    <w:p>
      <w:pPr>
        <w:pStyle w:val="5"/>
        <w:ind w:firstLine="0" w:firstLineChars="0"/>
        <w:outlineLvl w:val="9"/>
        <w:rPr>
          <w:rFonts w:hint="eastAsia"/>
          <w:bCs/>
          <w:sz w:val="24"/>
        </w:rPr>
      </w:pPr>
      <w:bookmarkStart w:id="23" w:name="_Toc2726"/>
      <w:bookmarkStart w:id="24" w:name="_Toc13055"/>
      <w:bookmarkStart w:id="25" w:name="_Toc21081"/>
      <w:bookmarkStart w:id="26" w:name="_Toc16648"/>
      <w:bookmarkStart w:id="27" w:name="_Toc26364"/>
      <w:r>
        <w:rPr>
          <w:rStyle w:val="8"/>
          <w:rFonts w:hint="eastAsia" w:cs="宋体"/>
          <w:color w:val="auto"/>
        </w:rPr>
        <w:t>3.投标人资格要求</w:t>
      </w:r>
      <w:bookmarkEnd w:id="23"/>
      <w:bookmarkEnd w:id="24"/>
      <w:bookmarkEnd w:id="25"/>
      <w:bookmarkEnd w:id="26"/>
      <w:bookmarkEnd w:id="27"/>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bCs/>
          <w:sz w:val="24"/>
        </w:rPr>
      </w:pPr>
      <w:r>
        <w:rPr>
          <w:rFonts w:hint="eastAsia"/>
          <w:bCs/>
          <w:sz w:val="24"/>
        </w:rPr>
        <w:t>3.1投标人应是响应招标、参加投标竞争的中华人民共和国境内的企业法人或境外企业在中国境内的合法机构，并有独立的法人资格和订立合同的权利（证明文件：提供营业执照复印件）。</w:t>
      </w:r>
    </w:p>
    <w:p>
      <w:pPr>
        <w:pStyle w:val="2"/>
        <w:rPr>
          <w:rFonts w:hint="default" w:eastAsia="宋体"/>
          <w:color w:val="auto"/>
          <w:lang w:val="en-US" w:eastAsia="zh-CN"/>
        </w:rPr>
      </w:pPr>
      <w:r>
        <w:rPr>
          <w:rFonts w:hint="eastAsia"/>
          <w:bCs/>
          <w:color w:val="auto"/>
          <w:sz w:val="24"/>
          <w:lang w:val="en-US" w:eastAsia="zh-CN"/>
        </w:rPr>
        <w:t>3.2投标人拟派项目经理具有已在投标人企业注册的一级建造师执业资格及《安全生产培训考核合格证》（即B证），未担任其它在建工程项目经理职务，并具有</w:t>
      </w:r>
      <w:r>
        <w:rPr>
          <w:rFonts w:hint="eastAsia"/>
          <w:bCs/>
          <w:color w:val="auto"/>
          <w:sz w:val="24"/>
        </w:rPr>
        <w:t>发电机组的降噪处理</w:t>
      </w:r>
      <w:r>
        <w:rPr>
          <w:rFonts w:hint="eastAsia"/>
          <w:bCs/>
          <w:color w:val="auto"/>
          <w:sz w:val="24"/>
          <w:lang w:val="en-US" w:eastAsia="zh-CN"/>
        </w:rPr>
        <w:t>项目经理从业业绩。（证明文件：提供资质证书复印件，业绩合同复印件或用户证明等文件，需清晰体现业绩类型、业绩内容或合同范围、项目经理姓名，项目经理或经项目经理签署的相关文件等复印件）。</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bCs/>
          <w:sz w:val="24"/>
        </w:rPr>
      </w:pPr>
      <w:r>
        <w:rPr>
          <w:rFonts w:hint="eastAsia"/>
          <w:bCs/>
          <w:sz w:val="24"/>
        </w:rPr>
        <w:t>3.3 投标人应同时具有政府主管部门颁发的以下（1）和（2）的资质要求：</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bCs/>
          <w:sz w:val="24"/>
        </w:rPr>
      </w:pPr>
      <w:r>
        <w:rPr>
          <w:rFonts w:hint="eastAsia"/>
          <w:bCs/>
          <w:sz w:val="24"/>
        </w:rPr>
        <w:t>（1）设计资质：工程设计综合甲级或环境工程设计专项乙级</w:t>
      </w:r>
      <w:r>
        <w:rPr>
          <w:rFonts w:hint="eastAsia"/>
          <w:bCs/>
          <w:sz w:val="24"/>
          <w:lang w:val="en-US" w:eastAsia="zh-CN"/>
        </w:rPr>
        <w:t>及</w:t>
      </w:r>
      <w:r>
        <w:rPr>
          <w:rFonts w:hint="eastAsia"/>
          <w:bCs/>
          <w:sz w:val="24"/>
        </w:rPr>
        <w:t>以上资质（物理污染防治工程）（证明文件：应提供在有效期内的证书复印件）；</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eastAsia="宋体" w:cs="Times New Roman"/>
          <w:bCs/>
          <w:sz w:val="24"/>
          <w:lang w:val="en-US" w:eastAsia="zh-CN"/>
        </w:rPr>
      </w:pPr>
      <w:r>
        <w:rPr>
          <w:rFonts w:hint="eastAsia"/>
          <w:bCs/>
          <w:sz w:val="24"/>
        </w:rPr>
        <w:t>（2）施工资质：环保工程专业承包一级资质（证明文件：应提供在有效期内的证书复印件）。</w:t>
      </w:r>
    </w:p>
    <w:p>
      <w:pPr>
        <w:pStyle w:val="2"/>
        <w:rPr>
          <w:rFonts w:hint="eastAsia" w:ascii="Times New Roman" w:hAnsi="Times New Roman" w:eastAsia="宋体" w:cs="Times New Roman"/>
          <w:bCs/>
          <w:kern w:val="2"/>
          <w:sz w:val="24"/>
          <w:szCs w:val="24"/>
          <w:lang w:val="en-US" w:eastAsia="zh-CN"/>
        </w:rPr>
      </w:pPr>
      <w:r>
        <w:rPr>
          <w:rFonts w:hint="eastAsia" w:ascii="Times New Roman" w:hAnsi="Times New Roman" w:eastAsia="宋体" w:cs="Times New Roman"/>
          <w:bCs/>
          <w:sz w:val="24"/>
          <w:lang w:val="en-US" w:eastAsia="zh-CN"/>
        </w:rPr>
        <w:t>3.4投标人应具有政府主管部门颁发的</w:t>
      </w:r>
      <w:r>
        <w:rPr>
          <w:rFonts w:hint="eastAsia" w:ascii="Times New Roman" w:hAnsi="Times New Roman" w:eastAsia="宋体" w:cs="Times New Roman"/>
          <w:bCs/>
          <w:kern w:val="2"/>
          <w:sz w:val="24"/>
          <w:szCs w:val="24"/>
          <w:lang w:val="en-US" w:eastAsia="zh-CN"/>
        </w:rPr>
        <w:t>安全生产许可证（证明文件：</w:t>
      </w:r>
      <w:r>
        <w:rPr>
          <w:rFonts w:hint="eastAsia" w:ascii="Times New Roman" w:hAnsi="Times New Roman" w:eastAsia="宋体" w:cs="Times New Roman"/>
          <w:bCs/>
          <w:sz w:val="24"/>
          <w:lang w:val="en-US" w:eastAsia="zh-CN"/>
        </w:rPr>
        <w:t>应提供在有效期内的证书复印件</w:t>
      </w:r>
      <w:r>
        <w:rPr>
          <w:rFonts w:hint="eastAsia" w:ascii="Times New Roman" w:hAnsi="Times New Roman" w:eastAsia="宋体" w:cs="Times New Roman"/>
          <w:bCs/>
          <w:kern w:val="2"/>
          <w:sz w:val="24"/>
          <w:szCs w:val="24"/>
          <w:lang w:val="en-US" w:eastAsia="zh-CN"/>
        </w:rPr>
        <w:t>）。</w:t>
      </w:r>
    </w:p>
    <w:p>
      <w:pPr>
        <w:pStyle w:val="2"/>
        <w:rPr>
          <w:rFonts w:hint="eastAsia" w:ascii="Times New Roman" w:hAnsi="Times New Roman" w:eastAsia="宋体" w:cs="Times New Roman"/>
          <w:bCs/>
          <w:kern w:val="2"/>
          <w:sz w:val="24"/>
          <w:szCs w:val="24"/>
          <w:lang w:val="en-US" w:eastAsia="zh-CN"/>
        </w:rPr>
      </w:pPr>
      <w:r>
        <w:rPr>
          <w:rFonts w:hint="eastAsia" w:ascii="Times New Roman" w:hAnsi="Times New Roman" w:eastAsia="宋体" w:cs="Times New Roman"/>
          <w:bCs/>
          <w:sz w:val="24"/>
          <w:lang w:val="en-US" w:eastAsia="zh-CN"/>
        </w:rPr>
        <w:t>3.5投标人应具有</w:t>
      </w:r>
      <w:r>
        <w:rPr>
          <w:rFonts w:hint="eastAsia" w:ascii="Times New Roman" w:hAnsi="Times New Roman" w:eastAsia="宋体" w:cs="Times New Roman"/>
          <w:bCs/>
          <w:kern w:val="2"/>
          <w:sz w:val="24"/>
          <w:szCs w:val="24"/>
          <w:lang w:val="en-US" w:eastAsia="zh-CN"/>
        </w:rPr>
        <w:t>完善的质量管理体系（或相当于ISO9000系列标准）（证明文件：</w:t>
      </w:r>
      <w:r>
        <w:rPr>
          <w:rFonts w:hint="eastAsia" w:ascii="Times New Roman" w:hAnsi="Times New Roman" w:eastAsia="宋体" w:cs="Times New Roman"/>
          <w:bCs/>
          <w:sz w:val="24"/>
          <w:lang w:val="en-US" w:eastAsia="zh-CN"/>
        </w:rPr>
        <w:t>应提供在有效期内的证书复印件</w:t>
      </w:r>
      <w:r>
        <w:rPr>
          <w:rFonts w:hint="eastAsia" w:ascii="Times New Roman" w:hAnsi="Times New Roman" w:eastAsia="宋体" w:cs="Times New Roman"/>
          <w:bCs/>
          <w:kern w:val="2"/>
          <w:sz w:val="24"/>
          <w:szCs w:val="24"/>
          <w:lang w:val="en-US" w:eastAsia="zh-CN"/>
        </w:rPr>
        <w:t>）。</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bCs/>
          <w:color w:val="auto"/>
          <w:sz w:val="24"/>
          <w:highlight w:val="none"/>
        </w:rPr>
      </w:pPr>
      <w:r>
        <w:rPr>
          <w:rFonts w:hint="eastAsia"/>
          <w:bCs/>
          <w:color w:val="auto"/>
          <w:sz w:val="24"/>
          <w:highlight w:val="none"/>
        </w:rPr>
        <w:t>3.</w:t>
      </w:r>
      <w:r>
        <w:rPr>
          <w:rFonts w:hint="eastAsia"/>
          <w:bCs/>
          <w:color w:val="auto"/>
          <w:sz w:val="24"/>
          <w:highlight w:val="none"/>
          <w:lang w:val="en-US" w:eastAsia="zh-CN"/>
        </w:rPr>
        <w:t>6</w:t>
      </w:r>
      <w:r>
        <w:rPr>
          <w:rFonts w:hint="eastAsia"/>
          <w:bCs/>
          <w:color w:val="auto"/>
          <w:sz w:val="24"/>
          <w:highlight w:val="none"/>
        </w:rPr>
        <w:t>本项目接受联合体投标</w:t>
      </w:r>
      <w:r>
        <w:rPr>
          <w:rFonts w:hint="eastAsia"/>
          <w:bCs/>
          <w:color w:val="auto"/>
          <w:sz w:val="24"/>
          <w:highlight w:val="none"/>
          <w:lang w:eastAsia="zh-CN"/>
        </w:rPr>
        <w:t>，联合体的牵头方必须为具备降噪设备制造、销售、</w:t>
      </w:r>
      <w:r>
        <w:rPr>
          <w:rFonts w:hint="eastAsia"/>
          <w:bCs/>
          <w:color w:val="auto"/>
          <w:sz w:val="24"/>
          <w:highlight w:val="none"/>
          <w:lang w:val="en-US" w:eastAsia="zh-CN"/>
        </w:rPr>
        <w:t>施工</w:t>
      </w:r>
      <w:r>
        <w:rPr>
          <w:rFonts w:hint="eastAsia"/>
          <w:bCs/>
          <w:color w:val="auto"/>
          <w:sz w:val="24"/>
          <w:highlight w:val="none"/>
          <w:lang w:eastAsia="zh-CN"/>
        </w:rPr>
        <w:t>能力的制造厂商，</w:t>
      </w:r>
      <w:r>
        <w:rPr>
          <w:rFonts w:hint="eastAsia"/>
          <w:bCs/>
          <w:color w:val="auto"/>
          <w:sz w:val="24"/>
          <w:highlight w:val="none"/>
          <w:lang w:val="en-US" w:eastAsia="zh-CN"/>
        </w:rPr>
        <w:t>须递交联合体协议书（参考格式附件），联合体成员最多为2家</w:t>
      </w:r>
      <w:r>
        <w:rPr>
          <w:rFonts w:hint="eastAsia"/>
          <w:bCs/>
          <w:color w:val="auto"/>
          <w:sz w:val="24"/>
          <w:highlight w:val="none"/>
          <w:lang w:eastAsia="zh-CN"/>
        </w:rPr>
        <w:t>。</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bCs/>
          <w:sz w:val="24"/>
        </w:rPr>
      </w:pPr>
      <w:r>
        <w:rPr>
          <w:rFonts w:hint="eastAsia"/>
          <w:bCs/>
          <w:sz w:val="24"/>
        </w:rPr>
        <w:t>3.</w:t>
      </w:r>
      <w:r>
        <w:rPr>
          <w:rFonts w:hint="eastAsia"/>
          <w:bCs/>
          <w:sz w:val="24"/>
          <w:lang w:val="en-US" w:eastAsia="zh-CN"/>
        </w:rPr>
        <w:t>7</w:t>
      </w:r>
      <w:r>
        <w:rPr>
          <w:rFonts w:hint="eastAsia"/>
          <w:bCs/>
          <w:sz w:val="24"/>
        </w:rPr>
        <w:t>按招标文件要求提交《投标承诺函》，并符合以下要求：</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bCs/>
          <w:sz w:val="24"/>
        </w:rPr>
      </w:pPr>
      <w:r>
        <w:rPr>
          <w:rFonts w:hint="eastAsia"/>
          <w:bCs/>
          <w:sz w:val="24"/>
        </w:rPr>
        <w:t>（1）投标人具有良好的银行资信和商业信誉，没有处于被责令停业或破产状态，且资产未被重组、接管和冻结。</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bCs/>
          <w:sz w:val="24"/>
        </w:rPr>
      </w:pPr>
      <w:r>
        <w:rPr>
          <w:rFonts w:hint="eastAsia"/>
          <w:bCs/>
          <w:sz w:val="24"/>
        </w:rPr>
        <w:t>（2）投标人在法律上和财务上独立、合法运作并独立于招标人和招标代理机构。</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bCs/>
          <w:sz w:val="24"/>
        </w:rPr>
      </w:pPr>
      <w:r>
        <w:rPr>
          <w:rFonts w:hint="eastAsia"/>
          <w:bCs/>
          <w:sz w:val="24"/>
        </w:rPr>
        <w:t>（3）投标人没有直接或间接地与招标人雇用或曾经雇用过的，为本次招标编制技术规范和其他文件或提供咨询服务的公司包括其附属机构有关联。</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bCs/>
          <w:sz w:val="24"/>
        </w:rPr>
      </w:pPr>
      <w:r>
        <w:rPr>
          <w:rFonts w:hint="eastAsia"/>
          <w:bCs/>
          <w:sz w:val="24"/>
        </w:rPr>
        <w:t>（4）与招标人存在利害关系可能影响招标公正性的法人、其他组织或者个人，不得参加本招标项目投标。</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bCs/>
          <w:sz w:val="24"/>
        </w:rPr>
      </w:pPr>
      <w:r>
        <w:rPr>
          <w:rFonts w:hint="eastAsia"/>
          <w:bCs/>
          <w:sz w:val="24"/>
        </w:rPr>
        <w:t>（5）投标人单位负责人为同一人或者存在控股、管理关系的不同单位，不得同时参加本招标项目投标，否则投标均无效。</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bCs/>
          <w:sz w:val="24"/>
        </w:rPr>
      </w:pPr>
      <w:r>
        <w:rPr>
          <w:rFonts w:hint="eastAsia"/>
          <w:bCs/>
          <w:sz w:val="24"/>
        </w:rPr>
        <w:t>（6）投标人不允许存在法规规定的串通投标、以他人名义投标、弄虚作假行为以及投标无效的情况，否则投标人的投标无效或被否决，招标人有权没收其已缴纳的投标保证金。</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bCs/>
          <w:sz w:val="24"/>
        </w:rPr>
      </w:pPr>
      <w:r>
        <w:rPr>
          <w:rFonts w:hint="eastAsia"/>
          <w:bCs/>
          <w:sz w:val="24"/>
        </w:rPr>
        <w:t>（7）投标人未被工商行政管理机关在国家企业信用信息公示系统(gsxt.gov.cn)中列入严重违法失信企业名单同时也未被列入“信用中国”网站（www.creditchina.gov.cn）失信被执行人名单。（证明文件：以在开标当日的“信用中国”网站、国家企业信用信息公示系统的查询结果为准）</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bCs/>
          <w:sz w:val="24"/>
        </w:rPr>
      </w:pPr>
      <w:r>
        <w:rPr>
          <w:rFonts w:hint="eastAsia"/>
          <w:bCs/>
          <w:sz w:val="24"/>
        </w:rPr>
        <w:t>（8）法律法规或投标人须知前附表规定的其他情形。</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bCs/>
          <w:sz w:val="24"/>
        </w:rPr>
      </w:pPr>
      <w:r>
        <w:rPr>
          <w:rFonts w:hint="eastAsia"/>
          <w:bCs/>
          <w:sz w:val="24"/>
        </w:rPr>
        <w:t>注：如事后发现投标人弄虚作假，将依法否决其投标并上报相关部门。</w:t>
      </w:r>
    </w:p>
    <w:p>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b/>
          <w:bCs w:val="0"/>
          <w:sz w:val="24"/>
        </w:rPr>
      </w:pPr>
      <w:r>
        <w:rPr>
          <w:rFonts w:hint="eastAsia"/>
          <w:b/>
          <w:bCs w:val="0"/>
          <w:sz w:val="24"/>
        </w:rPr>
        <w:t>3.</w:t>
      </w:r>
      <w:r>
        <w:rPr>
          <w:rFonts w:hint="eastAsia"/>
          <w:b/>
          <w:bCs w:val="0"/>
          <w:sz w:val="24"/>
          <w:lang w:val="en-US" w:eastAsia="zh-CN"/>
        </w:rPr>
        <w:t>8</w:t>
      </w:r>
      <w:r>
        <w:rPr>
          <w:rFonts w:hint="eastAsia"/>
          <w:b/>
          <w:bCs w:val="0"/>
          <w:sz w:val="24"/>
        </w:rPr>
        <w:t>业绩要求：</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bCs/>
          <w:sz w:val="24"/>
          <w:lang w:eastAsia="zh-CN"/>
        </w:rPr>
      </w:pPr>
      <w:r>
        <w:rPr>
          <w:rFonts w:hint="eastAsia"/>
          <w:bCs/>
          <w:sz w:val="24"/>
        </w:rPr>
        <w:t>2013年1月1日起至投标截止日，投标人（联合体的牵头方）在中华人民共和国境内至少具有</w:t>
      </w:r>
      <w:r>
        <w:rPr>
          <w:rFonts w:hint="eastAsia"/>
          <w:bCs/>
          <w:sz w:val="24"/>
          <w:lang w:val="en-US" w:eastAsia="zh-CN"/>
        </w:rPr>
        <w:t>以下两种业绩之一</w:t>
      </w:r>
      <w:r>
        <w:rPr>
          <w:rFonts w:hint="eastAsia"/>
          <w:bCs/>
          <w:sz w:val="24"/>
          <w:lang w:eastAsia="zh-CN"/>
        </w:rPr>
        <w:t>：</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bCs/>
          <w:sz w:val="24"/>
          <w:lang w:val="en-US" w:eastAsia="zh-CN"/>
        </w:rPr>
      </w:pPr>
      <w:r>
        <w:rPr>
          <w:rFonts w:hint="eastAsia"/>
          <w:bCs/>
          <w:sz w:val="24"/>
          <w:lang w:eastAsia="zh-CN"/>
        </w:rPr>
        <w:t>（</w:t>
      </w:r>
      <w:r>
        <w:rPr>
          <w:rFonts w:hint="eastAsia"/>
          <w:bCs/>
          <w:sz w:val="24"/>
          <w:lang w:val="en-US" w:eastAsia="zh-CN"/>
        </w:rPr>
        <w:t>1</w:t>
      </w:r>
      <w:r>
        <w:rPr>
          <w:rFonts w:hint="eastAsia"/>
          <w:bCs/>
          <w:sz w:val="24"/>
          <w:lang w:eastAsia="zh-CN"/>
        </w:rPr>
        <w:t>）</w:t>
      </w:r>
      <w:r>
        <w:rPr>
          <w:rFonts w:hint="eastAsia"/>
          <w:bCs/>
          <w:sz w:val="24"/>
          <w:lang w:val="en-US" w:eastAsia="zh-CN"/>
        </w:rPr>
        <w:t>具有</w:t>
      </w:r>
      <w:r>
        <w:rPr>
          <w:rFonts w:hint="eastAsia"/>
          <w:bCs/>
          <w:sz w:val="24"/>
        </w:rPr>
        <w:t>1个</w:t>
      </w:r>
      <w:r>
        <w:rPr>
          <w:rFonts w:hint="eastAsia"/>
          <w:bCs/>
          <w:sz w:val="24"/>
          <w:lang w:val="en-US" w:eastAsia="zh-CN"/>
        </w:rPr>
        <w:t>同时包含</w:t>
      </w:r>
      <w:r>
        <w:rPr>
          <w:rFonts w:hint="eastAsia"/>
          <w:bCs/>
          <w:sz w:val="24"/>
        </w:rPr>
        <w:t>发电机组的降噪处理及去工业化</w:t>
      </w:r>
      <w:r>
        <w:rPr>
          <w:rFonts w:hint="eastAsia"/>
          <w:bCs/>
          <w:sz w:val="24"/>
          <w:lang w:val="en-US" w:eastAsia="zh-CN"/>
        </w:rPr>
        <w:t>设备的</w:t>
      </w:r>
      <w:r>
        <w:rPr>
          <w:rFonts w:hint="eastAsia"/>
          <w:bCs/>
          <w:sz w:val="24"/>
        </w:rPr>
        <w:t>供货合同业绩</w:t>
      </w:r>
      <w:r>
        <w:rPr>
          <w:rFonts w:hint="eastAsia"/>
          <w:bCs/>
          <w:sz w:val="24"/>
          <w:lang w:val="en-US" w:eastAsia="zh-CN"/>
        </w:rPr>
        <w:t>；</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bCs/>
          <w:sz w:val="24"/>
        </w:rPr>
      </w:pPr>
      <w:r>
        <w:rPr>
          <w:rFonts w:hint="eastAsia"/>
          <w:bCs/>
          <w:sz w:val="24"/>
          <w:lang w:val="en-US" w:eastAsia="zh-CN"/>
        </w:rPr>
        <w:t>（2）</w:t>
      </w:r>
      <w:r>
        <w:rPr>
          <w:rFonts w:hint="eastAsia"/>
          <w:bCs/>
          <w:sz w:val="24"/>
        </w:rPr>
        <w:t>具有1个发电机组降噪处理</w:t>
      </w:r>
      <w:r>
        <w:rPr>
          <w:rFonts w:hint="eastAsia"/>
          <w:bCs/>
          <w:sz w:val="24"/>
          <w:lang w:val="en-US" w:eastAsia="zh-CN"/>
        </w:rPr>
        <w:t>设备</w:t>
      </w:r>
      <w:r>
        <w:rPr>
          <w:rFonts w:hint="eastAsia"/>
          <w:bCs/>
          <w:sz w:val="24"/>
        </w:rPr>
        <w:t>供货合同和1个发电机组去工业化</w:t>
      </w:r>
      <w:r>
        <w:rPr>
          <w:rFonts w:hint="eastAsia"/>
          <w:bCs/>
          <w:sz w:val="24"/>
          <w:lang w:val="en-US" w:eastAsia="zh-CN"/>
        </w:rPr>
        <w:t>设备的</w:t>
      </w:r>
      <w:r>
        <w:rPr>
          <w:rFonts w:hint="eastAsia"/>
          <w:bCs/>
          <w:sz w:val="24"/>
        </w:rPr>
        <w:t>供货合同业绩。</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rPr>
      </w:pPr>
      <w:r>
        <w:rPr>
          <w:rFonts w:hint="eastAsia"/>
          <w:bCs/>
          <w:sz w:val="24"/>
        </w:rPr>
        <w:t>注：业绩应是投标人（联合体的牵头方）的有效业绩；需提供供货合同扫描件（复印件），每个扫描件均应包括合同封面、合同标的、数量、盖章签字页等内容。合同时间以合同中签字盖章页的时间为准，否则按无效业绩处理。如发现有失实情况，招标人有权拒绝该投标。</w:t>
      </w:r>
    </w:p>
    <w:p>
      <w:pPr>
        <w:snapToGrid/>
        <w:spacing w:line="240" w:lineRule="auto"/>
        <w:outlineLvl w:val="9"/>
        <w:rPr>
          <w:rFonts w:hint="default" w:ascii="Times New Roman" w:hAnsi="Times New Roman" w:cs="Times New Roman"/>
          <w:b w:val="0"/>
          <w:bCs w:val="0"/>
          <w:snapToGrid/>
          <w:sz w:val="21"/>
        </w:rPr>
      </w:pPr>
      <w:bookmarkStart w:id="28" w:name="_Toc12079"/>
      <w:bookmarkStart w:id="29" w:name="_Toc29809"/>
      <w:bookmarkStart w:id="30" w:name="_Toc1247"/>
      <w:bookmarkStart w:id="31" w:name="_Toc11625"/>
      <w:bookmarkStart w:id="32" w:name="_Toc25593"/>
    </w:p>
    <w:p>
      <w:pPr>
        <w:snapToGrid w:val="0"/>
        <w:spacing w:line="360" w:lineRule="auto"/>
        <w:ind w:firstLine="241" w:firstLineChars="100"/>
        <w:outlineLvl w:val="1"/>
        <w:rPr>
          <w:rFonts w:hint="eastAsia" w:ascii="宋体" w:hAnsi="宋体" w:cs="宋体"/>
          <w:b/>
          <w:bCs/>
          <w:snapToGrid w:val="0"/>
          <w:color w:val="auto"/>
          <w:sz w:val="24"/>
          <w:highlight w:val="none"/>
        </w:rPr>
      </w:pPr>
      <w:bookmarkStart w:id="33" w:name="_Toc28841"/>
      <w:bookmarkStart w:id="34" w:name="_Toc7825"/>
      <w:bookmarkStart w:id="35" w:name="_Toc14539"/>
      <w:bookmarkStart w:id="36" w:name="_Toc30441"/>
      <w:bookmarkStart w:id="37" w:name="_Toc17974"/>
      <w:r>
        <w:rPr>
          <w:rFonts w:hint="eastAsia" w:ascii="宋体" w:hAnsi="宋体" w:cs="宋体"/>
          <w:b/>
          <w:bCs/>
          <w:snapToGrid w:val="0"/>
          <w:color w:val="auto"/>
          <w:sz w:val="24"/>
          <w:highlight w:val="none"/>
        </w:rPr>
        <w:t>4、公告发布时间、投标登记及递交投标文件时间：</w:t>
      </w:r>
      <w:bookmarkEnd w:id="33"/>
      <w:bookmarkEnd w:id="34"/>
      <w:bookmarkEnd w:id="35"/>
      <w:bookmarkEnd w:id="36"/>
      <w:bookmarkEnd w:id="37"/>
    </w:p>
    <w:p>
      <w:pPr>
        <w:snapToGrid w:val="0"/>
        <w:spacing w:line="360" w:lineRule="auto"/>
        <w:ind w:left="420" w:leftChars="200"/>
        <w:rPr>
          <w:rFonts w:hint="eastAsia" w:ascii="宋体" w:hAnsi="宋体" w:cs="宋体"/>
          <w:b/>
          <w:bCs/>
          <w:snapToGrid w:val="0"/>
          <w:color w:val="auto"/>
          <w:sz w:val="24"/>
          <w:highlight w:val="none"/>
        </w:rPr>
      </w:pPr>
      <w:r>
        <w:rPr>
          <w:rFonts w:hint="eastAsia" w:ascii="宋体" w:hAnsi="宋体" w:cs="宋体"/>
          <w:b/>
          <w:bCs/>
          <w:snapToGrid w:val="0"/>
          <w:color w:val="auto"/>
          <w:sz w:val="24"/>
          <w:highlight w:val="none"/>
        </w:rPr>
        <w:t>1）招标公告日期：</w:t>
      </w:r>
      <w:r>
        <w:rPr>
          <w:rFonts w:hint="eastAsia" w:ascii="宋体" w:hAnsi="宋体" w:cs="宋体"/>
          <w:b/>
          <w:bCs/>
          <w:snapToGrid w:val="0"/>
          <w:color w:val="auto"/>
          <w:sz w:val="24"/>
          <w:highlight w:val="none"/>
          <w:lang w:val="en-US" w:eastAsia="zh-CN"/>
        </w:rPr>
        <w:t>从</w:t>
      </w:r>
      <w:r>
        <w:rPr>
          <w:rFonts w:hint="eastAsia" w:ascii="宋体" w:hAnsi="宋体" w:cs="宋体"/>
          <w:b/>
          <w:bCs/>
          <w:snapToGrid w:val="0"/>
          <w:color w:val="auto"/>
          <w:sz w:val="24"/>
          <w:highlight w:val="none"/>
        </w:rPr>
        <w:t>20</w:t>
      </w:r>
      <w:r>
        <w:rPr>
          <w:rFonts w:ascii="宋体" w:hAnsi="宋体" w:cs="宋体"/>
          <w:b/>
          <w:bCs/>
          <w:snapToGrid w:val="0"/>
          <w:color w:val="auto"/>
          <w:sz w:val="24"/>
          <w:highlight w:val="none"/>
        </w:rPr>
        <w:t>2</w:t>
      </w:r>
      <w:r>
        <w:rPr>
          <w:rFonts w:hint="eastAsia" w:ascii="宋体" w:hAnsi="宋体" w:cs="宋体"/>
          <w:b/>
          <w:bCs/>
          <w:snapToGrid w:val="0"/>
          <w:color w:val="auto"/>
          <w:sz w:val="24"/>
          <w:highlight w:val="none"/>
          <w:lang w:val="en-US" w:eastAsia="zh-CN"/>
        </w:rPr>
        <w:t>3</w:t>
      </w:r>
      <w:r>
        <w:rPr>
          <w:rFonts w:hint="eastAsia" w:ascii="宋体" w:hAnsi="宋体" w:cs="宋体"/>
          <w:b/>
          <w:bCs/>
          <w:snapToGrid w:val="0"/>
          <w:color w:val="auto"/>
          <w:sz w:val="24"/>
          <w:highlight w:val="none"/>
        </w:rPr>
        <w:t>年</w:t>
      </w:r>
      <w:r>
        <w:rPr>
          <w:rFonts w:hint="eastAsia" w:ascii="宋体" w:hAnsi="宋体" w:cs="宋体"/>
          <w:b/>
          <w:bCs/>
          <w:snapToGrid w:val="0"/>
          <w:color w:val="auto"/>
          <w:sz w:val="24"/>
          <w:highlight w:val="none"/>
          <w:lang w:val="en-US" w:eastAsia="zh-CN"/>
        </w:rPr>
        <w:t>06</w:t>
      </w:r>
      <w:r>
        <w:rPr>
          <w:rFonts w:hint="eastAsia" w:ascii="宋体" w:hAnsi="宋体" w:cs="宋体"/>
          <w:b/>
          <w:bCs/>
          <w:snapToGrid w:val="0"/>
          <w:color w:val="auto"/>
          <w:sz w:val="24"/>
          <w:highlight w:val="none"/>
        </w:rPr>
        <w:t>月</w:t>
      </w:r>
      <w:r>
        <w:rPr>
          <w:rFonts w:hint="eastAsia" w:ascii="宋体" w:hAnsi="宋体" w:cs="宋体"/>
          <w:b/>
          <w:bCs/>
          <w:snapToGrid w:val="0"/>
          <w:color w:val="auto"/>
          <w:sz w:val="24"/>
          <w:highlight w:val="none"/>
          <w:lang w:val="en-US" w:eastAsia="zh-CN"/>
        </w:rPr>
        <w:t>14</w:t>
      </w:r>
      <w:r>
        <w:rPr>
          <w:rFonts w:hint="eastAsia" w:ascii="宋体" w:hAnsi="宋体" w:cs="宋体"/>
          <w:b/>
          <w:bCs/>
          <w:snapToGrid w:val="0"/>
          <w:color w:val="auto"/>
          <w:sz w:val="24"/>
          <w:highlight w:val="none"/>
        </w:rPr>
        <w:t>日</w:t>
      </w:r>
      <w:r>
        <w:rPr>
          <w:rFonts w:hint="eastAsia" w:ascii="宋体" w:hAnsi="宋体" w:cs="宋体"/>
          <w:b/>
          <w:bCs/>
          <w:snapToGrid w:val="0"/>
          <w:color w:val="auto"/>
          <w:sz w:val="24"/>
          <w:highlight w:val="none"/>
          <w:lang w:val="en-US" w:eastAsia="zh-CN"/>
        </w:rPr>
        <w:t>至</w:t>
      </w:r>
      <w:r>
        <w:rPr>
          <w:rFonts w:hint="eastAsia" w:ascii="宋体" w:hAnsi="宋体" w:cs="宋体"/>
          <w:b/>
          <w:bCs/>
          <w:snapToGrid w:val="0"/>
          <w:color w:val="auto"/>
          <w:sz w:val="24"/>
          <w:highlight w:val="none"/>
        </w:rPr>
        <w:t>20</w:t>
      </w:r>
      <w:r>
        <w:rPr>
          <w:rFonts w:ascii="宋体" w:hAnsi="宋体" w:cs="宋体"/>
          <w:b/>
          <w:bCs/>
          <w:snapToGrid w:val="0"/>
          <w:color w:val="auto"/>
          <w:sz w:val="24"/>
          <w:highlight w:val="none"/>
        </w:rPr>
        <w:t>2</w:t>
      </w:r>
      <w:r>
        <w:rPr>
          <w:rFonts w:hint="eastAsia" w:ascii="宋体" w:hAnsi="宋体" w:cs="宋体"/>
          <w:b/>
          <w:bCs/>
          <w:snapToGrid w:val="0"/>
          <w:color w:val="auto"/>
          <w:sz w:val="24"/>
          <w:highlight w:val="none"/>
          <w:lang w:val="en-US" w:eastAsia="zh-CN"/>
        </w:rPr>
        <w:t>3</w:t>
      </w:r>
      <w:r>
        <w:rPr>
          <w:rFonts w:hint="eastAsia" w:ascii="宋体" w:hAnsi="宋体" w:cs="宋体"/>
          <w:b/>
          <w:bCs/>
          <w:snapToGrid w:val="0"/>
          <w:color w:val="auto"/>
          <w:sz w:val="24"/>
          <w:highlight w:val="none"/>
        </w:rPr>
        <w:t>年</w:t>
      </w:r>
      <w:r>
        <w:rPr>
          <w:rFonts w:hint="eastAsia" w:ascii="宋体" w:hAnsi="宋体" w:cs="宋体"/>
          <w:b/>
          <w:bCs/>
          <w:snapToGrid w:val="0"/>
          <w:color w:val="auto"/>
          <w:sz w:val="24"/>
          <w:highlight w:val="none"/>
          <w:lang w:val="en-US" w:eastAsia="zh-CN"/>
        </w:rPr>
        <w:t>06</w:t>
      </w:r>
      <w:r>
        <w:rPr>
          <w:rFonts w:hint="eastAsia" w:ascii="宋体" w:hAnsi="宋体" w:cs="宋体"/>
          <w:b/>
          <w:bCs/>
          <w:snapToGrid w:val="0"/>
          <w:color w:val="auto"/>
          <w:sz w:val="24"/>
          <w:highlight w:val="none"/>
        </w:rPr>
        <w:t>月</w:t>
      </w:r>
      <w:r>
        <w:rPr>
          <w:rFonts w:hint="eastAsia" w:ascii="宋体" w:hAnsi="宋体" w:cs="宋体"/>
          <w:b/>
          <w:bCs/>
          <w:snapToGrid w:val="0"/>
          <w:color w:val="auto"/>
          <w:sz w:val="24"/>
          <w:highlight w:val="none"/>
          <w:lang w:val="en-US" w:eastAsia="zh-CN"/>
        </w:rPr>
        <w:t>21</w:t>
      </w:r>
      <w:r>
        <w:rPr>
          <w:rFonts w:hint="eastAsia" w:ascii="宋体" w:hAnsi="宋体" w:cs="宋体"/>
          <w:b/>
          <w:bCs/>
          <w:snapToGrid w:val="0"/>
          <w:color w:val="auto"/>
          <w:sz w:val="24"/>
          <w:highlight w:val="none"/>
        </w:rPr>
        <w:t>日。</w:t>
      </w:r>
    </w:p>
    <w:p>
      <w:pPr>
        <w:pStyle w:val="2"/>
        <w:ind w:left="420" w:leftChars="200" w:firstLine="0"/>
        <w:rPr>
          <w:rFonts w:hint="eastAsia" w:ascii="宋体" w:hAnsi="宋体" w:cs="宋体"/>
          <w:b/>
          <w:bCs/>
          <w:snapToGrid w:val="0"/>
          <w:color w:val="auto"/>
          <w:kern w:val="2"/>
          <w:sz w:val="24"/>
          <w:szCs w:val="24"/>
          <w:highlight w:val="none"/>
        </w:rPr>
      </w:pPr>
      <w:r>
        <w:rPr>
          <w:rFonts w:hint="eastAsia" w:ascii="宋体" w:hAnsi="宋体" w:cs="宋体"/>
          <w:b/>
          <w:bCs/>
          <w:snapToGrid w:val="0"/>
          <w:color w:val="auto"/>
          <w:kern w:val="2"/>
          <w:sz w:val="24"/>
          <w:szCs w:val="24"/>
          <w:highlight w:val="none"/>
        </w:rPr>
        <w:t>2）投标登记时间：</w:t>
      </w:r>
      <w:r>
        <w:rPr>
          <w:rFonts w:hint="eastAsia" w:ascii="宋体" w:hAnsi="宋体" w:cs="宋体"/>
          <w:b/>
          <w:bCs/>
          <w:snapToGrid w:val="0"/>
          <w:color w:val="auto"/>
          <w:sz w:val="24"/>
          <w:highlight w:val="none"/>
        </w:rPr>
        <w:t>20</w:t>
      </w:r>
      <w:r>
        <w:rPr>
          <w:rFonts w:ascii="宋体" w:hAnsi="宋体" w:cs="宋体"/>
          <w:b/>
          <w:bCs/>
          <w:snapToGrid w:val="0"/>
          <w:color w:val="auto"/>
          <w:sz w:val="24"/>
          <w:highlight w:val="none"/>
        </w:rPr>
        <w:t>2</w:t>
      </w:r>
      <w:r>
        <w:rPr>
          <w:rFonts w:hint="eastAsia" w:ascii="宋体" w:hAnsi="宋体" w:cs="宋体"/>
          <w:b/>
          <w:bCs/>
          <w:snapToGrid w:val="0"/>
          <w:color w:val="auto"/>
          <w:sz w:val="24"/>
          <w:highlight w:val="none"/>
          <w:lang w:val="en-US" w:eastAsia="zh-CN"/>
        </w:rPr>
        <w:t>3</w:t>
      </w:r>
      <w:r>
        <w:rPr>
          <w:rFonts w:hint="eastAsia" w:ascii="宋体" w:hAnsi="宋体" w:cs="宋体"/>
          <w:b/>
          <w:bCs/>
          <w:snapToGrid w:val="0"/>
          <w:color w:val="auto"/>
          <w:sz w:val="24"/>
          <w:highlight w:val="none"/>
        </w:rPr>
        <w:t>年</w:t>
      </w:r>
      <w:r>
        <w:rPr>
          <w:rFonts w:hint="eastAsia" w:ascii="宋体" w:hAnsi="宋体" w:cs="宋体"/>
          <w:b/>
          <w:bCs/>
          <w:snapToGrid w:val="0"/>
          <w:color w:val="auto"/>
          <w:sz w:val="24"/>
          <w:highlight w:val="none"/>
          <w:lang w:val="en-US" w:eastAsia="zh-CN"/>
        </w:rPr>
        <w:t>06</w:t>
      </w:r>
      <w:r>
        <w:rPr>
          <w:rFonts w:hint="eastAsia" w:ascii="宋体" w:hAnsi="宋体" w:cs="宋体"/>
          <w:b/>
          <w:bCs/>
          <w:snapToGrid w:val="0"/>
          <w:color w:val="auto"/>
          <w:sz w:val="24"/>
          <w:highlight w:val="none"/>
        </w:rPr>
        <w:t>月</w:t>
      </w:r>
      <w:r>
        <w:rPr>
          <w:rFonts w:hint="eastAsia" w:ascii="宋体" w:hAnsi="宋体" w:cs="宋体"/>
          <w:b/>
          <w:bCs/>
          <w:snapToGrid w:val="0"/>
          <w:color w:val="auto"/>
          <w:sz w:val="24"/>
          <w:highlight w:val="none"/>
          <w:lang w:val="en-US" w:eastAsia="zh-CN"/>
        </w:rPr>
        <w:t>15</w:t>
      </w:r>
      <w:r>
        <w:rPr>
          <w:rFonts w:hint="eastAsia" w:ascii="宋体" w:hAnsi="宋体" w:cs="宋体"/>
          <w:b/>
          <w:bCs/>
          <w:snapToGrid w:val="0"/>
          <w:color w:val="auto"/>
          <w:sz w:val="24"/>
          <w:highlight w:val="none"/>
        </w:rPr>
        <w:t>日</w:t>
      </w:r>
      <w:r>
        <w:rPr>
          <w:rFonts w:hint="eastAsia" w:ascii="宋体" w:hAnsi="宋体" w:cs="宋体"/>
          <w:b/>
          <w:bCs/>
          <w:snapToGrid w:val="0"/>
          <w:color w:val="auto"/>
          <w:kern w:val="2"/>
          <w:sz w:val="24"/>
          <w:szCs w:val="24"/>
          <w:highlight w:val="none"/>
        </w:rPr>
        <w:t xml:space="preserve"> – </w:t>
      </w:r>
      <w:r>
        <w:rPr>
          <w:rFonts w:hint="eastAsia" w:ascii="宋体" w:hAnsi="宋体" w:cs="宋体"/>
          <w:b/>
          <w:bCs/>
          <w:snapToGrid w:val="0"/>
          <w:color w:val="auto"/>
          <w:sz w:val="24"/>
          <w:highlight w:val="none"/>
        </w:rPr>
        <w:t>20</w:t>
      </w:r>
      <w:r>
        <w:rPr>
          <w:rFonts w:ascii="宋体" w:hAnsi="宋体" w:cs="宋体"/>
          <w:b/>
          <w:bCs/>
          <w:snapToGrid w:val="0"/>
          <w:color w:val="auto"/>
          <w:sz w:val="24"/>
          <w:highlight w:val="none"/>
        </w:rPr>
        <w:t>2</w:t>
      </w:r>
      <w:r>
        <w:rPr>
          <w:rFonts w:hint="eastAsia" w:ascii="宋体" w:hAnsi="宋体" w:cs="宋体"/>
          <w:b/>
          <w:bCs/>
          <w:snapToGrid w:val="0"/>
          <w:color w:val="auto"/>
          <w:sz w:val="24"/>
          <w:highlight w:val="none"/>
          <w:lang w:val="en-US" w:eastAsia="zh-CN"/>
        </w:rPr>
        <w:t>3</w:t>
      </w:r>
      <w:r>
        <w:rPr>
          <w:rFonts w:hint="eastAsia" w:ascii="宋体" w:hAnsi="宋体" w:cs="宋体"/>
          <w:b/>
          <w:bCs/>
          <w:snapToGrid w:val="0"/>
          <w:color w:val="auto"/>
          <w:sz w:val="24"/>
          <w:highlight w:val="none"/>
        </w:rPr>
        <w:t>年</w:t>
      </w:r>
      <w:r>
        <w:rPr>
          <w:rFonts w:hint="eastAsia" w:ascii="宋体" w:hAnsi="宋体" w:cs="宋体"/>
          <w:b/>
          <w:bCs/>
          <w:snapToGrid w:val="0"/>
          <w:color w:val="auto"/>
          <w:sz w:val="24"/>
          <w:highlight w:val="none"/>
          <w:lang w:val="en-US" w:eastAsia="zh-CN"/>
        </w:rPr>
        <w:t>06</w:t>
      </w:r>
      <w:r>
        <w:rPr>
          <w:rFonts w:hint="eastAsia" w:ascii="宋体" w:hAnsi="宋体" w:cs="宋体"/>
          <w:b/>
          <w:bCs/>
          <w:snapToGrid w:val="0"/>
          <w:color w:val="auto"/>
          <w:sz w:val="24"/>
          <w:highlight w:val="none"/>
        </w:rPr>
        <w:t>月</w:t>
      </w:r>
      <w:r>
        <w:rPr>
          <w:rFonts w:hint="eastAsia" w:ascii="宋体" w:hAnsi="宋体" w:cs="宋体"/>
          <w:b/>
          <w:bCs/>
          <w:snapToGrid w:val="0"/>
          <w:color w:val="auto"/>
          <w:sz w:val="24"/>
          <w:highlight w:val="none"/>
          <w:lang w:val="en-US" w:eastAsia="zh-CN"/>
        </w:rPr>
        <w:t>21</w:t>
      </w:r>
      <w:r>
        <w:rPr>
          <w:rFonts w:hint="eastAsia" w:ascii="宋体" w:hAnsi="宋体" w:cs="宋体"/>
          <w:b/>
          <w:bCs/>
          <w:snapToGrid w:val="0"/>
          <w:color w:val="auto"/>
          <w:sz w:val="24"/>
          <w:highlight w:val="none"/>
        </w:rPr>
        <w:t>日</w:t>
      </w:r>
      <w:r>
        <w:rPr>
          <w:rFonts w:hint="eastAsia" w:ascii="宋体" w:hAnsi="宋体" w:cs="宋体"/>
          <w:b/>
          <w:bCs/>
          <w:snapToGrid w:val="0"/>
          <w:color w:val="auto"/>
          <w:kern w:val="2"/>
          <w:sz w:val="24"/>
          <w:szCs w:val="24"/>
          <w:highlight w:val="none"/>
        </w:rPr>
        <w:t>上午9:30～11:30，下午14:00～16:00（北京时间）。</w:t>
      </w:r>
    </w:p>
    <w:p>
      <w:pPr>
        <w:snapToGrid w:val="0"/>
        <w:spacing w:line="360" w:lineRule="auto"/>
        <w:ind w:left="420" w:leftChars="200"/>
        <w:rPr>
          <w:rFonts w:hint="eastAsia" w:ascii="宋体" w:hAnsi="宋体" w:cs="宋体"/>
          <w:b/>
          <w:bCs/>
          <w:snapToGrid w:val="0"/>
          <w:color w:val="auto"/>
          <w:sz w:val="24"/>
          <w:highlight w:val="none"/>
        </w:rPr>
      </w:pPr>
    </w:p>
    <w:p>
      <w:pPr>
        <w:snapToGrid w:val="0"/>
        <w:spacing w:line="360" w:lineRule="auto"/>
        <w:ind w:left="420" w:leftChars="200"/>
        <w:rPr>
          <w:rFonts w:hint="eastAsia" w:ascii="宋体" w:hAnsi="宋体" w:cs="宋体"/>
          <w:b/>
          <w:bCs/>
          <w:snapToGrid w:val="0"/>
          <w:color w:val="auto"/>
          <w:sz w:val="24"/>
          <w:highlight w:val="none"/>
        </w:rPr>
      </w:pPr>
      <w:r>
        <w:rPr>
          <w:rFonts w:hint="eastAsia" w:ascii="宋体" w:hAnsi="宋体" w:cs="宋体"/>
          <w:b/>
          <w:bCs/>
          <w:snapToGrid w:val="0"/>
          <w:color w:val="auto"/>
          <w:sz w:val="24"/>
          <w:highlight w:val="none"/>
        </w:rPr>
        <w:t>3）递交投标文件截止时间：20</w:t>
      </w:r>
      <w:r>
        <w:rPr>
          <w:rFonts w:ascii="宋体" w:hAnsi="宋体" w:cs="宋体"/>
          <w:b/>
          <w:bCs/>
          <w:snapToGrid w:val="0"/>
          <w:color w:val="auto"/>
          <w:sz w:val="24"/>
          <w:highlight w:val="none"/>
        </w:rPr>
        <w:t>2</w:t>
      </w:r>
      <w:r>
        <w:rPr>
          <w:rFonts w:hint="eastAsia" w:ascii="宋体" w:hAnsi="宋体" w:cs="宋体"/>
          <w:b/>
          <w:bCs/>
          <w:snapToGrid w:val="0"/>
          <w:color w:val="auto"/>
          <w:sz w:val="24"/>
          <w:highlight w:val="none"/>
          <w:lang w:val="en-US" w:eastAsia="zh-CN"/>
        </w:rPr>
        <w:t>3</w:t>
      </w:r>
      <w:r>
        <w:rPr>
          <w:rFonts w:hint="eastAsia" w:ascii="宋体" w:hAnsi="宋体" w:cs="宋体"/>
          <w:b/>
          <w:bCs/>
          <w:snapToGrid w:val="0"/>
          <w:color w:val="auto"/>
          <w:sz w:val="24"/>
          <w:highlight w:val="none"/>
        </w:rPr>
        <w:t>年</w:t>
      </w:r>
      <w:r>
        <w:rPr>
          <w:rFonts w:hint="eastAsia" w:ascii="宋体" w:hAnsi="宋体" w:cs="宋体"/>
          <w:b/>
          <w:bCs/>
          <w:snapToGrid w:val="0"/>
          <w:color w:val="auto"/>
          <w:sz w:val="24"/>
          <w:highlight w:val="none"/>
          <w:lang w:val="en-US" w:eastAsia="zh-CN"/>
        </w:rPr>
        <w:t>07</w:t>
      </w:r>
      <w:r>
        <w:rPr>
          <w:rFonts w:hint="eastAsia" w:ascii="宋体" w:hAnsi="宋体" w:cs="宋体"/>
          <w:b/>
          <w:bCs/>
          <w:snapToGrid w:val="0"/>
          <w:color w:val="auto"/>
          <w:sz w:val="24"/>
          <w:highlight w:val="none"/>
        </w:rPr>
        <w:t>月</w:t>
      </w:r>
      <w:r>
        <w:rPr>
          <w:rFonts w:hint="eastAsia" w:ascii="宋体" w:hAnsi="宋体" w:cs="宋体"/>
          <w:b/>
          <w:bCs/>
          <w:snapToGrid w:val="0"/>
          <w:color w:val="auto"/>
          <w:sz w:val="24"/>
          <w:highlight w:val="none"/>
          <w:lang w:val="en-US" w:eastAsia="zh-CN"/>
        </w:rPr>
        <w:t>11</w:t>
      </w:r>
      <w:r>
        <w:rPr>
          <w:rFonts w:hint="eastAsia" w:ascii="宋体" w:hAnsi="宋体" w:cs="宋体"/>
          <w:b/>
          <w:bCs/>
          <w:snapToGrid w:val="0"/>
          <w:color w:val="auto"/>
          <w:sz w:val="24"/>
          <w:highlight w:val="none"/>
        </w:rPr>
        <w:t>日</w:t>
      </w:r>
      <w:r>
        <w:rPr>
          <w:rFonts w:hint="eastAsia" w:ascii="宋体" w:hAnsi="宋体" w:cs="宋体"/>
          <w:b/>
          <w:bCs/>
          <w:snapToGrid w:val="0"/>
          <w:color w:val="auto"/>
          <w:sz w:val="24"/>
          <w:highlight w:val="none"/>
          <w:lang w:val="en-US" w:eastAsia="zh-CN"/>
        </w:rPr>
        <w:t>10</w:t>
      </w:r>
      <w:r>
        <w:rPr>
          <w:rFonts w:hint="eastAsia" w:ascii="宋体" w:hAnsi="宋体" w:cs="宋体"/>
          <w:b/>
          <w:bCs/>
          <w:snapToGrid w:val="0"/>
          <w:color w:val="auto"/>
          <w:sz w:val="24"/>
          <w:highlight w:val="none"/>
        </w:rPr>
        <w:t>时</w:t>
      </w:r>
      <w:r>
        <w:rPr>
          <w:rFonts w:hint="eastAsia" w:ascii="宋体" w:hAnsi="宋体" w:cs="宋体"/>
          <w:b/>
          <w:bCs/>
          <w:snapToGrid w:val="0"/>
          <w:color w:val="auto"/>
          <w:sz w:val="24"/>
          <w:highlight w:val="none"/>
          <w:lang w:val="en-US" w:eastAsia="zh-CN"/>
        </w:rPr>
        <w:t>00</w:t>
      </w:r>
      <w:r>
        <w:rPr>
          <w:rFonts w:hint="eastAsia" w:ascii="宋体" w:hAnsi="宋体" w:cs="宋体"/>
          <w:b/>
          <w:bCs/>
          <w:snapToGrid w:val="0"/>
          <w:color w:val="auto"/>
          <w:sz w:val="24"/>
          <w:highlight w:val="none"/>
        </w:rPr>
        <w:t>分。</w:t>
      </w:r>
    </w:p>
    <w:p>
      <w:pPr>
        <w:snapToGrid w:val="0"/>
        <w:spacing w:line="360" w:lineRule="auto"/>
        <w:ind w:left="420" w:leftChars="200"/>
        <w:rPr>
          <w:rFonts w:hint="eastAsia" w:ascii="宋体" w:hAnsi="宋体" w:cs="宋体"/>
          <w:b/>
          <w:bCs/>
          <w:snapToGrid w:val="0"/>
          <w:color w:val="auto"/>
          <w:sz w:val="24"/>
          <w:highlight w:val="none"/>
        </w:rPr>
      </w:pPr>
      <w:r>
        <w:rPr>
          <w:rFonts w:hint="eastAsia" w:ascii="宋体" w:hAnsi="宋体" w:cs="宋体"/>
          <w:b/>
          <w:bCs/>
          <w:snapToGrid w:val="0"/>
          <w:color w:val="auto"/>
          <w:sz w:val="24"/>
          <w:highlight w:val="none"/>
        </w:rPr>
        <w:t>4）开标时间：20</w:t>
      </w:r>
      <w:r>
        <w:rPr>
          <w:rFonts w:ascii="宋体" w:hAnsi="宋体" w:cs="宋体"/>
          <w:b/>
          <w:bCs/>
          <w:snapToGrid w:val="0"/>
          <w:color w:val="auto"/>
          <w:sz w:val="24"/>
          <w:highlight w:val="none"/>
        </w:rPr>
        <w:t>2</w:t>
      </w:r>
      <w:r>
        <w:rPr>
          <w:rFonts w:hint="eastAsia" w:ascii="宋体" w:hAnsi="宋体" w:cs="宋体"/>
          <w:b/>
          <w:bCs/>
          <w:snapToGrid w:val="0"/>
          <w:color w:val="auto"/>
          <w:sz w:val="24"/>
          <w:highlight w:val="none"/>
          <w:lang w:val="en-US" w:eastAsia="zh-CN"/>
        </w:rPr>
        <w:t>3</w:t>
      </w:r>
      <w:r>
        <w:rPr>
          <w:rFonts w:hint="eastAsia" w:ascii="宋体" w:hAnsi="宋体" w:cs="宋体"/>
          <w:b/>
          <w:bCs/>
          <w:snapToGrid w:val="0"/>
          <w:color w:val="auto"/>
          <w:sz w:val="24"/>
          <w:highlight w:val="none"/>
        </w:rPr>
        <w:t>年</w:t>
      </w:r>
      <w:r>
        <w:rPr>
          <w:rFonts w:hint="eastAsia" w:ascii="宋体" w:hAnsi="宋体" w:cs="宋体"/>
          <w:b/>
          <w:bCs/>
          <w:snapToGrid w:val="0"/>
          <w:color w:val="auto"/>
          <w:sz w:val="24"/>
          <w:highlight w:val="none"/>
          <w:lang w:val="en-US" w:eastAsia="zh-CN"/>
        </w:rPr>
        <w:t>07</w:t>
      </w:r>
      <w:r>
        <w:rPr>
          <w:rFonts w:hint="eastAsia" w:ascii="宋体" w:hAnsi="宋体" w:cs="宋体"/>
          <w:b/>
          <w:bCs/>
          <w:snapToGrid w:val="0"/>
          <w:color w:val="auto"/>
          <w:sz w:val="24"/>
          <w:highlight w:val="none"/>
        </w:rPr>
        <w:t>月</w:t>
      </w:r>
      <w:r>
        <w:rPr>
          <w:rFonts w:hint="eastAsia" w:ascii="宋体" w:hAnsi="宋体" w:cs="宋体"/>
          <w:b/>
          <w:bCs/>
          <w:snapToGrid w:val="0"/>
          <w:color w:val="auto"/>
          <w:sz w:val="24"/>
          <w:highlight w:val="none"/>
          <w:lang w:val="en-US" w:eastAsia="zh-CN"/>
        </w:rPr>
        <w:t>11</w:t>
      </w:r>
      <w:r>
        <w:rPr>
          <w:rFonts w:hint="eastAsia" w:ascii="宋体" w:hAnsi="宋体" w:cs="宋体"/>
          <w:b/>
          <w:bCs/>
          <w:snapToGrid w:val="0"/>
          <w:color w:val="auto"/>
          <w:sz w:val="24"/>
          <w:highlight w:val="none"/>
        </w:rPr>
        <w:t>日</w:t>
      </w:r>
      <w:r>
        <w:rPr>
          <w:rFonts w:hint="eastAsia" w:ascii="宋体" w:hAnsi="宋体" w:cs="宋体"/>
          <w:b/>
          <w:bCs/>
          <w:snapToGrid w:val="0"/>
          <w:color w:val="auto"/>
          <w:sz w:val="24"/>
          <w:highlight w:val="none"/>
          <w:lang w:val="en-US" w:eastAsia="zh-CN"/>
        </w:rPr>
        <w:t>10</w:t>
      </w:r>
      <w:r>
        <w:rPr>
          <w:rFonts w:hint="eastAsia" w:ascii="宋体" w:hAnsi="宋体" w:cs="宋体"/>
          <w:b/>
          <w:bCs/>
          <w:snapToGrid w:val="0"/>
          <w:color w:val="auto"/>
          <w:sz w:val="24"/>
          <w:highlight w:val="none"/>
        </w:rPr>
        <w:t>时</w:t>
      </w:r>
      <w:r>
        <w:rPr>
          <w:rFonts w:hint="eastAsia" w:ascii="宋体" w:hAnsi="宋体" w:cs="宋体"/>
          <w:b/>
          <w:bCs/>
          <w:snapToGrid w:val="0"/>
          <w:color w:val="auto"/>
          <w:sz w:val="24"/>
          <w:highlight w:val="none"/>
          <w:lang w:val="en-US" w:eastAsia="zh-CN"/>
        </w:rPr>
        <w:t>00</w:t>
      </w:r>
      <w:r>
        <w:rPr>
          <w:rFonts w:hint="eastAsia" w:ascii="宋体" w:hAnsi="宋体" w:cs="宋体"/>
          <w:b/>
          <w:bCs/>
          <w:snapToGrid w:val="0"/>
          <w:color w:val="auto"/>
          <w:sz w:val="24"/>
          <w:highlight w:val="none"/>
        </w:rPr>
        <w:t>分。</w:t>
      </w:r>
    </w:p>
    <w:p>
      <w:pPr>
        <w:snapToGrid w:val="0"/>
        <w:spacing w:line="360" w:lineRule="auto"/>
        <w:ind w:left="420" w:leftChars="200"/>
        <w:rPr>
          <w:rFonts w:hint="eastAsia" w:ascii="宋体" w:hAnsi="宋体" w:cs="宋体"/>
          <w:snapToGrid w:val="0"/>
          <w:color w:val="auto"/>
          <w:sz w:val="24"/>
          <w:highlight w:val="none"/>
        </w:rPr>
      </w:pPr>
      <w:r>
        <w:rPr>
          <w:rFonts w:hint="eastAsia" w:ascii="宋体" w:hAnsi="宋体" w:cs="宋体"/>
          <w:b/>
          <w:bCs/>
          <w:snapToGrid w:val="0"/>
          <w:color w:val="auto"/>
          <w:sz w:val="24"/>
          <w:highlight w:val="none"/>
        </w:rPr>
        <w:t>5）</w:t>
      </w:r>
      <w:r>
        <w:rPr>
          <w:rFonts w:hint="eastAsia" w:ascii="宋体" w:hAnsi="宋体" w:cs="宋体"/>
          <w:b/>
          <w:bCs/>
          <w:snapToGrid w:val="0"/>
          <w:color w:val="auto"/>
          <w:sz w:val="24"/>
          <w:highlight w:val="none"/>
          <w:lang w:val="en-US" w:eastAsia="zh-CN"/>
        </w:rPr>
        <w:t>投标文件递交/开标</w:t>
      </w:r>
      <w:r>
        <w:rPr>
          <w:rFonts w:hint="eastAsia" w:ascii="宋体" w:hAnsi="宋体" w:cs="宋体"/>
          <w:b/>
          <w:bCs/>
          <w:snapToGrid w:val="0"/>
          <w:color w:val="auto"/>
          <w:sz w:val="24"/>
          <w:highlight w:val="none"/>
          <w:u w:val="single"/>
        </w:rPr>
        <w:t>地点：广州公共资源交易中心（广州市天河区天润路333号）</w:t>
      </w:r>
      <w:r>
        <w:rPr>
          <w:rFonts w:hint="eastAsia" w:ascii="宋体" w:hAnsi="宋体" w:cs="宋体"/>
          <w:b/>
          <w:bCs/>
          <w:snapToGrid w:val="0"/>
          <w:color w:val="auto"/>
          <w:sz w:val="24"/>
          <w:highlight w:val="none"/>
          <w:u w:val="single"/>
          <w:lang w:val="en-US" w:eastAsia="zh-CN"/>
        </w:rPr>
        <w:t xml:space="preserve">2楼 6 </w:t>
      </w:r>
      <w:r>
        <w:rPr>
          <w:rFonts w:hint="eastAsia" w:ascii="宋体" w:hAnsi="宋体" w:cs="宋体"/>
          <w:b/>
          <w:bCs/>
          <w:snapToGrid w:val="0"/>
          <w:color w:val="auto"/>
          <w:sz w:val="24"/>
          <w:highlight w:val="none"/>
          <w:u w:val="single"/>
        </w:rPr>
        <w:t>开标室</w:t>
      </w:r>
      <w:r>
        <w:rPr>
          <w:rFonts w:hint="eastAsia" w:ascii="宋体" w:hAnsi="宋体" w:cs="宋体"/>
          <w:b/>
          <w:bCs/>
          <w:snapToGrid w:val="0"/>
          <w:color w:val="auto"/>
          <w:sz w:val="24"/>
          <w:highlight w:val="none"/>
        </w:rPr>
        <w:t>。</w:t>
      </w:r>
    </w:p>
    <w:p>
      <w:pPr>
        <w:pStyle w:val="2"/>
        <w:ind w:left="420" w:leftChars="200"/>
        <w:rPr>
          <w:rFonts w:hint="eastAsia" w:hAnsi="宋体" w:cs="宋体"/>
          <w:snapToGrid w:val="0"/>
          <w:color w:val="auto"/>
          <w:kern w:val="2"/>
          <w:sz w:val="22"/>
          <w:szCs w:val="22"/>
          <w:highlight w:val="none"/>
          <w:u w:val="single"/>
        </w:rPr>
      </w:pPr>
      <w:r>
        <w:rPr>
          <w:rFonts w:hint="eastAsia" w:hAnsi="宋体" w:cs="宋体"/>
          <w:snapToGrid w:val="0"/>
          <w:color w:val="auto"/>
          <w:kern w:val="2"/>
          <w:sz w:val="22"/>
          <w:szCs w:val="22"/>
          <w:highlight w:val="none"/>
          <w:u w:val="single"/>
        </w:rPr>
        <w:t>注：投标登记及递交投标文件及开标时间等相关招投标日程时间地点：请登录广州公共资源交易中心网站首页，点击“建设工程-项目查询（日程安排、答疑纪要）”，输入项目名称（项目编号）即可查询（相关招投标日程时间地点是否有变化，请</w:t>
      </w:r>
      <w:r>
        <w:rPr>
          <w:rFonts w:hint="eastAsia" w:hAnsi="宋体" w:cs="宋体"/>
          <w:snapToGrid w:val="0"/>
          <w:color w:val="auto"/>
          <w:kern w:val="2"/>
          <w:sz w:val="22"/>
          <w:szCs w:val="22"/>
          <w:highlight w:val="none"/>
          <w:u w:val="single"/>
          <w:lang w:val="en-US" w:eastAsia="zh-CN"/>
        </w:rPr>
        <w:t>密</w:t>
      </w:r>
      <w:r>
        <w:rPr>
          <w:rFonts w:hint="eastAsia" w:hAnsi="宋体" w:cs="宋体"/>
          <w:snapToGrid w:val="0"/>
          <w:color w:val="auto"/>
          <w:kern w:val="2"/>
          <w:sz w:val="22"/>
          <w:szCs w:val="22"/>
          <w:highlight w:val="none"/>
          <w:u w:val="single"/>
        </w:rPr>
        <w:t>切留意招标答疑及广州公共资源交易中心网站中的相关信息；投标文件递交截止后，开标时间因故推迟的，相关评标信息仍以投标文件递交截止时间的信息为准）。</w:t>
      </w:r>
    </w:p>
    <w:p>
      <w:pPr>
        <w:pStyle w:val="2"/>
        <w:rPr>
          <w:rFonts w:hint="eastAsia"/>
        </w:rPr>
      </w:pPr>
    </w:p>
    <w:p>
      <w:pPr>
        <w:snapToGrid w:val="0"/>
        <w:spacing w:line="360" w:lineRule="auto"/>
        <w:ind w:left="0" w:leftChars="0" w:firstLine="0" w:firstLineChars="0"/>
        <w:outlineLvl w:val="9"/>
        <w:rPr>
          <w:rFonts w:hint="eastAsia" w:ascii="宋体" w:hAnsi="宋体" w:cs="宋体"/>
          <w:b/>
          <w:bCs/>
          <w:snapToGrid w:val="0"/>
          <w:sz w:val="24"/>
        </w:rPr>
      </w:pPr>
      <w:bookmarkStart w:id="38" w:name="_Toc17344"/>
      <w:bookmarkStart w:id="39" w:name="_Toc2985"/>
      <w:bookmarkStart w:id="40" w:name="_Toc20828"/>
      <w:bookmarkStart w:id="41" w:name="_Toc10335"/>
      <w:r>
        <w:rPr>
          <w:rFonts w:hint="eastAsia" w:ascii="宋体" w:hAnsi="宋体" w:cs="宋体"/>
          <w:b/>
          <w:bCs/>
          <w:snapToGrid w:val="0"/>
          <w:color w:val="auto"/>
          <w:sz w:val="24"/>
          <w:highlight w:val="none"/>
        </w:rPr>
        <w:t>5、</w:t>
      </w:r>
      <w:bookmarkEnd w:id="38"/>
      <w:bookmarkEnd w:id="39"/>
      <w:bookmarkEnd w:id="40"/>
      <w:bookmarkEnd w:id="41"/>
      <w:r>
        <w:rPr>
          <w:rFonts w:hint="eastAsia" w:ascii="宋体" w:hAnsi="宋体" w:cs="宋体"/>
          <w:b/>
          <w:bCs/>
          <w:snapToGrid w:val="0"/>
          <w:sz w:val="24"/>
        </w:rPr>
        <w:t>投标登记</w:t>
      </w:r>
      <w:r>
        <w:rPr>
          <w:rFonts w:hint="eastAsia" w:ascii="宋体" w:hAnsi="宋体" w:cs="宋体"/>
          <w:b/>
          <w:bCs/>
          <w:snapToGrid w:val="0"/>
          <w:sz w:val="24"/>
          <w:lang w:val="en-US" w:eastAsia="zh-CN"/>
        </w:rPr>
        <w:t>申请及</w:t>
      </w:r>
      <w:r>
        <w:rPr>
          <w:rFonts w:hint="eastAsia" w:ascii="宋体" w:hAnsi="宋体" w:cs="宋体"/>
          <w:b/>
          <w:bCs/>
          <w:snapToGrid w:val="0"/>
          <w:sz w:val="24"/>
        </w:rPr>
        <w:t>招标文件获取手续：</w:t>
      </w:r>
    </w:p>
    <w:p>
      <w:pPr>
        <w:snapToGrid w:val="0"/>
        <w:spacing w:line="360" w:lineRule="auto"/>
        <w:ind w:left="210" w:leftChars="100" w:firstLine="420"/>
        <w:rPr>
          <w:rFonts w:hint="eastAsia" w:ascii="宋体" w:hAnsi="宋体" w:eastAsia="宋体" w:cs="宋体"/>
          <w:b/>
          <w:bCs/>
          <w:snapToGrid w:val="0"/>
          <w:sz w:val="24"/>
          <w:lang w:eastAsia="zh-CN"/>
        </w:rPr>
      </w:pPr>
      <w:r>
        <w:rPr>
          <w:rFonts w:hint="eastAsia" w:ascii="宋体" w:hAnsi="宋体" w:cs="宋体"/>
          <w:b/>
          <w:bCs/>
          <w:snapToGrid w:val="0"/>
          <w:sz w:val="24"/>
        </w:rPr>
        <w:t>投标登记方式</w:t>
      </w:r>
      <w:r>
        <w:rPr>
          <w:rFonts w:hint="eastAsia" w:ascii="宋体" w:hAnsi="宋体" w:cs="宋体"/>
          <w:b/>
          <w:bCs/>
          <w:snapToGrid w:val="0"/>
          <w:sz w:val="24"/>
          <w:lang w:eastAsia="zh-CN"/>
        </w:rPr>
        <w:t>：</w:t>
      </w:r>
    </w:p>
    <w:p>
      <w:pPr>
        <w:snapToGrid w:val="0"/>
        <w:spacing w:line="360" w:lineRule="auto"/>
        <w:ind w:left="210" w:leftChars="100" w:firstLine="420"/>
        <w:rPr>
          <w:rFonts w:hint="eastAsia" w:ascii="宋体" w:hAnsi="宋体" w:cs="宋体"/>
          <w:b/>
          <w:bCs/>
          <w:snapToGrid w:val="0"/>
          <w:sz w:val="24"/>
        </w:rPr>
      </w:pPr>
      <w:r>
        <w:rPr>
          <w:rFonts w:hint="eastAsia" w:ascii="宋体" w:hAnsi="宋体" w:cs="宋体"/>
          <w:b/>
          <w:bCs/>
          <w:lang w:val="en-US" w:eastAsia="zh-CN"/>
        </w:rPr>
        <w:t>**重要提示：</w:t>
      </w:r>
      <w:r>
        <w:rPr>
          <w:rFonts w:hint="eastAsia" w:ascii="宋体" w:hAnsi="宋体" w:cs="宋体"/>
          <w:b/>
          <w:bCs/>
        </w:rPr>
        <w:t>无论采取以下哪种投标登记方式，投标申请人</w:t>
      </w:r>
      <w:r>
        <w:rPr>
          <w:rFonts w:hint="eastAsia" w:ascii="宋体" w:hAnsi="宋体" w:cs="宋体"/>
          <w:b/>
          <w:bCs/>
          <w:lang w:eastAsia="zh-CN"/>
        </w:rPr>
        <w:t>（</w:t>
      </w:r>
      <w:r>
        <w:rPr>
          <w:rFonts w:hint="eastAsia" w:ascii="宋体" w:hAnsi="宋体" w:cs="宋体"/>
          <w:b/>
          <w:bCs/>
          <w:lang w:val="en-US" w:eastAsia="zh-CN"/>
        </w:rPr>
        <w:t>含联合体成员</w:t>
      </w:r>
      <w:r>
        <w:rPr>
          <w:rFonts w:hint="eastAsia" w:ascii="宋体" w:hAnsi="宋体" w:cs="宋体"/>
          <w:b/>
          <w:bCs/>
          <w:lang w:eastAsia="zh-CN"/>
        </w:rPr>
        <w:t>）</w:t>
      </w:r>
      <w:r>
        <w:rPr>
          <w:rFonts w:hint="eastAsia" w:ascii="宋体" w:hAnsi="宋体" w:cs="宋体"/>
          <w:b/>
          <w:bCs/>
        </w:rPr>
        <w:t>在登记前应完成在广州公共资源交易中心的企业信息登记手续（参见广州公共资源交易中心官网的服务指引</w:t>
      </w:r>
      <w:r>
        <w:rPr>
          <w:rFonts w:hint="eastAsia" w:ascii="宋体" w:hAnsi="宋体" w:cs="宋体"/>
          <w:b/>
          <w:bCs/>
          <w:lang w:eastAsia="zh-CN"/>
        </w:rPr>
        <w:t>）</w:t>
      </w:r>
      <w:r>
        <w:rPr>
          <w:rFonts w:hint="eastAsia" w:ascii="宋体" w:hAnsi="宋体" w:cs="宋体"/>
          <w:b/>
          <w:bCs/>
        </w:rPr>
        <w:t>，且必须同时按本公告后附的格式和</w:t>
      </w:r>
      <w:r>
        <w:rPr>
          <w:rFonts w:hint="eastAsia" w:ascii="宋体" w:hAnsi="宋体" w:cs="宋体"/>
          <w:b/>
          <w:bCs/>
          <w:lang w:val="en-US" w:eastAsia="zh-CN"/>
        </w:rPr>
        <w:t>规定时间内</w:t>
      </w:r>
      <w:r>
        <w:rPr>
          <w:rFonts w:hint="eastAsia" w:ascii="宋体" w:hAnsi="宋体" w:cs="宋体"/>
          <w:b/>
          <w:bCs/>
        </w:rPr>
        <w:t>提交登记文件后方可登记，否则将由投标申请人自行负责投标登记不成功的后果。</w:t>
      </w:r>
    </w:p>
    <w:p>
      <w:pPr>
        <w:snapToGrid w:val="0"/>
        <w:spacing w:line="360" w:lineRule="auto"/>
        <w:ind w:left="210" w:leftChars="100" w:firstLine="420"/>
        <w:rPr>
          <w:rFonts w:hint="eastAsia" w:ascii="宋体" w:hAnsi="宋体" w:cs="宋体"/>
          <w:b/>
          <w:bCs/>
          <w:snapToGrid w:val="0"/>
          <w:sz w:val="24"/>
        </w:rPr>
      </w:pPr>
      <w:r>
        <w:rPr>
          <w:rFonts w:hint="eastAsia" w:ascii="宋体" w:hAnsi="宋体" w:cs="宋体"/>
          <w:b/>
          <w:bCs/>
          <w:snapToGrid w:val="0"/>
          <w:sz w:val="24"/>
        </w:rPr>
        <w:t>投标登记方式1：</w:t>
      </w:r>
    </w:p>
    <w:p>
      <w:pPr>
        <w:snapToGrid w:val="0"/>
        <w:spacing w:line="360" w:lineRule="auto"/>
        <w:ind w:left="210" w:leftChars="100" w:firstLine="420"/>
        <w:rPr>
          <w:rFonts w:ascii="宋体" w:hAnsi="宋体" w:cs="宋体"/>
          <w:snapToGrid w:val="0"/>
          <w:sz w:val="24"/>
        </w:rPr>
      </w:pPr>
      <w:r>
        <w:rPr>
          <w:rFonts w:hint="eastAsia" w:ascii="宋体" w:hAnsi="宋体" w:cs="宋体"/>
          <w:snapToGrid w:val="0"/>
          <w:sz w:val="24"/>
        </w:rPr>
        <w:t>派员到以下地点现场递交（需遵守防疫要求）。投标申请人在登记前应在广州公共资源交易中心办理好企业</w:t>
      </w:r>
      <w:r>
        <w:rPr>
          <w:rFonts w:hint="eastAsia" w:ascii="宋体" w:hAnsi="宋体" w:cs="宋体"/>
          <w:snapToGrid w:val="0"/>
          <w:sz w:val="24"/>
          <w:lang w:val="en-US" w:eastAsia="zh-CN"/>
        </w:rPr>
        <w:t>信息登记</w:t>
      </w:r>
      <w:r>
        <w:rPr>
          <w:rFonts w:hint="eastAsia" w:ascii="宋体" w:hAnsi="宋体" w:cs="宋体"/>
          <w:snapToGrid w:val="0"/>
          <w:sz w:val="24"/>
        </w:rPr>
        <w:t>，且必须同时按本公告后附的格式和要求提交登记签章完整的《投标登记申请表》后方可登记。地点：广州市天润路333号广州公共资源交易中心，具体接受登记的窗口见交易中心电子信息屏幕或网站上的安排。受疫情影响，建议投标申请人用方式2线上递交投标登记资料。</w:t>
      </w:r>
    </w:p>
    <w:p>
      <w:pPr>
        <w:snapToGrid w:val="0"/>
        <w:spacing w:line="360" w:lineRule="auto"/>
        <w:ind w:left="210" w:leftChars="100" w:firstLine="420"/>
        <w:rPr>
          <w:rFonts w:hint="eastAsia" w:ascii="宋体" w:hAnsi="宋体" w:cs="宋体"/>
          <w:b/>
          <w:bCs/>
          <w:snapToGrid w:val="0"/>
          <w:sz w:val="32"/>
          <w:szCs w:val="32"/>
        </w:rPr>
      </w:pPr>
      <w:r>
        <w:rPr>
          <w:rFonts w:hint="eastAsia" w:ascii="宋体" w:hAnsi="宋体" w:cs="宋体"/>
          <w:b/>
          <w:bCs/>
          <w:snapToGrid w:val="0"/>
          <w:sz w:val="32"/>
          <w:szCs w:val="32"/>
        </w:rPr>
        <w:t>投标登记方式2（推荐）：</w:t>
      </w:r>
    </w:p>
    <w:p>
      <w:pPr>
        <w:snapToGrid w:val="0"/>
        <w:spacing w:line="360" w:lineRule="auto"/>
        <w:ind w:left="210" w:leftChars="100" w:firstLine="420"/>
        <w:rPr>
          <w:rFonts w:hint="eastAsia" w:ascii="宋体" w:hAnsi="宋体" w:cs="宋体"/>
          <w:snapToGrid w:val="0"/>
          <w:sz w:val="24"/>
        </w:rPr>
      </w:pPr>
      <w:r>
        <w:rPr>
          <w:rFonts w:hint="eastAsia" w:ascii="宋体" w:hAnsi="宋体" w:cs="宋体"/>
          <w:snapToGrid w:val="0"/>
          <w:sz w:val="24"/>
        </w:rPr>
        <w:t>本项目可以采用电子文件的形式递交投标登记资料（请于在本公告所示递交投标登记资料截止时间之前，将</w:t>
      </w:r>
      <w:r>
        <w:rPr>
          <w:rFonts w:hint="eastAsia" w:ascii="宋体" w:hAnsi="宋体" w:cs="宋体"/>
          <w:snapToGrid w:val="0"/>
          <w:sz w:val="24"/>
          <w:lang w:val="en-US" w:eastAsia="zh-CN"/>
        </w:rPr>
        <w:t>签章</w:t>
      </w:r>
      <w:r>
        <w:rPr>
          <w:rFonts w:hint="eastAsia" w:ascii="宋体" w:hAnsi="宋体" w:cs="宋体"/>
          <w:snapToGrid w:val="0"/>
          <w:sz w:val="24"/>
        </w:rPr>
        <w:t>完整的《投标登记申请表》</w:t>
      </w:r>
      <w:r>
        <w:rPr>
          <w:rFonts w:hint="eastAsia" w:ascii="宋体" w:hAnsi="宋体" w:cs="宋体"/>
          <w:snapToGrid w:val="0"/>
          <w:sz w:val="24"/>
          <w:lang w:val="en-US" w:eastAsia="zh-CN"/>
        </w:rPr>
        <w:t>扫描件</w:t>
      </w:r>
      <w:r>
        <w:rPr>
          <w:rFonts w:hint="eastAsia" w:ascii="宋体" w:hAnsi="宋体" w:cs="宋体"/>
          <w:snapToGrid w:val="0"/>
          <w:sz w:val="24"/>
        </w:rPr>
        <w:t>发送至邮箱liuhuan@ebidding.com</w:t>
      </w:r>
      <w:r>
        <w:rPr>
          <w:rFonts w:hint="eastAsia" w:ascii="宋体" w:hAnsi="宋体" w:cs="宋体"/>
          <w:snapToGrid w:val="0"/>
          <w:sz w:val="24"/>
          <w:lang w:eastAsia="zh-CN"/>
        </w:rPr>
        <w:t>（</w:t>
      </w:r>
      <w:r>
        <w:rPr>
          <w:rFonts w:hint="eastAsia" w:ascii="宋体" w:hAnsi="宋体" w:cs="宋体"/>
          <w:snapToGrid w:val="0"/>
          <w:sz w:val="24"/>
        </w:rPr>
        <w:t>邮件中须注明单位名称以及项目名称</w:t>
      </w:r>
      <w:r>
        <w:rPr>
          <w:rFonts w:hint="eastAsia" w:ascii="宋体" w:hAnsi="宋体" w:cs="宋体"/>
          <w:snapToGrid w:val="0"/>
          <w:sz w:val="24"/>
          <w:lang w:eastAsia="zh-CN"/>
        </w:rPr>
        <w:t>）</w:t>
      </w:r>
      <w:r>
        <w:rPr>
          <w:rFonts w:hint="eastAsia" w:ascii="宋体" w:hAnsi="宋体" w:cs="宋体"/>
          <w:snapToGrid w:val="0"/>
          <w:sz w:val="24"/>
        </w:rPr>
        <w:t>或上传至新国e平台（</w:t>
      </w:r>
      <w:r>
        <w:rPr>
          <w:sz w:val="24"/>
        </w:rPr>
        <w:fldChar w:fldCharType="begin"/>
      </w:r>
      <w:r>
        <w:rPr>
          <w:sz w:val="24"/>
        </w:rPr>
        <w:instrText xml:space="preserve"> HYPERLINK "http://www.ebidding.com" </w:instrText>
      </w:r>
      <w:r>
        <w:rPr>
          <w:sz w:val="24"/>
        </w:rPr>
        <w:fldChar w:fldCharType="separate"/>
      </w:r>
      <w:r>
        <w:rPr>
          <w:rStyle w:val="9"/>
          <w:rFonts w:hint="eastAsia"/>
          <w:color w:val="auto"/>
          <w:spacing w:val="16"/>
          <w:sz w:val="24"/>
        </w:rPr>
        <w:t>new.ebidding.com</w:t>
      </w:r>
      <w:r>
        <w:rPr>
          <w:rFonts w:hint="eastAsia"/>
          <w:spacing w:val="16"/>
          <w:sz w:val="24"/>
        </w:rPr>
        <w:fldChar w:fldCharType="end"/>
      </w:r>
      <w:r>
        <w:rPr>
          <w:rFonts w:hint="eastAsia" w:ascii="宋体" w:hAnsi="宋体" w:cs="宋体"/>
          <w:snapToGrid w:val="0"/>
          <w:sz w:val="24"/>
        </w:rPr>
        <w:t>）</w:t>
      </w:r>
      <w:r>
        <w:rPr>
          <w:rFonts w:hint="eastAsia" w:ascii="宋体" w:hAnsi="宋体" w:cs="宋体"/>
          <w:snapToGrid w:val="0"/>
          <w:sz w:val="24"/>
          <w:lang w:val="en-US" w:eastAsia="zh-CN"/>
        </w:rPr>
        <w:t>本项目的“</w:t>
      </w:r>
      <w:r>
        <w:rPr>
          <w:rFonts w:hint="eastAsia" w:ascii="宋体" w:hAnsi="宋体" w:cs="宋体"/>
          <w:b/>
          <w:bCs/>
          <w:i/>
          <w:iCs/>
          <w:snapToGrid w:val="0"/>
          <w:sz w:val="24"/>
          <w:u w:val="single"/>
        </w:rPr>
        <w:t>申请材料递交</w:t>
      </w:r>
      <w:r>
        <w:rPr>
          <w:rFonts w:hint="eastAsia" w:ascii="宋体" w:hAnsi="宋体" w:cs="宋体"/>
          <w:snapToGrid w:val="0"/>
          <w:sz w:val="24"/>
          <w:lang w:val="en-US" w:eastAsia="zh-CN"/>
        </w:rPr>
        <w:t>”</w:t>
      </w:r>
      <w:r>
        <w:rPr>
          <w:rFonts w:hint="eastAsia" w:ascii="宋体" w:hAnsi="宋体" w:cs="宋体"/>
          <w:snapToGrid w:val="0"/>
          <w:sz w:val="24"/>
        </w:rPr>
        <w:t>。</w:t>
      </w:r>
    </w:p>
    <w:p>
      <w:pPr>
        <w:snapToGrid w:val="0"/>
        <w:spacing w:line="360" w:lineRule="auto"/>
        <w:ind w:left="210" w:leftChars="100" w:firstLine="420"/>
        <w:rPr>
          <w:rFonts w:hint="eastAsia" w:ascii="宋体" w:hAnsi="宋体" w:cs="宋体"/>
          <w:b/>
          <w:bCs/>
          <w:snapToGrid w:val="0"/>
          <w:sz w:val="24"/>
        </w:rPr>
      </w:pPr>
      <w:r>
        <w:rPr>
          <w:rFonts w:hint="eastAsia" w:ascii="宋体" w:hAnsi="宋体" w:cs="宋体"/>
          <w:b/>
          <w:bCs/>
          <w:snapToGrid w:val="0"/>
          <w:sz w:val="24"/>
          <w:lang w:val="en-US" w:eastAsia="zh-CN"/>
        </w:rPr>
        <w:t>**在</w:t>
      </w:r>
      <w:r>
        <w:rPr>
          <w:rFonts w:hint="eastAsia" w:ascii="宋体" w:hAnsi="宋体" w:cs="宋体"/>
          <w:b/>
          <w:bCs/>
          <w:snapToGrid w:val="0"/>
          <w:sz w:val="24"/>
        </w:rPr>
        <w:t>国e平台</w:t>
      </w:r>
      <w:r>
        <w:rPr>
          <w:rFonts w:hint="eastAsia" w:ascii="宋体" w:hAnsi="宋体" w:cs="宋体"/>
          <w:snapToGrid w:val="0"/>
          <w:sz w:val="24"/>
        </w:rPr>
        <w:t>（</w:t>
      </w:r>
      <w:r>
        <w:rPr>
          <w:sz w:val="24"/>
        </w:rPr>
        <w:fldChar w:fldCharType="begin"/>
      </w:r>
      <w:r>
        <w:rPr>
          <w:sz w:val="24"/>
        </w:rPr>
        <w:instrText xml:space="preserve"> HYPERLINK "http://www.ebidding.com" </w:instrText>
      </w:r>
      <w:r>
        <w:rPr>
          <w:sz w:val="24"/>
        </w:rPr>
        <w:fldChar w:fldCharType="separate"/>
      </w:r>
      <w:r>
        <w:rPr>
          <w:rStyle w:val="9"/>
          <w:rFonts w:hint="eastAsia"/>
          <w:color w:val="auto"/>
          <w:spacing w:val="16"/>
          <w:sz w:val="24"/>
        </w:rPr>
        <w:t>new.ebidding.com</w:t>
      </w:r>
      <w:r>
        <w:rPr>
          <w:rFonts w:hint="eastAsia"/>
          <w:spacing w:val="16"/>
          <w:sz w:val="24"/>
        </w:rPr>
        <w:fldChar w:fldCharType="end"/>
      </w:r>
      <w:r>
        <w:rPr>
          <w:rFonts w:hint="eastAsia" w:ascii="宋体" w:hAnsi="宋体" w:cs="宋体"/>
          <w:snapToGrid w:val="0"/>
          <w:sz w:val="24"/>
        </w:rPr>
        <w:t>）</w:t>
      </w:r>
      <w:r>
        <w:rPr>
          <w:rFonts w:hint="eastAsia" w:ascii="宋体" w:hAnsi="宋体" w:cs="宋体"/>
          <w:b/>
          <w:bCs/>
          <w:snapToGrid w:val="0"/>
          <w:sz w:val="24"/>
          <w:lang w:val="en-US" w:eastAsia="zh-CN"/>
        </w:rPr>
        <w:t>做投标申请登记</w:t>
      </w:r>
      <w:r>
        <w:rPr>
          <w:rFonts w:hint="eastAsia" w:ascii="宋体" w:hAnsi="宋体" w:cs="宋体"/>
          <w:b/>
          <w:bCs/>
          <w:snapToGrid w:val="0"/>
          <w:sz w:val="24"/>
        </w:rPr>
        <w:t>的相关手续：</w:t>
      </w:r>
    </w:p>
    <w:p>
      <w:pPr>
        <w:snapToGrid w:val="0"/>
        <w:spacing w:line="360" w:lineRule="auto"/>
        <w:ind w:left="210" w:leftChars="100" w:firstLine="420"/>
        <w:rPr>
          <w:rFonts w:ascii="宋体" w:hAnsi="宋体" w:cs="宋体"/>
          <w:b/>
          <w:bCs/>
          <w:snapToGrid w:val="0"/>
          <w:sz w:val="24"/>
          <w:u w:val="single"/>
        </w:rPr>
      </w:pPr>
      <w:r>
        <w:rPr>
          <w:rFonts w:hint="eastAsia" w:ascii="宋体" w:hAnsi="宋体" w:cs="宋体"/>
          <w:b/>
          <w:bCs/>
          <w:snapToGrid w:val="0"/>
          <w:sz w:val="24"/>
        </w:rPr>
        <w:t xml:space="preserve"> </w:t>
      </w:r>
      <w:r>
        <w:rPr>
          <w:rFonts w:hint="eastAsia" w:ascii="宋体" w:hAnsi="宋体" w:cs="宋体"/>
          <w:b/>
          <w:bCs/>
          <w:snapToGrid w:val="0"/>
          <w:sz w:val="24"/>
          <w:u w:val="single"/>
        </w:rPr>
        <w:t>递交投标登记表资料步骤：</w:t>
      </w:r>
      <w:r>
        <w:rPr>
          <w:rFonts w:hint="eastAsia" w:ascii="宋体" w:hAnsi="宋体" w:cs="宋体"/>
          <w:b/>
          <w:bCs/>
          <w:i/>
          <w:iCs/>
          <w:snapToGrid w:val="0"/>
          <w:sz w:val="22"/>
          <w:szCs w:val="22"/>
          <w:u w:val="single"/>
        </w:rPr>
        <w:t>“项目管理”-“我要参与”，“搜索框”处输入项目编号或项目名称进行查找，在列表中选择需要参与的项目，点击“立即参与”，点击“我的项目”</w:t>
      </w:r>
      <w:r>
        <w:rPr>
          <w:rFonts w:hint="eastAsia" w:ascii="宋体" w:hAnsi="宋体" w:cs="宋体"/>
          <w:b/>
          <w:bCs/>
          <w:snapToGrid w:val="0"/>
          <w:sz w:val="22"/>
          <w:szCs w:val="22"/>
          <w:u w:val="single"/>
        </w:rPr>
        <w:t>，</w:t>
      </w:r>
      <w:r>
        <w:rPr>
          <w:rFonts w:hint="eastAsia" w:ascii="宋体" w:hAnsi="宋体" w:cs="宋体"/>
          <w:b/>
          <w:bCs/>
          <w:snapToGrid w:val="0"/>
          <w:sz w:val="24"/>
          <w:u w:val="single"/>
        </w:rPr>
        <w:t>在列表中选择相应的项目，点击“</w:t>
      </w:r>
      <w:r>
        <w:rPr>
          <w:rFonts w:hint="eastAsia" w:ascii="宋体" w:hAnsi="宋体" w:cs="宋体"/>
          <w:b/>
          <w:bCs/>
          <w:i/>
          <w:iCs/>
          <w:snapToGrid w:val="0"/>
          <w:sz w:val="24"/>
          <w:u w:val="single"/>
        </w:rPr>
        <w:t>申请材料递交</w:t>
      </w:r>
      <w:r>
        <w:rPr>
          <w:rFonts w:hint="eastAsia" w:ascii="宋体" w:hAnsi="宋体" w:cs="宋体"/>
          <w:b/>
          <w:bCs/>
          <w:snapToGrid w:val="0"/>
          <w:sz w:val="24"/>
          <w:u w:val="single"/>
        </w:rPr>
        <w:t>”。</w:t>
      </w:r>
      <w:r>
        <w:rPr>
          <w:rFonts w:hint="eastAsia" w:ascii="宋体" w:hAnsi="宋体" w:cs="宋体"/>
          <w:b w:val="0"/>
          <w:bCs w:val="0"/>
          <w:snapToGrid w:val="0"/>
          <w:sz w:val="24"/>
          <w:u w:val="single"/>
        </w:rPr>
        <w:t>递交后请联系招标代理项目联系人</w:t>
      </w:r>
      <w:r>
        <w:rPr>
          <w:rFonts w:hint="eastAsia" w:ascii="宋体" w:hAnsi="宋体" w:cs="宋体"/>
          <w:b w:val="0"/>
          <w:bCs w:val="0"/>
          <w:snapToGrid w:val="0"/>
          <w:sz w:val="24"/>
          <w:u w:val="single"/>
          <w:lang w:eastAsia="zh-CN"/>
        </w:rPr>
        <w:t>（</w:t>
      </w:r>
      <w:r>
        <w:rPr>
          <w:rFonts w:hint="eastAsia" w:ascii="宋体" w:hAnsi="宋体" w:cs="宋体"/>
          <w:b w:val="0"/>
          <w:bCs w:val="0"/>
          <w:snapToGrid w:val="0"/>
          <w:sz w:val="24"/>
          <w:u w:val="single"/>
          <w:lang w:val="en-US" w:eastAsia="zh-CN"/>
        </w:rPr>
        <w:t>联系方式见下</w:t>
      </w:r>
      <w:r>
        <w:rPr>
          <w:rFonts w:hint="eastAsia" w:ascii="宋体" w:hAnsi="宋体" w:cs="宋体"/>
          <w:b w:val="0"/>
          <w:bCs w:val="0"/>
          <w:snapToGrid w:val="0"/>
          <w:sz w:val="24"/>
          <w:u w:val="single"/>
          <w:lang w:eastAsia="zh-CN"/>
        </w:rPr>
        <w:t>）</w:t>
      </w:r>
      <w:r>
        <w:rPr>
          <w:rFonts w:hint="eastAsia" w:ascii="宋体" w:hAnsi="宋体" w:cs="宋体"/>
          <w:b w:val="0"/>
          <w:bCs w:val="0"/>
          <w:snapToGrid w:val="0"/>
          <w:sz w:val="24"/>
          <w:u w:val="single"/>
        </w:rPr>
        <w:t>。</w:t>
      </w:r>
    </w:p>
    <w:p>
      <w:pPr>
        <w:snapToGrid w:val="0"/>
        <w:spacing w:line="360" w:lineRule="auto"/>
        <w:ind w:left="210" w:leftChars="100" w:firstLine="420"/>
        <w:rPr>
          <w:rFonts w:hint="eastAsia" w:ascii="宋体" w:hAnsi="宋体" w:cs="宋体"/>
          <w:b/>
          <w:bCs/>
          <w:snapToGrid w:val="0"/>
          <w:sz w:val="24"/>
        </w:rPr>
      </w:pPr>
      <w:r>
        <w:rPr>
          <w:rFonts w:hint="eastAsia" w:ascii="宋体" w:hAnsi="宋体" w:cs="宋体"/>
          <w:b/>
          <w:bCs/>
          <w:snapToGrid w:val="0"/>
          <w:sz w:val="24"/>
          <w:lang w:val="en-US" w:eastAsia="zh-CN"/>
        </w:rPr>
        <w:t>三</w:t>
      </w:r>
      <w:r>
        <w:rPr>
          <w:rFonts w:hint="eastAsia" w:ascii="宋体" w:hAnsi="宋体" w:cs="宋体"/>
          <w:b/>
          <w:bCs/>
          <w:snapToGrid w:val="0"/>
          <w:sz w:val="24"/>
        </w:rPr>
        <w:t>）招标文件的获取：</w:t>
      </w:r>
    </w:p>
    <w:p>
      <w:pPr>
        <w:snapToGrid w:val="0"/>
        <w:spacing w:line="360" w:lineRule="auto"/>
        <w:ind w:left="210" w:leftChars="100" w:firstLine="420"/>
        <w:rPr>
          <w:rFonts w:hint="eastAsia" w:ascii="宋体" w:hAnsi="宋体" w:cs="宋体"/>
          <w:snapToGrid w:val="0"/>
          <w:sz w:val="24"/>
        </w:rPr>
      </w:pPr>
      <w:r>
        <w:rPr>
          <w:rFonts w:hint="eastAsia" w:ascii="宋体" w:hAnsi="宋体" w:cs="宋体"/>
          <w:snapToGrid w:val="0"/>
          <w:sz w:val="24"/>
          <w:lang w:val="en-US" w:eastAsia="zh-CN"/>
        </w:rPr>
        <w:t>在完成投标登记后，</w:t>
      </w:r>
      <w:r>
        <w:rPr>
          <w:rFonts w:hint="eastAsia" w:ascii="宋体" w:hAnsi="宋体" w:cs="宋体"/>
          <w:snapToGrid w:val="0"/>
          <w:sz w:val="24"/>
        </w:rPr>
        <w:t>接招标代理通知或待国e平台的</w:t>
      </w:r>
      <w:r>
        <w:rPr>
          <w:rFonts w:hint="eastAsia" w:ascii="宋体" w:hAnsi="宋体" w:cs="宋体"/>
          <w:snapToGrid w:val="0"/>
          <w:sz w:val="24"/>
          <w:lang w:val="en-US" w:eastAsia="zh-CN"/>
        </w:rPr>
        <w:t>递交申请材料的</w:t>
      </w:r>
      <w:r>
        <w:rPr>
          <w:rFonts w:hint="eastAsia" w:ascii="宋体" w:hAnsi="宋体" w:cs="宋体"/>
          <w:snapToGrid w:val="0"/>
          <w:sz w:val="24"/>
        </w:rPr>
        <w:t>状态更新为“通过”后，</w:t>
      </w:r>
      <w:r>
        <w:rPr>
          <w:rFonts w:hint="eastAsia" w:ascii="宋体" w:hAnsi="宋体" w:cs="宋体"/>
          <w:snapToGrid w:val="0"/>
          <w:sz w:val="24"/>
          <w:lang w:val="en-US" w:eastAsia="zh-CN"/>
        </w:rPr>
        <w:t>即可</w:t>
      </w:r>
      <w:r>
        <w:rPr>
          <w:rFonts w:hint="eastAsia" w:ascii="宋体" w:hAnsi="宋体" w:cs="宋体"/>
          <w:snapToGrid w:val="0"/>
          <w:sz w:val="24"/>
        </w:rPr>
        <w:t>完成电子招标文件的获取及付款程序（注意：本次招标仅提供电子招标文件</w:t>
      </w:r>
      <w:r>
        <w:rPr>
          <w:rFonts w:hint="eastAsia" w:ascii="宋体" w:hAnsi="宋体" w:cs="宋体"/>
          <w:snapToGrid w:val="0"/>
          <w:sz w:val="24"/>
          <w:lang w:val="en-US" w:eastAsia="zh-CN"/>
        </w:rPr>
        <w:t>且售后不退</w:t>
      </w:r>
      <w:r>
        <w:rPr>
          <w:rFonts w:hint="eastAsia" w:ascii="宋体" w:hAnsi="宋体" w:cs="宋体"/>
          <w:snapToGrid w:val="0"/>
          <w:sz w:val="24"/>
        </w:rPr>
        <w:t>）。</w:t>
      </w:r>
    </w:p>
    <w:p>
      <w:pPr>
        <w:snapToGrid w:val="0"/>
        <w:spacing w:line="360" w:lineRule="auto"/>
        <w:ind w:left="210" w:leftChars="100" w:firstLine="420"/>
        <w:rPr>
          <w:rFonts w:hint="eastAsia" w:ascii="宋体" w:hAnsi="宋体" w:cs="宋体"/>
          <w:b/>
          <w:bCs/>
          <w:snapToGrid w:val="0"/>
          <w:sz w:val="24"/>
          <w:u w:val="single"/>
        </w:rPr>
      </w:pPr>
      <w:r>
        <w:rPr>
          <w:rFonts w:hint="eastAsia" w:ascii="宋体" w:hAnsi="宋体" w:cs="宋体"/>
          <w:b/>
          <w:bCs/>
          <w:snapToGrid w:val="0"/>
          <w:sz w:val="24"/>
          <w:u w:val="single"/>
        </w:rPr>
        <w:t>招标文件获取时间：202</w:t>
      </w:r>
      <w:r>
        <w:rPr>
          <w:rFonts w:hint="eastAsia" w:ascii="宋体" w:hAnsi="宋体" w:cs="宋体"/>
          <w:b/>
          <w:bCs/>
          <w:snapToGrid w:val="0"/>
          <w:sz w:val="24"/>
          <w:u w:val="single"/>
          <w:lang w:val="en-US" w:eastAsia="zh-CN"/>
        </w:rPr>
        <w:t>3</w:t>
      </w:r>
      <w:r>
        <w:rPr>
          <w:rFonts w:hint="eastAsia" w:ascii="宋体" w:hAnsi="宋体" w:cs="宋体"/>
          <w:b/>
          <w:bCs/>
          <w:snapToGrid w:val="0"/>
          <w:sz w:val="24"/>
          <w:u w:val="single"/>
        </w:rPr>
        <w:t>年</w:t>
      </w:r>
      <w:r>
        <w:rPr>
          <w:rFonts w:hint="eastAsia" w:ascii="宋体" w:hAnsi="宋体" w:cs="宋体"/>
          <w:b/>
          <w:bCs/>
          <w:snapToGrid w:val="0"/>
          <w:sz w:val="24"/>
          <w:u w:val="single"/>
          <w:lang w:val="en-US" w:eastAsia="zh-CN"/>
        </w:rPr>
        <w:t>06</w:t>
      </w:r>
      <w:r>
        <w:rPr>
          <w:rFonts w:hint="eastAsia" w:ascii="宋体" w:hAnsi="宋体" w:cs="宋体"/>
          <w:b/>
          <w:bCs/>
          <w:snapToGrid w:val="0"/>
          <w:sz w:val="24"/>
          <w:u w:val="single"/>
        </w:rPr>
        <w:t>月</w:t>
      </w:r>
      <w:r>
        <w:rPr>
          <w:rFonts w:hint="eastAsia" w:ascii="宋体" w:hAnsi="宋体" w:cs="宋体"/>
          <w:b/>
          <w:bCs/>
          <w:snapToGrid w:val="0"/>
          <w:sz w:val="24"/>
          <w:u w:val="single"/>
          <w:lang w:val="en-US" w:eastAsia="zh-CN"/>
        </w:rPr>
        <w:t xml:space="preserve">15 </w:t>
      </w:r>
      <w:r>
        <w:rPr>
          <w:rFonts w:hint="eastAsia" w:ascii="宋体" w:hAnsi="宋体" w:cs="宋体"/>
          <w:b/>
          <w:bCs/>
          <w:snapToGrid w:val="0"/>
          <w:sz w:val="24"/>
          <w:u w:val="single"/>
        </w:rPr>
        <w:t>日 – 202</w:t>
      </w:r>
      <w:r>
        <w:rPr>
          <w:rFonts w:hint="eastAsia" w:ascii="宋体" w:hAnsi="宋体" w:cs="宋体"/>
          <w:b/>
          <w:bCs/>
          <w:snapToGrid w:val="0"/>
          <w:sz w:val="24"/>
          <w:u w:val="single"/>
          <w:lang w:val="en-US" w:eastAsia="zh-CN"/>
        </w:rPr>
        <w:t>3</w:t>
      </w:r>
      <w:r>
        <w:rPr>
          <w:rFonts w:hint="eastAsia" w:ascii="宋体" w:hAnsi="宋体" w:cs="宋体"/>
          <w:b/>
          <w:bCs/>
          <w:snapToGrid w:val="0"/>
          <w:sz w:val="24"/>
          <w:u w:val="single"/>
        </w:rPr>
        <w:t>年</w:t>
      </w:r>
      <w:r>
        <w:rPr>
          <w:rFonts w:hint="eastAsia" w:ascii="宋体" w:hAnsi="宋体" w:cs="宋体"/>
          <w:b/>
          <w:bCs/>
          <w:snapToGrid w:val="0"/>
          <w:sz w:val="24"/>
          <w:u w:val="single"/>
          <w:lang w:val="en-US" w:eastAsia="zh-CN"/>
        </w:rPr>
        <w:t>06</w:t>
      </w:r>
      <w:r>
        <w:rPr>
          <w:rFonts w:hint="eastAsia" w:ascii="宋体" w:hAnsi="宋体" w:cs="宋体"/>
          <w:b/>
          <w:bCs/>
          <w:snapToGrid w:val="0"/>
          <w:sz w:val="24"/>
          <w:u w:val="single"/>
        </w:rPr>
        <w:t>月</w:t>
      </w:r>
      <w:r>
        <w:rPr>
          <w:rFonts w:hint="eastAsia" w:ascii="宋体" w:hAnsi="宋体" w:cs="宋体"/>
          <w:b/>
          <w:bCs/>
          <w:snapToGrid w:val="0"/>
          <w:sz w:val="24"/>
          <w:u w:val="single"/>
          <w:lang w:val="en-US" w:eastAsia="zh-CN"/>
        </w:rPr>
        <w:t>21</w:t>
      </w:r>
      <w:r>
        <w:rPr>
          <w:rFonts w:hint="eastAsia" w:ascii="宋体" w:hAnsi="宋体" w:cs="宋体"/>
          <w:b/>
          <w:bCs/>
          <w:snapToGrid w:val="0"/>
          <w:sz w:val="24"/>
          <w:u w:val="single"/>
        </w:rPr>
        <w:t>日</w:t>
      </w:r>
      <w:r>
        <w:rPr>
          <w:rFonts w:hint="eastAsia" w:ascii="宋体" w:hAnsi="宋体" w:cs="宋体"/>
          <w:b/>
          <w:bCs/>
          <w:snapToGrid w:val="0"/>
          <w:sz w:val="24"/>
          <w:u w:val="single"/>
          <w:lang w:val="en-US" w:eastAsia="zh-CN"/>
        </w:rPr>
        <w:t>23</w:t>
      </w:r>
      <w:r>
        <w:rPr>
          <w:rFonts w:hint="eastAsia" w:ascii="宋体" w:hAnsi="宋体" w:cs="宋体"/>
          <w:b/>
          <w:bCs/>
          <w:snapToGrid w:val="0"/>
          <w:sz w:val="24"/>
          <w:u w:val="single"/>
        </w:rPr>
        <w:t>时59分（北京时间），电子招标文件每套售价详见国e平台，售后不退。</w:t>
      </w:r>
    </w:p>
    <w:p>
      <w:pPr>
        <w:snapToGrid w:val="0"/>
        <w:spacing w:line="360" w:lineRule="auto"/>
        <w:ind w:left="210" w:leftChars="100" w:firstLine="420"/>
        <w:rPr>
          <w:rFonts w:ascii="宋体" w:hAnsi="宋体" w:cs="宋体"/>
          <w:i/>
          <w:iCs/>
          <w:snapToGrid w:val="0"/>
          <w:sz w:val="24"/>
          <w:u w:val="single"/>
        </w:rPr>
      </w:pPr>
      <w:r>
        <w:rPr>
          <w:rFonts w:hint="eastAsia" w:ascii="宋体" w:hAnsi="宋体" w:cs="宋体"/>
          <w:i/>
          <w:iCs/>
          <w:snapToGrid w:val="0"/>
          <w:sz w:val="24"/>
          <w:u w:val="single"/>
        </w:rPr>
        <w:t>招标文件购买获取具体步骤：完成投标登记后登录“国e平台”,完成电子招标文件的获取及付款程序，“项目管理”-“我要参与 ”点击“我的项目”，在列表中选择</w:t>
      </w:r>
      <w:r>
        <w:rPr>
          <w:rFonts w:hint="eastAsia" w:ascii="宋体" w:hAnsi="宋体" w:cs="宋体"/>
          <w:i/>
          <w:iCs/>
          <w:snapToGrid w:val="0"/>
          <w:sz w:val="24"/>
          <w:u w:val="single"/>
          <w:lang w:val="en-US" w:eastAsia="zh-CN"/>
        </w:rPr>
        <w:t>已登记</w:t>
      </w:r>
      <w:r>
        <w:rPr>
          <w:rFonts w:hint="eastAsia" w:ascii="宋体" w:hAnsi="宋体" w:cs="宋体"/>
          <w:i/>
          <w:iCs/>
          <w:snapToGrid w:val="0"/>
          <w:sz w:val="24"/>
          <w:u w:val="single"/>
        </w:rPr>
        <w:t>的项目，点击“购买文件”。或详见</w:t>
      </w:r>
      <w:r>
        <w:rPr>
          <w:rFonts w:hint="eastAsia" w:ascii="宋体" w:hAnsi="宋体" w:cs="宋体"/>
          <w:i/>
          <w:iCs/>
          <w:snapToGrid w:val="0"/>
          <w:sz w:val="24"/>
          <w:u w:val="single"/>
          <w:lang w:val="en-US" w:eastAsia="zh-CN"/>
        </w:rPr>
        <w:t>官网的</w:t>
      </w:r>
      <w:r>
        <w:rPr>
          <w:rFonts w:hint="eastAsia" w:ascii="宋体" w:hAnsi="宋体" w:cs="宋体"/>
          <w:i/>
          <w:iCs/>
          <w:snapToGrid w:val="0"/>
          <w:sz w:val="24"/>
          <w:u w:val="single"/>
        </w:rPr>
        <w:t>操作手册。</w:t>
      </w:r>
    </w:p>
    <w:p>
      <w:r>
        <w:rPr>
          <w:rFonts w:hint="eastAsia" w:ascii="宋体" w:hAnsi="宋体" w:cs="宋体"/>
          <w:snapToGrid w:val="0"/>
          <w:sz w:val="22"/>
          <w:szCs w:val="22"/>
        </w:rPr>
        <w:t>注：有关国e平台操作疑问咨询请联系国e平台客服/国义招标电子商务推广部（有关国e平台操作疑问可咨询：叶韵诗：yeyunshi@ebidding.com（电话：020-37860669）、叶海恋：yehailian@ebidding.com（电话：020-37860671）、李冰：lb@ebidding.com（电话：020-37860665、37861083））。</w:t>
      </w:r>
    </w:p>
    <w:bookmarkEnd w:id="28"/>
    <w:bookmarkEnd w:id="29"/>
    <w:bookmarkEnd w:id="30"/>
    <w:bookmarkEnd w:id="31"/>
    <w:bookmarkEnd w:id="32"/>
    <w:p>
      <w:pPr>
        <w:snapToGrid w:val="0"/>
        <w:spacing w:line="360" w:lineRule="auto"/>
        <w:ind w:left="210" w:leftChars="100" w:firstLine="420"/>
        <w:rPr>
          <w:rFonts w:ascii="宋体" w:hAnsi="宋体" w:cs="宋体"/>
          <w:snapToGrid w:val="0"/>
          <w:sz w:val="24"/>
        </w:rPr>
      </w:pPr>
    </w:p>
    <w:p>
      <w:pPr>
        <w:outlineLvl w:val="1"/>
        <w:rPr>
          <w:rStyle w:val="8"/>
          <w:rFonts w:hint="eastAsia" w:ascii="宋体" w:hAnsi="宋体" w:cs="宋体"/>
          <w:sz w:val="24"/>
        </w:rPr>
      </w:pPr>
      <w:bookmarkStart w:id="42" w:name="_Toc16120"/>
      <w:bookmarkStart w:id="43" w:name="_Toc9648"/>
      <w:bookmarkStart w:id="44" w:name="_Toc26765"/>
      <w:bookmarkStart w:id="45" w:name="_Toc22773"/>
      <w:bookmarkStart w:id="46" w:name="_Toc23122"/>
      <w:bookmarkStart w:id="47" w:name="_Toc32276"/>
      <w:r>
        <w:rPr>
          <w:rStyle w:val="8"/>
          <w:rFonts w:hint="eastAsia" w:ascii="宋体" w:hAnsi="宋体" w:cs="宋体"/>
          <w:sz w:val="24"/>
        </w:rPr>
        <w:t>6.投标保证金</w:t>
      </w:r>
      <w:bookmarkEnd w:id="42"/>
      <w:bookmarkEnd w:id="43"/>
      <w:bookmarkEnd w:id="44"/>
      <w:bookmarkEnd w:id="45"/>
      <w:bookmarkEnd w:id="46"/>
      <w:bookmarkEnd w:id="47"/>
    </w:p>
    <w:p>
      <w:pPr>
        <w:snapToGrid w:val="0"/>
        <w:spacing w:line="360" w:lineRule="auto"/>
        <w:ind w:firstLine="480" w:firstLineChars="200"/>
        <w:rPr>
          <w:rFonts w:ascii="宋体" w:hAnsi="宋体"/>
          <w:sz w:val="24"/>
        </w:rPr>
      </w:pPr>
      <w:r>
        <w:rPr>
          <w:rFonts w:hint="eastAsia" w:ascii="宋体" w:hAnsi="宋体"/>
          <w:sz w:val="24"/>
        </w:rPr>
        <w:t>投标文件必须附有一份金额为</w:t>
      </w:r>
      <w:r>
        <w:rPr>
          <w:rFonts w:hint="eastAsia" w:ascii="宋体" w:hAnsi="宋体"/>
          <w:sz w:val="24"/>
          <w:u w:val="single"/>
        </w:rPr>
        <w:t>人民币</w:t>
      </w:r>
      <w:r>
        <w:rPr>
          <w:rFonts w:hint="eastAsia" w:ascii="宋体" w:hAnsi="宋体"/>
          <w:b/>
          <w:bCs/>
          <w:color w:val="auto"/>
          <w:sz w:val="24"/>
          <w:u w:val="single"/>
          <w:lang w:val="en-US" w:eastAsia="zh-CN"/>
        </w:rPr>
        <w:t>40</w:t>
      </w:r>
      <w:r>
        <w:rPr>
          <w:rFonts w:ascii="宋体" w:hAnsi="宋体"/>
          <w:color w:val="auto"/>
          <w:sz w:val="24"/>
          <w:u w:val="single"/>
        </w:rPr>
        <w:t>万元</w:t>
      </w:r>
      <w:r>
        <w:rPr>
          <w:rFonts w:hint="eastAsia" w:ascii="宋体" w:hAnsi="宋体"/>
          <w:sz w:val="24"/>
        </w:rPr>
        <w:t>的投标保证金缴纳证明。缴纳方式详见招标文件相关内容；采用银行汇款的投标保证金应当从投标人的基本账户转出。投标保证金要求详见招标文件相关内容</w:t>
      </w:r>
      <w:r>
        <w:rPr>
          <w:rFonts w:ascii="宋体" w:hAnsi="宋体"/>
          <w:sz w:val="24"/>
        </w:rPr>
        <w:t>。</w:t>
      </w:r>
    </w:p>
    <w:p>
      <w:pPr>
        <w:outlineLvl w:val="1"/>
        <w:rPr>
          <w:rStyle w:val="8"/>
          <w:rFonts w:hint="eastAsia" w:ascii="宋体" w:hAnsi="宋体" w:cs="宋体"/>
          <w:sz w:val="24"/>
        </w:rPr>
      </w:pPr>
      <w:bookmarkStart w:id="48" w:name="_Toc17939"/>
      <w:bookmarkStart w:id="49" w:name="_Toc5168"/>
      <w:bookmarkStart w:id="50" w:name="_Toc18525"/>
      <w:bookmarkStart w:id="51" w:name="_Toc9632"/>
      <w:bookmarkStart w:id="52" w:name="_Toc601"/>
      <w:bookmarkStart w:id="53" w:name="_Toc9575"/>
      <w:r>
        <w:rPr>
          <w:rStyle w:val="8"/>
          <w:rFonts w:hint="eastAsia" w:ascii="宋体" w:hAnsi="宋体" w:cs="宋体"/>
          <w:sz w:val="24"/>
        </w:rPr>
        <w:t>7.发布公告的媒介</w:t>
      </w:r>
      <w:bookmarkEnd w:id="48"/>
      <w:bookmarkEnd w:id="49"/>
      <w:bookmarkEnd w:id="50"/>
      <w:bookmarkEnd w:id="51"/>
      <w:bookmarkEnd w:id="52"/>
      <w:bookmarkEnd w:id="53"/>
    </w:p>
    <w:p>
      <w:pPr>
        <w:snapToGrid w:val="0"/>
        <w:spacing w:line="360" w:lineRule="auto"/>
        <w:ind w:firstLine="480" w:firstLineChars="200"/>
        <w:rPr>
          <w:rFonts w:ascii="宋体" w:hAnsi="宋体"/>
          <w:sz w:val="24"/>
        </w:rPr>
      </w:pPr>
      <w:r>
        <w:rPr>
          <w:rFonts w:hint="eastAsia" w:ascii="宋体" w:hAnsi="宋体"/>
          <w:sz w:val="24"/>
        </w:rPr>
        <w:t>本次招标的相关事宜及信息的发布：本次招标公告同时在广州公共资源交易中心网平台</w:t>
      </w:r>
      <w:r>
        <w:rPr>
          <w:rFonts w:ascii="宋体" w:hAnsi="宋体"/>
          <w:sz w:val="24"/>
        </w:rPr>
        <w:t>www.gzggzy.cn、国义招标股份有限公司（国e招标采购平台）</w:t>
      </w:r>
      <w:r>
        <w:rPr>
          <w:rFonts w:hint="eastAsia" w:ascii="宋体" w:hAnsi="宋体"/>
          <w:sz w:val="24"/>
        </w:rPr>
        <w:t>new</w:t>
      </w:r>
      <w:r>
        <w:rPr>
          <w:rFonts w:ascii="宋体" w:hAnsi="宋体"/>
          <w:sz w:val="24"/>
        </w:rPr>
        <w:t>.ebidding.com、广东省招标投标监管网zbtb.gd.gov.cn、中国招标投标公共服务平台www.cebpubservice.com、深圳阳光采购平台https://www.szygcgpt.com/等法定平台上发布。法定平台之间按《招标公告和公示信息发布管理办法》（简称10号令）和《招标公告和公示数据接口规范》等相关规定对接交互本招标公告内容。如有不一致以广州公共资源交易中心网平台为准。</w:t>
      </w:r>
    </w:p>
    <w:p>
      <w:pPr>
        <w:tabs>
          <w:tab w:val="left" w:pos="360"/>
          <w:tab w:val="left" w:pos="862"/>
        </w:tabs>
        <w:spacing w:line="360" w:lineRule="auto"/>
        <w:outlineLvl w:val="1"/>
        <w:rPr>
          <w:rFonts w:ascii="宋体" w:hAnsi="宋体"/>
          <w:b/>
          <w:bCs/>
          <w:sz w:val="24"/>
        </w:rPr>
      </w:pPr>
      <w:bookmarkStart w:id="54" w:name="_Toc13461"/>
      <w:bookmarkStart w:id="55" w:name="_Toc238"/>
      <w:bookmarkStart w:id="56" w:name="_Toc20070"/>
      <w:bookmarkStart w:id="57" w:name="_Toc30526"/>
      <w:bookmarkStart w:id="58" w:name="_Toc28026"/>
      <w:bookmarkStart w:id="59" w:name="_Toc5035"/>
      <w:r>
        <w:rPr>
          <w:rFonts w:hint="eastAsia" w:ascii="宋体" w:hAnsi="宋体"/>
          <w:b/>
          <w:bCs/>
          <w:sz w:val="24"/>
        </w:rPr>
        <w:t>8.联系方式</w:t>
      </w:r>
      <w:bookmarkEnd w:id="54"/>
      <w:bookmarkEnd w:id="55"/>
      <w:bookmarkEnd w:id="56"/>
      <w:bookmarkEnd w:id="57"/>
      <w:bookmarkEnd w:id="58"/>
      <w:bookmarkEnd w:id="59"/>
    </w:p>
    <w:p>
      <w:pPr>
        <w:snapToGrid w:val="0"/>
        <w:spacing w:line="360" w:lineRule="auto"/>
        <w:ind w:firstLine="480" w:firstLineChars="200"/>
        <w:rPr>
          <w:rFonts w:ascii="宋体" w:hAnsi="宋体"/>
          <w:sz w:val="24"/>
        </w:rPr>
      </w:pPr>
      <w:r>
        <w:rPr>
          <w:rFonts w:hint="eastAsia" w:ascii="宋体" w:hAnsi="宋体"/>
          <w:sz w:val="24"/>
        </w:rPr>
        <w:t>有关此次招标之事宜，可按下列地址及联系方式查询：</w:t>
      </w:r>
    </w:p>
    <w:p>
      <w:pPr>
        <w:snapToGrid w:val="0"/>
        <w:spacing w:line="360" w:lineRule="auto"/>
        <w:ind w:firstLine="480" w:firstLineChars="200"/>
        <w:rPr>
          <w:rFonts w:ascii="宋体" w:hAnsi="宋体"/>
          <w:sz w:val="24"/>
        </w:rPr>
      </w:pPr>
      <w:r>
        <w:rPr>
          <w:rFonts w:hint="eastAsia" w:ascii="宋体" w:hAnsi="宋体"/>
          <w:sz w:val="24"/>
        </w:rPr>
        <w:t>（</w:t>
      </w:r>
      <w:r>
        <w:rPr>
          <w:rFonts w:ascii="宋体" w:hAnsi="宋体"/>
          <w:sz w:val="24"/>
        </w:rPr>
        <w:t>1）招标代理机构联系方式</w:t>
      </w:r>
    </w:p>
    <w:p>
      <w:pPr>
        <w:snapToGrid w:val="0"/>
        <w:spacing w:line="360" w:lineRule="auto"/>
        <w:ind w:firstLine="480" w:firstLineChars="200"/>
        <w:rPr>
          <w:rFonts w:ascii="宋体" w:hAnsi="宋体"/>
          <w:sz w:val="24"/>
        </w:rPr>
      </w:pPr>
      <w:r>
        <w:rPr>
          <w:rFonts w:hint="eastAsia" w:ascii="宋体" w:hAnsi="宋体"/>
          <w:sz w:val="24"/>
        </w:rPr>
        <w:t>名称：国义招标股份有限公司</w:t>
      </w:r>
    </w:p>
    <w:p>
      <w:pPr>
        <w:snapToGrid w:val="0"/>
        <w:spacing w:line="360" w:lineRule="auto"/>
        <w:ind w:firstLine="480" w:firstLineChars="200"/>
        <w:rPr>
          <w:rFonts w:ascii="宋体" w:hAnsi="宋体"/>
          <w:sz w:val="24"/>
        </w:rPr>
      </w:pPr>
      <w:r>
        <w:rPr>
          <w:rFonts w:hint="eastAsia" w:ascii="宋体" w:hAnsi="宋体"/>
          <w:sz w:val="24"/>
        </w:rPr>
        <w:t>地址：广州市东风东路</w:t>
      </w:r>
      <w:r>
        <w:rPr>
          <w:rFonts w:ascii="宋体" w:hAnsi="宋体"/>
          <w:sz w:val="24"/>
        </w:rPr>
        <w:t>726号(艺星大厦西侧)16楼（邮编：510080）</w:t>
      </w:r>
    </w:p>
    <w:p>
      <w:pPr>
        <w:snapToGrid w:val="0"/>
        <w:spacing w:line="360" w:lineRule="auto"/>
        <w:ind w:firstLine="480" w:firstLineChars="200"/>
        <w:rPr>
          <w:rFonts w:ascii="宋体" w:hAnsi="宋体"/>
          <w:sz w:val="24"/>
        </w:rPr>
      </w:pPr>
      <w:r>
        <w:rPr>
          <w:rFonts w:hint="eastAsia" w:ascii="宋体" w:hAnsi="宋体"/>
          <w:sz w:val="24"/>
        </w:rPr>
        <w:t>传真：</w:t>
      </w:r>
      <w:r>
        <w:rPr>
          <w:rFonts w:ascii="宋体" w:hAnsi="宋体"/>
          <w:sz w:val="24"/>
        </w:rPr>
        <w:t>020-87673286</w:t>
      </w:r>
    </w:p>
    <w:p>
      <w:pPr>
        <w:snapToGrid w:val="0"/>
        <w:spacing w:line="360" w:lineRule="auto"/>
        <w:ind w:firstLine="480" w:firstLineChars="200"/>
        <w:rPr>
          <w:rFonts w:ascii="宋体" w:hAnsi="宋体"/>
          <w:sz w:val="24"/>
        </w:rPr>
      </w:pPr>
      <w:r>
        <w:rPr>
          <w:rFonts w:hint="eastAsia" w:ascii="宋体" w:hAnsi="宋体"/>
          <w:sz w:val="24"/>
        </w:rPr>
        <w:t>电邮：</w:t>
      </w:r>
      <w:r>
        <w:rPr>
          <w:rFonts w:ascii="宋体" w:hAnsi="宋体"/>
          <w:sz w:val="24"/>
        </w:rPr>
        <w:t>liuhuan@ebidding.com</w:t>
      </w:r>
    </w:p>
    <w:p>
      <w:pPr>
        <w:snapToGrid w:val="0"/>
        <w:spacing w:line="360" w:lineRule="auto"/>
        <w:ind w:firstLine="480" w:firstLineChars="200"/>
        <w:rPr>
          <w:rFonts w:ascii="宋体" w:hAnsi="宋体"/>
          <w:sz w:val="24"/>
        </w:rPr>
      </w:pPr>
      <w:r>
        <w:rPr>
          <w:rFonts w:hint="eastAsia" w:ascii="宋体" w:hAnsi="宋体"/>
          <w:sz w:val="24"/>
        </w:rPr>
        <w:t>联系人：刘欢（</w:t>
      </w:r>
      <w:r>
        <w:rPr>
          <w:rFonts w:ascii="宋体" w:hAnsi="宋体"/>
          <w:sz w:val="24"/>
        </w:rPr>
        <w:t xml:space="preserve">020-37861101）/ </w:t>
      </w:r>
      <w:r>
        <w:rPr>
          <w:rFonts w:hint="eastAsia" w:ascii="宋体" w:hAnsi="宋体"/>
          <w:sz w:val="24"/>
        </w:rPr>
        <w:t>吴越（</w:t>
      </w:r>
      <w:r>
        <w:rPr>
          <w:rFonts w:ascii="宋体" w:hAnsi="宋体"/>
          <w:sz w:val="24"/>
        </w:rPr>
        <w:t>020-37860627）</w:t>
      </w:r>
    </w:p>
    <w:p>
      <w:pPr>
        <w:snapToGrid w:val="0"/>
        <w:spacing w:line="360" w:lineRule="auto"/>
        <w:ind w:firstLine="480" w:firstLineChars="200"/>
        <w:rPr>
          <w:rFonts w:ascii="宋体" w:hAnsi="宋体"/>
          <w:sz w:val="24"/>
        </w:rPr>
      </w:pPr>
      <w:r>
        <w:rPr>
          <w:rFonts w:hint="eastAsia" w:ascii="宋体" w:hAnsi="宋体"/>
          <w:sz w:val="24"/>
        </w:rPr>
        <w:t>（</w:t>
      </w:r>
      <w:r>
        <w:rPr>
          <w:rFonts w:ascii="宋体" w:hAnsi="宋体"/>
          <w:sz w:val="24"/>
        </w:rPr>
        <w:t>2）招标人联系方式</w:t>
      </w:r>
    </w:p>
    <w:p>
      <w:pPr>
        <w:snapToGrid w:val="0"/>
        <w:spacing w:line="360" w:lineRule="auto"/>
        <w:ind w:firstLine="480" w:firstLineChars="200"/>
        <w:rPr>
          <w:rFonts w:ascii="宋体" w:hAnsi="宋体"/>
          <w:sz w:val="24"/>
        </w:rPr>
      </w:pPr>
      <w:r>
        <w:rPr>
          <w:rFonts w:hint="eastAsia" w:ascii="宋体" w:hAnsi="宋体"/>
          <w:sz w:val="24"/>
        </w:rPr>
        <w:t>招标单位：珠海深能洪湾电力有限公司</w:t>
      </w:r>
    </w:p>
    <w:p>
      <w:pPr>
        <w:snapToGrid w:val="0"/>
        <w:spacing w:line="360" w:lineRule="auto"/>
        <w:ind w:firstLine="480" w:firstLineChars="200"/>
        <w:rPr>
          <w:rFonts w:ascii="宋体" w:hAnsi="宋体"/>
          <w:sz w:val="24"/>
        </w:rPr>
      </w:pPr>
      <w:r>
        <w:rPr>
          <w:rFonts w:hint="eastAsia" w:ascii="宋体" w:hAnsi="宋体"/>
          <w:sz w:val="24"/>
        </w:rPr>
        <w:t>地</w:t>
      </w:r>
      <w:r>
        <w:rPr>
          <w:rFonts w:ascii="宋体" w:hAnsi="宋体"/>
          <w:sz w:val="24"/>
        </w:rPr>
        <w:t xml:space="preserve">    </w:t>
      </w:r>
      <w:r>
        <w:rPr>
          <w:rFonts w:hint="eastAsia" w:ascii="宋体" w:hAnsi="宋体"/>
          <w:sz w:val="24"/>
        </w:rPr>
        <w:t>址：广东省珠海市香洲区香工路二号洪湾电厂</w:t>
      </w:r>
    </w:p>
    <w:p>
      <w:pPr>
        <w:snapToGrid w:val="0"/>
        <w:spacing w:line="360" w:lineRule="auto"/>
        <w:ind w:firstLine="480" w:firstLineChars="200"/>
        <w:rPr>
          <w:rFonts w:ascii="宋体" w:hAnsi="宋体"/>
          <w:sz w:val="24"/>
        </w:rPr>
      </w:pPr>
      <w:r>
        <w:rPr>
          <w:rFonts w:hint="eastAsia" w:ascii="宋体" w:hAnsi="宋体"/>
          <w:sz w:val="24"/>
        </w:rPr>
        <w:t>邮</w:t>
      </w:r>
      <w:r>
        <w:rPr>
          <w:rFonts w:ascii="宋体" w:hAnsi="宋体"/>
          <w:sz w:val="24"/>
        </w:rPr>
        <w:t xml:space="preserve">    编：519060               </w:t>
      </w:r>
    </w:p>
    <w:p>
      <w:pPr>
        <w:snapToGrid w:val="0"/>
        <w:spacing w:line="360" w:lineRule="auto"/>
        <w:ind w:firstLine="480" w:firstLineChars="200"/>
        <w:rPr>
          <w:rFonts w:ascii="宋体" w:hAnsi="宋体"/>
          <w:sz w:val="24"/>
        </w:rPr>
      </w:pPr>
      <w:r>
        <w:rPr>
          <w:rFonts w:hint="eastAsia" w:ascii="宋体" w:hAnsi="宋体"/>
          <w:sz w:val="24"/>
        </w:rPr>
        <w:t>联系人：</w:t>
      </w:r>
      <w:r>
        <w:rPr>
          <w:rFonts w:hint="eastAsia" w:ascii="宋体" w:hAnsi="宋体"/>
          <w:sz w:val="24"/>
          <w:lang w:val="en-US" w:eastAsia="zh-CN"/>
        </w:rPr>
        <w:t>周</w:t>
      </w:r>
      <w:r>
        <w:rPr>
          <w:rFonts w:hint="eastAsia" w:ascii="宋体" w:hAnsi="宋体"/>
          <w:sz w:val="24"/>
        </w:rPr>
        <w:t>工（</w:t>
      </w:r>
      <w:r>
        <w:rPr>
          <w:rFonts w:ascii="宋体" w:hAnsi="宋体"/>
          <w:sz w:val="24"/>
        </w:rPr>
        <w:t>0756-6836</w:t>
      </w:r>
      <w:r>
        <w:rPr>
          <w:rFonts w:hint="eastAsia" w:ascii="宋体" w:hAnsi="宋体"/>
          <w:sz w:val="24"/>
          <w:lang w:val="en-US" w:eastAsia="zh-CN"/>
        </w:rPr>
        <w:t>888-832</w:t>
      </w:r>
      <w:r>
        <w:rPr>
          <w:rFonts w:ascii="宋体" w:hAnsi="宋体"/>
          <w:sz w:val="24"/>
        </w:rPr>
        <w:t>）/（</w:t>
      </w:r>
      <w:r>
        <w:rPr>
          <w:rFonts w:hint="eastAsia" w:ascii="宋体" w:hAnsi="宋体"/>
          <w:sz w:val="24"/>
          <w:lang w:val="en-US" w:eastAsia="zh-CN"/>
        </w:rPr>
        <w:t>zhouchao</w:t>
      </w:r>
      <w:r>
        <w:rPr>
          <w:rFonts w:ascii="宋体" w:hAnsi="宋体"/>
          <w:sz w:val="24"/>
        </w:rPr>
        <w:t>@sec.com.cn）</w:t>
      </w:r>
    </w:p>
    <w:p>
      <w:pPr>
        <w:spacing w:line="360" w:lineRule="auto"/>
        <w:ind w:left="840" w:leftChars="400" w:firstLine="480" w:firstLineChars="200"/>
        <w:rPr>
          <w:rFonts w:ascii="宋体" w:hAnsi="宋体"/>
          <w:sz w:val="24"/>
        </w:rPr>
      </w:pPr>
    </w:p>
    <w:p>
      <w:pPr>
        <w:snapToGrid w:val="0"/>
        <w:rPr>
          <w:rFonts w:hint="eastAsia" w:ascii="宋体" w:hAnsi="宋体"/>
          <w:b/>
          <w:bCs/>
          <w:sz w:val="24"/>
        </w:rPr>
      </w:pPr>
      <w:r>
        <w:rPr>
          <w:rFonts w:hint="eastAsia" w:ascii="宋体" w:hAnsi="宋体"/>
          <w:b/>
          <w:bCs/>
          <w:sz w:val="24"/>
        </w:rPr>
        <w:t>注：投标人的授权代表或联系人应经常留意并检查投标申请登记表中所登记的电子邮箱及手机联系电话，以便及时获取招标代理机构发出的项目相关通知等。</w:t>
      </w:r>
    </w:p>
    <w:p>
      <w:pPr>
        <w:snapToGrid w:val="0"/>
        <w:rPr>
          <w:rFonts w:hint="eastAsia" w:cs="宋体"/>
          <w:color w:val="auto"/>
        </w:rPr>
      </w:pPr>
    </w:p>
    <w:p>
      <w:pPr>
        <w:snapToGrid w:val="0"/>
        <w:jc w:val="right"/>
        <w:rPr>
          <w:rFonts w:hint="eastAsia" w:cs="宋体"/>
          <w:color w:val="auto"/>
        </w:rPr>
      </w:pPr>
      <w:r>
        <w:rPr>
          <w:rFonts w:hint="eastAsia" w:cs="宋体"/>
          <w:color w:val="auto"/>
        </w:rPr>
        <w:t xml:space="preserve">                       202</w:t>
      </w:r>
      <w:r>
        <w:rPr>
          <w:rFonts w:hint="eastAsia" w:cs="宋体"/>
          <w:color w:val="auto"/>
          <w:lang w:val="en-US" w:eastAsia="zh-CN"/>
        </w:rPr>
        <w:t>3</w:t>
      </w:r>
      <w:r>
        <w:rPr>
          <w:rFonts w:hint="eastAsia" w:cs="宋体"/>
          <w:color w:val="auto"/>
        </w:rPr>
        <w:t>年</w:t>
      </w:r>
      <w:r>
        <w:rPr>
          <w:rFonts w:hint="eastAsia" w:cs="宋体"/>
          <w:color w:val="auto"/>
          <w:lang w:val="en-US" w:eastAsia="zh-CN"/>
        </w:rPr>
        <w:t xml:space="preserve"> 06</w:t>
      </w:r>
      <w:r>
        <w:rPr>
          <w:rFonts w:hint="eastAsia" w:cs="宋体"/>
          <w:color w:val="auto"/>
        </w:rPr>
        <w:t>月</w:t>
      </w:r>
      <w:r>
        <w:rPr>
          <w:rFonts w:hint="eastAsia" w:cs="宋体"/>
          <w:color w:val="auto"/>
          <w:lang w:val="en-US" w:eastAsia="zh-CN"/>
        </w:rPr>
        <w:t>14</w:t>
      </w:r>
      <w:r>
        <w:rPr>
          <w:rFonts w:hint="eastAsia" w:cs="宋体"/>
          <w:color w:val="auto"/>
        </w:rPr>
        <w:t>日</w:t>
      </w:r>
    </w:p>
    <w:p>
      <w:pPr>
        <w:pStyle w:val="2"/>
        <w:rPr>
          <w:rFonts w:hint="eastAsia" w:eastAsia="宋体"/>
          <w:lang w:eastAsia="zh-CN"/>
        </w:rPr>
      </w:pPr>
    </w:p>
    <w:p>
      <w:pPr>
        <w:pStyle w:val="3"/>
        <w:numPr>
          <w:ilvl w:val="0"/>
          <w:numId w:val="0"/>
        </w:numPr>
        <w:tabs>
          <w:tab w:val="clear" w:pos="3600"/>
        </w:tabs>
        <w:spacing w:after="120"/>
        <w:ind w:left="1260" w:firstLine="0"/>
        <w:jc w:val="center"/>
        <w:rPr>
          <w:rFonts w:hint="eastAsia" w:ascii="宋体" w:hAnsi="宋体" w:eastAsia="宋体" w:cs="宋体"/>
          <w:bCs w:val="0"/>
          <w:color w:val="auto"/>
          <w:sz w:val="28"/>
          <w:szCs w:val="28"/>
          <w:highlight w:val="none"/>
        </w:rPr>
      </w:pPr>
      <w:bookmarkStart w:id="61" w:name="_GoBack"/>
      <w:bookmarkEnd w:id="61"/>
      <w:r>
        <w:rPr>
          <w:rFonts w:hint="eastAsia" w:cs="宋体"/>
          <w:color w:val="auto"/>
        </w:rPr>
        <w:br w:type="page"/>
      </w:r>
      <w:bookmarkStart w:id="60" w:name="_Toc18213"/>
      <w:r>
        <w:rPr>
          <w:rFonts w:hint="eastAsia" w:ascii="宋体" w:hAnsi="宋体" w:eastAsia="宋体" w:cs="宋体"/>
          <w:bCs w:val="0"/>
          <w:color w:val="auto"/>
          <w:sz w:val="28"/>
          <w:szCs w:val="28"/>
          <w:highlight w:val="none"/>
        </w:rPr>
        <w:t>联合体协议书</w:t>
      </w:r>
      <w:bookmarkEnd w:id="60"/>
    </w:p>
    <w:p>
      <w:pPr>
        <w:spacing w:line="360" w:lineRule="atLeast"/>
        <w:rPr>
          <w:rFonts w:ascii="宋体" w:hAnsi="宋体" w:cs="宋体"/>
          <w:color w:val="auto"/>
          <w:highlight w:val="none"/>
        </w:rPr>
      </w:pPr>
    </w:p>
    <w:p>
      <w:pPr>
        <w:spacing w:line="360" w:lineRule="atLeast"/>
        <w:ind w:left="1785" w:leftChars="200" w:hanging="1365" w:hangingChars="650"/>
        <w:rPr>
          <w:rFonts w:ascii="宋体" w:hAnsi="宋体" w:cs="宋体"/>
          <w:color w:val="auto"/>
          <w:szCs w:val="21"/>
          <w:highlight w:val="none"/>
        </w:rPr>
      </w:pPr>
      <w:r>
        <w:rPr>
          <w:rFonts w:hint="eastAsia" w:ascii="宋体" w:hAnsi="宋体" w:cs="宋体"/>
          <w:color w:val="auto"/>
          <w:szCs w:val="21"/>
          <w:highlight w:val="none"/>
          <w:u w:val="single"/>
        </w:rPr>
        <w:t>.</w:t>
      </w:r>
      <w:r>
        <w:rPr>
          <w:rFonts w:ascii="宋体" w:hAnsi="宋体" w:cs="宋体"/>
          <w:color w:val="auto"/>
          <w:szCs w:val="21"/>
          <w:highlight w:val="none"/>
          <w:u w:val="single"/>
        </w:rPr>
        <w:t xml:space="preserve">           </w:t>
      </w:r>
      <w:r>
        <w:rPr>
          <w:rFonts w:hint="eastAsia" w:ascii="宋体" w:hAnsi="宋体" w:cs="宋体"/>
          <w:color w:val="auto"/>
          <w:szCs w:val="21"/>
          <w:highlight w:val="none"/>
        </w:rPr>
        <w:t>（所有成员单位名称）自愿组成</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rPr>
        <w:t>（联合体名称）联合体，共参</w:t>
      </w:r>
    </w:p>
    <w:p>
      <w:pPr>
        <w:spacing w:line="360" w:lineRule="atLeast"/>
        <w:rPr>
          <w:rFonts w:hint="eastAsia" w:ascii="宋体" w:hAnsi="宋体" w:cs="宋体"/>
          <w:color w:val="auto"/>
          <w:szCs w:val="21"/>
          <w:highlight w:val="none"/>
        </w:rPr>
      </w:pPr>
      <w:r>
        <w:rPr>
          <w:rFonts w:hint="eastAsia" w:ascii="宋体" w:hAnsi="宋体" w:cs="宋体"/>
          <w:color w:val="auto"/>
          <w:szCs w:val="21"/>
          <w:highlight w:val="none"/>
        </w:rPr>
        <w:t xml:space="preserve">加 </w:t>
      </w:r>
      <w:r>
        <w:rPr>
          <w:rFonts w:ascii="宋体" w:hAnsi="宋体" w:cs="宋体"/>
          <w:color w:val="auto"/>
          <w:szCs w:val="21"/>
          <w:highlight w:val="none"/>
          <w:u w:val="single"/>
        </w:rPr>
        <w:t xml:space="preserve">              </w:t>
      </w:r>
      <w:r>
        <w:rPr>
          <w:rFonts w:hint="eastAsia" w:ascii="宋体" w:hAnsi="宋体" w:cs="宋体"/>
          <w:color w:val="auto"/>
          <w:szCs w:val="21"/>
          <w:highlight w:val="none"/>
        </w:rPr>
        <w:t>（项目名称）</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rPr>
        <w:t>投标。现就联合体投标事宜订立如下协议。</w:t>
      </w:r>
    </w:p>
    <w:p>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1. </w:t>
      </w:r>
      <w:r>
        <w:rPr>
          <w:rFonts w:ascii="宋体" w:hAnsi="宋体" w:cs="宋体"/>
          <w:color w:val="auto"/>
          <w:szCs w:val="21"/>
          <w:highlight w:val="none"/>
          <w:u w:val="single"/>
        </w:rPr>
        <w:t xml:space="preserve">            </w:t>
      </w:r>
      <w:r>
        <w:rPr>
          <w:rFonts w:hint="eastAsia" w:ascii="宋体" w:hAnsi="宋体" w:cs="宋体"/>
          <w:color w:val="auto"/>
          <w:szCs w:val="21"/>
          <w:highlight w:val="none"/>
        </w:rPr>
        <w:t>（某成员单位名称）为</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rPr>
        <w:t>（联合体名称）牵头人。</w:t>
      </w:r>
    </w:p>
    <w:p>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2.联合体各成员授权牵头人代表联合体参加投标活动，签署文件，提交和接收相关的资料、信息及指示，进行合同谈判活动，负责合同实施阶段的组织和协调工作，以及处理与本招标项目有关的一切事宜。</w:t>
      </w:r>
    </w:p>
    <w:p>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3.联合体牵头人在本项目中签署的一切文件和处理的一切事宜，联合体各成员均予以承认。联合体各成员将严格按照招标文件、投标文件和合同的要求全面履行义务，并向招标人承担连带责任。</w:t>
      </w:r>
    </w:p>
    <w:p>
      <w:pPr>
        <w:spacing w:line="360" w:lineRule="atLeast"/>
        <w:ind w:firstLine="420" w:firstLineChars="200"/>
        <w:rPr>
          <w:rFonts w:hint="eastAsia" w:ascii="宋体" w:hAnsi="宋体" w:cs="宋体"/>
          <w:color w:val="auto"/>
          <w:szCs w:val="21"/>
          <w:highlight w:val="none"/>
        </w:rPr>
      </w:pPr>
      <w:r>
        <w:rPr>
          <w:rFonts w:ascii="宋体" w:hAnsi="宋体" w:cs="宋体"/>
          <w:color w:val="auto"/>
          <w:szCs w:val="21"/>
          <w:highlight w:val="none"/>
        </w:rPr>
        <w:t>4</w:t>
      </w:r>
      <w:r>
        <w:rPr>
          <w:rFonts w:hint="eastAsia" w:ascii="宋体" w:hAnsi="宋体" w:cs="宋体"/>
          <w:color w:val="auto"/>
          <w:szCs w:val="21"/>
          <w:highlight w:val="none"/>
        </w:rPr>
        <w:t>.投标工作和联合体在中标后工程实施过程中的有关费用按各自承担的工作量分摊。</w:t>
      </w:r>
    </w:p>
    <w:p>
      <w:pPr>
        <w:spacing w:line="360" w:lineRule="atLeast"/>
        <w:ind w:firstLine="420" w:firstLineChars="200"/>
        <w:rPr>
          <w:rFonts w:hint="eastAsia" w:ascii="宋体" w:hAnsi="宋体" w:cs="宋体"/>
          <w:color w:val="auto"/>
          <w:szCs w:val="21"/>
          <w:highlight w:val="none"/>
        </w:rPr>
      </w:pPr>
      <w:r>
        <w:rPr>
          <w:rFonts w:ascii="宋体" w:hAnsi="宋体" w:cs="宋体"/>
          <w:color w:val="auto"/>
          <w:szCs w:val="21"/>
          <w:highlight w:val="none"/>
        </w:rPr>
        <w:t>5</w:t>
      </w:r>
      <w:r>
        <w:rPr>
          <w:rFonts w:hint="eastAsia" w:ascii="宋体" w:hAnsi="宋体" w:cs="宋体"/>
          <w:color w:val="auto"/>
          <w:szCs w:val="21"/>
          <w:highlight w:val="none"/>
        </w:rPr>
        <w:t>.本协议书自所有成员单位法定代表人签字并加盖单位章之日起生效，合同履行完毕后自动失效。</w:t>
      </w:r>
    </w:p>
    <w:p>
      <w:pPr>
        <w:pStyle w:val="2"/>
        <w:rPr>
          <w:rFonts w:hint="default" w:eastAsia="宋体"/>
          <w:u w:val="none"/>
          <w:lang w:val="en-US" w:eastAsia="zh-CN"/>
        </w:rPr>
      </w:pPr>
      <w:r>
        <w:rPr>
          <w:rFonts w:hint="eastAsia" w:ascii="宋体" w:hAnsi="宋体" w:cs="宋体"/>
          <w:color w:val="auto"/>
          <w:szCs w:val="21"/>
          <w:highlight w:val="none"/>
          <w:lang w:val="en-US" w:eastAsia="zh-CN"/>
        </w:rPr>
        <w:t>6.详列联合体各成员的工作分工：</w:t>
      </w:r>
      <w:r>
        <w:rPr>
          <w:rFonts w:hint="eastAsia" w:ascii="宋体" w:hAnsi="宋体" w:cs="宋体"/>
          <w:color w:val="auto"/>
          <w:szCs w:val="21"/>
          <w:highlight w:val="none"/>
          <w:u w:val="single"/>
          <w:lang w:val="en-US" w:eastAsia="zh-CN"/>
        </w:rPr>
        <w:t xml:space="preserve">      。</w:t>
      </w:r>
    </w:p>
    <w:p>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.本协议书一</w:t>
      </w:r>
      <w:r>
        <w:rPr>
          <w:rFonts w:hint="eastAsia" w:ascii="宋体" w:hAnsi="宋体" w:cs="宋体"/>
          <w:color w:val="auto"/>
          <w:szCs w:val="21"/>
          <w:highlight w:val="none"/>
          <w:u w:val="single"/>
        </w:rPr>
        <w:t>式</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份</w:t>
      </w:r>
      <w:r>
        <w:rPr>
          <w:rFonts w:hint="eastAsia" w:ascii="宋体" w:hAnsi="宋体" w:cs="宋体"/>
          <w:color w:val="auto"/>
          <w:szCs w:val="21"/>
          <w:highlight w:val="none"/>
        </w:rPr>
        <w:t>，联合体成员和招标人各执一份。</w:t>
      </w:r>
    </w:p>
    <w:p>
      <w:pPr>
        <w:spacing w:line="360" w:lineRule="atLeast"/>
        <w:rPr>
          <w:rFonts w:ascii="宋体" w:hAnsi="宋体" w:cs="宋体"/>
          <w:color w:val="auto"/>
          <w:szCs w:val="21"/>
          <w:highlight w:val="none"/>
        </w:rPr>
      </w:pPr>
    </w:p>
    <w:p>
      <w:pPr>
        <w:spacing w:line="360" w:lineRule="atLeast"/>
        <w:rPr>
          <w:rFonts w:hint="eastAsia" w:ascii="宋体" w:hAnsi="宋体" w:cs="宋体"/>
          <w:color w:val="auto"/>
          <w:szCs w:val="21"/>
          <w:highlight w:val="none"/>
        </w:rPr>
      </w:pPr>
    </w:p>
    <w:p>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联合体牵头人名称：</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rPr>
        <w:t>（盖单位章）</w:t>
      </w:r>
    </w:p>
    <w:p>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法定代表人： </w:t>
      </w:r>
      <w:r>
        <w:rPr>
          <w:rFonts w:ascii="宋体" w:hAnsi="宋体" w:cs="宋体"/>
          <w:color w:val="auto"/>
          <w:szCs w:val="21"/>
          <w:highlight w:val="none"/>
          <w:u w:val="single"/>
        </w:rPr>
        <w:t xml:space="preserve">                </w:t>
      </w:r>
      <w:r>
        <w:rPr>
          <w:rFonts w:hint="eastAsia" w:ascii="宋体" w:hAnsi="宋体" w:cs="宋体"/>
          <w:color w:val="auto"/>
          <w:szCs w:val="21"/>
          <w:highlight w:val="none"/>
        </w:rPr>
        <w:t>（签字</w:t>
      </w:r>
      <w:r>
        <w:rPr>
          <w:rFonts w:hint="eastAsia" w:ascii="宋体" w:hAnsi="宋体" w:cs="宋体"/>
          <w:color w:val="auto"/>
          <w:szCs w:val="21"/>
          <w:highlight w:val="none"/>
          <w:lang w:val="en-US" w:eastAsia="zh-CN"/>
        </w:rPr>
        <w:t>或盖章</w:t>
      </w:r>
      <w:r>
        <w:rPr>
          <w:rFonts w:hint="eastAsia" w:ascii="宋体" w:hAnsi="宋体" w:cs="宋体"/>
          <w:color w:val="auto"/>
          <w:szCs w:val="21"/>
          <w:highlight w:val="none"/>
        </w:rPr>
        <w:t>）</w:t>
      </w:r>
    </w:p>
    <w:p>
      <w:pPr>
        <w:spacing w:line="360" w:lineRule="atLeast"/>
        <w:rPr>
          <w:rFonts w:ascii="宋体" w:hAnsi="宋体" w:cs="宋体"/>
          <w:color w:val="auto"/>
          <w:szCs w:val="21"/>
          <w:highlight w:val="none"/>
        </w:rPr>
      </w:pPr>
    </w:p>
    <w:p>
      <w:pPr>
        <w:spacing w:line="360" w:lineRule="atLeast"/>
        <w:rPr>
          <w:rFonts w:ascii="宋体" w:hAnsi="宋体" w:cs="宋体"/>
          <w:color w:val="auto"/>
          <w:szCs w:val="21"/>
          <w:highlight w:val="none"/>
        </w:rPr>
      </w:pPr>
    </w:p>
    <w:p>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联合体成员名称：</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rPr>
        <w:t>（盖单位章）</w:t>
      </w:r>
    </w:p>
    <w:p>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法定代表人：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（签字</w:t>
      </w:r>
      <w:r>
        <w:rPr>
          <w:rFonts w:hint="eastAsia" w:ascii="宋体" w:hAnsi="宋体" w:cs="宋体"/>
          <w:color w:val="auto"/>
          <w:szCs w:val="21"/>
          <w:highlight w:val="none"/>
          <w:lang w:val="en-US" w:eastAsia="zh-CN"/>
        </w:rPr>
        <w:t>或盖章</w:t>
      </w:r>
      <w:r>
        <w:rPr>
          <w:rFonts w:hint="eastAsia" w:ascii="宋体" w:hAnsi="宋体" w:cs="宋体"/>
          <w:color w:val="auto"/>
          <w:szCs w:val="21"/>
          <w:highlight w:val="none"/>
        </w:rPr>
        <w:t>）</w:t>
      </w:r>
    </w:p>
    <w:p>
      <w:pPr>
        <w:spacing w:line="360" w:lineRule="atLeast"/>
        <w:rPr>
          <w:rFonts w:ascii="宋体" w:hAnsi="宋体" w:cs="宋体"/>
          <w:color w:val="auto"/>
          <w:szCs w:val="21"/>
          <w:highlight w:val="none"/>
        </w:rPr>
      </w:pPr>
    </w:p>
    <w:p>
      <w:pPr>
        <w:spacing w:line="360" w:lineRule="atLeast"/>
        <w:rPr>
          <w:rFonts w:ascii="宋体" w:hAnsi="宋体" w:cs="宋体"/>
          <w:color w:val="auto"/>
          <w:szCs w:val="21"/>
          <w:highlight w:val="none"/>
        </w:rPr>
      </w:pPr>
    </w:p>
    <w:p>
      <w:pPr>
        <w:spacing w:line="360" w:lineRule="atLeast"/>
        <w:ind w:firstLine="420" w:firstLineChars="200"/>
        <w:rPr>
          <w:rFonts w:ascii="宋体" w:hAnsi="宋体" w:cs="宋体"/>
          <w:color w:val="auto"/>
          <w:szCs w:val="21"/>
          <w:highlight w:val="none"/>
        </w:rPr>
      </w:pPr>
    </w:p>
    <w:p>
      <w:pPr>
        <w:spacing w:line="360" w:lineRule="atLeast"/>
        <w:ind w:firstLine="420" w:firstLineChars="200"/>
        <w:rPr>
          <w:rFonts w:ascii="宋体" w:hAnsi="宋体" w:cs="宋体"/>
          <w:color w:val="auto"/>
          <w:szCs w:val="21"/>
          <w:highlight w:val="none"/>
        </w:rPr>
      </w:pPr>
      <w:r>
        <w:rPr>
          <w:rFonts w:hint="eastAsia" w:ascii="宋体" w:hAnsi="宋体" w:cs="宋体"/>
          <w:color w:val="auto"/>
          <w:szCs w:val="21"/>
          <w:highlight w:val="none"/>
        </w:rPr>
        <w:t>……</w:t>
      </w:r>
    </w:p>
    <w:p>
      <w:pPr>
        <w:spacing w:line="360" w:lineRule="atLeast"/>
        <w:rPr>
          <w:rFonts w:ascii="宋体" w:hAnsi="宋体" w:cs="宋体"/>
          <w:color w:val="auto"/>
          <w:szCs w:val="21"/>
          <w:highlight w:val="none"/>
        </w:rPr>
      </w:pPr>
    </w:p>
    <w:p>
      <w:pPr>
        <w:spacing w:line="360" w:lineRule="atLeast"/>
        <w:rPr>
          <w:rFonts w:ascii="宋体" w:hAnsi="宋体" w:cs="宋体"/>
          <w:color w:val="auto"/>
          <w:szCs w:val="21"/>
          <w:highlight w:val="none"/>
        </w:rPr>
      </w:pPr>
    </w:p>
    <w:p>
      <w:pPr>
        <w:spacing w:line="360" w:lineRule="atLeast"/>
        <w:rPr>
          <w:rFonts w:ascii="宋体" w:hAnsi="宋体" w:cs="宋体"/>
          <w:color w:val="auto"/>
          <w:szCs w:val="21"/>
          <w:highlight w:val="none"/>
        </w:rPr>
      </w:pPr>
    </w:p>
    <w:p>
      <w:pPr>
        <w:spacing w:line="360" w:lineRule="atLeast"/>
        <w:jc w:val="right"/>
        <w:rPr>
          <w:rFonts w:hint="eastAsia" w:ascii="宋体" w:hAnsi="宋体" w:cs="宋体"/>
          <w:color w:val="auto"/>
          <w:szCs w:val="21"/>
          <w:highlight w:val="none"/>
        </w:rPr>
      </w:pP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月 </w:t>
      </w:r>
      <w:r>
        <w:rPr>
          <w:rFonts w:ascii="宋体" w:hAnsi="宋体" w:cs="宋体"/>
          <w:color w:val="auto"/>
          <w:szCs w:val="21"/>
          <w:highlight w:val="none"/>
          <w:u w:val="single"/>
        </w:rPr>
        <w:t xml:space="preserve">      </w:t>
      </w:r>
      <w:r>
        <w:rPr>
          <w:rFonts w:hint="eastAsia" w:ascii="宋体" w:hAnsi="宋体" w:cs="宋体"/>
          <w:color w:val="auto"/>
          <w:szCs w:val="21"/>
          <w:highlight w:val="none"/>
        </w:rPr>
        <w:t>日</w:t>
      </w: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903562C"/>
    <w:multiLevelType w:val="multilevel"/>
    <w:tmpl w:val="6903562C"/>
    <w:lvl w:ilvl="0" w:tentative="0">
      <w:start w:val="1"/>
      <w:numFmt w:val="chineseCountingThousand"/>
      <w:pStyle w:val="3"/>
      <w:lvlText w:val="第%1章、"/>
      <w:lvlJc w:val="left"/>
      <w:pPr>
        <w:tabs>
          <w:tab w:val="left" w:pos="3774"/>
        </w:tabs>
        <w:ind w:left="1685" w:hanging="425"/>
      </w:pPr>
      <w:rPr>
        <w:rFonts w:hint="eastAsia" w:ascii="宋体" w:hAnsi="宋体" w:eastAsia="宋体"/>
        <w:sz w:val="28"/>
        <w:szCs w:val="24"/>
        <w:lang w:val="en-US"/>
      </w:rPr>
    </w:lvl>
    <w:lvl w:ilvl="1" w:tentative="0">
      <w:start w:val="1"/>
      <w:numFmt w:val="decimal"/>
      <w:lvlText w:val="%1.%2."/>
      <w:lvlJc w:val="left"/>
      <w:pPr>
        <w:tabs>
          <w:tab w:val="left" w:pos="147"/>
        </w:tabs>
        <w:ind w:left="-4879" w:hanging="567"/>
      </w:pPr>
      <w:rPr>
        <w:rFonts w:hint="eastAsia"/>
      </w:rPr>
    </w:lvl>
    <w:lvl w:ilvl="2" w:tentative="0">
      <w:start w:val="1"/>
      <w:numFmt w:val="decimal"/>
      <w:lvlText w:val=".%2%3."/>
      <w:lvlJc w:val="left"/>
      <w:pPr>
        <w:tabs>
          <w:tab w:val="left" w:pos="289"/>
        </w:tabs>
        <w:ind w:left="-4737" w:hanging="709"/>
      </w:pPr>
      <w:rPr>
        <w:rFonts w:hint="eastAsia"/>
      </w:rPr>
    </w:lvl>
    <w:lvl w:ilvl="3" w:tentative="0">
      <w:start w:val="1"/>
      <w:numFmt w:val="decimal"/>
      <w:lvlRestart w:val="0"/>
      <w:lvlText w:val="%3%2.%4"/>
      <w:lvlJc w:val="left"/>
      <w:pPr>
        <w:tabs>
          <w:tab w:val="left" w:pos="431"/>
        </w:tabs>
        <w:ind w:left="-4595" w:hanging="851"/>
      </w:pPr>
      <w:rPr>
        <w:rFonts w:hint="eastAsia"/>
      </w:rPr>
    </w:lvl>
    <w:lvl w:ilvl="4" w:tentative="0">
      <w:start w:val="1"/>
      <w:numFmt w:val="decimal"/>
      <w:lvlText w:val="%1.%2.%3.%4.%5."/>
      <w:lvlJc w:val="left"/>
      <w:pPr>
        <w:tabs>
          <w:tab w:val="left" w:pos="572"/>
        </w:tabs>
        <w:ind w:left="-4454" w:hanging="992"/>
      </w:pPr>
      <w:rPr>
        <w:rFonts w:hint="eastAsia"/>
      </w:rPr>
    </w:lvl>
    <w:lvl w:ilvl="5" w:tentative="0">
      <w:start w:val="1"/>
      <w:numFmt w:val="decimal"/>
      <w:lvlText w:val="%1.%2.%3.%4.%5.%6."/>
      <w:lvlJc w:val="left"/>
      <w:pPr>
        <w:tabs>
          <w:tab w:val="left" w:pos="714"/>
        </w:tabs>
        <w:ind w:left="-4312" w:hanging="1134"/>
      </w:pPr>
      <w:rPr>
        <w:rFonts w:hint="eastAsia"/>
      </w:rPr>
    </w:lvl>
    <w:lvl w:ilvl="6" w:tentative="0">
      <w:start w:val="1"/>
      <w:numFmt w:val="decimal"/>
      <w:lvlText w:val="%1.%2.%3.%4.%5.%6.%7."/>
      <w:lvlJc w:val="left"/>
      <w:pPr>
        <w:tabs>
          <w:tab w:val="left" w:pos="856"/>
        </w:tabs>
        <w:ind w:left="-4170" w:hanging="1276"/>
      </w:pPr>
      <w:rPr>
        <w:rFonts w:hint="eastAsia"/>
      </w:rPr>
    </w:lvl>
    <w:lvl w:ilvl="7" w:tentative="0">
      <w:start w:val="1"/>
      <w:numFmt w:val="decimal"/>
      <w:lvlText w:val="%1.%2.%3.%4.%5.%6.%7.%8."/>
      <w:lvlJc w:val="left"/>
      <w:pPr>
        <w:tabs>
          <w:tab w:val="left" w:pos="998"/>
        </w:tabs>
        <w:ind w:left="-4028" w:hanging="1418"/>
      </w:pPr>
      <w:rPr>
        <w:rFonts w:hint="eastAsia"/>
      </w:rPr>
    </w:lvl>
    <w:lvl w:ilvl="8" w:tentative="0">
      <w:start w:val="1"/>
      <w:numFmt w:val="decimal"/>
      <w:lvlText w:val="%1.%2.%3.%4.%5.%6.%7.%8.%9."/>
      <w:lvlJc w:val="left"/>
      <w:pPr>
        <w:tabs>
          <w:tab w:val="left" w:pos="1139"/>
        </w:tabs>
        <w:ind w:left="-3887"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DA2A05"/>
    <w:rsid w:val="1CDA2A05"/>
    <w:rsid w:val="2CA40AA0"/>
    <w:rsid w:val="58C26B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2"/>
    <w:qFormat/>
    <w:uiPriority w:val="0"/>
    <w:pPr>
      <w:keepNext/>
      <w:keepLines/>
      <w:numPr>
        <w:ilvl w:val="0"/>
        <w:numId w:val="1"/>
      </w:numPr>
      <w:tabs>
        <w:tab w:val="left" w:pos="3600"/>
      </w:tabs>
      <w:adjustRightInd w:val="0"/>
      <w:spacing w:before="260" w:after="260" w:line="416" w:lineRule="atLeast"/>
      <w:textAlignment w:val="baseline"/>
      <w:outlineLvl w:val="1"/>
    </w:pPr>
    <w:rPr>
      <w:rFonts w:ascii="Arial" w:hAnsi="Arial" w:eastAsia="黑体"/>
      <w:b/>
      <w:kern w:val="0"/>
      <w:sz w:val="32"/>
      <w:szCs w:val="20"/>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adjustRightInd w:val="0"/>
      <w:spacing w:line="312" w:lineRule="atLeast"/>
      <w:ind w:firstLine="420"/>
      <w:textAlignment w:val="baseline"/>
    </w:pPr>
    <w:rPr>
      <w:kern w:val="0"/>
      <w:szCs w:val="20"/>
    </w:rPr>
  </w:style>
  <w:style w:type="paragraph" w:styleId="4">
    <w:name w:val="header"/>
    <w:basedOn w:val="1"/>
    <w:qFormat/>
    <w:uiPriority w:val="0"/>
    <w:pPr>
      <w:pBdr>
        <w:bottom w:val="single" w:color="auto" w:sz="6" w:space="1"/>
      </w:pBdr>
      <w:tabs>
        <w:tab w:val="center" w:pos="4153"/>
        <w:tab w:val="right" w:pos="8306"/>
      </w:tabs>
      <w:adjustRightInd w:val="0"/>
      <w:spacing w:line="240" w:lineRule="atLeast"/>
      <w:jc w:val="center"/>
      <w:textAlignment w:val="baseline"/>
    </w:pPr>
    <w:rPr>
      <w:kern w:val="0"/>
      <w:sz w:val="18"/>
      <w:szCs w:val="20"/>
    </w:rPr>
  </w:style>
  <w:style w:type="paragraph" w:styleId="5">
    <w:name w:val="Normal (Web)"/>
    <w:basedOn w:val="1"/>
    <w:qFormat/>
    <w:uiPriority w:val="99"/>
    <w:pPr>
      <w:widowControl/>
      <w:spacing w:before="100" w:beforeAutospacing="1" w:after="100" w:afterAutospacing="1"/>
      <w:jc w:val="left"/>
    </w:pPr>
    <w:rPr>
      <w:rFonts w:ascii="宋体" w:hAnsi="宋体"/>
      <w:color w:val="000000"/>
      <w:kern w:val="0"/>
      <w:sz w:val="24"/>
    </w:rPr>
  </w:style>
  <w:style w:type="character" w:styleId="8">
    <w:name w:val="Strong"/>
    <w:qFormat/>
    <w:uiPriority w:val="22"/>
    <w:rPr>
      <w:b/>
      <w:bCs/>
    </w:rPr>
  </w:style>
  <w:style w:type="character" w:styleId="9">
    <w:name w:val="Hyperlink"/>
    <w:qFormat/>
    <w:uiPriority w:val="99"/>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4102</Words>
  <Characters>4610</Characters>
  <Lines>0</Lines>
  <Paragraphs>0</Paragraphs>
  <TotalTime>1</TotalTime>
  <ScaleCrop>false</ScaleCrop>
  <LinksUpToDate>false</LinksUpToDate>
  <CharactersWithSpaces>4833</CharactersWithSpaces>
  <Application>WPS Office_11.8.6.11020_F1E327BC-269C-435d-A152-05C5408002CA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2023-06-14T06:12:00Z</dcterms:created>
  <dc:creator>LLaura</dc:creator>
  <cp:lastModifiedBy>LLaura</cp:lastModifiedBy>
  <dcterms:modified xsi:type="dcterms:W3CDTF">2023-06-14T06:24:57Z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2052-11.8.6.11020</vt:lpwstr>
  </property>
  <property fmtid="{D5CDD505-2E9C-101B-9397-08002B2CF9AE}" pid="3" name="ICV">
    <vt:lpwstr>E156C57938E94C398FEC40C93F719FBB</vt:lpwstr>
  </property>
</Properties>
</file>