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仿宋" w:hAnsi="仿宋" w:eastAsia="仿宋"/>
          <w:color w:val="auto"/>
          <w:sz w:val="28"/>
          <w:szCs w:val="28"/>
          <w:highlight w:val="none"/>
        </w:rPr>
      </w:pPr>
      <w:bookmarkStart w:id="641" w:name="_GoBack"/>
      <w:bookmarkStart w:id="0" w:name="_Toc22819765"/>
      <w:bookmarkStart w:id="1" w:name="_Toc296890982"/>
      <w:bookmarkStart w:id="2" w:name="_Toc351203480"/>
      <w:bookmarkStart w:id="3" w:name="_Toc296503025"/>
      <w:r>
        <w:rPr>
          <w:rFonts w:hint="eastAsia" w:ascii="仿宋" w:hAnsi="仿宋" w:eastAsia="仿宋" w:cs="宋体"/>
          <w:color w:val="auto"/>
          <w:sz w:val="28"/>
          <w:szCs w:val="28"/>
          <w:highlight w:val="none"/>
        </w:rPr>
        <w:t xml:space="preserve">第四章 </w:t>
      </w:r>
      <w:r>
        <w:rPr>
          <w:rFonts w:ascii="仿宋" w:hAnsi="仿宋" w:eastAsia="仿宋"/>
          <w:color w:val="auto"/>
          <w:sz w:val="28"/>
          <w:szCs w:val="28"/>
          <w:highlight w:val="none"/>
        </w:rPr>
        <w:t>合同条款及格式</w:t>
      </w:r>
      <w:bookmarkEnd w:id="0"/>
    </w:p>
    <w:p>
      <w:pPr>
        <w:pStyle w:val="5"/>
        <w:jc w:val="center"/>
        <w:rPr>
          <w:rFonts w:ascii="仿宋" w:hAnsi="仿宋" w:eastAsia="仿宋"/>
          <w:color w:val="auto"/>
          <w:sz w:val="28"/>
          <w:szCs w:val="28"/>
          <w:highlight w:val="none"/>
        </w:rPr>
      </w:pPr>
      <w:bookmarkStart w:id="4" w:name="_Toc22819766"/>
      <w:r>
        <w:rPr>
          <w:rFonts w:hint="eastAsia" w:ascii="仿宋" w:hAnsi="仿宋" w:eastAsia="仿宋"/>
          <w:color w:val="auto"/>
          <w:sz w:val="28"/>
          <w:szCs w:val="28"/>
          <w:highlight w:val="none"/>
        </w:rPr>
        <w:t>第一部分 合同协议书</w:t>
      </w:r>
      <w:bookmarkEnd w:id="1"/>
      <w:bookmarkEnd w:id="2"/>
      <w:bookmarkEnd w:id="3"/>
      <w:bookmarkEnd w:id="4"/>
    </w:p>
    <w:p>
      <w:pPr>
        <w:spacing w:line="360" w:lineRule="auto"/>
        <w:rPr>
          <w:rFonts w:ascii="仿宋" w:hAnsi="仿宋" w:eastAsia="仿宋" w:cs="宋体"/>
          <w:b/>
          <w:color w:val="auto"/>
          <w:sz w:val="28"/>
          <w:szCs w:val="28"/>
          <w:highlight w:val="none"/>
          <w:u w:val="single"/>
        </w:rPr>
      </w:pPr>
      <w:r>
        <w:rPr>
          <w:rFonts w:hint="eastAsia" w:ascii="仿宋" w:hAnsi="仿宋" w:eastAsia="仿宋" w:cs="宋体"/>
          <w:b/>
          <w:color w:val="auto"/>
          <w:sz w:val="28"/>
          <w:szCs w:val="28"/>
          <w:highlight w:val="none"/>
        </w:rPr>
        <w:t>发包人（全称）：</w:t>
      </w:r>
      <w:r>
        <w:rPr>
          <w:rFonts w:hint="eastAsia" w:ascii="仿宋" w:hAnsi="仿宋" w:eastAsia="仿宋" w:cs="宋体"/>
          <w:b/>
          <w:color w:val="auto"/>
          <w:sz w:val="28"/>
          <w:szCs w:val="28"/>
          <w:highlight w:val="none"/>
          <w:u w:val="single"/>
        </w:rPr>
        <w:t>中国邮政集团有限公司广东省翁源县分公司</w:t>
      </w:r>
    </w:p>
    <w:p>
      <w:pPr>
        <w:spacing w:line="360" w:lineRule="auto"/>
        <w:rPr>
          <w:rFonts w:ascii="仿宋" w:hAnsi="仿宋" w:eastAsia="仿宋" w:cs="宋体"/>
          <w:b/>
          <w:color w:val="auto"/>
          <w:sz w:val="28"/>
          <w:szCs w:val="28"/>
          <w:highlight w:val="none"/>
          <w:u w:val="single"/>
        </w:rPr>
      </w:pPr>
      <w:r>
        <w:rPr>
          <w:rFonts w:hint="eastAsia" w:ascii="仿宋" w:hAnsi="仿宋" w:eastAsia="仿宋" w:cs="宋体"/>
          <w:b/>
          <w:color w:val="auto"/>
          <w:sz w:val="28"/>
          <w:szCs w:val="28"/>
          <w:highlight w:val="none"/>
        </w:rPr>
        <w:t>承包人（全称）：</w:t>
      </w:r>
      <w:r>
        <w:rPr>
          <w:rFonts w:hint="eastAsia" w:ascii="仿宋" w:hAnsi="仿宋" w:eastAsia="仿宋" w:cs="宋体"/>
          <w:b/>
          <w:color w:val="auto"/>
          <w:sz w:val="28"/>
          <w:szCs w:val="28"/>
          <w:highlight w:val="none"/>
          <w:u w:val="single"/>
        </w:rPr>
        <w:t>                      </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根据《中华人民共和国合同法》、《中华人民共和国建筑法》及有关法律规定，遵循平等、自愿、公平和诚实信用的原则，双方就</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工程施工及有关事项协商一致，共同达成如下协议：</w:t>
      </w:r>
    </w:p>
    <w:p>
      <w:pPr>
        <w:pStyle w:val="6"/>
        <w:rPr>
          <w:rFonts w:ascii="仿宋" w:hAnsi="仿宋" w:eastAsia="仿宋"/>
          <w:color w:val="auto"/>
          <w:sz w:val="28"/>
          <w:szCs w:val="28"/>
          <w:highlight w:val="none"/>
        </w:rPr>
      </w:pPr>
      <w:bookmarkStart w:id="5" w:name="_Toc22819767"/>
      <w:bookmarkStart w:id="6" w:name="_Toc351203481"/>
      <w:r>
        <w:rPr>
          <w:rFonts w:hint="eastAsia" w:ascii="仿宋" w:hAnsi="仿宋" w:eastAsia="仿宋"/>
          <w:color w:val="auto"/>
          <w:sz w:val="28"/>
          <w:szCs w:val="28"/>
          <w:highlight w:val="none"/>
        </w:rPr>
        <w:t>一、工程概况</w:t>
      </w:r>
      <w:bookmarkEnd w:id="5"/>
      <w:bookmarkEnd w:id="6"/>
    </w:p>
    <w:p>
      <w:pPr>
        <w:spacing w:line="360" w:lineRule="auto"/>
        <w:ind w:firstLine="548" w:firstLineChars="196"/>
        <w:rPr>
          <w:rFonts w:ascii="仿宋" w:hAnsi="仿宋" w:eastAsia="仿宋" w:cs="宋体"/>
          <w:color w:val="auto"/>
          <w:sz w:val="28"/>
          <w:szCs w:val="28"/>
          <w:highlight w:val="none"/>
          <w:u w:val="single"/>
        </w:rPr>
      </w:pPr>
      <w:r>
        <w:rPr>
          <w:rFonts w:hint="eastAsia" w:ascii="仿宋" w:hAnsi="仿宋" w:eastAsia="仿宋" w:cs="宋体"/>
          <w:bCs/>
          <w:color w:val="auto"/>
          <w:sz w:val="28"/>
          <w:szCs w:val="28"/>
          <w:highlight w:val="none"/>
        </w:rPr>
        <w:t>1.工程名称</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u w:val="single"/>
        </w:rPr>
        <w:t xml:space="preserve">韶关市分公司翁源县三级物流体系仓配处理中心工程施工总承包采购项目。 </w:t>
      </w:r>
      <w:r>
        <w:rPr>
          <w:rFonts w:hint="eastAsia" w:ascii="仿宋" w:hAnsi="仿宋" w:eastAsia="仿宋" w:cs="宋体"/>
          <w:color w:val="auto"/>
          <w:sz w:val="28"/>
          <w:szCs w:val="28"/>
          <w:highlight w:val="none"/>
        </w:rPr>
        <w:t>。</w:t>
      </w:r>
    </w:p>
    <w:p>
      <w:pPr>
        <w:spacing w:line="360" w:lineRule="auto"/>
        <w:ind w:firstLine="548" w:firstLineChars="196"/>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2.工程地点：</w:t>
      </w:r>
      <w:r>
        <w:rPr>
          <w:rFonts w:hint="eastAsia" w:ascii="仿宋" w:hAnsi="仿宋" w:eastAsia="仿宋" w:cs="宋体"/>
          <w:color w:val="auto"/>
          <w:sz w:val="28"/>
          <w:szCs w:val="28"/>
          <w:highlight w:val="none"/>
          <w:u w:val="single"/>
        </w:rPr>
        <w:t xml:space="preserve">韶关市翁源县龙仙镇浈阳大道（碧桂园翰林府旁）C2-08-01地块 </w:t>
      </w:r>
      <w:r>
        <w:rPr>
          <w:rFonts w:hint="eastAsia" w:ascii="仿宋" w:hAnsi="仿宋" w:eastAsia="仿宋" w:cs="宋体"/>
          <w:color w:val="auto"/>
          <w:sz w:val="28"/>
          <w:szCs w:val="28"/>
          <w:highlight w:val="none"/>
        </w:rPr>
        <w:t>。</w:t>
      </w:r>
    </w:p>
    <w:p>
      <w:pPr>
        <w:spacing w:line="360" w:lineRule="auto"/>
        <w:ind w:firstLine="548" w:firstLineChars="196"/>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3.工程立项批准文号：</w:t>
      </w:r>
      <w:r>
        <w:rPr>
          <w:rFonts w:hint="eastAsia" w:ascii="仿宋" w:hAnsi="仿宋" w:eastAsia="仿宋" w:cs="宋体"/>
          <w:color w:val="auto"/>
          <w:sz w:val="28"/>
          <w:szCs w:val="28"/>
          <w:highlight w:val="none"/>
          <w:u w:val="single"/>
        </w:rPr>
        <w:t xml:space="preserve">       </w:t>
      </w:r>
      <w:r>
        <w:rPr>
          <w:rFonts w:hint="eastAsia" w:ascii="仿宋" w:hAnsi="仿宋" w:eastAsia="仿宋" w:cs="宋体"/>
          <w:bCs/>
          <w:color w:val="auto"/>
          <w:sz w:val="28"/>
          <w:szCs w:val="28"/>
          <w:highlight w:val="none"/>
        </w:rPr>
        <w:t>。</w:t>
      </w:r>
    </w:p>
    <w:p>
      <w:pPr>
        <w:spacing w:line="360" w:lineRule="auto"/>
        <w:ind w:firstLine="548" w:firstLineChars="196"/>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4.资金来源：</w:t>
      </w:r>
      <w:r>
        <w:rPr>
          <w:rFonts w:hint="eastAsia" w:ascii="仿宋" w:hAnsi="仿宋" w:eastAsia="仿宋" w:cs="宋体"/>
          <w:color w:val="auto"/>
          <w:sz w:val="28"/>
          <w:szCs w:val="28"/>
          <w:highlight w:val="none"/>
          <w:u w:val="single"/>
        </w:rPr>
        <w:t></w:t>
      </w:r>
      <w:r>
        <w:rPr>
          <w:rFonts w:hint="eastAsia" w:ascii="仿宋" w:hAnsi="仿宋" w:eastAsia="仿宋" w:cs="宋体"/>
          <w:bCs/>
          <w:color w:val="auto"/>
          <w:sz w:val="28"/>
          <w:szCs w:val="28"/>
          <w:highlight w:val="none"/>
          <w:u w:val="single"/>
          <w:lang w:val="en-US" w:eastAsia="zh-CN"/>
        </w:rPr>
        <w:t>企业自筹</w:t>
      </w:r>
      <w:r>
        <w:rPr>
          <w:rFonts w:hint="eastAsia" w:ascii="仿宋" w:hAnsi="仿宋" w:eastAsia="仿宋" w:cs="宋体"/>
          <w:color w:val="auto"/>
          <w:sz w:val="28"/>
          <w:szCs w:val="28"/>
          <w:highlight w:val="none"/>
          <w:u w:val="single"/>
        </w:rPr>
        <w:t xml:space="preserve">       </w:t>
      </w:r>
      <w:r>
        <w:rPr>
          <w:rFonts w:hint="eastAsia" w:ascii="仿宋" w:hAnsi="仿宋" w:eastAsia="仿宋" w:cs="宋体"/>
          <w:bCs/>
          <w:color w:val="auto"/>
          <w:sz w:val="28"/>
          <w:szCs w:val="28"/>
          <w:highlight w:val="none"/>
        </w:rPr>
        <w:t>。</w:t>
      </w:r>
    </w:p>
    <w:p>
      <w:pPr>
        <w:spacing w:line="360" w:lineRule="auto"/>
        <w:ind w:firstLine="548" w:firstLineChars="196"/>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5.工程内容：</w:t>
      </w:r>
      <w:r>
        <w:rPr>
          <w:rFonts w:hint="eastAsia" w:ascii="仿宋" w:hAnsi="仿宋" w:eastAsia="仿宋" w:cs="宋体"/>
          <w:color w:val="auto"/>
          <w:sz w:val="28"/>
          <w:szCs w:val="28"/>
          <w:highlight w:val="none"/>
          <w:u w:val="single"/>
        </w:rPr>
        <w:t xml:space="preserve">       </w:t>
      </w:r>
      <w:r>
        <w:rPr>
          <w:rFonts w:hint="eastAsia" w:ascii="仿宋" w:hAnsi="仿宋" w:eastAsia="仿宋" w:cs="宋体"/>
          <w:bCs/>
          <w:color w:val="auto"/>
          <w:sz w:val="28"/>
          <w:szCs w:val="28"/>
          <w:highlight w:val="none"/>
        </w:rPr>
        <w:t>。</w:t>
      </w:r>
    </w:p>
    <w:p>
      <w:pPr>
        <w:spacing w:line="360" w:lineRule="auto"/>
        <w:ind w:firstLine="548" w:firstLineChars="196"/>
        <w:rPr>
          <w:rFonts w:ascii="仿宋" w:hAnsi="仿宋" w:eastAsia="仿宋" w:cs="宋体"/>
          <w:bCs/>
          <w:color w:val="auto"/>
          <w:sz w:val="28"/>
          <w:szCs w:val="28"/>
          <w:highlight w:val="none"/>
        </w:rPr>
      </w:pPr>
      <w:r>
        <w:rPr>
          <w:rFonts w:hint="eastAsia" w:ascii="仿宋" w:hAnsi="仿宋" w:eastAsia="仿宋" w:cs="宋体"/>
          <w:color w:val="auto"/>
          <w:sz w:val="28"/>
          <w:szCs w:val="28"/>
          <w:highlight w:val="none"/>
        </w:rPr>
        <w:t>群体工程应附《承包人承揽工程项目一览表》（附件1）。</w:t>
      </w:r>
    </w:p>
    <w:p>
      <w:pPr>
        <w:spacing w:line="360" w:lineRule="auto"/>
        <w:ind w:firstLine="548" w:firstLineChars="196"/>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6.工程承包范围：</w:t>
      </w:r>
    </w:p>
    <w:p>
      <w:pPr>
        <w:spacing w:line="360" w:lineRule="auto"/>
        <w:ind w:firstLine="540" w:firstLineChars="193"/>
        <w:rPr>
          <w:rFonts w:ascii="仿宋" w:hAnsi="仿宋" w:eastAsia="仿宋" w:cs="宋体"/>
          <w:color w:val="auto"/>
          <w:sz w:val="28"/>
          <w:szCs w:val="28"/>
          <w:highlight w:val="none"/>
        </w:rPr>
      </w:pPr>
      <w:r>
        <w:rPr>
          <w:rFonts w:hint="eastAsia" w:ascii="仿宋" w:hAnsi="仿宋" w:eastAsia="仿宋" w:cs="宋体"/>
          <w:color w:val="auto"/>
          <w:sz w:val="28"/>
          <w:szCs w:val="28"/>
          <w:highlight w:val="none"/>
          <w:u w:val="single"/>
        </w:rPr>
        <w:t>   </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u w:val="single"/>
        </w:rPr>
        <w:t> </w:t>
      </w:r>
      <w:r>
        <w:rPr>
          <w:rFonts w:hint="eastAsia" w:ascii="仿宋" w:hAnsi="仿宋" w:eastAsia="仿宋" w:cs="宋体"/>
          <w:color w:val="auto"/>
          <w:sz w:val="28"/>
          <w:szCs w:val="28"/>
          <w:highlight w:val="none"/>
        </w:rPr>
        <w:t>。</w:t>
      </w:r>
    </w:p>
    <w:p>
      <w:pPr>
        <w:pStyle w:val="6"/>
        <w:rPr>
          <w:rFonts w:ascii="仿宋" w:hAnsi="仿宋" w:eastAsia="仿宋"/>
          <w:color w:val="auto"/>
          <w:sz w:val="28"/>
          <w:szCs w:val="28"/>
          <w:highlight w:val="none"/>
        </w:rPr>
      </w:pPr>
      <w:bookmarkStart w:id="7" w:name="_Toc22819768"/>
      <w:bookmarkStart w:id="8" w:name="_Toc351203482"/>
      <w:r>
        <w:rPr>
          <w:rFonts w:hint="eastAsia" w:ascii="仿宋" w:hAnsi="仿宋" w:eastAsia="仿宋"/>
          <w:color w:val="auto"/>
          <w:sz w:val="28"/>
          <w:szCs w:val="28"/>
          <w:highlight w:val="none"/>
        </w:rPr>
        <w:t>二、合同工期</w:t>
      </w:r>
      <w:bookmarkEnd w:id="7"/>
      <w:bookmarkEnd w:id="8"/>
    </w:p>
    <w:p>
      <w:pPr>
        <w:spacing w:line="360" w:lineRule="auto"/>
        <w:ind w:firstLine="45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计划开工日期：</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日。</w:t>
      </w:r>
    </w:p>
    <w:p>
      <w:pPr>
        <w:spacing w:line="360" w:lineRule="auto"/>
        <w:ind w:firstLine="45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计划竣工日期：</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日。</w:t>
      </w:r>
    </w:p>
    <w:p>
      <w:pPr>
        <w:spacing w:line="360" w:lineRule="auto"/>
        <w:ind w:firstLine="45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工期总日历天数：</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u w:val="single"/>
          <w:lang w:val="en-US" w:eastAsia="zh-CN"/>
        </w:rPr>
        <w:t>150</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天。工期总日历天数与根据前述计划开竣工日期计算的工期天数不一致的，以工期总日历天数为准。</w:t>
      </w:r>
    </w:p>
    <w:p>
      <w:pPr>
        <w:pStyle w:val="6"/>
        <w:rPr>
          <w:rFonts w:ascii="仿宋" w:hAnsi="仿宋" w:eastAsia="仿宋"/>
          <w:color w:val="auto"/>
          <w:sz w:val="28"/>
          <w:szCs w:val="28"/>
          <w:highlight w:val="none"/>
        </w:rPr>
      </w:pPr>
      <w:bookmarkStart w:id="9" w:name="_Toc351203483"/>
      <w:bookmarkStart w:id="10" w:name="_Toc22819769"/>
      <w:r>
        <w:rPr>
          <w:rFonts w:hint="eastAsia" w:ascii="仿宋" w:hAnsi="仿宋" w:eastAsia="仿宋"/>
          <w:color w:val="auto"/>
          <w:sz w:val="28"/>
          <w:szCs w:val="28"/>
          <w:highlight w:val="none"/>
        </w:rPr>
        <w:t>三、质量标准</w:t>
      </w:r>
      <w:bookmarkEnd w:id="9"/>
      <w:bookmarkEnd w:id="10"/>
    </w:p>
    <w:p>
      <w:pPr>
        <w:spacing w:line="360" w:lineRule="auto"/>
        <w:ind w:firstLine="45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工程质量符合</w:t>
      </w:r>
      <w:r>
        <w:rPr>
          <w:rFonts w:hint="eastAsia" w:ascii="仿宋" w:hAnsi="仿宋" w:eastAsia="仿宋" w:cs="宋体"/>
          <w:color w:val="auto"/>
          <w:sz w:val="28"/>
          <w:szCs w:val="28"/>
          <w:highlight w:val="none"/>
          <w:u w:val="single"/>
        </w:rPr>
        <w:t>《工程施工质量验收规范》合格</w:t>
      </w:r>
      <w:r>
        <w:rPr>
          <w:rFonts w:hint="eastAsia" w:ascii="仿宋" w:hAnsi="仿宋" w:eastAsia="仿宋" w:cs="宋体"/>
          <w:color w:val="auto"/>
          <w:sz w:val="28"/>
          <w:szCs w:val="28"/>
          <w:highlight w:val="none"/>
        </w:rPr>
        <w:t>标准, 并一次性验收合格。</w:t>
      </w:r>
    </w:p>
    <w:p>
      <w:pPr>
        <w:pStyle w:val="6"/>
        <w:rPr>
          <w:rFonts w:ascii="仿宋" w:hAnsi="仿宋" w:eastAsia="仿宋"/>
          <w:color w:val="auto"/>
          <w:sz w:val="28"/>
          <w:szCs w:val="28"/>
          <w:highlight w:val="none"/>
        </w:rPr>
      </w:pPr>
      <w:bookmarkStart w:id="11" w:name="_Toc22819770"/>
      <w:bookmarkStart w:id="12" w:name="_Toc351203484"/>
      <w:r>
        <w:rPr>
          <w:rFonts w:hint="eastAsia" w:ascii="仿宋" w:hAnsi="仿宋" w:eastAsia="仿宋"/>
          <w:color w:val="auto"/>
          <w:sz w:val="28"/>
          <w:szCs w:val="28"/>
          <w:highlight w:val="none"/>
        </w:rPr>
        <w:t>四、签约合同价与合同价格形式</w:t>
      </w:r>
      <w:bookmarkEnd w:id="11"/>
      <w:bookmarkEnd w:id="12"/>
      <w:r>
        <w:rPr>
          <w:rFonts w:hint="eastAsia" w:ascii="仿宋" w:hAnsi="仿宋" w:eastAsia="仿宋"/>
          <w:color w:val="auto"/>
          <w:sz w:val="28"/>
          <w:szCs w:val="28"/>
          <w:highlight w:val="none"/>
        </w:rPr>
        <w:tab/>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1.签约合同价为：</w:t>
      </w:r>
    </w:p>
    <w:p>
      <w:pPr>
        <w:spacing w:line="360" w:lineRule="auto"/>
        <w:ind w:firstLine="700" w:firstLineChars="25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人民币（大写）(</w:t>
      </w:r>
      <w:r>
        <w:rPr>
          <w:rFonts w:eastAsia="仿宋" w:cs="Calibri"/>
          <w:color w:val="auto"/>
          <w:sz w:val="28"/>
          <w:szCs w:val="28"/>
          <w:highlight w:val="none"/>
        </w:rPr>
        <w:t>¥</w:t>
      </w:r>
      <w:r>
        <w:rPr>
          <w:rFonts w:hint="eastAsia" w:ascii="仿宋" w:hAnsi="仿宋" w:eastAsia="仿宋" w:cs="宋体"/>
          <w:color w:val="auto"/>
          <w:sz w:val="28"/>
          <w:szCs w:val="28"/>
          <w:highlight w:val="none"/>
        </w:rPr>
        <w:t>元)；</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其中：</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（1）安全文明施工费：</w:t>
      </w:r>
    </w:p>
    <w:p>
      <w:pPr>
        <w:spacing w:line="360" w:lineRule="auto"/>
        <w:ind w:firstLine="1260" w:firstLineChars="45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人民币（大写） (</w:t>
      </w:r>
      <w:r>
        <w:rPr>
          <w:rFonts w:eastAsia="仿宋" w:cs="Calibri"/>
          <w:color w:val="auto"/>
          <w:sz w:val="28"/>
          <w:szCs w:val="28"/>
          <w:highlight w:val="none"/>
        </w:rPr>
        <w:t>¥</w:t>
      </w:r>
      <w:r>
        <w:rPr>
          <w:rFonts w:hint="eastAsia" w:ascii="仿宋" w:hAnsi="仿宋" w:eastAsia="仿宋" w:cs="宋体"/>
          <w:color w:val="auto"/>
          <w:sz w:val="28"/>
          <w:szCs w:val="28"/>
          <w:highlight w:val="none"/>
        </w:rPr>
        <w:t>元)；</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（2）材料和工程设备暂估价金额：</w:t>
      </w:r>
    </w:p>
    <w:p>
      <w:pPr>
        <w:spacing w:line="360" w:lineRule="auto"/>
        <w:ind w:firstLine="1260" w:firstLineChars="45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人民币（大写） (</w:t>
      </w:r>
      <w:r>
        <w:rPr>
          <w:rFonts w:eastAsia="仿宋" w:cs="Calibri"/>
          <w:color w:val="auto"/>
          <w:sz w:val="28"/>
          <w:szCs w:val="28"/>
          <w:highlight w:val="none"/>
        </w:rPr>
        <w:t>¥</w:t>
      </w:r>
      <w:r>
        <w:rPr>
          <w:rFonts w:hint="eastAsia" w:ascii="仿宋" w:hAnsi="仿宋" w:eastAsia="仿宋" w:cs="宋体"/>
          <w:color w:val="auto"/>
          <w:sz w:val="28"/>
          <w:szCs w:val="28"/>
          <w:highlight w:val="none"/>
        </w:rPr>
        <w:t>元)；</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（3）专业工程暂估价金额：</w:t>
      </w:r>
    </w:p>
    <w:p>
      <w:pPr>
        <w:spacing w:line="360" w:lineRule="auto"/>
        <w:ind w:firstLine="1260" w:firstLineChars="45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人民币（大写） (</w:t>
      </w:r>
      <w:r>
        <w:rPr>
          <w:rFonts w:eastAsia="仿宋" w:cs="Calibri"/>
          <w:color w:val="auto"/>
          <w:sz w:val="28"/>
          <w:szCs w:val="28"/>
          <w:highlight w:val="none"/>
        </w:rPr>
        <w:t>¥</w:t>
      </w:r>
      <w:r>
        <w:rPr>
          <w:rFonts w:hint="eastAsia" w:ascii="仿宋" w:hAnsi="仿宋" w:eastAsia="仿宋" w:cs="宋体"/>
          <w:color w:val="auto"/>
          <w:sz w:val="28"/>
          <w:szCs w:val="28"/>
          <w:highlight w:val="none"/>
        </w:rPr>
        <w:t>元)；</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（4）暂列金额：</w:t>
      </w:r>
    </w:p>
    <w:p>
      <w:pPr>
        <w:spacing w:line="360" w:lineRule="auto"/>
        <w:ind w:firstLine="1260" w:firstLineChars="45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人民币（大写） (</w:t>
      </w:r>
      <w:r>
        <w:rPr>
          <w:rFonts w:eastAsia="仿宋" w:cs="Calibri"/>
          <w:color w:val="auto"/>
          <w:sz w:val="28"/>
          <w:szCs w:val="28"/>
          <w:highlight w:val="none"/>
        </w:rPr>
        <w:t>¥</w:t>
      </w:r>
      <w:r>
        <w:rPr>
          <w:rFonts w:hint="eastAsia" w:ascii="仿宋" w:hAnsi="仿宋" w:eastAsia="仿宋" w:cs="宋体"/>
          <w:color w:val="auto"/>
          <w:sz w:val="28"/>
          <w:szCs w:val="28"/>
          <w:highlight w:val="none"/>
        </w:rPr>
        <w:t>元)。</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2.合同价格形式：</w:t>
      </w:r>
      <w:r>
        <w:rPr>
          <w:rFonts w:hint="eastAsia" w:ascii="仿宋" w:hAnsi="仿宋" w:eastAsia="仿宋" w:cs="宋体"/>
          <w:color w:val="auto"/>
          <w:sz w:val="28"/>
          <w:szCs w:val="28"/>
          <w:highlight w:val="none"/>
          <w:u w:val="single"/>
        </w:rPr>
        <w:t>固定综合单价             </w:t>
      </w:r>
      <w:r>
        <w:rPr>
          <w:rFonts w:hint="eastAsia" w:ascii="仿宋" w:hAnsi="仿宋" w:eastAsia="仿宋" w:cs="宋体"/>
          <w:color w:val="auto"/>
          <w:sz w:val="28"/>
          <w:szCs w:val="28"/>
          <w:highlight w:val="none"/>
        </w:rPr>
        <w:t>。</w:t>
      </w:r>
    </w:p>
    <w:p>
      <w:pPr>
        <w:pStyle w:val="6"/>
        <w:rPr>
          <w:rFonts w:ascii="仿宋" w:hAnsi="仿宋" w:eastAsia="仿宋"/>
          <w:color w:val="auto"/>
          <w:sz w:val="28"/>
          <w:szCs w:val="28"/>
          <w:highlight w:val="none"/>
        </w:rPr>
      </w:pPr>
      <w:bookmarkStart w:id="13" w:name="_Toc351203485"/>
      <w:bookmarkStart w:id="14" w:name="_Toc22819771"/>
      <w:r>
        <w:rPr>
          <w:rFonts w:hint="eastAsia" w:ascii="仿宋" w:hAnsi="仿宋" w:eastAsia="仿宋"/>
          <w:color w:val="auto"/>
          <w:sz w:val="28"/>
          <w:szCs w:val="28"/>
          <w:highlight w:val="none"/>
        </w:rPr>
        <w:t>五、</w:t>
      </w:r>
      <w:bookmarkEnd w:id="13"/>
      <w:r>
        <w:rPr>
          <w:rFonts w:hint="eastAsia" w:ascii="仿宋" w:hAnsi="仿宋" w:eastAsia="仿宋"/>
          <w:color w:val="auto"/>
          <w:sz w:val="28"/>
          <w:szCs w:val="28"/>
          <w:highlight w:val="none"/>
        </w:rPr>
        <w:t>项目经理</w:t>
      </w:r>
      <w:bookmarkEnd w:id="14"/>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承包人项目经理：</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pStyle w:val="6"/>
        <w:rPr>
          <w:rFonts w:ascii="仿宋" w:hAnsi="仿宋" w:eastAsia="仿宋"/>
          <w:color w:val="auto"/>
          <w:sz w:val="28"/>
          <w:szCs w:val="28"/>
          <w:highlight w:val="none"/>
        </w:rPr>
      </w:pPr>
      <w:bookmarkStart w:id="15" w:name="_Toc22819772"/>
      <w:bookmarkStart w:id="16" w:name="_Toc351203486"/>
      <w:r>
        <w:rPr>
          <w:rFonts w:hint="eastAsia" w:ascii="仿宋" w:hAnsi="仿宋" w:eastAsia="仿宋"/>
          <w:color w:val="auto"/>
          <w:sz w:val="28"/>
          <w:szCs w:val="28"/>
          <w:highlight w:val="none"/>
        </w:rPr>
        <w:t>六、合同文件构成</w:t>
      </w:r>
      <w:bookmarkEnd w:id="15"/>
      <w:bookmarkEnd w:id="16"/>
    </w:p>
    <w:p>
      <w:pPr>
        <w:spacing w:line="360" w:lineRule="auto"/>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本协议书与下列文件一起构成合同文件：</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（1）中标通知书（如果有）；</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（2）投标函及其附录（如果有）； </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（3）专用合同条款及其附件；</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（4）通用合同条款；</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（5）技术标准和要求；</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（6）图纸；</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（7）已标价工程量清单或预算书；</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（8）其他合同文件。</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在合同订立及履行过程中形成的与合同有关的文件均构成合同文件组成部分。</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pPr>
        <w:pStyle w:val="6"/>
        <w:rPr>
          <w:rFonts w:ascii="仿宋" w:hAnsi="仿宋" w:eastAsia="仿宋"/>
          <w:color w:val="auto"/>
          <w:sz w:val="28"/>
          <w:szCs w:val="28"/>
          <w:highlight w:val="none"/>
        </w:rPr>
      </w:pPr>
      <w:bookmarkStart w:id="17" w:name="_Toc22819773"/>
      <w:bookmarkStart w:id="18" w:name="_Toc351203487"/>
      <w:r>
        <w:rPr>
          <w:rFonts w:hint="eastAsia" w:ascii="仿宋" w:hAnsi="仿宋" w:eastAsia="仿宋"/>
          <w:color w:val="auto"/>
          <w:sz w:val="28"/>
          <w:szCs w:val="28"/>
          <w:highlight w:val="none"/>
        </w:rPr>
        <w:t>七、承诺</w:t>
      </w:r>
      <w:bookmarkEnd w:id="17"/>
      <w:bookmarkEnd w:id="18"/>
    </w:p>
    <w:p>
      <w:pPr>
        <w:spacing w:line="360" w:lineRule="auto"/>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1.发包人承诺按照法律规定履行项目审批手续、筹集工程建设资金并按照合同约定的期限和方式支付合同价款。</w:t>
      </w:r>
    </w:p>
    <w:p>
      <w:pPr>
        <w:spacing w:line="360" w:lineRule="auto"/>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3.发包人和承包人通过招投标形式签订合同的，双方理解并承诺不再就同一工程另行签订与合同实质性内容相背离的协议。</w:t>
      </w:r>
    </w:p>
    <w:p>
      <w:pPr>
        <w:pStyle w:val="6"/>
        <w:rPr>
          <w:rFonts w:ascii="仿宋" w:hAnsi="仿宋" w:eastAsia="仿宋"/>
          <w:color w:val="auto"/>
          <w:sz w:val="28"/>
          <w:szCs w:val="28"/>
          <w:highlight w:val="none"/>
        </w:rPr>
      </w:pPr>
      <w:bookmarkStart w:id="19" w:name="_Toc351203488"/>
      <w:bookmarkStart w:id="20" w:name="_Toc22819774"/>
      <w:r>
        <w:rPr>
          <w:rFonts w:hint="eastAsia" w:ascii="仿宋" w:hAnsi="仿宋" w:eastAsia="仿宋"/>
          <w:color w:val="auto"/>
          <w:sz w:val="28"/>
          <w:szCs w:val="28"/>
          <w:highlight w:val="none"/>
        </w:rPr>
        <w:t>八、词语含义</w:t>
      </w:r>
      <w:bookmarkEnd w:id="19"/>
      <w:bookmarkEnd w:id="20"/>
    </w:p>
    <w:p>
      <w:pPr>
        <w:spacing w:line="360" w:lineRule="auto"/>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本协议书中词语含义与第二部分通用合同条款中赋予的含义相同。</w:t>
      </w:r>
    </w:p>
    <w:p>
      <w:pPr>
        <w:pStyle w:val="6"/>
        <w:rPr>
          <w:rFonts w:ascii="仿宋" w:hAnsi="仿宋" w:eastAsia="仿宋"/>
          <w:color w:val="auto"/>
          <w:sz w:val="28"/>
          <w:szCs w:val="28"/>
          <w:highlight w:val="none"/>
        </w:rPr>
      </w:pPr>
      <w:bookmarkStart w:id="21" w:name="_Toc351203489"/>
      <w:bookmarkStart w:id="22" w:name="_Toc22819775"/>
      <w:r>
        <w:rPr>
          <w:rFonts w:hint="eastAsia" w:ascii="仿宋" w:hAnsi="仿宋" w:eastAsia="仿宋"/>
          <w:color w:val="auto"/>
          <w:sz w:val="28"/>
          <w:szCs w:val="28"/>
          <w:highlight w:val="none"/>
        </w:rPr>
        <w:t>九、签订时间</w:t>
      </w:r>
      <w:bookmarkEnd w:id="21"/>
      <w:bookmarkEnd w:id="22"/>
    </w:p>
    <w:p>
      <w:pPr>
        <w:spacing w:line="360" w:lineRule="auto"/>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本合同于年月日签订。</w:t>
      </w:r>
    </w:p>
    <w:p>
      <w:pPr>
        <w:pStyle w:val="6"/>
        <w:rPr>
          <w:rFonts w:ascii="仿宋" w:hAnsi="仿宋" w:eastAsia="仿宋"/>
          <w:color w:val="auto"/>
          <w:sz w:val="28"/>
          <w:szCs w:val="28"/>
          <w:highlight w:val="none"/>
        </w:rPr>
      </w:pPr>
      <w:bookmarkStart w:id="23" w:name="_Toc351203490"/>
      <w:bookmarkStart w:id="24" w:name="_Toc22819776"/>
      <w:r>
        <w:rPr>
          <w:rFonts w:hint="eastAsia" w:ascii="仿宋" w:hAnsi="仿宋" w:eastAsia="仿宋"/>
          <w:color w:val="auto"/>
          <w:sz w:val="28"/>
          <w:szCs w:val="28"/>
          <w:highlight w:val="none"/>
        </w:rPr>
        <w:t>十、签订地点</w:t>
      </w:r>
      <w:bookmarkEnd w:id="23"/>
      <w:bookmarkEnd w:id="24"/>
    </w:p>
    <w:p>
      <w:pPr>
        <w:spacing w:line="360" w:lineRule="auto"/>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本合同在签订。</w:t>
      </w:r>
    </w:p>
    <w:p>
      <w:pPr>
        <w:pStyle w:val="6"/>
        <w:rPr>
          <w:rFonts w:ascii="仿宋" w:hAnsi="仿宋" w:eastAsia="仿宋"/>
          <w:color w:val="auto"/>
          <w:sz w:val="28"/>
          <w:szCs w:val="28"/>
          <w:highlight w:val="none"/>
        </w:rPr>
      </w:pPr>
      <w:bookmarkStart w:id="25" w:name="_Toc351203491"/>
      <w:bookmarkStart w:id="26" w:name="_Toc22819777"/>
      <w:r>
        <w:rPr>
          <w:rFonts w:hint="eastAsia" w:ascii="仿宋" w:hAnsi="仿宋" w:eastAsia="仿宋"/>
          <w:color w:val="auto"/>
          <w:sz w:val="28"/>
          <w:szCs w:val="28"/>
          <w:highlight w:val="none"/>
        </w:rPr>
        <w:t>十一、补充协议</w:t>
      </w:r>
      <w:bookmarkEnd w:id="25"/>
      <w:bookmarkEnd w:id="26"/>
    </w:p>
    <w:p>
      <w:pPr>
        <w:spacing w:line="360" w:lineRule="auto"/>
        <w:ind w:firstLine="560" w:firstLineChars="200"/>
        <w:rPr>
          <w:rFonts w:ascii="仿宋" w:hAnsi="仿宋" w:eastAsia="仿宋" w:cs="宋体"/>
          <w:b/>
          <w:bCs/>
          <w:color w:val="auto"/>
          <w:sz w:val="28"/>
          <w:szCs w:val="28"/>
          <w:highlight w:val="none"/>
        </w:rPr>
      </w:pPr>
      <w:r>
        <w:rPr>
          <w:rFonts w:hint="eastAsia" w:ascii="仿宋" w:hAnsi="仿宋" w:eastAsia="仿宋" w:cs="宋体"/>
          <w:bCs/>
          <w:color w:val="auto"/>
          <w:sz w:val="28"/>
          <w:szCs w:val="28"/>
          <w:highlight w:val="none"/>
        </w:rPr>
        <w:t>合同未尽事宜，合同当事人另行签订补充协议，补充协议是合同的组成部分。</w:t>
      </w:r>
    </w:p>
    <w:p>
      <w:pPr>
        <w:pStyle w:val="6"/>
        <w:rPr>
          <w:rFonts w:ascii="仿宋" w:hAnsi="仿宋" w:eastAsia="仿宋"/>
          <w:color w:val="auto"/>
          <w:sz w:val="28"/>
          <w:szCs w:val="28"/>
          <w:highlight w:val="none"/>
        </w:rPr>
      </w:pPr>
      <w:bookmarkStart w:id="27" w:name="_Toc351203492"/>
      <w:bookmarkStart w:id="28" w:name="_Toc22819778"/>
      <w:r>
        <w:rPr>
          <w:rFonts w:hint="eastAsia" w:ascii="仿宋" w:hAnsi="仿宋" w:eastAsia="仿宋"/>
          <w:color w:val="auto"/>
          <w:sz w:val="28"/>
          <w:szCs w:val="28"/>
          <w:highlight w:val="none"/>
        </w:rPr>
        <w:t>十二、合同生效</w:t>
      </w:r>
      <w:bookmarkEnd w:id="27"/>
      <w:bookmarkEnd w:id="28"/>
    </w:p>
    <w:p>
      <w:pPr>
        <w:spacing w:line="360" w:lineRule="auto"/>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本合同自</w:t>
      </w:r>
      <w:r>
        <w:rPr>
          <w:rFonts w:hint="eastAsia" w:ascii="仿宋" w:hAnsi="仿宋" w:eastAsia="仿宋" w:cs="宋体"/>
          <w:bCs/>
          <w:color w:val="auto"/>
          <w:sz w:val="28"/>
          <w:szCs w:val="28"/>
          <w:highlight w:val="none"/>
          <w:u w:val="single"/>
        </w:rPr>
        <w:t xml:space="preserve">    签字盖章之日起                </w:t>
      </w:r>
      <w:r>
        <w:rPr>
          <w:rFonts w:hint="eastAsia" w:ascii="仿宋" w:hAnsi="仿宋" w:eastAsia="仿宋" w:cs="宋体"/>
          <w:bCs/>
          <w:color w:val="auto"/>
          <w:sz w:val="28"/>
          <w:szCs w:val="28"/>
          <w:highlight w:val="none"/>
        </w:rPr>
        <w:t>生效。</w:t>
      </w:r>
    </w:p>
    <w:p>
      <w:pPr>
        <w:pStyle w:val="6"/>
        <w:rPr>
          <w:rFonts w:ascii="仿宋" w:hAnsi="仿宋" w:eastAsia="仿宋"/>
          <w:color w:val="auto"/>
          <w:sz w:val="28"/>
          <w:szCs w:val="28"/>
          <w:highlight w:val="none"/>
        </w:rPr>
      </w:pPr>
      <w:bookmarkStart w:id="29" w:name="_Toc351203493"/>
      <w:bookmarkStart w:id="30" w:name="_Toc22819779"/>
      <w:r>
        <w:rPr>
          <w:rFonts w:hint="eastAsia" w:ascii="仿宋" w:hAnsi="仿宋" w:eastAsia="仿宋"/>
          <w:color w:val="auto"/>
          <w:sz w:val="28"/>
          <w:szCs w:val="28"/>
          <w:highlight w:val="none"/>
        </w:rPr>
        <w:t>十三、合同份数</w:t>
      </w:r>
      <w:bookmarkEnd w:id="29"/>
      <w:bookmarkEnd w:id="30"/>
    </w:p>
    <w:p>
      <w:pPr>
        <w:spacing w:line="360" w:lineRule="auto"/>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本合同正本一式</w:t>
      </w:r>
      <w:r>
        <w:rPr>
          <w:rFonts w:hint="eastAsia" w:ascii="仿宋" w:hAnsi="仿宋" w:eastAsia="仿宋" w:cs="宋体"/>
          <w:bCs/>
          <w:color w:val="auto"/>
          <w:sz w:val="28"/>
          <w:szCs w:val="28"/>
          <w:highlight w:val="none"/>
          <w:u w:val="single"/>
          <w:lang w:val="en-US" w:eastAsia="zh-CN"/>
        </w:rPr>
        <w:t xml:space="preserve">    </w:t>
      </w:r>
      <w:r>
        <w:rPr>
          <w:rFonts w:hint="eastAsia" w:ascii="仿宋" w:hAnsi="仿宋" w:eastAsia="仿宋" w:cs="宋体"/>
          <w:bCs/>
          <w:color w:val="auto"/>
          <w:sz w:val="28"/>
          <w:szCs w:val="28"/>
          <w:highlight w:val="none"/>
        </w:rPr>
        <w:t>份，双方各执</w:t>
      </w:r>
      <w:r>
        <w:rPr>
          <w:rFonts w:hint="eastAsia" w:ascii="仿宋" w:hAnsi="仿宋" w:eastAsia="仿宋" w:cs="宋体"/>
          <w:bCs/>
          <w:color w:val="auto"/>
          <w:sz w:val="28"/>
          <w:szCs w:val="28"/>
          <w:highlight w:val="none"/>
          <w:u w:val="single"/>
          <w:lang w:val="en-US" w:eastAsia="zh-CN"/>
        </w:rPr>
        <w:t xml:space="preserve">   </w:t>
      </w:r>
      <w:r>
        <w:rPr>
          <w:rFonts w:hint="eastAsia" w:ascii="仿宋" w:hAnsi="仿宋" w:eastAsia="仿宋" w:cs="宋体"/>
          <w:bCs/>
          <w:color w:val="auto"/>
          <w:sz w:val="28"/>
          <w:szCs w:val="28"/>
          <w:highlight w:val="none"/>
        </w:rPr>
        <w:t>份，副本一式</w:t>
      </w:r>
      <w:r>
        <w:rPr>
          <w:rFonts w:hint="eastAsia" w:ascii="仿宋" w:hAnsi="仿宋" w:eastAsia="仿宋" w:cs="宋体"/>
          <w:bCs/>
          <w:color w:val="auto"/>
          <w:sz w:val="28"/>
          <w:szCs w:val="28"/>
          <w:highlight w:val="none"/>
          <w:u w:val="single"/>
          <w:lang w:val="en-US" w:eastAsia="zh-CN"/>
        </w:rPr>
        <w:t xml:space="preserve">    </w:t>
      </w:r>
      <w:r>
        <w:rPr>
          <w:rFonts w:hint="eastAsia" w:ascii="仿宋" w:hAnsi="仿宋" w:eastAsia="仿宋" w:cs="宋体"/>
          <w:bCs/>
          <w:color w:val="auto"/>
          <w:sz w:val="28"/>
          <w:szCs w:val="28"/>
          <w:highlight w:val="none"/>
        </w:rPr>
        <w:t>份，甲方</w:t>
      </w:r>
      <w:r>
        <w:rPr>
          <w:rFonts w:hint="eastAsia" w:ascii="仿宋" w:hAnsi="仿宋" w:eastAsia="仿宋" w:cs="宋体"/>
          <w:bCs/>
          <w:color w:val="auto"/>
          <w:sz w:val="28"/>
          <w:szCs w:val="28"/>
          <w:highlight w:val="none"/>
          <w:u w:val="single"/>
          <w:lang w:val="en-US" w:eastAsia="zh-CN"/>
        </w:rPr>
        <w:t xml:space="preserve">   </w:t>
      </w:r>
      <w:r>
        <w:rPr>
          <w:rFonts w:hint="eastAsia" w:ascii="仿宋" w:hAnsi="仿宋" w:eastAsia="仿宋" w:cs="宋体"/>
          <w:bCs/>
          <w:color w:val="auto"/>
          <w:sz w:val="28"/>
          <w:szCs w:val="28"/>
          <w:highlight w:val="none"/>
        </w:rPr>
        <w:t>份，乙方</w:t>
      </w:r>
      <w:r>
        <w:rPr>
          <w:rFonts w:hint="eastAsia" w:ascii="仿宋" w:hAnsi="仿宋" w:eastAsia="仿宋" w:cs="宋体"/>
          <w:bCs/>
          <w:color w:val="auto"/>
          <w:sz w:val="28"/>
          <w:szCs w:val="28"/>
          <w:highlight w:val="none"/>
          <w:u w:val="single"/>
          <w:lang w:val="en-US" w:eastAsia="zh-CN"/>
        </w:rPr>
        <w:t xml:space="preserve">    </w:t>
      </w:r>
      <w:r>
        <w:rPr>
          <w:rFonts w:hint="eastAsia" w:ascii="仿宋" w:hAnsi="仿宋" w:eastAsia="仿宋" w:cs="宋体"/>
          <w:bCs/>
          <w:color w:val="auto"/>
          <w:sz w:val="28"/>
          <w:szCs w:val="28"/>
          <w:highlight w:val="none"/>
        </w:rPr>
        <w:t>份。</w:t>
      </w:r>
    </w:p>
    <w:p>
      <w:pPr>
        <w:spacing w:line="360" w:lineRule="auto"/>
        <w:rPr>
          <w:rFonts w:ascii="仿宋" w:hAnsi="仿宋" w:eastAsia="仿宋" w:cs="宋体"/>
          <w:bCs/>
          <w:color w:val="auto"/>
          <w:sz w:val="28"/>
          <w:szCs w:val="28"/>
          <w:highlight w:val="none"/>
        </w:rPr>
      </w:pPr>
    </w:p>
    <w:p>
      <w:pPr>
        <w:spacing w:line="360" w:lineRule="auto"/>
        <w:rPr>
          <w:rFonts w:ascii="仿宋" w:hAnsi="仿宋" w:eastAsia="仿宋" w:cs="宋体"/>
          <w:bCs/>
          <w:color w:val="auto"/>
          <w:sz w:val="28"/>
          <w:szCs w:val="28"/>
          <w:highlight w:val="none"/>
        </w:rPr>
      </w:pPr>
    </w:p>
    <w:p>
      <w:pPr>
        <w:spacing w:line="360" w:lineRule="auto"/>
        <w:rPr>
          <w:rFonts w:ascii="仿宋" w:hAnsi="仿宋" w:eastAsia="仿宋" w:cs="宋体"/>
          <w:color w:val="auto"/>
          <w:sz w:val="28"/>
          <w:szCs w:val="28"/>
          <w:highlight w:val="none"/>
        </w:rPr>
      </w:pP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  (公章)             承包人：  (公章)</w:t>
      </w:r>
    </w:p>
    <w:p>
      <w:pPr>
        <w:spacing w:line="360" w:lineRule="auto"/>
        <w:rPr>
          <w:rFonts w:ascii="仿宋" w:hAnsi="仿宋" w:eastAsia="仿宋" w:cs="宋体"/>
          <w:color w:val="auto"/>
          <w:sz w:val="28"/>
          <w:szCs w:val="28"/>
          <w:highlight w:val="none"/>
          <w:u w:val="single"/>
        </w:rPr>
      </w:pP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法定代表人或其委托代理人：  法定代表人或其委托代理人：</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（签字）                    （签字）</w:t>
      </w:r>
    </w:p>
    <w:p>
      <w:pPr>
        <w:spacing w:line="360" w:lineRule="auto"/>
        <w:rPr>
          <w:rFonts w:ascii="仿宋" w:hAnsi="仿宋" w:eastAsia="仿宋" w:cs="宋体"/>
          <w:color w:val="auto"/>
          <w:sz w:val="28"/>
          <w:szCs w:val="28"/>
          <w:highlight w:val="none"/>
          <w:u w:val="single"/>
        </w:rPr>
      </w:pPr>
    </w:p>
    <w:p>
      <w:pPr>
        <w:tabs>
          <w:tab w:val="left" w:pos="4410"/>
        </w:tabs>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组织机构代码：</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 xml:space="preserve">  组织机构代码：</w:t>
      </w:r>
      <w:r>
        <w:rPr>
          <w:rFonts w:hint="eastAsia" w:ascii="仿宋" w:hAnsi="仿宋" w:eastAsia="仿宋" w:cs="宋体"/>
          <w:color w:val="auto"/>
          <w:sz w:val="28"/>
          <w:szCs w:val="28"/>
          <w:highlight w:val="none"/>
          <w:u w:val="single"/>
        </w:rPr>
        <w:t xml:space="preserve">          </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地  址：</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 xml:space="preserve">  地  址：</w:t>
      </w:r>
      <w:r>
        <w:rPr>
          <w:rFonts w:hint="eastAsia" w:ascii="仿宋" w:hAnsi="仿宋" w:eastAsia="仿宋" w:cs="宋体"/>
          <w:color w:val="auto"/>
          <w:sz w:val="28"/>
          <w:szCs w:val="28"/>
          <w:highlight w:val="none"/>
          <w:u w:val="single"/>
        </w:rPr>
        <w:t xml:space="preserve">        </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邮政编码：</w:t>
      </w:r>
      <w:r>
        <w:rPr>
          <w:rFonts w:hint="eastAsia" w:ascii="仿宋" w:hAnsi="仿宋" w:eastAsia="仿宋" w:cs="宋体"/>
          <w:color w:val="auto"/>
          <w:sz w:val="28"/>
          <w:szCs w:val="28"/>
          <w:highlight w:val="none"/>
          <w:u w:val="single"/>
        </w:rPr>
        <w:t xml:space="preserve">      </w:t>
      </w:r>
      <w:r>
        <w:rPr>
          <w:rFonts w:hint="eastAsia" w:ascii="仿宋" w:hAnsi="仿宋" w:eastAsia="仿宋" w:cs="宋体"/>
          <w:color w:val="auto"/>
          <w:sz w:val="28"/>
          <w:szCs w:val="28"/>
          <w:highlight w:val="none"/>
        </w:rPr>
        <w:t xml:space="preserve">  邮政编码：</w:t>
      </w:r>
      <w:r>
        <w:rPr>
          <w:rFonts w:hint="eastAsia" w:ascii="仿宋" w:hAnsi="仿宋" w:eastAsia="仿宋" w:cs="宋体"/>
          <w:color w:val="auto"/>
          <w:sz w:val="28"/>
          <w:szCs w:val="28"/>
          <w:highlight w:val="none"/>
          <w:u w:val="single"/>
        </w:rPr>
        <w:t xml:space="preserve">   </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法定代表人：</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 xml:space="preserve">  法定代表人：</w:t>
      </w:r>
      <w:r>
        <w:rPr>
          <w:rFonts w:hint="eastAsia" w:ascii="仿宋" w:hAnsi="仿宋" w:eastAsia="仿宋" w:cs="宋体"/>
          <w:color w:val="auto"/>
          <w:sz w:val="28"/>
          <w:szCs w:val="28"/>
          <w:highlight w:val="none"/>
          <w:u w:val="single"/>
        </w:rPr>
        <w:t xml:space="preserve">             </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委托代理人：</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 xml:space="preserve">  委托代理人：</w:t>
      </w:r>
      <w:r>
        <w:rPr>
          <w:rFonts w:hint="eastAsia" w:ascii="仿宋" w:hAnsi="仿宋" w:eastAsia="仿宋" w:cs="宋体"/>
          <w:color w:val="auto"/>
          <w:sz w:val="28"/>
          <w:szCs w:val="28"/>
          <w:highlight w:val="none"/>
          <w:u w:val="single"/>
        </w:rPr>
        <w:t xml:space="preserve">             </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电  话：</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 xml:space="preserve">  电  话：</w:t>
      </w:r>
      <w:r>
        <w:rPr>
          <w:rFonts w:hint="eastAsia" w:ascii="仿宋" w:hAnsi="仿宋" w:eastAsia="仿宋" w:cs="宋体"/>
          <w:color w:val="auto"/>
          <w:sz w:val="28"/>
          <w:szCs w:val="28"/>
          <w:highlight w:val="none"/>
          <w:u w:val="single"/>
        </w:rPr>
        <w:t xml:space="preserve">     </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传  真：</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 xml:space="preserve">  传  真：</w:t>
      </w:r>
      <w:r>
        <w:rPr>
          <w:rFonts w:hint="eastAsia" w:ascii="仿宋" w:hAnsi="仿宋" w:eastAsia="仿宋" w:cs="宋体"/>
          <w:color w:val="auto"/>
          <w:sz w:val="28"/>
          <w:szCs w:val="28"/>
          <w:highlight w:val="none"/>
          <w:u w:val="single"/>
        </w:rPr>
        <w:t xml:space="preserve">     </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电子信箱：</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 xml:space="preserve">   电子信箱：</w:t>
      </w:r>
      <w:r>
        <w:rPr>
          <w:rFonts w:hint="eastAsia" w:ascii="仿宋" w:hAnsi="仿宋" w:eastAsia="仿宋" w:cs="宋体"/>
          <w:color w:val="auto"/>
          <w:sz w:val="28"/>
          <w:szCs w:val="28"/>
          <w:highlight w:val="none"/>
          <w:u w:val="single"/>
        </w:rPr>
        <w:t xml:space="preserve">   </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开户银行：</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 xml:space="preserve">  开户银行：</w:t>
      </w:r>
      <w:r>
        <w:rPr>
          <w:rFonts w:hint="eastAsia" w:ascii="仿宋" w:hAnsi="仿宋" w:eastAsia="仿宋" w:cs="宋体"/>
          <w:color w:val="auto"/>
          <w:sz w:val="28"/>
          <w:szCs w:val="28"/>
          <w:highlight w:val="none"/>
          <w:u w:val="single"/>
        </w:rPr>
        <w:t xml:space="preserve">   </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账  号：</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 xml:space="preserve">   账  号：</w:t>
      </w:r>
      <w:r>
        <w:rPr>
          <w:rFonts w:hint="eastAsia" w:ascii="仿宋" w:hAnsi="仿宋" w:eastAsia="仿宋" w:cs="宋体"/>
          <w:color w:val="auto"/>
          <w:sz w:val="28"/>
          <w:szCs w:val="28"/>
          <w:highlight w:val="none"/>
          <w:u w:val="single"/>
        </w:rPr>
        <w:t xml:space="preserve">     </w:t>
      </w:r>
    </w:p>
    <w:p>
      <w:pPr>
        <w:pStyle w:val="5"/>
        <w:jc w:val="center"/>
        <w:rPr>
          <w:rFonts w:ascii="仿宋" w:hAnsi="仿宋" w:eastAsia="仿宋"/>
          <w:color w:val="auto"/>
          <w:sz w:val="28"/>
          <w:szCs w:val="28"/>
          <w:highlight w:val="none"/>
        </w:rPr>
      </w:pPr>
      <w:r>
        <w:rPr>
          <w:rFonts w:hint="eastAsia" w:ascii="仿宋" w:hAnsi="仿宋" w:eastAsia="仿宋"/>
          <w:color w:val="auto"/>
          <w:sz w:val="28"/>
          <w:szCs w:val="28"/>
          <w:highlight w:val="none"/>
        </w:rPr>
        <w:br w:type="page"/>
      </w:r>
      <w:bookmarkStart w:id="31" w:name="_Toc351203494"/>
      <w:bookmarkStart w:id="32" w:name="_Toc22819780"/>
      <w:r>
        <w:rPr>
          <w:rFonts w:hint="eastAsia" w:ascii="仿宋" w:hAnsi="仿宋" w:eastAsia="仿宋"/>
          <w:color w:val="auto"/>
          <w:sz w:val="28"/>
          <w:szCs w:val="28"/>
          <w:highlight w:val="none"/>
        </w:rPr>
        <w:t>第二部分 通用合同条款</w:t>
      </w:r>
      <w:bookmarkEnd w:id="31"/>
      <w:bookmarkEnd w:id="32"/>
      <w:bookmarkStart w:id="33" w:name="_Toc337558727"/>
    </w:p>
    <w:bookmarkEnd w:id="33"/>
    <w:p>
      <w:pPr>
        <w:spacing w:line="360" w:lineRule="auto"/>
        <w:rPr>
          <w:rFonts w:ascii="仿宋" w:hAnsi="仿宋" w:eastAsia="仿宋" w:cs="宋体"/>
          <w:color w:val="auto"/>
          <w:sz w:val="28"/>
          <w:szCs w:val="28"/>
          <w:highlight w:val="none"/>
        </w:rPr>
      </w:pPr>
      <w:bookmarkStart w:id="34" w:name="_Toc351203632"/>
      <w:r>
        <w:rPr>
          <w:rFonts w:hint="eastAsia" w:ascii="仿宋" w:hAnsi="仿宋" w:eastAsia="仿宋" w:cs="宋体"/>
          <w:color w:val="auto"/>
          <w:sz w:val="28"/>
          <w:szCs w:val="28"/>
          <w:highlight w:val="none"/>
        </w:rPr>
        <w:t xml:space="preserve">    按《建设工程施工合同（示范文本）》（GF—2017—0201）通用合同条款执行。</w:t>
      </w:r>
    </w:p>
    <w:p>
      <w:pPr>
        <w:pStyle w:val="5"/>
        <w:jc w:val="center"/>
        <w:rPr>
          <w:rFonts w:ascii="仿宋" w:hAnsi="仿宋" w:eastAsia="仿宋"/>
          <w:color w:val="auto"/>
          <w:sz w:val="28"/>
          <w:szCs w:val="28"/>
          <w:highlight w:val="none"/>
        </w:rPr>
      </w:pPr>
      <w:r>
        <w:rPr>
          <w:rFonts w:hint="eastAsia" w:ascii="仿宋" w:hAnsi="仿宋" w:eastAsia="仿宋" w:cs="宋体"/>
          <w:color w:val="auto"/>
          <w:sz w:val="28"/>
          <w:szCs w:val="28"/>
          <w:highlight w:val="none"/>
        </w:rPr>
        <w:br w:type="page"/>
      </w:r>
      <w:bookmarkStart w:id="35" w:name="_Toc22819781"/>
      <w:r>
        <w:rPr>
          <w:rFonts w:hint="eastAsia" w:ascii="仿宋" w:hAnsi="仿宋" w:eastAsia="仿宋" w:cs="宋体"/>
          <w:color w:val="auto"/>
          <w:sz w:val="28"/>
          <w:szCs w:val="28"/>
          <w:highlight w:val="none"/>
        </w:rPr>
        <w:t>第三部分 专用合同条款</w:t>
      </w:r>
      <w:bookmarkEnd w:id="34"/>
      <w:bookmarkEnd w:id="35"/>
    </w:p>
    <w:p>
      <w:pPr>
        <w:spacing w:line="360" w:lineRule="auto"/>
        <w:jc w:val="center"/>
        <w:rPr>
          <w:rFonts w:ascii="仿宋" w:hAnsi="仿宋" w:eastAsia="仿宋" w:cs="宋体"/>
          <w:color w:val="auto"/>
          <w:sz w:val="28"/>
          <w:szCs w:val="28"/>
          <w:highlight w:val="none"/>
        </w:rPr>
      </w:pPr>
    </w:p>
    <w:p>
      <w:pPr>
        <w:pStyle w:val="6"/>
        <w:rPr>
          <w:rFonts w:ascii="仿宋" w:hAnsi="仿宋" w:eastAsia="仿宋"/>
          <w:color w:val="auto"/>
          <w:sz w:val="28"/>
          <w:szCs w:val="28"/>
          <w:highlight w:val="none"/>
        </w:rPr>
      </w:pPr>
      <w:bookmarkStart w:id="36" w:name="_Toc351203633"/>
      <w:bookmarkStart w:id="37" w:name="_Toc22819782"/>
      <w:r>
        <w:rPr>
          <w:rFonts w:hint="eastAsia" w:ascii="仿宋" w:hAnsi="仿宋" w:eastAsia="仿宋"/>
          <w:color w:val="auto"/>
          <w:sz w:val="28"/>
          <w:szCs w:val="28"/>
          <w:highlight w:val="none"/>
        </w:rPr>
        <w:t>1</w:t>
      </w:r>
      <w:bookmarkStart w:id="38" w:name="_Toc296891196"/>
      <w:bookmarkStart w:id="39" w:name="_Toc296347155"/>
      <w:bookmarkStart w:id="40" w:name="_Toc297120456"/>
      <w:bookmarkStart w:id="41" w:name="_Toc292559361"/>
      <w:bookmarkStart w:id="42" w:name="_Toc296503156"/>
      <w:bookmarkStart w:id="43" w:name="_Toc296944495"/>
      <w:bookmarkStart w:id="44" w:name="_Toc296346657"/>
      <w:bookmarkStart w:id="45" w:name="_Toc296890984"/>
      <w:bookmarkStart w:id="46" w:name="_Toc292559866"/>
      <w:bookmarkStart w:id="47" w:name="_Toc297048342"/>
      <w:r>
        <w:rPr>
          <w:rFonts w:hint="eastAsia" w:ascii="仿宋" w:hAnsi="仿宋" w:eastAsia="仿宋"/>
          <w:color w:val="auto"/>
          <w:sz w:val="28"/>
          <w:szCs w:val="28"/>
          <w:highlight w:val="none"/>
        </w:rPr>
        <w:t>. 一般约定</w:t>
      </w:r>
      <w:bookmarkEnd w:id="36"/>
      <w:bookmarkEnd w:id="37"/>
    </w:p>
    <w:bookmarkEnd w:id="38"/>
    <w:bookmarkEnd w:id="39"/>
    <w:bookmarkEnd w:id="40"/>
    <w:bookmarkEnd w:id="41"/>
    <w:bookmarkEnd w:id="42"/>
    <w:bookmarkEnd w:id="43"/>
    <w:bookmarkEnd w:id="44"/>
    <w:bookmarkEnd w:id="45"/>
    <w:bookmarkEnd w:id="46"/>
    <w:bookmarkEnd w:id="47"/>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1.1 词语定义</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1.1.1合同</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1.1.1.10其他合同文件包括：</w:t>
      </w:r>
      <w:r>
        <w:rPr>
          <w:rFonts w:hint="eastAsia" w:ascii="宋体" w:hAnsi="宋体"/>
          <w:b/>
          <w:bCs/>
          <w:snapToGrid w:val="0"/>
          <w:color w:val="auto"/>
          <w:kern w:val="0"/>
          <w:sz w:val="28"/>
          <w:szCs w:val="28"/>
          <w:highlight w:val="none"/>
          <w:u w:val="single"/>
        </w:rPr>
        <w:t>安全生产</w:t>
      </w:r>
      <w:r>
        <w:rPr>
          <w:rFonts w:hint="eastAsia" w:ascii="宋体" w:hAnsi="宋体"/>
          <w:b/>
          <w:bCs/>
          <w:snapToGrid w:val="0"/>
          <w:color w:val="auto"/>
          <w:kern w:val="0"/>
          <w:sz w:val="28"/>
          <w:szCs w:val="28"/>
          <w:highlight w:val="none"/>
          <w:u w:val="single"/>
          <w:lang w:eastAsia="zh-CN"/>
        </w:rPr>
        <w:t>协议</w:t>
      </w:r>
      <w:r>
        <w:rPr>
          <w:rFonts w:hint="eastAsia" w:ascii="仿宋" w:hAnsi="仿宋" w:eastAsia="仿宋" w:cs="宋体"/>
          <w:b/>
          <w:color w:val="auto"/>
          <w:sz w:val="28"/>
          <w:szCs w:val="28"/>
          <w:highlight w:val="none"/>
          <w:u w:val="single"/>
        </w:rPr>
        <w:t>、</w:t>
      </w:r>
      <w:r>
        <w:rPr>
          <w:rFonts w:hint="eastAsia" w:ascii="仿宋" w:hAnsi="仿宋" w:eastAsia="仿宋" w:cs="宋体"/>
          <w:color w:val="auto"/>
          <w:sz w:val="28"/>
          <w:szCs w:val="28"/>
          <w:highlight w:val="none"/>
          <w:u w:val="single"/>
        </w:rPr>
        <w:t xml:space="preserve">投标文件、招标文件、与本合同有关的会议纪要、传真、函件及电子邮件往来等 </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1.1.2 合同当事人及其他相关方</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1.1.2.4监理人：</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名    称：</w:t>
      </w:r>
      <w:r>
        <w:rPr>
          <w:rFonts w:hint="eastAsia" w:ascii="仿宋" w:hAnsi="仿宋" w:eastAsia="仿宋" w:cs="宋体"/>
          <w:color w:val="auto"/>
          <w:sz w:val="28"/>
          <w:szCs w:val="28"/>
          <w:highlight w:val="none"/>
          <w:u w:val="single"/>
        </w:rPr>
        <w:t xml:space="preserve">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资质类别和等级：</w:t>
      </w:r>
      <w:r>
        <w:rPr>
          <w:rFonts w:hint="eastAsia" w:ascii="仿宋" w:hAnsi="仿宋" w:eastAsia="仿宋" w:cs="宋体"/>
          <w:color w:val="auto"/>
          <w:sz w:val="28"/>
          <w:szCs w:val="28"/>
          <w:highlight w:val="none"/>
          <w:u w:val="single"/>
        </w:rPr>
        <w:t>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联系电话：</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电子信箱：</w:t>
      </w:r>
      <w:r>
        <w:rPr>
          <w:rFonts w:hint="eastAsia" w:ascii="仿宋" w:hAnsi="仿宋" w:eastAsia="仿宋" w:cs="宋体"/>
          <w:color w:val="auto"/>
          <w:sz w:val="28"/>
          <w:szCs w:val="28"/>
          <w:highlight w:val="none"/>
          <w:u w:val="single"/>
        </w:rPr>
        <w:t>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通信地址：</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1.1.2.5 设计人：</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名    称：</w:t>
      </w:r>
      <w:r>
        <w:rPr>
          <w:rFonts w:hint="eastAsia" w:ascii="仿宋" w:hAnsi="仿宋" w:eastAsia="仿宋" w:cs="宋体"/>
          <w:color w:val="auto"/>
          <w:sz w:val="28"/>
          <w:szCs w:val="28"/>
          <w:highlight w:val="none"/>
          <w:u w:val="single"/>
        </w:rPr>
        <w:t xml:space="preserve">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资质类别和等级：</w:t>
      </w:r>
      <w:r>
        <w:rPr>
          <w:rFonts w:hint="eastAsia" w:ascii="仿宋" w:hAnsi="仿宋" w:eastAsia="仿宋" w:cs="宋体"/>
          <w:color w:val="auto"/>
          <w:sz w:val="28"/>
          <w:szCs w:val="28"/>
          <w:highlight w:val="none"/>
          <w:u w:val="single"/>
        </w:rPr>
        <w:t>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联系电话：</w:t>
      </w:r>
      <w:r>
        <w:rPr>
          <w:rFonts w:hint="eastAsia" w:ascii="仿宋" w:hAnsi="仿宋" w:eastAsia="仿宋" w:cs="宋体"/>
          <w:color w:val="auto"/>
          <w:sz w:val="28"/>
          <w:szCs w:val="28"/>
          <w:highlight w:val="none"/>
          <w:u w:val="single"/>
        </w:rPr>
        <w:t>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电子信箱：</w:t>
      </w:r>
      <w:r>
        <w:rPr>
          <w:rFonts w:hint="eastAsia" w:ascii="仿宋" w:hAnsi="仿宋" w:eastAsia="仿宋" w:cs="宋体"/>
          <w:color w:val="auto"/>
          <w:sz w:val="28"/>
          <w:szCs w:val="28"/>
          <w:highlight w:val="none"/>
          <w:u w:val="single"/>
        </w:rPr>
        <w:t xml:space="preserve">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通信地址：</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1.1.3 工程和设备</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1.1.3.7 作为施工现场组成部分的其他场所包括：</w:t>
      </w:r>
      <w:r>
        <w:rPr>
          <w:rFonts w:hint="eastAsia" w:ascii="仿宋" w:hAnsi="仿宋" w:eastAsia="仿宋" w:cs="宋体"/>
          <w:color w:val="auto"/>
          <w:sz w:val="28"/>
          <w:szCs w:val="28"/>
          <w:highlight w:val="none"/>
          <w:u w:val="single"/>
        </w:rPr>
        <w:t xml:space="preserve">   按通用条款 </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1.1.3.9 永久占地包括：</w:t>
      </w:r>
      <w:r>
        <w:rPr>
          <w:rFonts w:hint="eastAsia" w:ascii="仿宋" w:hAnsi="仿宋" w:eastAsia="仿宋" w:cs="宋体"/>
          <w:color w:val="auto"/>
          <w:sz w:val="28"/>
          <w:szCs w:val="28"/>
          <w:highlight w:val="none"/>
          <w:u w:val="single"/>
        </w:rPr>
        <w:t xml:space="preserve"> 按照施工平面图，任何永久性工程外轮廓线投影至地表面所合围的用地面积</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1.1.3.10 临时占地包括：</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kern w:val="0"/>
          <w:sz w:val="28"/>
          <w:szCs w:val="28"/>
          <w:highlight w:val="none"/>
        </w:rPr>
        <w:t>。</w:t>
      </w:r>
    </w:p>
    <w:p>
      <w:pPr>
        <w:spacing w:after="120" w:line="360" w:lineRule="auto"/>
        <w:ind w:firstLine="560" w:firstLineChars="20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 xml:space="preserve">1.3法律 </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 xml:space="preserve">   适用于合同的其他规范性文件：</w:t>
      </w:r>
      <w:r>
        <w:rPr>
          <w:rFonts w:hint="eastAsia" w:ascii="仿宋" w:hAnsi="仿宋" w:eastAsia="仿宋" w:cs="宋体"/>
          <w:color w:val="auto"/>
          <w:sz w:val="28"/>
          <w:szCs w:val="28"/>
          <w:highlight w:val="none"/>
          <w:u w:val="single"/>
        </w:rPr>
        <w:t>中华人民共和国的现行法律、法规。</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1.4 标准和规范</w:t>
      </w:r>
    </w:p>
    <w:p>
      <w:pPr>
        <w:spacing w:line="360" w:lineRule="auto"/>
        <w:ind w:left="596" w:leftChars="284"/>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1.4.1适用于工程的标准规范包括：</w:t>
      </w:r>
      <w:r>
        <w:rPr>
          <w:rFonts w:hint="eastAsia" w:ascii="仿宋" w:hAnsi="仿宋" w:eastAsia="仿宋" w:cs="宋体"/>
          <w:color w:val="auto"/>
          <w:sz w:val="28"/>
          <w:szCs w:val="28"/>
          <w:highlight w:val="none"/>
          <w:u w:val="single"/>
        </w:rPr>
        <w:t>现行国家行业施工验收技术规范、竣工验收质量检验评定标准、设计图纸及说明书、设计变更等技术文件</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1.4.2 发包人提供国外标准、规范的名称：</w:t>
      </w:r>
      <w:r>
        <w:rPr>
          <w:rFonts w:hint="eastAsia" w:ascii="仿宋" w:hAnsi="仿宋" w:eastAsia="仿宋" w:cs="宋体"/>
          <w:color w:val="auto"/>
          <w:kern w:val="0"/>
          <w:sz w:val="28"/>
          <w:szCs w:val="28"/>
          <w:highlight w:val="none"/>
          <w:u w:val="single"/>
        </w:rPr>
        <w:t xml:space="preserve">     无         </w:t>
      </w:r>
      <w:r>
        <w:rPr>
          <w:rFonts w:hint="eastAsia" w:ascii="仿宋" w:hAnsi="仿宋" w:eastAsia="仿宋" w:cs="宋体"/>
          <w:color w:val="auto"/>
          <w:kern w:val="0"/>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发包人提供国外标准、规范的份数：</w:t>
      </w:r>
      <w:r>
        <w:rPr>
          <w:rFonts w:hint="eastAsia" w:ascii="仿宋" w:hAnsi="仿宋" w:eastAsia="仿宋" w:cs="宋体"/>
          <w:color w:val="auto"/>
          <w:kern w:val="0"/>
          <w:sz w:val="28"/>
          <w:szCs w:val="28"/>
          <w:highlight w:val="none"/>
          <w:u w:val="single"/>
        </w:rPr>
        <w:t xml:space="preserve">        无          </w:t>
      </w:r>
      <w:r>
        <w:rPr>
          <w:rFonts w:hint="eastAsia" w:ascii="仿宋" w:hAnsi="仿宋" w:eastAsia="仿宋" w:cs="宋体"/>
          <w:color w:val="auto"/>
          <w:kern w:val="0"/>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发包人提供国外标准、规范的名称：</w:t>
      </w:r>
      <w:r>
        <w:rPr>
          <w:rFonts w:hint="eastAsia" w:ascii="仿宋" w:hAnsi="仿宋" w:eastAsia="仿宋" w:cs="宋体"/>
          <w:color w:val="auto"/>
          <w:kern w:val="0"/>
          <w:sz w:val="28"/>
          <w:szCs w:val="28"/>
          <w:highlight w:val="none"/>
          <w:u w:val="single"/>
        </w:rPr>
        <w:t xml:space="preserve">         无           </w:t>
      </w:r>
      <w:r>
        <w:rPr>
          <w:rFonts w:hint="eastAsia" w:ascii="仿宋" w:hAnsi="仿宋" w:eastAsia="仿宋" w:cs="宋体"/>
          <w:color w:val="auto"/>
          <w:kern w:val="0"/>
          <w:sz w:val="28"/>
          <w:szCs w:val="28"/>
          <w:highlight w:val="none"/>
        </w:rPr>
        <w:t>。</w:t>
      </w:r>
    </w:p>
    <w:p>
      <w:pPr>
        <w:spacing w:line="360" w:lineRule="auto"/>
        <w:ind w:left="596" w:leftChars="284"/>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1.4.3发包人对工程的技术标准和功能要求的特殊要求：</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u w:val="single"/>
        </w:rPr>
        <w:t xml:space="preserve">符合国家有关规范及设计要求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1.5 合同文件的优先顺序</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合同文件组成及优先顺序为：</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    （1）合同协议书；</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（2）中标通知书（如果有）；</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（3）投标函及其附录（如果有）；</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（4）专用合同条款及其附件；</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（5）通用合同条款；</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（6）已标价工程量清单或预算书；</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（7）图纸；</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（8）技术标准和要求；</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（9）其他合同文件。</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说明：（6）、（7）、（8）、（9）填空内容分别限于技术标准和要求、图纸、已标价工程量清单或预算书、其他合同文件四者之一，其优先顺序可根据采取的不同合同方式由双方约定。</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1.6 图纸和承包人文件</w:t>
      </w:r>
      <w:r>
        <w:rPr>
          <w:rFonts w:hint="eastAsia" w:ascii="仿宋" w:hAnsi="仿宋" w:eastAsia="仿宋" w:cs="宋体"/>
          <w:color w:val="auto"/>
          <w:sz w:val="28"/>
          <w:szCs w:val="28"/>
          <w:highlight w:val="none"/>
        </w:rPr>
        <w:tab/>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1.6.1 图纸的提供</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发包人向承包人提供图纸的期限：</w:t>
      </w:r>
      <w:r>
        <w:rPr>
          <w:rFonts w:hint="eastAsia" w:ascii="仿宋" w:hAnsi="仿宋" w:eastAsia="仿宋" w:cs="宋体"/>
          <w:color w:val="auto"/>
          <w:sz w:val="28"/>
          <w:szCs w:val="28"/>
          <w:highlight w:val="none"/>
          <w:u w:val="single"/>
        </w:rPr>
        <w:t>开工日期前14天</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发包人向承包人提供图纸的数量：</w:t>
      </w:r>
      <w:r>
        <w:rPr>
          <w:rFonts w:hint="eastAsia" w:ascii="仿宋" w:hAnsi="仿宋" w:eastAsia="仿宋" w:cs="仿宋"/>
          <w:color w:val="auto"/>
          <w:sz w:val="28"/>
          <w:szCs w:val="28"/>
          <w:highlight w:val="none"/>
          <w:u w:val="single"/>
        </w:rPr>
        <w:t>发包人向承包人提供施工图纸拾套（不含标准图集）。</w:t>
      </w:r>
      <w:r>
        <w:rPr>
          <w:rFonts w:hint="eastAsia" w:ascii="仿宋" w:hAnsi="仿宋" w:eastAsia="仿宋" w:cs="仿宋"/>
          <w:color w:val="auto"/>
          <w:sz w:val="28"/>
          <w:szCs w:val="28"/>
          <w:highlight w:val="none"/>
          <w:u w:val="single"/>
          <w:lang w:eastAsia="zh-CN"/>
        </w:rPr>
        <w:t>其中伍套开工前提供，伍套做竣工图时提供。</w:t>
      </w:r>
      <w:r>
        <w:rPr>
          <w:rFonts w:hint="eastAsia" w:ascii="仿宋" w:hAnsi="仿宋" w:eastAsia="仿宋" w:cs="仿宋"/>
          <w:color w:val="auto"/>
          <w:sz w:val="28"/>
          <w:szCs w:val="28"/>
          <w:highlight w:val="none"/>
          <w:u w:val="single"/>
        </w:rPr>
        <w:t>承包人确需要增加图纸套数的，需经发包人同意，所需费用由承包人自行承担</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发包人向承包人提供图纸的内容：</w:t>
      </w:r>
      <w:r>
        <w:rPr>
          <w:rFonts w:hint="eastAsia" w:ascii="仿宋" w:hAnsi="仿宋" w:eastAsia="仿宋" w:cs="宋体"/>
          <w:color w:val="auto"/>
          <w:sz w:val="28"/>
          <w:szCs w:val="28"/>
          <w:highlight w:val="none"/>
          <w:u w:val="single"/>
        </w:rPr>
        <w:t>按通用条款</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1.6.4 承包人文件</w:t>
      </w:r>
    </w:p>
    <w:p>
      <w:pPr>
        <w:spacing w:line="360" w:lineRule="auto"/>
        <w:ind w:left="596" w:leftChars="284"/>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需要由承包人提供的文件，包括：</w:t>
      </w:r>
      <w:r>
        <w:rPr>
          <w:rFonts w:hint="eastAsia" w:ascii="仿宋" w:hAnsi="仿宋" w:eastAsia="仿宋" w:cs="宋体"/>
          <w:color w:val="auto"/>
          <w:sz w:val="28"/>
          <w:szCs w:val="28"/>
          <w:highlight w:val="none"/>
          <w:u w:val="single"/>
        </w:rPr>
        <w:t>施工图以外的设计人指定的大样图、加工图、标准图等，以及施工组织方案</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承包人提供的文件的期限为：</w:t>
      </w:r>
      <w:r>
        <w:rPr>
          <w:rFonts w:hint="eastAsia" w:ascii="仿宋" w:hAnsi="仿宋" w:eastAsia="仿宋" w:cs="宋体"/>
          <w:color w:val="auto"/>
          <w:sz w:val="28"/>
          <w:szCs w:val="28"/>
          <w:highlight w:val="none"/>
          <w:u w:val="single"/>
        </w:rPr>
        <w:t>不少于该项工作施工前</w:t>
      </w:r>
      <w:r>
        <w:rPr>
          <w:rFonts w:hint="eastAsia" w:ascii="仿宋" w:hAnsi="仿宋" w:eastAsia="仿宋" w:cs="宋体"/>
          <w:color w:val="auto"/>
          <w:sz w:val="28"/>
          <w:szCs w:val="28"/>
          <w:highlight w:val="none"/>
          <w:u w:val="single"/>
        </w:rPr>
        <w:t>14天</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承包人提供的文件的数量为：</w:t>
      </w:r>
      <w:r>
        <w:rPr>
          <w:rFonts w:hint="eastAsia" w:ascii="仿宋" w:hAnsi="仿宋" w:eastAsia="仿宋" w:cs="宋体"/>
          <w:color w:val="auto"/>
          <w:sz w:val="28"/>
          <w:szCs w:val="28"/>
          <w:highlight w:val="none"/>
          <w:u w:val="single"/>
        </w:rPr>
        <w:t>纸质文件一式四份，电子文件一份</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承包人提供的文件的形式为：</w:t>
      </w:r>
      <w:r>
        <w:rPr>
          <w:rFonts w:hint="eastAsia" w:ascii="仿宋" w:hAnsi="仿宋" w:eastAsia="仿宋" w:cs="宋体"/>
          <w:color w:val="auto"/>
          <w:sz w:val="28"/>
          <w:szCs w:val="28"/>
          <w:highlight w:val="none"/>
          <w:u w:val="single"/>
        </w:rPr>
        <w:t>纸质文件和电子文件</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发包人审批承包人文件的期限：</w:t>
      </w:r>
      <w:r>
        <w:rPr>
          <w:rFonts w:hint="eastAsia" w:ascii="仿宋" w:hAnsi="仿宋" w:eastAsia="仿宋" w:cs="宋体"/>
          <w:color w:val="auto"/>
          <w:sz w:val="28"/>
          <w:szCs w:val="28"/>
          <w:highlight w:val="none"/>
          <w:u w:val="single"/>
        </w:rPr>
        <w:t>纸质文件和电子文件</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1.6.5 现场图纸准备</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关于现场图纸准备的约定：</w:t>
      </w:r>
      <w:r>
        <w:rPr>
          <w:rFonts w:hint="eastAsia" w:ascii="仿宋" w:hAnsi="仿宋" w:eastAsia="仿宋" w:cs="宋体"/>
          <w:color w:val="auto"/>
          <w:sz w:val="28"/>
          <w:szCs w:val="28"/>
          <w:highlight w:val="none"/>
          <w:u w:val="single"/>
        </w:rPr>
        <w:t>按通用条款</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1.7 联络</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1.7.1发包人和承包人应当在</w:t>
      </w:r>
      <w:r>
        <w:rPr>
          <w:rFonts w:hint="eastAsia" w:ascii="仿宋" w:hAnsi="仿宋" w:eastAsia="仿宋" w:cs="宋体"/>
          <w:color w:val="auto"/>
          <w:sz w:val="28"/>
          <w:szCs w:val="28"/>
          <w:highlight w:val="none"/>
          <w:u w:val="single"/>
        </w:rPr>
        <w:t>进场施工前14</w:t>
      </w:r>
      <w:r>
        <w:rPr>
          <w:rFonts w:hint="eastAsia" w:ascii="仿宋" w:hAnsi="仿宋" w:eastAsia="仿宋" w:cs="宋体"/>
          <w:color w:val="auto"/>
          <w:kern w:val="0"/>
          <w:sz w:val="28"/>
          <w:szCs w:val="28"/>
          <w:highlight w:val="none"/>
        </w:rPr>
        <w:t>天内将与合同有关的通知、批准、证明、证书、指示、指令、要求、请求、同意、意见、确定和决定等书面函件送达对方当事人。</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1.7.2 发包人接收文件的地点：</w:t>
      </w:r>
      <w:r>
        <w:rPr>
          <w:rFonts w:hint="eastAsia" w:ascii="仿宋" w:hAnsi="仿宋" w:eastAsia="仿宋" w:cs="宋体"/>
          <w:color w:val="auto"/>
          <w:sz w:val="28"/>
          <w:szCs w:val="28"/>
          <w:highlight w:val="none"/>
          <w:u w:val="single"/>
        </w:rPr>
        <w:t>中国邮政集团有限公司广东省翁源县分公司</w:t>
      </w:r>
      <w:r>
        <w:rPr>
          <w:rFonts w:hint="eastAsia" w:ascii="仿宋" w:hAnsi="仿宋" w:eastAsia="仿宋" w:cs="宋体"/>
          <w:color w:val="auto"/>
          <w:kern w:val="0"/>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发包人指定的接收人为：</w:t>
      </w:r>
      <w:r>
        <w:rPr>
          <w:rFonts w:hint="eastAsia" w:ascii="仿宋" w:hAnsi="仿宋" w:eastAsia="仿宋" w:cs="宋体"/>
          <w:color w:val="auto"/>
          <w:sz w:val="28"/>
          <w:szCs w:val="28"/>
          <w:highlight w:val="none"/>
          <w:u w:val="single"/>
        </w:rPr>
        <w:t>               </w:t>
      </w:r>
      <w:r>
        <w:rPr>
          <w:rFonts w:hint="eastAsia" w:ascii="仿宋" w:hAnsi="仿宋" w:eastAsia="仿宋" w:cs="宋体"/>
          <w:color w:val="auto"/>
          <w:kern w:val="0"/>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承包人接收文件的地点：</w:t>
      </w:r>
      <w:r>
        <w:rPr>
          <w:rFonts w:hint="eastAsia" w:ascii="仿宋" w:hAnsi="仿宋" w:eastAsia="仿宋" w:cs="宋体"/>
          <w:color w:val="auto"/>
          <w:sz w:val="28"/>
          <w:szCs w:val="28"/>
          <w:highlight w:val="none"/>
          <w:u w:val="single"/>
        </w:rPr>
        <w:t>             </w:t>
      </w:r>
      <w:r>
        <w:rPr>
          <w:rFonts w:hint="eastAsia" w:ascii="仿宋" w:hAnsi="仿宋" w:eastAsia="仿宋" w:cs="宋体"/>
          <w:color w:val="auto"/>
          <w:kern w:val="0"/>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承包人指定的接收人为：</w:t>
      </w:r>
      <w:r>
        <w:rPr>
          <w:rFonts w:hint="eastAsia" w:ascii="仿宋" w:hAnsi="仿宋" w:eastAsia="仿宋" w:cs="宋体"/>
          <w:color w:val="auto"/>
          <w:sz w:val="28"/>
          <w:szCs w:val="28"/>
          <w:highlight w:val="none"/>
          <w:u w:val="single"/>
        </w:rPr>
        <w:t>             </w:t>
      </w:r>
      <w:r>
        <w:rPr>
          <w:rFonts w:hint="eastAsia" w:ascii="仿宋" w:hAnsi="仿宋" w:eastAsia="仿宋" w:cs="宋体"/>
          <w:color w:val="auto"/>
          <w:kern w:val="0"/>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监理人接收文件的地点：</w:t>
      </w:r>
      <w:r>
        <w:rPr>
          <w:rFonts w:hint="eastAsia" w:ascii="仿宋" w:hAnsi="仿宋" w:eastAsia="仿宋" w:cs="宋体"/>
          <w:color w:val="auto"/>
          <w:sz w:val="28"/>
          <w:szCs w:val="28"/>
          <w:highlight w:val="none"/>
          <w:u w:val="single"/>
        </w:rPr>
        <w:t>            </w:t>
      </w:r>
      <w:r>
        <w:rPr>
          <w:rFonts w:hint="eastAsia" w:ascii="仿宋" w:hAnsi="仿宋" w:eastAsia="仿宋" w:cs="宋体"/>
          <w:color w:val="auto"/>
          <w:kern w:val="0"/>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监理人指定的接收人为：</w:t>
      </w:r>
      <w:r>
        <w:rPr>
          <w:rFonts w:hint="eastAsia" w:ascii="仿宋" w:hAnsi="仿宋" w:eastAsia="仿宋" w:cs="宋体"/>
          <w:color w:val="auto"/>
          <w:sz w:val="28"/>
          <w:szCs w:val="28"/>
          <w:highlight w:val="none"/>
          <w:u w:val="single"/>
        </w:rPr>
        <w:t>            </w:t>
      </w:r>
      <w:r>
        <w:rPr>
          <w:rFonts w:hint="eastAsia" w:ascii="仿宋" w:hAnsi="仿宋" w:eastAsia="仿宋" w:cs="宋体"/>
          <w:color w:val="auto"/>
          <w:kern w:val="0"/>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1.10 交通运输</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w:t>
      </w:r>
      <w:bookmarkStart w:id="48" w:name="_Toc300934943"/>
      <w:bookmarkStart w:id="49" w:name="_Toc303539100"/>
      <w:bookmarkStart w:id="50" w:name="_Toc312677986"/>
      <w:bookmarkStart w:id="51" w:name="_Toc304295521"/>
      <w:bookmarkStart w:id="52" w:name="_Toc318581155"/>
      <w:r>
        <w:rPr>
          <w:rFonts w:hint="eastAsia" w:ascii="仿宋" w:hAnsi="仿宋" w:eastAsia="仿宋" w:cs="宋体"/>
          <w:color w:val="auto"/>
          <w:sz w:val="28"/>
          <w:szCs w:val="28"/>
          <w:highlight w:val="none"/>
        </w:rPr>
        <w:t>.10.1 出入现场的权利</w:t>
      </w:r>
    </w:p>
    <w:p>
      <w:pPr>
        <w:spacing w:line="360" w:lineRule="auto"/>
        <w:ind w:left="596" w:leftChars="284"/>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关于出入现场的权利的约定：</w:t>
      </w:r>
      <w:bookmarkEnd w:id="48"/>
      <w:bookmarkEnd w:id="49"/>
      <w:bookmarkEnd w:id="50"/>
      <w:bookmarkEnd w:id="51"/>
      <w:bookmarkEnd w:id="52"/>
      <w:r>
        <w:rPr>
          <w:rFonts w:hint="eastAsia" w:ascii="仿宋" w:hAnsi="仿宋" w:eastAsia="仿宋" w:cs="宋体"/>
          <w:color w:val="auto"/>
          <w:sz w:val="28"/>
          <w:szCs w:val="28"/>
          <w:highlight w:val="none"/>
          <w:u w:val="single"/>
          <w:lang w:val="en-US" w:eastAsia="zh-CN"/>
        </w:rPr>
        <w:t xml:space="preserve">                             </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w:t>
      </w:r>
      <w:bookmarkStart w:id="53" w:name="_Toc304295522"/>
      <w:bookmarkStart w:id="54" w:name="_Toc312677987"/>
      <w:bookmarkStart w:id="55" w:name="_Toc318581156"/>
      <w:bookmarkStart w:id="56" w:name="_Toc303539101"/>
      <w:bookmarkStart w:id="57" w:name="_Toc300934944"/>
      <w:r>
        <w:rPr>
          <w:rFonts w:hint="eastAsia" w:ascii="仿宋" w:hAnsi="仿宋" w:eastAsia="仿宋" w:cs="宋体"/>
          <w:color w:val="auto"/>
          <w:sz w:val="28"/>
          <w:szCs w:val="28"/>
          <w:highlight w:val="none"/>
        </w:rPr>
        <w:t>.10.3 场内交通</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关于场外交通和场内交通的边界的约定：</w:t>
      </w:r>
      <w:r>
        <w:rPr>
          <w:rFonts w:hint="eastAsia" w:ascii="仿宋" w:hAnsi="仿宋" w:eastAsia="仿宋" w:cs="宋体"/>
          <w:color w:val="auto"/>
          <w:sz w:val="28"/>
          <w:szCs w:val="28"/>
          <w:highlight w:val="none"/>
          <w:u w:val="single"/>
          <w:lang w:val="en-US" w:eastAsia="zh-CN"/>
        </w:rPr>
        <w:t xml:space="preserve">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关于发包人向承包人免费提供满足工程施工需要的场内道路和交通设施的约定</w:t>
      </w:r>
      <w:r>
        <w:rPr>
          <w:rFonts w:hint="eastAsia" w:ascii="仿宋" w:hAnsi="仿宋" w:eastAsia="仿宋" w:cs="宋体"/>
          <w:color w:val="auto"/>
          <w:sz w:val="28"/>
          <w:szCs w:val="28"/>
          <w:highlight w:val="none"/>
          <w:u w:val="none"/>
        </w:rPr>
        <w:t>：</w:t>
      </w:r>
      <w:r>
        <w:rPr>
          <w:rFonts w:hint="eastAsia" w:ascii="仿宋" w:hAnsi="仿宋" w:eastAsia="仿宋" w:cs="宋体"/>
          <w:color w:val="auto"/>
          <w:sz w:val="28"/>
          <w:szCs w:val="28"/>
          <w:highlight w:val="none"/>
          <w:u w:val="single"/>
          <w:lang w:val="en-US" w:eastAsia="zh-CN"/>
        </w:rPr>
        <w:t xml:space="preserve">                                    </w:t>
      </w:r>
      <w:bookmarkEnd w:id="53"/>
      <w:bookmarkEnd w:id="54"/>
      <w:bookmarkEnd w:id="55"/>
      <w:bookmarkEnd w:id="56"/>
      <w:bookmarkEnd w:id="57"/>
      <w:bookmarkStart w:id="58" w:name="_Toc318581157"/>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1.10.4超大件和超重件的运输</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运输超大件或超重件所需的道路和桥梁临时加固改造费用和其他有关费用由</w:t>
      </w:r>
      <w:r>
        <w:rPr>
          <w:rFonts w:hint="eastAsia" w:ascii="仿宋" w:hAnsi="仿宋" w:eastAsia="仿宋" w:cs="宋体"/>
          <w:color w:val="auto"/>
          <w:sz w:val="28"/>
          <w:szCs w:val="28"/>
          <w:highlight w:val="none"/>
          <w:u w:val="single"/>
        </w:rPr>
        <w:t xml:space="preserve"> 承包人</w:t>
      </w:r>
      <w:r>
        <w:rPr>
          <w:rFonts w:hint="eastAsia" w:ascii="仿宋" w:hAnsi="仿宋" w:eastAsia="仿宋" w:cs="宋体"/>
          <w:color w:val="auto"/>
          <w:sz w:val="28"/>
          <w:szCs w:val="28"/>
          <w:highlight w:val="none"/>
        </w:rPr>
        <w:t>承担。</w:t>
      </w:r>
    </w:p>
    <w:bookmarkEnd w:id="58"/>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1.11 知识产权</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宋体"/>
          <w:color w:val="auto"/>
          <w:sz w:val="28"/>
          <w:szCs w:val="28"/>
          <w:highlight w:val="none"/>
          <w:u w:val="single"/>
        </w:rPr>
        <w:t xml:space="preserve">按通用条款     </w:t>
      </w:r>
      <w:r>
        <w:rPr>
          <w:rFonts w:hint="eastAsia" w:ascii="仿宋" w:hAnsi="仿宋" w:eastAsia="仿宋" w:cs="宋体"/>
          <w:color w:val="auto"/>
          <w:sz w:val="28"/>
          <w:szCs w:val="28"/>
          <w:highlight w:val="none"/>
        </w:rPr>
        <w:t>。</w:t>
      </w:r>
    </w:p>
    <w:p>
      <w:pPr>
        <w:spacing w:line="360" w:lineRule="auto"/>
        <w:ind w:left="596" w:leftChars="284"/>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关于发包人提供的上述文件的使用限制的要求：</w:t>
      </w:r>
      <w:r>
        <w:rPr>
          <w:rFonts w:hint="eastAsia" w:ascii="仿宋" w:hAnsi="仿宋" w:eastAsia="仿宋" w:cs="宋体"/>
          <w:color w:val="auto"/>
          <w:sz w:val="28"/>
          <w:szCs w:val="28"/>
          <w:highlight w:val="none"/>
          <w:u w:val="single"/>
        </w:rPr>
        <w:t xml:space="preserve"> 按通用条款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1.11.2 关于承包人为实施工程所编制文件的著作权的归属：</w:t>
      </w:r>
      <w:r>
        <w:rPr>
          <w:rFonts w:hint="eastAsia" w:ascii="仿宋" w:hAnsi="仿宋" w:eastAsia="仿宋" w:cs="宋体"/>
          <w:color w:val="auto"/>
          <w:sz w:val="28"/>
          <w:szCs w:val="28"/>
          <w:highlight w:val="none"/>
          <w:u w:val="single"/>
        </w:rPr>
        <w:t>除署名权以外的著作权属于发包人</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关于承包人提供的上述文件的使用限制的要求：</w:t>
      </w:r>
      <w:r>
        <w:rPr>
          <w:rFonts w:hint="eastAsia" w:ascii="仿宋" w:hAnsi="仿宋" w:eastAsia="仿宋" w:cs="宋体"/>
          <w:color w:val="auto"/>
          <w:sz w:val="28"/>
          <w:szCs w:val="28"/>
          <w:highlight w:val="none"/>
          <w:u w:val="single"/>
        </w:rPr>
        <w:t>按通用条款</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1.11.4 承包人在施工过程中所采用的专利、专有技术、技术秘密的使用费的承担方式：</w:t>
      </w:r>
      <w:r>
        <w:rPr>
          <w:rFonts w:hint="eastAsia" w:ascii="仿宋" w:hAnsi="仿宋" w:eastAsia="仿宋" w:cs="宋体"/>
          <w:color w:val="auto"/>
          <w:sz w:val="28"/>
          <w:szCs w:val="28"/>
          <w:highlight w:val="none"/>
          <w:u w:val="single"/>
        </w:rPr>
        <w:t>承包人在施工中所采用的所有专利、专有技术、技术秘密的使用费均以包含在签约合同价中，承包人不得以此理由增加费用</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1.12.1保密资料范围：发包人提供的合同文本、工程文本、图纸、图表、电子数据、声像资料等所有资料、数据、信息；承包人提供的本合同项下成果资料；与实施工程有关的第三方提供的所有资料、数据、信息；本合同履行过程中形成的阶段性资料。</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1.12.2保密范围：不得向与履行本合同无关的承包人内部人员泄露“保密资料范围”的内容；严禁控制使用范围，严禁无关人员接触，对特定人员进行保密教育，确保人人保密守密。承包人应严格遵守国家保密法规，绝不复制、扫描和保存施工图纸，绝不以任何方式向第三方借阅、赠与和公布施工图纸，不以任何方式传播、扩大使用范围。</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1.12.3泄密责任：若因承包人原因导致建设项目工程图纸资料被公开、传播、售卖或提供给第三方作他用的，赔偿发包人因此受到的直接损失，并采取相应补救措施。发包人有权将承包人失泄密行为通报有关工程建设主管部门；涉嫌违法的，依照《保密法》、《刑法》追究承包人法律责任。同时，对造成失泄密的主管人员和直接责任人，将移交公安部门，依法处理。</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1.13工程量清单错误的修正</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出现工程量清单错误时，是否调整合同价格：</w:t>
      </w:r>
      <w:r>
        <w:rPr>
          <w:rFonts w:hint="eastAsia" w:ascii="仿宋" w:hAnsi="仿宋" w:eastAsia="仿宋" w:cs="宋体"/>
          <w:color w:val="auto"/>
          <w:sz w:val="28"/>
          <w:szCs w:val="28"/>
          <w:highlight w:val="none"/>
          <w:u w:val="single"/>
        </w:rPr>
        <w:t xml:space="preserve"> 据实调整</w:t>
      </w:r>
      <w:r>
        <w:rPr>
          <w:rFonts w:hint="eastAsia" w:ascii="仿宋" w:hAnsi="仿宋" w:eastAsia="仿宋" w:cs="宋体"/>
          <w:color w:val="auto"/>
          <w:kern w:val="0"/>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允许调整合同价格的工程量偏差范围：</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kern w:val="0"/>
          <w:sz w:val="28"/>
          <w:szCs w:val="28"/>
          <w:highlight w:val="none"/>
        </w:rPr>
        <w:t>。</w:t>
      </w:r>
    </w:p>
    <w:p>
      <w:pPr>
        <w:pStyle w:val="6"/>
        <w:rPr>
          <w:rFonts w:ascii="仿宋" w:hAnsi="仿宋" w:eastAsia="仿宋"/>
          <w:color w:val="auto"/>
          <w:sz w:val="28"/>
          <w:szCs w:val="28"/>
          <w:highlight w:val="none"/>
        </w:rPr>
      </w:pPr>
      <w:bookmarkStart w:id="59" w:name="_Toc22819783"/>
      <w:bookmarkStart w:id="60" w:name="_Toc351203634"/>
      <w:r>
        <w:rPr>
          <w:rFonts w:hint="eastAsia" w:ascii="仿宋" w:hAnsi="仿宋" w:eastAsia="仿宋"/>
          <w:color w:val="auto"/>
          <w:sz w:val="28"/>
          <w:szCs w:val="28"/>
          <w:highlight w:val="none"/>
        </w:rPr>
        <w:t>2</w:t>
      </w:r>
      <w:bookmarkStart w:id="61" w:name="_Toc296890985"/>
      <w:bookmarkStart w:id="62" w:name="_Toc297120457"/>
      <w:bookmarkStart w:id="63" w:name="_Toc296347156"/>
      <w:bookmarkStart w:id="64" w:name="_Toc296503157"/>
      <w:bookmarkStart w:id="65" w:name="_Toc296944496"/>
      <w:bookmarkStart w:id="66" w:name="_Toc296891197"/>
      <w:bookmarkStart w:id="67" w:name="_Toc292559867"/>
      <w:bookmarkStart w:id="68" w:name="_Toc292559362"/>
      <w:bookmarkStart w:id="69" w:name="_Toc297048343"/>
      <w:bookmarkStart w:id="70" w:name="_Toc296346658"/>
      <w:r>
        <w:rPr>
          <w:rFonts w:hint="eastAsia" w:ascii="仿宋" w:hAnsi="仿宋" w:eastAsia="仿宋"/>
          <w:color w:val="auto"/>
          <w:sz w:val="28"/>
          <w:szCs w:val="28"/>
          <w:highlight w:val="none"/>
        </w:rPr>
        <w:t>. 发包人</w:t>
      </w:r>
      <w:bookmarkEnd w:id="59"/>
      <w:bookmarkEnd w:id="60"/>
    </w:p>
    <w:bookmarkEnd w:id="61"/>
    <w:bookmarkEnd w:id="62"/>
    <w:bookmarkEnd w:id="63"/>
    <w:bookmarkEnd w:id="64"/>
    <w:bookmarkEnd w:id="65"/>
    <w:bookmarkEnd w:id="66"/>
    <w:bookmarkEnd w:id="67"/>
    <w:bookmarkEnd w:id="68"/>
    <w:bookmarkEnd w:id="69"/>
    <w:bookmarkEnd w:id="70"/>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2.2 发包人代表</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发包人代表：</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姓    名：</w:t>
      </w:r>
      <w:r>
        <w:rPr>
          <w:rFonts w:hint="eastAsia" w:ascii="仿宋" w:hAnsi="仿宋" w:eastAsia="仿宋" w:cs="宋体"/>
          <w:color w:val="auto"/>
          <w:sz w:val="28"/>
          <w:szCs w:val="28"/>
          <w:highlight w:val="none"/>
          <w:u w:val="single"/>
        </w:rPr>
        <w:t>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身份证号：</w:t>
      </w:r>
      <w:r>
        <w:rPr>
          <w:rFonts w:hint="eastAsia" w:ascii="仿宋" w:hAnsi="仿宋" w:eastAsia="仿宋" w:cs="宋体"/>
          <w:color w:val="auto"/>
          <w:sz w:val="28"/>
          <w:szCs w:val="28"/>
          <w:highlight w:val="none"/>
          <w:u w:val="single"/>
        </w:rPr>
        <w:t>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职    务：</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联系电话：</w:t>
      </w:r>
      <w:r>
        <w:rPr>
          <w:rFonts w:hint="eastAsia" w:ascii="仿宋" w:hAnsi="仿宋" w:eastAsia="仿宋" w:cs="宋体"/>
          <w:color w:val="auto"/>
          <w:sz w:val="28"/>
          <w:szCs w:val="28"/>
          <w:highlight w:val="none"/>
          <w:u w:val="single"/>
        </w:rPr>
        <w:t>  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电子信箱：</w:t>
      </w:r>
      <w:r>
        <w:rPr>
          <w:rFonts w:hint="eastAsia" w:ascii="仿宋" w:hAnsi="仿宋" w:eastAsia="仿宋" w:cs="宋体"/>
          <w:color w:val="auto"/>
          <w:sz w:val="28"/>
          <w:szCs w:val="28"/>
          <w:highlight w:val="none"/>
          <w:u w:val="single"/>
        </w:rPr>
        <w:t>  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通信地址：</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发包人对发包人代表的授权范围如下：</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①代表发包人对施工的全过程进行协调、管理。</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②履行施工合同约定的发包人职责和义务。</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③依据监理合同对监理机构的监理业务进行检查和监督。</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④检查对用于本工程的设备及主要材料按设计文件或本合同的约定（或定货合同约定）的厂家、品牌、型号、规格及质量标准等，并具有确认权。</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⑤有权制止承包人不按安全规程规范施工或不按本合同约定安全施工的行为，督促承包人及时消除安全隐患等。</w:t>
      </w:r>
    </w:p>
    <w:p>
      <w:pPr>
        <w:spacing w:line="360" w:lineRule="auto"/>
        <w:ind w:firstLine="560" w:firstLineChars="200"/>
        <w:rPr>
          <w:rFonts w:ascii="仿宋" w:hAnsi="仿宋" w:eastAsia="仿宋" w:cs="宋体"/>
          <w:b/>
          <w:color w:val="auto"/>
          <w:sz w:val="28"/>
          <w:szCs w:val="28"/>
          <w:highlight w:val="none"/>
          <w:u w:val="single"/>
        </w:rPr>
      </w:pPr>
      <w:r>
        <w:rPr>
          <w:rFonts w:hint="eastAsia" w:ascii="仿宋" w:hAnsi="仿宋" w:eastAsia="仿宋" w:cs="宋体"/>
          <w:color w:val="auto"/>
          <w:sz w:val="28"/>
          <w:szCs w:val="28"/>
          <w:highlight w:val="none"/>
          <w:u w:val="single"/>
        </w:rPr>
        <w:t>⑥有权制止承包人不按本合同约定文明施工或有其他不文明施工的行为。</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2.4 施工现场、施工条件和基础资料的提供</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2.4.1 提供施工现场</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关于发包人移交施工现场的期限要求：</w:t>
      </w:r>
      <w:r>
        <w:rPr>
          <w:rFonts w:hint="eastAsia" w:ascii="仿宋" w:hAnsi="仿宋" w:eastAsia="仿宋" w:cs="宋体"/>
          <w:color w:val="auto"/>
          <w:sz w:val="28"/>
          <w:szCs w:val="28"/>
          <w:highlight w:val="none"/>
          <w:u w:val="single"/>
        </w:rPr>
        <w:t xml:space="preserve">开工日期7天前（应具备施工条件）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2.4.2 提供施工条件</w:t>
      </w:r>
    </w:p>
    <w:p>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关于发包人应负责提供施工所需要的条件，包括：</w:t>
      </w:r>
      <w:r>
        <w:rPr>
          <w:rFonts w:hint="eastAsia" w:ascii="仿宋" w:hAnsi="仿宋" w:eastAsia="仿宋" w:cs="宋体"/>
          <w:color w:val="auto"/>
          <w:sz w:val="28"/>
          <w:szCs w:val="28"/>
          <w:highlight w:val="none"/>
          <w:u w:val="single"/>
        </w:rPr>
        <w:t xml:space="preserve">按通用条款  </w:t>
      </w:r>
      <w:r>
        <w:rPr>
          <w:rFonts w:hint="eastAsia" w:ascii="仿宋" w:hAnsi="仿宋" w:eastAsia="仿宋" w:cs="宋体"/>
          <w:color w:val="auto"/>
          <w:sz w:val="28"/>
          <w:szCs w:val="28"/>
          <w:highlight w:val="none"/>
        </w:rPr>
        <w:t>。</w:t>
      </w:r>
    </w:p>
    <w:p>
      <w:pPr>
        <w:ind w:firstLine="560" w:firstLineChars="200"/>
        <w:rPr>
          <w:rFonts w:ascii="仿宋" w:hAnsi="仿宋" w:eastAsia="仿宋" w:cs="Times New Roman"/>
          <w:color w:val="auto"/>
          <w:sz w:val="28"/>
          <w:szCs w:val="28"/>
          <w:highlight w:val="none"/>
        </w:rPr>
      </w:pPr>
      <w:r>
        <w:rPr>
          <w:rFonts w:hint="eastAsia" w:ascii="仿宋" w:hAnsi="仿宋" w:eastAsia="仿宋" w:cs="宋体"/>
          <w:color w:val="auto"/>
          <w:sz w:val="28"/>
          <w:szCs w:val="28"/>
          <w:highlight w:val="none"/>
          <w:lang w:val="en-US" w:eastAsia="zh-CN"/>
        </w:rPr>
        <w:t>2.4.5</w:t>
      </w:r>
      <w:r>
        <w:rPr>
          <w:rFonts w:hint="eastAsia" w:ascii="仿宋" w:hAnsi="仿宋" w:eastAsia="仿宋" w:cs="仿宋"/>
          <w:color w:val="auto"/>
          <w:sz w:val="28"/>
          <w:szCs w:val="28"/>
          <w:highlight w:val="none"/>
        </w:rPr>
        <w:t>发包人完成下列工作的约定</w:t>
      </w:r>
    </w:p>
    <w:p>
      <w:pPr>
        <w:numPr>
          <w:ilvl w:val="0"/>
          <w:numId w:val="1"/>
        </w:numPr>
        <w:ind w:left="840" w:hanging="720"/>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办理土地征用、拆迁、平整施工场地等工作的时间：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发包人负责在开工前完成施工场地的征地拆迁工作，具备按设计要求进行场地平整施工的条件</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rPr>
        <w:t>发包人只提供部分临时施工用地，施工现场施工临时场地搭设由承包人自行解决，发包人不另行支付费用。</w:t>
      </w:r>
      <w:r>
        <w:rPr>
          <w:rFonts w:ascii="仿宋" w:hAnsi="仿宋" w:eastAsia="仿宋" w:cs="仿宋"/>
          <w:color w:val="auto"/>
          <w:sz w:val="28"/>
          <w:szCs w:val="28"/>
          <w:highlight w:val="none"/>
          <w:u w:val="single"/>
        </w:rPr>
        <w:t xml:space="preserve">  </w:t>
      </w:r>
    </w:p>
    <w:p>
      <w:pPr>
        <w:numPr>
          <w:ilvl w:val="0"/>
          <w:numId w:val="1"/>
        </w:numPr>
        <w:ind w:left="840" w:hanging="720"/>
        <w:rPr>
          <w:rFonts w:ascii="仿宋" w:hAnsi="仿宋" w:eastAsia="仿宋" w:cs="Times New Roman"/>
          <w:color w:val="auto"/>
          <w:sz w:val="28"/>
          <w:szCs w:val="28"/>
          <w:highlight w:val="none"/>
          <w:u w:val="single"/>
        </w:rPr>
      </w:pPr>
      <w:r>
        <w:rPr>
          <w:rFonts w:hint="eastAsia" w:ascii="仿宋" w:hAnsi="仿宋" w:eastAsia="仿宋" w:cs="仿宋"/>
          <w:color w:val="auto"/>
          <w:sz w:val="28"/>
          <w:szCs w:val="28"/>
          <w:highlight w:val="none"/>
        </w:rPr>
        <w:t>完成施工所需水、电、通讯线路接驳的时间及地点：</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发包人仅提供施工临时用水、用电的接驳点。场内管线由承包人自行铺设并安装临时水、电表，按实际用量每月向相关管理公司缴交水电费。</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施工临时用水、用电、通讯设施由承包人自行负责，费用已包含在投标报价中，发包人或业主方不另行计量支付。</w:t>
      </w:r>
      <w:r>
        <w:rPr>
          <w:rFonts w:ascii="仿宋" w:hAnsi="仿宋" w:eastAsia="仿宋" w:cs="仿宋"/>
          <w:color w:val="auto"/>
          <w:sz w:val="28"/>
          <w:szCs w:val="28"/>
          <w:highlight w:val="none"/>
          <w:u w:val="single"/>
        </w:rPr>
        <w:t xml:space="preserve">             </w:t>
      </w:r>
    </w:p>
    <w:p>
      <w:pPr>
        <w:numPr>
          <w:ilvl w:val="0"/>
          <w:numId w:val="1"/>
        </w:numPr>
        <w:ind w:left="840" w:hanging="720"/>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开通施工现场与城乡公共道路间的通道的时间：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由承包人根据现场的需要或发包人要求确定。</w:t>
      </w:r>
      <w:r>
        <w:rPr>
          <w:rFonts w:ascii="仿宋" w:hAnsi="仿宋" w:eastAsia="仿宋" w:cs="仿宋"/>
          <w:color w:val="auto"/>
          <w:sz w:val="28"/>
          <w:szCs w:val="28"/>
          <w:highlight w:val="none"/>
          <w:u w:val="single"/>
        </w:rPr>
        <w:t xml:space="preserve">                           </w:t>
      </w:r>
    </w:p>
    <w:p>
      <w:pPr>
        <w:numPr>
          <w:ilvl w:val="0"/>
          <w:numId w:val="1"/>
        </w:numPr>
        <w:ind w:left="840" w:hanging="720"/>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提供施工所需的有关资料的时间：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开工前提供。</w:t>
      </w:r>
      <w:r>
        <w:rPr>
          <w:rFonts w:ascii="仿宋" w:hAnsi="仿宋" w:eastAsia="仿宋" w:cs="仿宋"/>
          <w:color w:val="auto"/>
          <w:sz w:val="28"/>
          <w:szCs w:val="28"/>
          <w:highlight w:val="none"/>
          <w:u w:val="single"/>
        </w:rPr>
        <w:t xml:space="preserve">  </w:t>
      </w:r>
    </w:p>
    <w:p>
      <w:pPr>
        <w:numPr>
          <w:ilvl w:val="0"/>
          <w:numId w:val="1"/>
        </w:numPr>
        <w:ind w:left="840" w:hanging="720"/>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办理施工所需的有关证件和批准手续的时间：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发包人提供相关资料、证明等，由承包人办理相关证件、批文。</w:t>
      </w:r>
      <w:r>
        <w:rPr>
          <w:rFonts w:ascii="仿宋" w:hAnsi="仿宋" w:eastAsia="仿宋" w:cs="仿宋"/>
          <w:color w:val="auto"/>
          <w:sz w:val="28"/>
          <w:szCs w:val="28"/>
          <w:highlight w:val="none"/>
          <w:u w:val="single"/>
        </w:rPr>
        <w:t xml:space="preserve">                 </w:t>
      </w:r>
    </w:p>
    <w:p>
      <w:pPr>
        <w:numPr>
          <w:ilvl w:val="0"/>
          <w:numId w:val="1"/>
        </w:numPr>
        <w:ind w:left="840" w:hanging="720"/>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现场交验的时间：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承包人根据发包人提供的水准点、座标进行复核，经验收无误后方可办理测量基线交接手续。</w:t>
      </w:r>
      <w:r>
        <w:rPr>
          <w:rFonts w:ascii="仿宋" w:hAnsi="仿宋" w:eastAsia="仿宋" w:cs="仿宋"/>
          <w:color w:val="auto"/>
          <w:sz w:val="28"/>
          <w:szCs w:val="28"/>
          <w:highlight w:val="none"/>
          <w:u w:val="single"/>
        </w:rPr>
        <w:t xml:space="preserve"> </w:t>
      </w:r>
    </w:p>
    <w:p>
      <w:pPr>
        <w:numPr>
          <w:ilvl w:val="0"/>
          <w:numId w:val="1"/>
        </w:numPr>
        <w:ind w:left="840" w:hanging="720"/>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提供标准与规范的时间：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发包人向承包人提供施工图纸拾套（不含标准图集）。</w:t>
      </w:r>
      <w:r>
        <w:rPr>
          <w:rFonts w:hint="eastAsia" w:ascii="仿宋" w:hAnsi="仿宋" w:eastAsia="仿宋" w:cs="仿宋"/>
          <w:color w:val="auto"/>
          <w:sz w:val="28"/>
          <w:szCs w:val="28"/>
          <w:highlight w:val="none"/>
          <w:u w:val="single"/>
          <w:lang w:eastAsia="zh-CN"/>
        </w:rPr>
        <w:t>其中伍套开工前提供，伍套做竣工图时提供。</w:t>
      </w:r>
      <w:r>
        <w:rPr>
          <w:rFonts w:hint="eastAsia" w:ascii="仿宋" w:hAnsi="仿宋" w:eastAsia="仿宋" w:cs="仿宋"/>
          <w:color w:val="auto"/>
          <w:sz w:val="28"/>
          <w:szCs w:val="28"/>
          <w:highlight w:val="none"/>
          <w:u w:val="single"/>
        </w:rPr>
        <w:t>承包人确需要增加图纸套数的，需经发包人同意，所需费用由承包人自行承担</w:t>
      </w:r>
      <w:r>
        <w:rPr>
          <w:rFonts w:ascii="仿宋" w:hAnsi="仿宋" w:eastAsia="仿宋" w:cs="仿宋"/>
          <w:color w:val="auto"/>
          <w:sz w:val="28"/>
          <w:szCs w:val="28"/>
          <w:highlight w:val="none"/>
          <w:u w:val="single"/>
        </w:rPr>
        <w:t xml:space="preserve">                           </w:t>
      </w:r>
    </w:p>
    <w:p>
      <w:pPr>
        <w:numPr>
          <w:ilvl w:val="0"/>
          <w:numId w:val="1"/>
        </w:numPr>
        <w:ind w:left="840" w:hanging="720"/>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组织图纸会审和设计交底的时间：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在开工前七天完成图纸会审。</w:t>
      </w:r>
      <w:r>
        <w:rPr>
          <w:rFonts w:ascii="仿宋" w:hAnsi="仿宋" w:eastAsia="仿宋" w:cs="仿宋"/>
          <w:color w:val="auto"/>
          <w:sz w:val="28"/>
          <w:szCs w:val="28"/>
          <w:highlight w:val="none"/>
          <w:u w:val="single"/>
        </w:rPr>
        <w:t xml:space="preserve"> </w:t>
      </w:r>
    </w:p>
    <w:p>
      <w:pPr>
        <w:numPr>
          <w:ilvl w:val="0"/>
          <w:numId w:val="1"/>
        </w:numPr>
        <w:ind w:left="840" w:hanging="720"/>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协调处理施工周围场地系问题和邻近建筑物等保护工作的约定：</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做好与现有生产场地和道路的隔离围蔽、确保互不干扰。</w:t>
      </w:r>
      <w:r>
        <w:rPr>
          <w:rFonts w:ascii="仿宋" w:hAnsi="仿宋" w:eastAsia="仿宋" w:cs="仿宋"/>
          <w:color w:val="auto"/>
          <w:sz w:val="28"/>
          <w:szCs w:val="28"/>
          <w:highlight w:val="none"/>
          <w:u w:val="single"/>
        </w:rPr>
        <w:t xml:space="preserve">       </w:t>
      </w:r>
    </w:p>
    <w:p>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仿宋"/>
          <w:color w:val="auto"/>
          <w:sz w:val="28"/>
          <w:szCs w:val="28"/>
          <w:highlight w:val="none"/>
        </w:rPr>
        <w:t>委托承包人办理的工作有：</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甲方和监理单位临时用房及相关设施的置办、改造、保洁（每周一次）。</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u w:val="single"/>
        </w:rPr>
        <w:t xml:space="preserve">        </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2.5 资金来源证明及支付担保</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发包人提供资金来源证明的期限要求：</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发包人是否提供支付担保：</w:t>
      </w:r>
      <w:r>
        <w:rPr>
          <w:rFonts w:hint="eastAsia" w:ascii="仿宋" w:hAnsi="仿宋" w:eastAsia="仿宋" w:cs="宋体"/>
          <w:color w:val="auto"/>
          <w:sz w:val="28"/>
          <w:szCs w:val="28"/>
          <w:highlight w:val="none"/>
          <w:u w:val="single"/>
        </w:rPr>
        <w:t xml:space="preserve">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发包人提供支付担保的形式：</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pStyle w:val="6"/>
        <w:rPr>
          <w:rFonts w:ascii="仿宋" w:hAnsi="仿宋" w:eastAsia="仿宋"/>
          <w:color w:val="auto"/>
          <w:sz w:val="28"/>
          <w:szCs w:val="28"/>
          <w:highlight w:val="none"/>
        </w:rPr>
      </w:pPr>
      <w:bookmarkStart w:id="71" w:name="_Toc351203635"/>
      <w:bookmarkStart w:id="72" w:name="_Toc22819784"/>
      <w:r>
        <w:rPr>
          <w:rFonts w:hint="eastAsia" w:ascii="仿宋" w:hAnsi="仿宋" w:eastAsia="仿宋"/>
          <w:color w:val="auto"/>
          <w:sz w:val="28"/>
          <w:szCs w:val="28"/>
          <w:highlight w:val="none"/>
        </w:rPr>
        <w:t>3</w:t>
      </w:r>
      <w:bookmarkStart w:id="73" w:name="_Toc292559363"/>
      <w:bookmarkStart w:id="74" w:name="_Toc296891198"/>
      <w:bookmarkStart w:id="75" w:name="_Toc296503158"/>
      <w:bookmarkStart w:id="76" w:name="_Toc296346659"/>
      <w:bookmarkStart w:id="77" w:name="_Toc296944497"/>
      <w:bookmarkStart w:id="78" w:name="_Toc297048344"/>
      <w:bookmarkStart w:id="79" w:name="_Toc296347157"/>
      <w:bookmarkStart w:id="80" w:name="_Toc296890986"/>
      <w:bookmarkStart w:id="81" w:name="_Toc297120458"/>
      <w:bookmarkStart w:id="82" w:name="_Toc292559868"/>
      <w:r>
        <w:rPr>
          <w:rFonts w:hint="eastAsia" w:ascii="仿宋" w:hAnsi="仿宋" w:eastAsia="仿宋"/>
          <w:color w:val="auto"/>
          <w:sz w:val="28"/>
          <w:szCs w:val="28"/>
          <w:highlight w:val="none"/>
        </w:rPr>
        <w:t>. 承包人</w:t>
      </w:r>
      <w:bookmarkEnd w:id="71"/>
      <w:bookmarkEnd w:id="72"/>
    </w:p>
    <w:bookmarkEnd w:id="73"/>
    <w:bookmarkEnd w:id="74"/>
    <w:bookmarkEnd w:id="75"/>
    <w:bookmarkEnd w:id="76"/>
    <w:bookmarkEnd w:id="77"/>
    <w:bookmarkEnd w:id="78"/>
    <w:bookmarkEnd w:id="79"/>
    <w:bookmarkEnd w:id="80"/>
    <w:bookmarkEnd w:id="81"/>
    <w:bookmarkEnd w:id="82"/>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3.1 承包人的一般义务</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（9）</w:t>
      </w:r>
      <w:r>
        <w:rPr>
          <w:rFonts w:hint="eastAsia" w:ascii="仿宋" w:hAnsi="仿宋" w:eastAsia="仿宋" w:cs="宋体"/>
          <w:color w:val="auto"/>
          <w:sz w:val="28"/>
          <w:szCs w:val="28"/>
          <w:highlight w:val="none"/>
        </w:rPr>
        <w:t>承包人提交的竣工资料的内容：</w:t>
      </w:r>
      <w:r>
        <w:rPr>
          <w:rFonts w:hint="eastAsia" w:ascii="仿宋" w:hAnsi="仿宋" w:eastAsia="仿宋" w:cs="宋体"/>
          <w:color w:val="auto"/>
          <w:sz w:val="28"/>
          <w:szCs w:val="28"/>
          <w:highlight w:val="none"/>
          <w:u w:val="single"/>
        </w:rPr>
        <w:t xml:space="preserve"> 提供完整、准确、系统的档案管理及施工竣工资料，依据《建设工程文件归档整理规范》（GB/T50328-2014）、《电子文件归档与管理规范》（GB/T18894-2002）及有关行业的标准、规范进行收集、整理，并提交经检验合格的竣工资料。</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承包人需要提交的竣工资料套数：</w:t>
      </w:r>
      <w:r>
        <w:rPr>
          <w:rFonts w:hint="eastAsia" w:ascii="仿宋" w:hAnsi="仿宋" w:eastAsia="仿宋" w:cs="宋体"/>
          <w:color w:val="auto"/>
          <w:sz w:val="28"/>
          <w:szCs w:val="28"/>
          <w:highlight w:val="none"/>
          <w:u w:val="single"/>
        </w:rPr>
        <w:t>纸质原件资料</w:t>
      </w:r>
      <w:r>
        <w:rPr>
          <w:rFonts w:hint="eastAsia" w:ascii="仿宋" w:hAnsi="仿宋" w:eastAsia="仿宋" w:cs="宋体"/>
          <w:color w:val="auto"/>
          <w:sz w:val="28"/>
          <w:szCs w:val="28"/>
          <w:highlight w:val="none"/>
          <w:u w:val="single"/>
          <w:lang w:val="en-US" w:eastAsia="zh-CN"/>
        </w:rPr>
        <w:t>二</w:t>
      </w:r>
      <w:r>
        <w:rPr>
          <w:rFonts w:hint="eastAsia" w:ascii="仿宋" w:hAnsi="仿宋" w:eastAsia="仿宋" w:cs="宋体"/>
          <w:color w:val="auto"/>
          <w:sz w:val="28"/>
          <w:szCs w:val="28"/>
          <w:highlight w:val="none"/>
          <w:u w:val="single"/>
        </w:rPr>
        <w:t>份</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p>
    <w:p>
      <w:pPr>
        <w:spacing w:line="360" w:lineRule="auto"/>
        <w:ind w:left="638" w:leftChars="304"/>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承包人提交的竣工资料的费用承担：</w:t>
      </w:r>
      <w:r>
        <w:rPr>
          <w:rFonts w:hint="eastAsia" w:ascii="仿宋" w:hAnsi="仿宋" w:eastAsia="仿宋" w:cs="宋体"/>
          <w:color w:val="auto"/>
          <w:sz w:val="28"/>
          <w:szCs w:val="28"/>
          <w:highlight w:val="none"/>
          <w:u w:val="single"/>
        </w:rPr>
        <w:t xml:space="preserve">   乙方承担    </w:t>
      </w:r>
      <w:r>
        <w:rPr>
          <w:rFonts w:hint="eastAsia" w:ascii="仿宋" w:hAnsi="仿宋" w:eastAsia="仿宋" w:cs="宋体"/>
          <w:color w:val="auto"/>
          <w:sz w:val="28"/>
          <w:szCs w:val="28"/>
          <w:highlight w:val="none"/>
        </w:rPr>
        <w:t>。</w:t>
      </w:r>
    </w:p>
    <w:p>
      <w:pPr>
        <w:spacing w:line="360" w:lineRule="auto"/>
        <w:ind w:left="638" w:leftChars="304"/>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承包人提交的竣工资料移交时间：</w:t>
      </w:r>
      <w:r>
        <w:rPr>
          <w:rFonts w:hint="eastAsia" w:ascii="仿宋" w:hAnsi="仿宋" w:eastAsia="仿宋" w:cs="宋体"/>
          <w:color w:val="auto"/>
          <w:sz w:val="28"/>
          <w:szCs w:val="28"/>
          <w:highlight w:val="none"/>
          <w:u w:val="single"/>
        </w:rPr>
        <w:t xml:space="preserve">   工程竣工后</w:t>
      </w:r>
      <w:r>
        <w:rPr>
          <w:rFonts w:hint="eastAsia" w:ascii="仿宋" w:hAnsi="仿宋" w:eastAsia="仿宋" w:cs="宋体"/>
          <w:color w:val="auto"/>
          <w:sz w:val="28"/>
          <w:szCs w:val="28"/>
          <w:highlight w:val="none"/>
          <w:u w:val="single"/>
          <w:lang w:val="en-US" w:eastAsia="zh-CN"/>
        </w:rPr>
        <w:t>28</w:t>
      </w:r>
      <w:r>
        <w:rPr>
          <w:rFonts w:hint="eastAsia" w:ascii="仿宋" w:hAnsi="仿宋" w:eastAsia="仿宋" w:cs="宋体"/>
          <w:color w:val="auto"/>
          <w:sz w:val="28"/>
          <w:szCs w:val="28"/>
          <w:highlight w:val="none"/>
          <w:u w:val="single"/>
        </w:rPr>
        <w:t>天内</w:t>
      </w:r>
      <w:r>
        <w:rPr>
          <w:rFonts w:hint="eastAsia" w:ascii="仿宋" w:hAnsi="仿宋" w:eastAsia="仿宋" w:cs="宋体"/>
          <w:color w:val="auto"/>
          <w:sz w:val="28"/>
          <w:szCs w:val="28"/>
          <w:highlight w:val="none"/>
          <w:u w:val="single"/>
        </w:rPr>
        <w:t xml:space="preserve">   。</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承包人提交的竣工资料形式要求：</w:t>
      </w:r>
      <w:r>
        <w:rPr>
          <w:rFonts w:hint="eastAsia" w:ascii="仿宋" w:hAnsi="仿宋" w:eastAsia="仿宋" w:cs="宋体"/>
          <w:color w:val="auto"/>
          <w:sz w:val="28"/>
          <w:szCs w:val="28"/>
          <w:highlight w:val="none"/>
          <w:u w:val="single"/>
        </w:rPr>
        <w:t xml:space="preserve">纸质原件资料、电子归档资料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（10）承包人应履行的其他义务：</w:t>
      </w:r>
    </w:p>
    <w:p>
      <w:pPr>
        <w:spacing w:line="360" w:lineRule="auto"/>
        <w:ind w:firstLine="560" w:firstLineChars="200"/>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A、</w:t>
      </w:r>
      <w:r>
        <w:rPr>
          <w:rFonts w:hint="eastAsia" w:ascii="仿宋" w:hAnsi="仿宋" w:eastAsia="仿宋" w:cs="宋体"/>
          <w:color w:val="auto"/>
          <w:kern w:val="0"/>
          <w:sz w:val="28"/>
          <w:szCs w:val="28"/>
          <w:highlight w:val="none"/>
          <w:u w:val="single"/>
        </w:rPr>
        <w:t>向发包人提供施工场地办公和生活的房屋及设施的数量和时间等要求： 承包人按有关国家及行业标准向发包人提供发包人自用、监理方使用的施工现场办公、生活的活动板房的改造。费用已包含在合同范围内 ；</w:t>
      </w:r>
    </w:p>
    <w:p>
      <w:pPr>
        <w:spacing w:line="360" w:lineRule="auto"/>
        <w:ind w:firstLine="560" w:firstLineChars="200"/>
        <w:rPr>
          <w:rFonts w:hint="eastAsia"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B、</w:t>
      </w:r>
      <w:r>
        <w:rPr>
          <w:rFonts w:hint="eastAsia" w:ascii="仿宋" w:hAnsi="仿宋" w:eastAsia="仿宋" w:cs="宋体"/>
          <w:color w:val="auto"/>
          <w:kern w:val="0"/>
          <w:sz w:val="28"/>
          <w:szCs w:val="28"/>
          <w:highlight w:val="none"/>
          <w:u w:val="single"/>
        </w:rPr>
        <w:t>保证施工场地的清洁和做好交工前施工现场清理工作的约定： 遵守政府部门有关环境卫生的管理规定，保证施工场地的清洁和做好交工前施工现场的清理工作，并承担因自身责任造成的损失和罚款；</w:t>
      </w:r>
    </w:p>
    <w:p>
      <w:pPr>
        <w:spacing w:line="360" w:lineRule="auto"/>
        <w:ind w:firstLine="560" w:firstLineChars="200"/>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 xml:space="preserve">    保证施工场地清洁卫生符合市有关规定的要求。并按市文明施工样板工地要求保证施工场地清洁。每天施工完后将施工垃圾清运到指定地点。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他为在缺陷责任期内履行其义务而需要的材料、设备和临时设施。上述费用已包含在承包人的投标报价中，不另行计量支付。      </w:t>
      </w:r>
    </w:p>
    <w:p>
      <w:pPr>
        <w:spacing w:line="360" w:lineRule="auto"/>
        <w:ind w:firstLine="560" w:firstLineChars="200"/>
        <w:rPr>
          <w:rFonts w:hint="eastAsia" w:ascii="仿宋" w:hAnsi="仿宋" w:eastAsia="仿宋" w:cs="宋体"/>
          <w:color w:val="auto"/>
          <w:kern w:val="0"/>
          <w:sz w:val="28"/>
          <w:szCs w:val="28"/>
          <w:highlight w:val="none"/>
          <w:u w:val="single"/>
          <w:lang w:eastAsia="zh-CN"/>
        </w:rPr>
      </w:pPr>
      <w:r>
        <w:rPr>
          <w:rFonts w:hint="eastAsia" w:ascii="仿宋" w:hAnsi="仿宋" w:eastAsia="仿宋" w:cs="宋体"/>
          <w:color w:val="auto"/>
          <w:kern w:val="0"/>
          <w:sz w:val="28"/>
          <w:szCs w:val="28"/>
          <w:highlight w:val="none"/>
          <w:u w:val="single"/>
        </w:rPr>
        <w:t>C、</w:t>
      </w:r>
      <w:r>
        <w:rPr>
          <w:rFonts w:hint="eastAsia" w:ascii="仿宋" w:hAnsi="仿宋" w:eastAsia="仿宋" w:cs="宋体"/>
          <w:color w:val="auto"/>
          <w:kern w:val="0"/>
          <w:sz w:val="28"/>
          <w:szCs w:val="28"/>
          <w:highlight w:val="none"/>
          <w:u w:val="single"/>
        </w:rPr>
        <w:t>总体工程竣工验收合格后，承包人28天内向发包人提交完整的竣工结算资料（包括结算所有的电子文档、工程量计算式等）</w:t>
      </w:r>
      <w:r>
        <w:rPr>
          <w:rFonts w:hint="eastAsia" w:ascii="仿宋" w:hAnsi="仿宋" w:eastAsia="仿宋" w:cs="宋体"/>
          <w:color w:val="auto"/>
          <w:kern w:val="0"/>
          <w:sz w:val="28"/>
          <w:szCs w:val="28"/>
          <w:highlight w:val="none"/>
          <w:u w:val="single"/>
          <w:lang w:eastAsia="zh-CN"/>
        </w:rPr>
        <w:t>。</w:t>
      </w:r>
      <w:r>
        <w:rPr>
          <w:rFonts w:hint="eastAsia" w:ascii="仿宋" w:hAnsi="仿宋" w:eastAsia="仿宋" w:cs="宋体"/>
          <w:color w:val="auto"/>
          <w:kern w:val="0"/>
          <w:sz w:val="28"/>
          <w:szCs w:val="28"/>
          <w:highlight w:val="none"/>
          <w:u w:val="single"/>
        </w:rPr>
        <w:t xml:space="preserve"> </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3.2 项目经理</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 xml:space="preserve">3.2.1 </w:t>
      </w:r>
      <w:r>
        <w:rPr>
          <w:rFonts w:hint="eastAsia" w:ascii="仿宋" w:hAnsi="仿宋" w:eastAsia="仿宋" w:cs="宋体"/>
          <w:color w:val="auto"/>
          <w:sz w:val="28"/>
          <w:szCs w:val="28"/>
          <w:highlight w:val="none"/>
        </w:rPr>
        <w:t>项目经理：</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姓    名：</w:t>
      </w:r>
      <w:r>
        <w:rPr>
          <w:rFonts w:hint="eastAsia" w:ascii="仿宋" w:hAnsi="仿宋" w:eastAsia="仿宋" w:cs="宋体"/>
          <w:color w:val="auto"/>
          <w:sz w:val="28"/>
          <w:szCs w:val="28"/>
          <w:highlight w:val="none"/>
          <w:u w:val="single"/>
        </w:rPr>
        <w:t>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身份证号：</w:t>
      </w:r>
      <w:r>
        <w:rPr>
          <w:rFonts w:hint="eastAsia" w:ascii="仿宋" w:hAnsi="仿宋" w:eastAsia="仿宋" w:cs="宋体"/>
          <w:color w:val="auto"/>
          <w:sz w:val="28"/>
          <w:szCs w:val="28"/>
          <w:highlight w:val="none"/>
          <w:u w:val="single"/>
        </w:rPr>
        <w:t>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建造师执业资格等级：</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建造师注册证书号：</w:t>
      </w:r>
      <w:r>
        <w:rPr>
          <w:rFonts w:hint="eastAsia" w:ascii="仿宋" w:hAnsi="仿宋" w:eastAsia="仿宋" w:cs="宋体"/>
          <w:color w:val="auto"/>
          <w:sz w:val="28"/>
          <w:szCs w:val="28"/>
          <w:highlight w:val="none"/>
          <w:u w:val="single"/>
        </w:rPr>
        <w:t>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建造师执业印章号：</w:t>
      </w:r>
      <w:r>
        <w:rPr>
          <w:rFonts w:hint="eastAsia" w:ascii="仿宋" w:hAnsi="仿宋" w:eastAsia="仿宋" w:cs="宋体"/>
          <w:color w:val="auto"/>
          <w:sz w:val="28"/>
          <w:szCs w:val="28"/>
          <w:highlight w:val="none"/>
          <w:u w:val="single"/>
        </w:rPr>
        <w:t>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安全生产考核合格证书号：</w:t>
      </w:r>
      <w:r>
        <w:rPr>
          <w:rFonts w:hint="eastAsia" w:ascii="仿宋" w:hAnsi="仿宋" w:eastAsia="仿宋" w:cs="宋体"/>
          <w:color w:val="auto"/>
          <w:sz w:val="28"/>
          <w:szCs w:val="28"/>
          <w:highlight w:val="none"/>
          <w:u w:val="single"/>
        </w:rPr>
        <w:t>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联系电话：</w:t>
      </w:r>
      <w:r>
        <w:rPr>
          <w:rFonts w:hint="eastAsia" w:ascii="仿宋" w:hAnsi="仿宋" w:eastAsia="仿宋" w:cs="宋体"/>
          <w:color w:val="auto"/>
          <w:sz w:val="28"/>
          <w:szCs w:val="28"/>
          <w:highlight w:val="none"/>
          <w:u w:val="single"/>
        </w:rPr>
        <w:t>  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电子信箱：</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通信地址：</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承包人对项目经理的授权范围如下：</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关于项目经理每月在施工现场的时间要求：</w:t>
      </w:r>
      <w:r>
        <w:rPr>
          <w:rFonts w:hint="eastAsia" w:ascii="仿宋" w:hAnsi="仿宋" w:eastAsia="仿宋" w:cs="宋体"/>
          <w:color w:val="auto"/>
          <w:sz w:val="28"/>
          <w:szCs w:val="28"/>
          <w:highlight w:val="none"/>
          <w:u w:val="single"/>
        </w:rPr>
        <w:t>每月不少于2</w:t>
      </w:r>
      <w:r>
        <w:rPr>
          <w:rFonts w:hint="eastAsia" w:ascii="仿宋" w:hAnsi="仿宋" w:eastAsia="仿宋" w:cs="宋体"/>
          <w:color w:val="auto"/>
          <w:sz w:val="28"/>
          <w:szCs w:val="28"/>
          <w:highlight w:val="none"/>
          <w:u w:val="single"/>
          <w:lang w:val="en-US" w:eastAsia="zh-CN"/>
        </w:rPr>
        <w:t>0</w:t>
      </w:r>
      <w:r>
        <w:rPr>
          <w:rFonts w:hint="eastAsia" w:ascii="仿宋" w:hAnsi="仿宋" w:eastAsia="仿宋" w:cs="宋体"/>
          <w:color w:val="auto"/>
          <w:sz w:val="28"/>
          <w:szCs w:val="28"/>
          <w:highlight w:val="none"/>
          <w:u w:val="single"/>
        </w:rPr>
        <w:t>天</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承包人未提交劳动合同，以及没有为项目经理等</w:t>
      </w:r>
      <w:r>
        <w:rPr>
          <w:rFonts w:hint="eastAsia" w:ascii="仿宋" w:hAnsi="仿宋" w:eastAsia="仿宋" w:cs="宋体"/>
          <w:color w:val="auto"/>
          <w:kern w:val="0"/>
          <w:sz w:val="28"/>
          <w:szCs w:val="28"/>
          <w:highlight w:val="none"/>
          <w:u w:val="single"/>
        </w:rPr>
        <w:t>所聘任项目人员</w:t>
      </w:r>
      <w:r>
        <w:rPr>
          <w:rFonts w:hint="eastAsia" w:ascii="仿宋" w:hAnsi="仿宋" w:eastAsia="仿宋" w:cs="宋体"/>
          <w:color w:val="auto"/>
          <w:kern w:val="0"/>
          <w:sz w:val="28"/>
          <w:szCs w:val="28"/>
          <w:highlight w:val="none"/>
        </w:rPr>
        <w:t>缴纳社会保险证明的违约责任：</w:t>
      </w:r>
      <w:r>
        <w:rPr>
          <w:rFonts w:hint="eastAsia" w:ascii="仿宋" w:hAnsi="仿宋" w:eastAsia="仿宋" w:cs="宋体"/>
          <w:color w:val="auto"/>
          <w:sz w:val="28"/>
          <w:szCs w:val="28"/>
          <w:highlight w:val="none"/>
          <w:u w:val="single"/>
        </w:rPr>
        <w:t>若承包人未与其所聘任的项目人员签署劳动合同、缴纳社会保险或出现欠付工资等情况，致使发包人面临任何追索风险（不论诉讼发生与否），发包人有权扣减承包人相应数额的应付工程款代为支付或赔偿，或暂扣留相应数额的应付工程款直至承包人妥善处理所有与本项目相关的劳动用工争议风险后再向承包人实际支付（不计息且不承担逾期付款的违约责任）</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kern w:val="0"/>
          <w:sz w:val="28"/>
          <w:szCs w:val="28"/>
          <w:highlight w:val="none"/>
        </w:rPr>
        <w:t>项目经理未经批准，擅自离开施工现场的违约责任：</w:t>
      </w:r>
      <w:r>
        <w:rPr>
          <w:rFonts w:hint="eastAsia" w:ascii="仿宋" w:hAnsi="仿宋" w:eastAsia="仿宋" w:cs="宋体"/>
          <w:color w:val="auto"/>
          <w:sz w:val="28"/>
          <w:szCs w:val="28"/>
          <w:highlight w:val="none"/>
          <w:u w:val="single"/>
        </w:rPr>
        <w:t>发现一次，承包人应向发包人支付违约金5万元。   </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3.2.3 承包人擅自更换项目经理的违约责任：</w:t>
      </w:r>
      <w:r>
        <w:rPr>
          <w:rFonts w:hint="eastAsia" w:ascii="仿宋" w:hAnsi="仿宋" w:eastAsia="仿宋" w:cs="宋体"/>
          <w:color w:val="auto"/>
          <w:sz w:val="28"/>
          <w:szCs w:val="28"/>
          <w:highlight w:val="none"/>
          <w:u w:val="single"/>
        </w:rPr>
        <w:t xml:space="preserve">发包人有权单方解除合同，且承包人应承担专用合同条款16.2.2条约定的违约责任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 xml:space="preserve">    3.2.4 承包人无正当理由拒绝更换项目经理的违约责任：</w:t>
      </w:r>
      <w:r>
        <w:rPr>
          <w:rFonts w:hint="eastAsia" w:ascii="仿宋" w:hAnsi="仿宋" w:eastAsia="仿宋" w:cs="宋体"/>
          <w:color w:val="auto"/>
          <w:sz w:val="28"/>
          <w:szCs w:val="28"/>
          <w:highlight w:val="none"/>
          <w:u w:val="single"/>
        </w:rPr>
        <w:t>发包人有权单方解除合同，且承包人应承担专用合同条款16.2.2条约定的违约责任</w:t>
      </w: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3.3 承包人人员</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3.3.1 承包人提交</w:t>
      </w:r>
      <w:r>
        <w:rPr>
          <w:rFonts w:hint="eastAsia" w:ascii="仿宋" w:hAnsi="仿宋" w:eastAsia="仿宋" w:cs="宋体"/>
          <w:color w:val="auto"/>
          <w:sz w:val="28"/>
          <w:szCs w:val="28"/>
          <w:highlight w:val="none"/>
        </w:rPr>
        <w:t>项目管理机构</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包括但不限于技术负责人、质量负责人、安全负责人、造价负责人、各专业负责人）</w:t>
      </w:r>
      <w:r>
        <w:rPr>
          <w:rFonts w:hint="eastAsia" w:ascii="仿宋" w:hAnsi="仿宋" w:eastAsia="仿宋" w:cs="宋体"/>
          <w:color w:val="auto"/>
          <w:sz w:val="28"/>
          <w:szCs w:val="28"/>
          <w:highlight w:val="none"/>
        </w:rPr>
        <w:t>及施工现场管理人员安排报告的期限：</w:t>
      </w:r>
      <w:r>
        <w:rPr>
          <w:rFonts w:hint="eastAsia" w:ascii="仿宋" w:hAnsi="仿宋" w:eastAsia="仿宋" w:cs="宋体"/>
          <w:color w:val="auto"/>
          <w:sz w:val="28"/>
          <w:szCs w:val="28"/>
          <w:highlight w:val="none"/>
          <w:u w:val="single"/>
        </w:rPr>
        <w:t xml:space="preserve">  合同签订前5天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3.3.3 承包人无正当理由拒绝撤换主要施工管理人员的违约责任：</w:t>
      </w:r>
      <w:r>
        <w:rPr>
          <w:rFonts w:hint="eastAsia" w:ascii="仿宋" w:hAnsi="仿宋" w:eastAsia="仿宋" w:cs="宋体"/>
          <w:color w:val="auto"/>
          <w:sz w:val="28"/>
          <w:szCs w:val="28"/>
          <w:highlight w:val="none"/>
          <w:u w:val="single"/>
        </w:rPr>
        <w:t>发包人有权单方解除合同，且承包人应承担专用合同条款16.2.2条约定的违约责任</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 xml:space="preserve">3.3.4 承包人主要施工管理人员离开施工现场的批准要求：   </w:t>
      </w:r>
      <w:r>
        <w:rPr>
          <w:rFonts w:hint="eastAsia" w:ascii="仿宋" w:hAnsi="仿宋" w:eastAsia="仿宋" w:cs="宋体"/>
          <w:color w:val="auto"/>
          <w:sz w:val="28"/>
          <w:szCs w:val="28"/>
          <w:highlight w:val="none"/>
          <w:u w:val="single"/>
        </w:rPr>
        <w:t>承包人提出书面申请并明确主要施工管理人员缺席期间代行职责的负责人员，经监理人和发包人签字同意</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3.3.5承包人擅自更换主要施工管理人员的违约责任：</w:t>
      </w:r>
      <w:r>
        <w:rPr>
          <w:rFonts w:hint="eastAsia" w:ascii="仿宋" w:hAnsi="仿宋" w:eastAsia="仿宋" w:cs="宋体"/>
          <w:color w:val="auto"/>
          <w:sz w:val="28"/>
          <w:szCs w:val="28"/>
          <w:highlight w:val="none"/>
          <w:u w:val="single"/>
        </w:rPr>
        <w:t>发包人有权单方解除合同，且承包人应承担专用合同条款16.2.2条约定的违约责任</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承包人主要施工管理人员擅自离开施工现场的违约责任：</w:t>
      </w:r>
      <w:r>
        <w:rPr>
          <w:rFonts w:hint="eastAsia" w:ascii="仿宋" w:hAnsi="仿宋" w:eastAsia="仿宋" w:cs="宋体"/>
          <w:color w:val="auto"/>
          <w:sz w:val="28"/>
          <w:szCs w:val="28"/>
          <w:highlight w:val="none"/>
          <w:u w:val="single"/>
        </w:rPr>
        <w:t>发现一次，承包人向发包人支付违约金5000元，累积达到3次以上（含3次）的，发包人有权要求承包人更换相关人员，承包人应于限期内予以更换</w:t>
      </w: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w:t>
      </w:r>
      <w:bookmarkStart w:id="83" w:name="_Toc297048345"/>
      <w:bookmarkStart w:id="84" w:name="_Toc296890987"/>
      <w:bookmarkStart w:id="85" w:name="_Toc296347158"/>
      <w:bookmarkStart w:id="86" w:name="_Toc303539102"/>
      <w:bookmarkStart w:id="87" w:name="_Toc296503159"/>
      <w:bookmarkStart w:id="88" w:name="_Toc296346660"/>
      <w:bookmarkStart w:id="89" w:name="_Toc304295523"/>
      <w:bookmarkStart w:id="90" w:name="_Toc292559869"/>
      <w:bookmarkStart w:id="91" w:name="_Toc312677988"/>
      <w:bookmarkStart w:id="92" w:name="_Toc296891199"/>
      <w:bookmarkStart w:id="93" w:name="_Toc297123492"/>
      <w:bookmarkStart w:id="94" w:name="_Toc300934945"/>
      <w:bookmarkStart w:id="95" w:name="_Toc297216151"/>
      <w:bookmarkStart w:id="96" w:name="_Toc292559364"/>
      <w:bookmarkStart w:id="97" w:name="_Toc296944498"/>
      <w:bookmarkStart w:id="98" w:name="_Toc297120459"/>
      <w:r>
        <w:rPr>
          <w:rFonts w:hint="eastAsia" w:ascii="仿宋" w:hAnsi="仿宋" w:eastAsia="仿宋" w:cs="宋体"/>
          <w:color w:val="auto"/>
          <w:sz w:val="28"/>
          <w:szCs w:val="28"/>
          <w:highlight w:val="none"/>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w:t>
      </w:r>
      <w:bookmarkStart w:id="99" w:name="_Toc297048346"/>
      <w:bookmarkStart w:id="100" w:name="_Toc292559870"/>
      <w:bookmarkStart w:id="101" w:name="_Toc296944499"/>
      <w:bookmarkStart w:id="102" w:name="_Toc304295524"/>
      <w:bookmarkStart w:id="103" w:name="_Toc296503160"/>
      <w:bookmarkStart w:id="104" w:name="_Toc303539103"/>
      <w:bookmarkStart w:id="105" w:name="_Toc297123493"/>
      <w:bookmarkStart w:id="106" w:name="_Toc296890988"/>
      <w:bookmarkStart w:id="107" w:name="_Toc296891200"/>
      <w:bookmarkStart w:id="108" w:name="_Toc296346661"/>
      <w:bookmarkStart w:id="109" w:name="_Toc300934946"/>
      <w:bookmarkStart w:id="110" w:name="_Toc297120460"/>
      <w:bookmarkStart w:id="111" w:name="_Toc296347159"/>
      <w:bookmarkStart w:id="112" w:name="_Toc297216152"/>
      <w:bookmarkStart w:id="113" w:name="_Toc292559365"/>
      <w:bookmarkStart w:id="114" w:name="_Toc312677989"/>
      <w:bookmarkStart w:id="115" w:name="_Toc318581158"/>
      <w:r>
        <w:rPr>
          <w:rFonts w:hint="eastAsia" w:ascii="仿宋" w:hAnsi="仿宋" w:eastAsia="仿宋" w:cs="宋体"/>
          <w:color w:val="auto"/>
          <w:sz w:val="28"/>
          <w:szCs w:val="28"/>
          <w:highlight w:val="none"/>
        </w:rPr>
        <w:t>.5.1 分包的一般约定</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禁止分包的工程包括：</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主体结构、关键性工作的范围：</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296890989"/>
      <w:bookmarkStart w:id="117" w:name="_Toc297123494"/>
      <w:bookmarkStart w:id="118" w:name="_Toc297120461"/>
      <w:bookmarkStart w:id="119" w:name="_Toc300934947"/>
      <w:bookmarkStart w:id="120" w:name="_Toc304295525"/>
      <w:bookmarkStart w:id="121" w:name="_Toc296944500"/>
      <w:bookmarkStart w:id="122" w:name="_Toc296346662"/>
      <w:bookmarkStart w:id="123" w:name="_Toc303539104"/>
      <w:bookmarkStart w:id="124" w:name="_Toc297048347"/>
      <w:bookmarkStart w:id="125" w:name="_Toc297216153"/>
      <w:bookmarkStart w:id="126" w:name="_Toc296347160"/>
      <w:bookmarkStart w:id="127" w:name="_Toc296891201"/>
      <w:bookmarkStart w:id="128" w:name="_Toc296503161"/>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    3</w:t>
      </w:r>
      <w:bookmarkStart w:id="129" w:name="_Toc312677990"/>
      <w:bookmarkStart w:id="130" w:name="_Toc318581159"/>
      <w:r>
        <w:rPr>
          <w:rFonts w:hint="eastAsia" w:ascii="仿宋" w:hAnsi="仿宋" w:eastAsia="仿宋" w:cs="宋体"/>
          <w:color w:val="auto"/>
          <w:sz w:val="28"/>
          <w:szCs w:val="28"/>
          <w:highlight w:val="none"/>
        </w:rPr>
        <w:t>.5.2分包的确定</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允许分包的专业工程包括：</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其他关于分包的约定：   。</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3.5.4 分包合同价款</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关于分包合同价款支付的约定：</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p>
    <w:bookmarkEnd w:id="129"/>
    <w:bookmarkEnd w:id="130"/>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3.6 工程照管与成品、半成品保护</w:t>
      </w:r>
    </w:p>
    <w:p>
      <w:pPr>
        <w:spacing w:before="120" w:after="120" w:line="360" w:lineRule="auto"/>
        <w:ind w:firstLine="560" w:firstLineChars="200"/>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rPr>
        <w:t>承包人负责照管工程及工程相关的材料、工程设备的起始时间：</w:t>
      </w:r>
      <w:r>
        <w:rPr>
          <w:rFonts w:hint="eastAsia" w:ascii="仿宋" w:hAnsi="仿宋" w:eastAsia="仿宋" w:cs="宋体"/>
          <w:color w:val="auto"/>
          <w:kern w:val="0"/>
          <w:sz w:val="28"/>
          <w:szCs w:val="28"/>
          <w:highlight w:val="none"/>
          <w:u w:val="single"/>
        </w:rPr>
        <w:t xml:space="preserve">按通用条款       </w:t>
      </w:r>
      <w:r>
        <w:rPr>
          <w:rFonts w:hint="eastAsia" w:ascii="仿宋" w:hAnsi="仿宋" w:eastAsia="仿宋" w:cs="宋体"/>
          <w:color w:val="auto"/>
          <w:kern w:val="0"/>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3.7 履约担保</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承包人是否提供履约担保：</w:t>
      </w:r>
      <w:r>
        <w:rPr>
          <w:rFonts w:hint="eastAsia" w:ascii="仿宋" w:hAnsi="仿宋" w:eastAsia="仿宋" w:cs="宋体"/>
          <w:color w:val="auto"/>
          <w:sz w:val="28"/>
          <w:szCs w:val="28"/>
          <w:highlight w:val="none"/>
          <w:u w:val="single"/>
        </w:rPr>
        <w:t xml:space="preserve"> 提供履约保函 </w:t>
      </w:r>
      <w:r>
        <w:rPr>
          <w:rFonts w:hint="eastAsia" w:ascii="仿宋" w:hAnsi="仿宋" w:eastAsia="仿宋" w:cs="宋体"/>
          <w:color w:val="auto"/>
          <w:sz w:val="28"/>
          <w:szCs w:val="28"/>
          <w:highlight w:val="none"/>
        </w:rPr>
        <w:t>。</w:t>
      </w:r>
    </w:p>
    <w:p>
      <w:pPr>
        <w:spacing w:line="360" w:lineRule="auto"/>
        <w:ind w:firstLine="560" w:firstLineChars="200"/>
        <w:jc w:val="left"/>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承包人提供履约担保的形式、金额及期限的：</w:t>
      </w:r>
      <w:r>
        <w:rPr>
          <w:rFonts w:hint="eastAsia" w:ascii="仿宋" w:hAnsi="仿宋" w:eastAsia="仿宋" w:cs="宋体"/>
          <w:color w:val="auto"/>
          <w:sz w:val="28"/>
          <w:szCs w:val="28"/>
          <w:highlight w:val="none"/>
          <w:u w:val="single"/>
        </w:rPr>
        <w:t>本合同签订后15日内，承包人按招标文件载明的格式向发包人提交由在中华人民共和国注册的银行开出的担保金额为合同价款10%的《履约银行保函》原件。承包人如未能在上述约定的时间内提交履约银行保函的，视为自动放弃中标资格，其所提交的投标保证金不予退还。承包人不履行或不完全履行合同义务的行为导致发包人依据履约银行保函向银行索赔履约银行保函金额的一部分或者全部的，承包人必须在发包人规定的时间内补充提交履约银行保函，使得本合同履行期间有效的履约银行保函金额等于承包人第一次提交的履约银行保函金额。</w:t>
      </w:r>
    </w:p>
    <w:p>
      <w:pPr>
        <w:spacing w:line="360" w:lineRule="auto"/>
        <w:ind w:firstLine="560" w:firstLineChars="200"/>
        <w:jc w:val="left"/>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如果承包人不按发包人的要求及时补充提交履约银行保函，则发包人有权单方面部分解除或</w:t>
      </w:r>
      <w:r>
        <w:rPr>
          <w:rFonts w:hint="eastAsia" w:ascii="仿宋" w:hAnsi="仿宋" w:eastAsia="仿宋" w:cs="宋体"/>
          <w:color w:val="auto"/>
          <w:sz w:val="28"/>
          <w:szCs w:val="28"/>
          <w:highlight w:val="none"/>
          <w:u w:val="single"/>
          <w:lang w:val="en-US" w:eastAsia="zh-CN"/>
        </w:rPr>
        <w:t>全部</w:t>
      </w:r>
      <w:r>
        <w:rPr>
          <w:rFonts w:hint="eastAsia" w:ascii="仿宋" w:hAnsi="仿宋" w:eastAsia="仿宋" w:cs="宋体"/>
          <w:color w:val="auto"/>
          <w:sz w:val="28"/>
          <w:szCs w:val="28"/>
          <w:highlight w:val="none"/>
          <w:u w:val="single"/>
        </w:rPr>
        <w:t>解除本合同，</w:t>
      </w:r>
      <w:r>
        <w:rPr>
          <w:rFonts w:hint="eastAsia" w:ascii="仿宋" w:hAnsi="仿宋" w:eastAsia="仿宋" w:cs="仿宋"/>
          <w:color w:val="auto"/>
          <w:sz w:val="28"/>
          <w:szCs w:val="28"/>
          <w:highlight w:val="none"/>
          <w:u w:val="single"/>
        </w:rPr>
        <w:t>由此造成</w:t>
      </w:r>
      <w:r>
        <w:rPr>
          <w:rFonts w:hint="eastAsia" w:ascii="仿宋" w:hAnsi="仿宋" w:eastAsia="仿宋" w:cs="仿宋"/>
          <w:color w:val="auto"/>
          <w:sz w:val="28"/>
          <w:szCs w:val="28"/>
          <w:highlight w:val="none"/>
          <w:u w:val="single"/>
          <w:lang w:val="en-US" w:eastAsia="zh-CN"/>
        </w:rPr>
        <w:t>发包人</w:t>
      </w:r>
      <w:r>
        <w:rPr>
          <w:rFonts w:hint="eastAsia" w:ascii="仿宋" w:hAnsi="仿宋" w:eastAsia="仿宋" w:cs="仿宋"/>
          <w:color w:val="auto"/>
          <w:sz w:val="28"/>
          <w:szCs w:val="28"/>
          <w:highlight w:val="none"/>
          <w:u w:val="single"/>
        </w:rPr>
        <w:t>的</w:t>
      </w:r>
      <w:r>
        <w:rPr>
          <w:rFonts w:hint="eastAsia" w:ascii="仿宋" w:hAnsi="仿宋" w:eastAsia="仿宋" w:cs="仿宋"/>
          <w:color w:val="auto"/>
          <w:sz w:val="28"/>
          <w:szCs w:val="28"/>
          <w:highlight w:val="none"/>
          <w:u w:val="single"/>
          <w:lang w:val="en-US" w:eastAsia="zh-CN"/>
        </w:rPr>
        <w:t>一切</w:t>
      </w:r>
      <w:r>
        <w:rPr>
          <w:rFonts w:hint="eastAsia" w:ascii="仿宋" w:hAnsi="仿宋" w:eastAsia="仿宋" w:cs="仿宋"/>
          <w:color w:val="auto"/>
          <w:sz w:val="28"/>
          <w:szCs w:val="28"/>
          <w:highlight w:val="none"/>
          <w:u w:val="single"/>
        </w:rPr>
        <w:t>损失由承包人承担</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发包人</w:t>
      </w:r>
      <w:r>
        <w:rPr>
          <w:rFonts w:hint="eastAsia" w:ascii="仿宋" w:hAnsi="仿宋" w:eastAsia="仿宋" w:cs="宋体"/>
          <w:color w:val="auto"/>
          <w:sz w:val="28"/>
          <w:szCs w:val="28"/>
          <w:highlight w:val="none"/>
          <w:u w:val="single"/>
          <w:lang w:val="en-US" w:eastAsia="zh-CN"/>
        </w:rPr>
        <w:t>有权按相关法律法规进行索赔</w:t>
      </w:r>
      <w:r>
        <w:rPr>
          <w:rFonts w:hint="eastAsia" w:ascii="仿宋" w:hAnsi="仿宋" w:eastAsia="仿宋" w:cs="宋体"/>
          <w:color w:val="auto"/>
          <w:sz w:val="28"/>
          <w:szCs w:val="28"/>
          <w:highlight w:val="none"/>
          <w:u w:val="single"/>
        </w:rPr>
        <w:t>。</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工程竣工验收备案完成后，承包人可以向发包人申请退还履约银行保函。</w:t>
      </w:r>
    </w:p>
    <w:p>
      <w:pPr>
        <w:pStyle w:val="6"/>
        <w:rPr>
          <w:rFonts w:ascii="仿宋" w:hAnsi="仿宋" w:eastAsia="仿宋"/>
          <w:color w:val="auto"/>
          <w:sz w:val="28"/>
          <w:szCs w:val="28"/>
          <w:highlight w:val="none"/>
        </w:rPr>
      </w:pPr>
      <w:bookmarkStart w:id="131" w:name="_Toc22819785"/>
      <w:bookmarkStart w:id="132" w:name="_Toc351203636"/>
      <w:r>
        <w:rPr>
          <w:rFonts w:hint="eastAsia" w:ascii="仿宋" w:hAnsi="仿宋" w:eastAsia="仿宋"/>
          <w:color w:val="auto"/>
          <w:sz w:val="28"/>
          <w:szCs w:val="28"/>
          <w:highlight w:val="none"/>
        </w:rPr>
        <w:t>4</w:t>
      </w:r>
      <w:bookmarkStart w:id="133" w:name="_Toc296891202"/>
      <w:bookmarkStart w:id="134" w:name="_Toc297048348"/>
      <w:bookmarkStart w:id="135" w:name="_Toc296503162"/>
      <w:bookmarkStart w:id="136" w:name="_Toc292559871"/>
      <w:bookmarkStart w:id="137" w:name="_Toc297120462"/>
      <w:bookmarkStart w:id="138" w:name="_Toc296347161"/>
      <w:bookmarkStart w:id="139" w:name="_Toc292559366"/>
      <w:bookmarkStart w:id="140" w:name="_Toc296944501"/>
      <w:bookmarkStart w:id="141" w:name="_Toc296346663"/>
      <w:bookmarkStart w:id="142" w:name="_Toc267251413"/>
      <w:bookmarkStart w:id="143" w:name="_Toc296890990"/>
      <w:r>
        <w:rPr>
          <w:rFonts w:hint="eastAsia" w:ascii="仿宋" w:hAnsi="仿宋" w:eastAsia="仿宋"/>
          <w:color w:val="auto"/>
          <w:sz w:val="28"/>
          <w:szCs w:val="28"/>
          <w:highlight w:val="none"/>
        </w:rPr>
        <w:t>. 监</w:t>
      </w:r>
      <w:bookmarkEnd w:id="133"/>
      <w:bookmarkEnd w:id="134"/>
      <w:bookmarkEnd w:id="135"/>
      <w:bookmarkEnd w:id="136"/>
      <w:bookmarkEnd w:id="137"/>
      <w:bookmarkEnd w:id="138"/>
      <w:bookmarkEnd w:id="139"/>
      <w:bookmarkEnd w:id="140"/>
      <w:bookmarkEnd w:id="141"/>
      <w:bookmarkEnd w:id="142"/>
      <w:bookmarkEnd w:id="143"/>
      <w:r>
        <w:rPr>
          <w:rFonts w:hint="eastAsia" w:ascii="仿宋" w:hAnsi="仿宋" w:eastAsia="仿宋"/>
          <w:color w:val="auto"/>
          <w:sz w:val="28"/>
          <w:szCs w:val="28"/>
          <w:highlight w:val="none"/>
        </w:rPr>
        <w:t>理人</w:t>
      </w:r>
      <w:bookmarkEnd w:id="131"/>
      <w:bookmarkEnd w:id="132"/>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4.1监理人的一般规定</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关于监理人的监理内容：。</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关于监理人的监理权限：。 </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关于监理人在施工现场的办公场所、生活场所的提供和费用承担的约定：</w:t>
      </w:r>
    </w:p>
    <w:p>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4.2 监理人员</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总监理工程师：</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姓    名：</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职    务：</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监理工程师执业资格证书号：</w:t>
      </w:r>
      <w:r>
        <w:rPr>
          <w:rFonts w:hint="eastAsia" w:ascii="仿宋" w:hAnsi="仿宋" w:eastAsia="仿宋" w:cs="宋体"/>
          <w:color w:val="auto"/>
          <w:sz w:val="28"/>
          <w:szCs w:val="28"/>
          <w:highlight w:val="none"/>
          <w:u w:val="single"/>
        </w:rPr>
        <w:t>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联系电话：</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电子信箱：</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通信地址：</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关于监理人的其他约定：</w:t>
      </w:r>
      <w:r>
        <w:rPr>
          <w:rFonts w:hint="eastAsia" w:ascii="仿宋" w:hAnsi="仿宋" w:eastAsia="仿宋" w:cs="宋体"/>
          <w:color w:val="auto"/>
          <w:sz w:val="28"/>
          <w:szCs w:val="28"/>
          <w:highlight w:val="none"/>
          <w:u w:val="single"/>
        </w:rPr>
        <w:t>   </w:t>
      </w: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4.4 商定或确定</w:t>
      </w:r>
    </w:p>
    <w:p>
      <w:pPr>
        <w:spacing w:line="360" w:lineRule="auto"/>
        <w:ind w:firstLine="560" w:firstLineChars="200"/>
        <w:rPr>
          <w:rFonts w:ascii="仿宋" w:hAnsi="仿宋" w:eastAsia="仿宋" w:cs="宋体"/>
          <w:color w:val="auto"/>
          <w:sz w:val="28"/>
          <w:szCs w:val="28"/>
          <w:highlight w:val="none"/>
        </w:rPr>
      </w:pPr>
      <w:bookmarkStart w:id="144" w:name="_Toc267251418"/>
      <w:r>
        <w:rPr>
          <w:rFonts w:hint="eastAsia" w:ascii="仿宋" w:hAnsi="仿宋" w:eastAsia="仿宋" w:cs="宋体"/>
          <w:color w:val="auto"/>
          <w:sz w:val="28"/>
          <w:szCs w:val="28"/>
          <w:highlight w:val="none"/>
        </w:rPr>
        <w:t>在发包人和承包人不能通过协商达成一致意见时，发包人授权监理人对以下事项进行确定：</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r>
        <w:rPr>
          <w:rFonts w:hint="eastAsia" w:ascii="仿宋" w:hAnsi="仿宋" w:eastAsia="仿宋" w:cs="宋体"/>
          <w:color w:val="auto"/>
          <w:sz w:val="28"/>
          <w:szCs w:val="28"/>
          <w:highlight w:val="none"/>
        </w:rPr>
        <w:t>；</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color w:val="auto"/>
          <w:sz w:val="28"/>
          <w:szCs w:val="28"/>
          <w:highlight w:val="none"/>
        </w:rPr>
        <w:t>；</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w:t>
      </w:r>
      <w:r>
        <w:rPr>
          <w:rFonts w:hint="eastAsia" w:ascii="仿宋" w:hAnsi="仿宋" w:eastAsia="仿宋" w:cs="宋体"/>
          <w:color w:val="auto"/>
          <w:sz w:val="28"/>
          <w:szCs w:val="28"/>
          <w:highlight w:val="none"/>
        </w:rPr>
        <w:t>。</w:t>
      </w:r>
    </w:p>
    <w:p>
      <w:pPr>
        <w:pStyle w:val="6"/>
        <w:rPr>
          <w:rFonts w:ascii="仿宋" w:hAnsi="仿宋" w:eastAsia="仿宋"/>
          <w:color w:val="auto"/>
          <w:sz w:val="28"/>
          <w:szCs w:val="28"/>
          <w:highlight w:val="none"/>
        </w:rPr>
      </w:pPr>
      <w:bookmarkStart w:id="145" w:name="_Toc22819786"/>
      <w:bookmarkStart w:id="146" w:name="_Toc351203637"/>
      <w:r>
        <w:rPr>
          <w:rFonts w:hint="eastAsia" w:ascii="仿宋" w:hAnsi="仿宋" w:eastAsia="仿宋"/>
          <w:color w:val="auto"/>
          <w:sz w:val="28"/>
          <w:szCs w:val="28"/>
          <w:highlight w:val="none"/>
        </w:rPr>
        <w:t>5</w:t>
      </w:r>
      <w:bookmarkEnd w:id="144"/>
      <w:bookmarkStart w:id="147" w:name="_Toc296944502"/>
      <w:bookmarkStart w:id="148" w:name="_Toc296891203"/>
      <w:bookmarkStart w:id="149" w:name="_Toc297048349"/>
      <w:bookmarkStart w:id="150" w:name="_Toc296347162"/>
      <w:bookmarkStart w:id="151" w:name="_Toc292559367"/>
      <w:bookmarkStart w:id="152" w:name="_Toc296890991"/>
      <w:bookmarkStart w:id="153" w:name="_Toc296346664"/>
      <w:bookmarkStart w:id="154" w:name="_Toc292559872"/>
      <w:bookmarkStart w:id="155" w:name="_Toc297120463"/>
      <w:bookmarkStart w:id="156" w:name="_Toc296503163"/>
      <w:r>
        <w:rPr>
          <w:rFonts w:hint="eastAsia" w:ascii="仿宋" w:hAnsi="仿宋" w:eastAsia="仿宋"/>
          <w:color w:val="auto"/>
          <w:sz w:val="28"/>
          <w:szCs w:val="28"/>
          <w:highlight w:val="none"/>
        </w:rPr>
        <w:t>. 工程质量</w:t>
      </w:r>
      <w:bookmarkEnd w:id="145"/>
      <w:bookmarkEnd w:id="146"/>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5.1 质量要求</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5</w:t>
      </w:r>
      <w:bookmarkStart w:id="157" w:name="_Toc297216155"/>
      <w:bookmarkStart w:id="158" w:name="_Toc304295527"/>
      <w:bookmarkStart w:id="159" w:name="_Toc300934949"/>
      <w:bookmarkStart w:id="160" w:name="_Toc303539106"/>
      <w:bookmarkStart w:id="161" w:name="_Toc318581164"/>
      <w:bookmarkStart w:id="162" w:name="_Toc297123496"/>
      <w:bookmarkStart w:id="163" w:name="_Toc312677997"/>
      <w:r>
        <w:rPr>
          <w:rFonts w:hint="eastAsia" w:ascii="仿宋" w:hAnsi="仿宋" w:eastAsia="仿宋" w:cs="宋体"/>
          <w:color w:val="auto"/>
          <w:sz w:val="28"/>
          <w:szCs w:val="28"/>
          <w:highlight w:val="none"/>
        </w:rPr>
        <w:t>.1.1 特殊质量标准和要求：</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关于工程奖项的约定：</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5.3 隐蔽工程检查</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5.3.2承包人提前通知监理人隐蔽工程检查的期限的约定：过</w:t>
      </w:r>
      <w:r>
        <w:rPr>
          <w:rFonts w:hint="eastAsia" w:ascii="仿宋" w:hAnsi="仿宋" w:eastAsia="仿宋" w:cs="宋体"/>
          <w:bCs/>
          <w:color w:val="auto"/>
          <w:sz w:val="28"/>
          <w:szCs w:val="28"/>
          <w:highlight w:val="none"/>
          <w:u w:val="single"/>
        </w:rPr>
        <w:t>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监理人不能按时进行检查时，应提前</w:t>
      </w:r>
      <w:r>
        <w:rPr>
          <w:rFonts w:hint="eastAsia" w:ascii="仿宋" w:hAnsi="仿宋" w:eastAsia="仿宋" w:cs="宋体"/>
          <w:color w:val="auto"/>
          <w:sz w:val="28"/>
          <w:szCs w:val="28"/>
          <w:highlight w:val="none"/>
          <w:u w:val="single"/>
        </w:rPr>
        <w:t xml:space="preserve">  24  </w:t>
      </w:r>
      <w:r>
        <w:rPr>
          <w:rFonts w:hint="eastAsia" w:ascii="仿宋" w:hAnsi="仿宋" w:eastAsia="仿宋" w:cs="宋体"/>
          <w:color w:val="auto"/>
          <w:sz w:val="28"/>
          <w:szCs w:val="28"/>
          <w:highlight w:val="none"/>
        </w:rPr>
        <w:t>小时提交书面延期要求。</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关于延期最长不得超过：</w:t>
      </w:r>
      <w:r>
        <w:rPr>
          <w:rFonts w:hint="eastAsia" w:ascii="仿宋" w:hAnsi="仿宋" w:eastAsia="仿宋" w:cs="宋体"/>
          <w:color w:val="auto"/>
          <w:sz w:val="28"/>
          <w:szCs w:val="28"/>
          <w:highlight w:val="none"/>
          <w:u w:val="single"/>
        </w:rPr>
        <w:t xml:space="preserve">   48  </w:t>
      </w:r>
      <w:r>
        <w:rPr>
          <w:rFonts w:hint="eastAsia" w:ascii="仿宋" w:hAnsi="仿宋" w:eastAsia="仿宋" w:cs="宋体"/>
          <w:color w:val="auto"/>
          <w:sz w:val="28"/>
          <w:szCs w:val="28"/>
          <w:highlight w:val="none"/>
        </w:rPr>
        <w:t>小时。</w:t>
      </w:r>
    </w:p>
    <w:p>
      <w:pPr>
        <w:pStyle w:val="6"/>
        <w:rPr>
          <w:rFonts w:ascii="仿宋" w:hAnsi="仿宋" w:eastAsia="仿宋"/>
          <w:color w:val="auto"/>
          <w:sz w:val="28"/>
          <w:szCs w:val="28"/>
          <w:highlight w:val="none"/>
        </w:rPr>
      </w:pPr>
      <w:bookmarkStart w:id="164" w:name="_Toc351203638"/>
      <w:bookmarkStart w:id="165" w:name="_Toc22819787"/>
      <w:r>
        <w:rPr>
          <w:rFonts w:hint="eastAsia" w:ascii="仿宋" w:hAnsi="仿宋" w:eastAsia="仿宋"/>
          <w:color w:val="auto"/>
          <w:sz w:val="28"/>
          <w:szCs w:val="28"/>
          <w:highlight w:val="none"/>
        </w:rPr>
        <w:t>6. 安全文明施工与环境保护</w:t>
      </w:r>
      <w:bookmarkEnd w:id="164"/>
      <w:bookmarkEnd w:id="165"/>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6.1安全文明施工</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6.1.1 项目安全生产的达标目标及相应事项的约定：</w:t>
      </w:r>
      <w:r>
        <w:rPr>
          <w:rFonts w:hint="eastAsia" w:ascii="仿宋" w:hAnsi="仿宋" w:eastAsia="仿宋" w:cs="宋体"/>
          <w:color w:val="auto"/>
          <w:sz w:val="28"/>
          <w:szCs w:val="28"/>
          <w:highlight w:val="none"/>
          <w:u w:val="single"/>
        </w:rPr>
        <w:t>杜绝火灾事故；杜绝重伤、死亡事故；杜绝机械事故。</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6.1.2 关于治安保卫的特别约定：</w:t>
      </w:r>
      <w:r>
        <w:rPr>
          <w:rFonts w:hint="eastAsia" w:ascii="仿宋" w:hAnsi="仿宋" w:eastAsia="仿宋" w:cs="宋体"/>
          <w:color w:val="auto"/>
          <w:sz w:val="28"/>
          <w:szCs w:val="28"/>
          <w:highlight w:val="none"/>
          <w:u w:val="single"/>
        </w:rPr>
        <w:t>承包人应当负责统一管理施工场地的治安保卫事项，履行合同工程的治安保卫职责。</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关于编制施工场地治安管理计划的约定：</w:t>
      </w:r>
      <w:r>
        <w:rPr>
          <w:rFonts w:hint="eastAsia" w:ascii="仿宋" w:hAnsi="仿宋" w:eastAsia="仿宋" w:cs="宋体"/>
          <w:color w:val="auto"/>
          <w:sz w:val="28"/>
          <w:szCs w:val="28"/>
          <w:highlight w:val="none"/>
          <w:u w:val="single"/>
        </w:rPr>
        <w:t>施工场地治安管理计划和突发治安事件紧急预案的编制责任人：承包人。</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6.1.3 文明施工</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合同当事人对文明施工的要求：</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（1）承包人应遵守国家和工程所在地有关法规、规范、规程和标准的规定，履行文明施工义务，确保文明施工专项费用专款专用。</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（2）承包人应当规范现场施工秩序，实行标准化管理：</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1)承包人的施工场地(现场)必须干净整治、做到无积水、无淤泥、无杂物，材料堆放整齐；</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2)施工场地(现场)应进行硬化处理，定期定时洒水，做好防治扬尘和大气污染工作；</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3)严格遵守“工完、料尽、场地净”的原则，不留垃圾、不留剩余施工材料和施工机具，各种设备运转正常；</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4)承包人修建的施工临时设施应符合监理人批准的施工规划要求，并应满足本节规定的各项安全要求；</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5)监理人可要求承包人在施工场地(现场)设置各级承包人的安全文明施工责任牌等文明施工警示牌；</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6)材料进入现场应按指定位置堆放整齐，不得影响现场施工和堵塞施工、消防通道。材料堆放场地应有专职的管理人员；</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7)施工和安装用的各种扣件、紧固件、绳索具、小型配件、镙钉等应在专设的仓库内装箱放置；</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8)现场风、水管及照明电线的布置应安全、合理、规范、有序，做到整齐美观。不得随意架设和造成隐患或影响施工。</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（3）承包人应为其雇佣的施工工人建立并维护相应的生活宿舍、食堂、浴室、厕所和文化活动室等，其标准应满足政府有关机构的生活标准和卫生标准等的要求。</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（5） 在工程施工期间，承包人应始终避免现场出现不必要的障碍物，妥当存放并处置施工设备和多余的材料，及时从现场清除运走任何废料、垃圾或不再需要的临时工程和设施。</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(7)承包人应在现场设立固定的垃圾临时存放点并在各楼层或区域设立必要的垃圾箱；所有垃圾必须在当天清除出现场，并按有关行政管理部门的规定，运送到指定的垃圾消纳场。</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8）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(9)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6.1.4 关于安全文明施工费支付比例和支付期限的约定：已含在合同价款中，按国家相关规定执行。</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关于编制施工场地治安管理计划的约定：</w:t>
      </w:r>
      <w:r>
        <w:rPr>
          <w:rFonts w:hint="eastAsia" w:ascii="仿宋" w:hAnsi="仿宋" w:eastAsia="仿宋" w:cs="宋体"/>
          <w:color w:val="auto"/>
          <w:sz w:val="28"/>
          <w:szCs w:val="28"/>
          <w:highlight w:val="none"/>
          <w:u w:val="single"/>
        </w:rPr>
        <w:t>按通用条款</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6.1.5 文明施工</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合同当事人对文明施工的要求：</w:t>
      </w:r>
      <w:r>
        <w:rPr>
          <w:rFonts w:hint="eastAsia" w:ascii="仿宋" w:hAnsi="仿宋" w:eastAsia="仿宋" w:cs="宋体"/>
          <w:color w:val="auto"/>
          <w:sz w:val="28"/>
          <w:szCs w:val="28"/>
          <w:highlight w:val="none"/>
          <w:u w:val="single"/>
        </w:rPr>
        <w:t xml:space="preserve">按通用条款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6.1.6 关于安全文明施工费支付比例和支付期限的约定：</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（1）本合同价款已包含安全文明施工费元。</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（2）使用要求：专款专用。</w:t>
      </w:r>
      <w:r>
        <w:rPr>
          <w:rFonts w:hint="eastAsia" w:ascii="仿宋" w:hAnsi="仿宋" w:eastAsia="仿宋" w:cs="仿宋"/>
          <w:color w:val="auto"/>
          <w:sz w:val="28"/>
          <w:szCs w:val="28"/>
          <w:highlight w:val="none"/>
        </w:rPr>
        <w:t>承包人应在财务账目中</w:t>
      </w:r>
      <w:r>
        <w:rPr>
          <w:rFonts w:hint="eastAsia" w:ascii="仿宋" w:hAnsi="仿宋" w:eastAsia="仿宋" w:cs="仿宋"/>
          <w:color w:val="auto"/>
          <w:sz w:val="28"/>
          <w:szCs w:val="28"/>
          <w:highlight w:val="none"/>
          <w:u w:val="single"/>
        </w:rPr>
        <w:t>单独列项备查，不得挪作他用，否则造价工程师有权责令其限期改正；逾期未改正的，可以责令其暂停施工，由此造成的损失和延误的工期由承包人承担</w:t>
      </w:r>
      <w:r>
        <w:rPr>
          <w:rFonts w:hint="eastAsia" w:ascii="仿宋" w:hAnsi="仿宋" w:eastAsia="仿宋" w:cs="宋体"/>
          <w:color w:val="auto"/>
          <w:sz w:val="28"/>
          <w:szCs w:val="28"/>
          <w:highlight w:val="none"/>
          <w:u w:val="singl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（3）支付约定：与进度款同期支付。</w:t>
      </w:r>
    </w:p>
    <w:p>
      <w:pPr>
        <w:spacing w:line="360" w:lineRule="auto"/>
        <w:ind w:firstLine="560" w:firstLineChars="200"/>
        <w:jc w:val="left"/>
        <w:rPr>
          <w:rFonts w:ascii="仿宋" w:hAnsi="仿宋" w:eastAsia="仿宋" w:cs="宋体"/>
          <w:color w:val="auto"/>
          <w:sz w:val="28"/>
          <w:szCs w:val="28"/>
          <w:highlight w:val="none"/>
        </w:rPr>
      </w:pPr>
      <w:bookmarkStart w:id="166" w:name="_Toc389065287"/>
      <w:bookmarkStart w:id="167" w:name="_Toc373478368"/>
      <w:bookmarkStart w:id="168" w:name="_Toc373227721"/>
      <w:r>
        <w:rPr>
          <w:rFonts w:hint="eastAsia" w:ascii="仿宋" w:hAnsi="仿宋" w:eastAsia="仿宋" w:cs="宋体"/>
          <w:color w:val="auto"/>
          <w:sz w:val="28"/>
          <w:szCs w:val="28"/>
          <w:highlight w:val="none"/>
        </w:rPr>
        <w:t>6.3 环境保护</w:t>
      </w:r>
      <w:bookmarkEnd w:id="166"/>
      <w:bookmarkEnd w:id="167"/>
      <w:bookmarkEnd w:id="168"/>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因施工需要，经发包人批准，由承包人办理有关施工场地交通、环卫和施工噪音管理等手续，费用由承包人负责。</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经过城市道路的施工车辆，必须按交警、城管、运输等部门相关规定执行。由于施工车辆造成的道路、环境等污染，其责任和费用均由承包人承担。</w:t>
      </w:r>
    </w:p>
    <w:bookmarkEnd w:id="157"/>
    <w:bookmarkEnd w:id="158"/>
    <w:bookmarkEnd w:id="159"/>
    <w:bookmarkEnd w:id="160"/>
    <w:bookmarkEnd w:id="161"/>
    <w:bookmarkEnd w:id="162"/>
    <w:bookmarkEnd w:id="163"/>
    <w:p>
      <w:pPr>
        <w:pStyle w:val="6"/>
        <w:rPr>
          <w:rFonts w:ascii="仿宋" w:hAnsi="仿宋" w:eastAsia="仿宋"/>
          <w:color w:val="auto"/>
          <w:sz w:val="28"/>
          <w:szCs w:val="28"/>
          <w:highlight w:val="none"/>
        </w:rPr>
      </w:pPr>
      <w:bookmarkStart w:id="169" w:name="_Toc351203639"/>
      <w:bookmarkStart w:id="170" w:name="_Toc22819788"/>
      <w:r>
        <w:rPr>
          <w:rFonts w:hint="eastAsia" w:ascii="仿宋" w:hAnsi="仿宋" w:eastAsia="仿宋"/>
          <w:color w:val="auto"/>
          <w:sz w:val="28"/>
          <w:szCs w:val="28"/>
          <w:highlight w:val="none"/>
        </w:rPr>
        <w:t>7. 工期和进度</w:t>
      </w:r>
      <w:bookmarkEnd w:id="169"/>
      <w:bookmarkEnd w:id="170"/>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7.1 施工组织设计</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 xml:space="preserve">7.1.1 </w:t>
      </w:r>
      <w:r>
        <w:rPr>
          <w:rFonts w:hint="eastAsia" w:ascii="仿宋" w:hAnsi="仿宋" w:eastAsia="仿宋" w:cs="宋体"/>
          <w:color w:val="auto"/>
          <w:sz w:val="28"/>
          <w:szCs w:val="28"/>
          <w:highlight w:val="none"/>
        </w:rPr>
        <w:t>合</w:t>
      </w:r>
      <w:r>
        <w:rPr>
          <w:rFonts w:hint="eastAsia" w:ascii="仿宋" w:hAnsi="仿宋" w:eastAsia="仿宋" w:cs="宋体"/>
          <w:color w:val="auto"/>
          <w:kern w:val="0"/>
          <w:sz w:val="28"/>
          <w:szCs w:val="28"/>
          <w:highlight w:val="none"/>
        </w:rPr>
        <w:t>同当事人约定的施工组织设计应包括的其他内容：</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7.1.2</w:t>
      </w:r>
      <w:r>
        <w:rPr>
          <w:rFonts w:hint="eastAsia" w:ascii="仿宋" w:hAnsi="仿宋" w:eastAsia="仿宋" w:cs="宋体"/>
          <w:color w:val="auto"/>
          <w:kern w:val="0"/>
          <w:sz w:val="28"/>
          <w:szCs w:val="28"/>
          <w:highlight w:val="none"/>
        </w:rPr>
        <w:t>施工组织设计的提交和修改</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承包人提交详细施工组织设计的期限的约定：</w:t>
      </w:r>
      <w:r>
        <w:rPr>
          <w:rFonts w:hint="eastAsia" w:ascii="仿宋" w:hAnsi="仿宋" w:eastAsia="仿宋" w:cs="宋体"/>
          <w:color w:val="auto"/>
          <w:sz w:val="28"/>
          <w:szCs w:val="28"/>
          <w:highlight w:val="none"/>
          <w:u w:val="single"/>
        </w:rPr>
        <w:t xml:space="preserve">  开工前7天</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发包人和监理人在收到详细的施工组织设计后确认或提出修改意见的期限：</w:t>
      </w:r>
      <w:r>
        <w:rPr>
          <w:rFonts w:hint="eastAsia" w:ascii="仿宋" w:hAnsi="仿宋" w:eastAsia="仿宋" w:cs="宋体"/>
          <w:color w:val="auto"/>
          <w:sz w:val="28"/>
          <w:szCs w:val="28"/>
          <w:highlight w:val="none"/>
          <w:u w:val="single"/>
        </w:rPr>
        <w:t xml:space="preserve">收到施工组织设计后7天内   </w:t>
      </w: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w:t>
      </w:r>
      <w:bookmarkStart w:id="171" w:name="_Toc297216173"/>
      <w:bookmarkStart w:id="172" w:name="_Toc297123514"/>
      <w:bookmarkStart w:id="173" w:name="_Toc303539123"/>
      <w:bookmarkStart w:id="174" w:name="_Toc312677479"/>
      <w:bookmarkStart w:id="175" w:name="_Toc304295541"/>
      <w:bookmarkStart w:id="176" w:name="_Toc312678005"/>
      <w:bookmarkStart w:id="177" w:name="_Toc300934966"/>
      <w:r>
        <w:rPr>
          <w:rFonts w:hint="eastAsia" w:ascii="仿宋" w:hAnsi="仿宋" w:eastAsia="仿宋" w:cs="宋体"/>
          <w:color w:val="auto"/>
          <w:sz w:val="28"/>
          <w:szCs w:val="28"/>
          <w:highlight w:val="none"/>
        </w:rPr>
        <w:t>.2 施工进度计划</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7.2.2 施工进度计划的修订</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发包人和监理人在收到修订的施工进度计划后确认或提出修改意见的期限：</w:t>
      </w:r>
      <w:r>
        <w:rPr>
          <w:rFonts w:hint="eastAsia" w:ascii="仿宋" w:hAnsi="仿宋" w:eastAsia="仿宋" w:cs="宋体"/>
          <w:color w:val="auto"/>
          <w:sz w:val="28"/>
          <w:szCs w:val="28"/>
          <w:highlight w:val="none"/>
          <w:u w:val="single"/>
        </w:rPr>
        <w:t xml:space="preserve">收到修订的施工进度计划后7天内   </w:t>
      </w: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7.3 开工</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7.3.1 开工准备</w:t>
      </w:r>
    </w:p>
    <w:p>
      <w:pPr>
        <w:spacing w:line="360" w:lineRule="auto"/>
        <w:ind w:firstLine="645"/>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关于承包人提交</w:t>
      </w:r>
      <w:r>
        <w:rPr>
          <w:rFonts w:hint="eastAsia" w:ascii="仿宋" w:hAnsi="仿宋" w:eastAsia="仿宋" w:cs="宋体"/>
          <w:color w:val="auto"/>
          <w:kern w:val="0"/>
          <w:sz w:val="28"/>
          <w:szCs w:val="28"/>
          <w:highlight w:val="none"/>
        </w:rPr>
        <w:t>工程开工报审表的期限：</w:t>
      </w:r>
      <w:r>
        <w:rPr>
          <w:rFonts w:hint="eastAsia" w:ascii="仿宋" w:hAnsi="仿宋" w:eastAsia="仿宋" w:cs="宋体"/>
          <w:color w:val="auto"/>
          <w:sz w:val="28"/>
          <w:szCs w:val="28"/>
          <w:highlight w:val="none"/>
          <w:u w:val="single"/>
        </w:rPr>
        <w:t xml:space="preserve">   按通用条款    </w:t>
      </w:r>
      <w:r>
        <w:rPr>
          <w:rFonts w:hint="eastAsia" w:ascii="仿宋" w:hAnsi="仿宋" w:eastAsia="仿宋" w:cs="宋体"/>
          <w:color w:val="auto"/>
          <w:sz w:val="28"/>
          <w:szCs w:val="28"/>
          <w:highlight w:val="none"/>
        </w:rPr>
        <w:t>。</w:t>
      </w:r>
    </w:p>
    <w:p>
      <w:pPr>
        <w:spacing w:line="360" w:lineRule="auto"/>
        <w:ind w:firstLine="645"/>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关于发包人应完成的其他开工准备工作及期限：</w:t>
      </w:r>
      <w:r>
        <w:rPr>
          <w:rFonts w:hint="eastAsia" w:ascii="仿宋" w:hAnsi="仿宋" w:eastAsia="仿宋" w:cs="宋体"/>
          <w:color w:val="auto"/>
          <w:sz w:val="28"/>
          <w:szCs w:val="28"/>
          <w:highlight w:val="none"/>
          <w:u w:val="single"/>
        </w:rPr>
        <w:t xml:space="preserve"> 按通用条款</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关于承包人应完成的其他开工准备工作及期限：</w:t>
      </w:r>
      <w:r>
        <w:rPr>
          <w:rFonts w:hint="eastAsia" w:ascii="仿宋" w:hAnsi="仿宋" w:eastAsia="仿宋" w:cs="宋体"/>
          <w:color w:val="auto"/>
          <w:sz w:val="28"/>
          <w:szCs w:val="28"/>
          <w:highlight w:val="none"/>
          <w:u w:val="single"/>
        </w:rPr>
        <w:t xml:space="preserve"> 按通用条款</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7.3.2开工通知</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因发包人原因造成监理人未能在计划开工日期之日起</w:t>
      </w:r>
      <w:r>
        <w:rPr>
          <w:rFonts w:hint="eastAsia" w:ascii="仿宋" w:hAnsi="仿宋" w:eastAsia="仿宋" w:cs="宋体"/>
          <w:color w:val="auto"/>
          <w:sz w:val="28"/>
          <w:szCs w:val="28"/>
          <w:highlight w:val="none"/>
          <w:u w:val="single"/>
        </w:rPr>
        <w:t xml:space="preserve">  90 </w:t>
      </w:r>
      <w:r>
        <w:rPr>
          <w:rFonts w:hint="eastAsia" w:ascii="仿宋" w:hAnsi="仿宋" w:eastAsia="仿宋" w:cs="宋体"/>
          <w:color w:val="auto"/>
          <w:sz w:val="28"/>
          <w:szCs w:val="28"/>
          <w:highlight w:val="none"/>
        </w:rPr>
        <w:t>天内发出开工通知的，承包人有权提出价格调整要求，或者解除合同。</w:t>
      </w:r>
    </w:p>
    <w:bookmarkEnd w:id="171"/>
    <w:bookmarkEnd w:id="172"/>
    <w:bookmarkEnd w:id="173"/>
    <w:bookmarkEnd w:id="174"/>
    <w:bookmarkEnd w:id="175"/>
    <w:bookmarkEnd w:id="176"/>
    <w:bookmarkEnd w:id="177"/>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7.4 测量放线</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7.4.1发包人通过监理人向承包人提供测量基准点、基准线和水准点及其书面资料的期限：</w:t>
      </w:r>
      <w:r>
        <w:rPr>
          <w:rFonts w:hint="eastAsia" w:ascii="仿宋" w:hAnsi="仿宋" w:eastAsia="仿宋" w:cs="宋体"/>
          <w:color w:val="auto"/>
          <w:sz w:val="28"/>
          <w:szCs w:val="28"/>
          <w:highlight w:val="none"/>
          <w:u w:val="single"/>
        </w:rPr>
        <w:t xml:space="preserve">  开工前7天        </w:t>
      </w: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w:t>
      </w:r>
      <w:bookmarkStart w:id="178" w:name="_Toc300934968"/>
      <w:bookmarkStart w:id="179" w:name="_Toc312678010"/>
      <w:bookmarkStart w:id="180" w:name="_Toc303539125"/>
      <w:bookmarkStart w:id="181" w:name="_Toc304295546"/>
      <w:bookmarkStart w:id="182" w:name="_Toc297123516"/>
      <w:bookmarkStart w:id="183" w:name="_Toc312677484"/>
      <w:bookmarkStart w:id="184" w:name="_Toc297216175"/>
      <w:r>
        <w:rPr>
          <w:rFonts w:hint="eastAsia" w:ascii="仿宋" w:hAnsi="仿宋" w:eastAsia="仿宋" w:cs="宋体"/>
          <w:color w:val="auto"/>
          <w:sz w:val="28"/>
          <w:szCs w:val="28"/>
          <w:highlight w:val="none"/>
        </w:rPr>
        <w:t>.5 工期延误</w:t>
      </w:r>
    </w:p>
    <w:bookmarkEnd w:id="178"/>
    <w:bookmarkEnd w:id="179"/>
    <w:bookmarkEnd w:id="180"/>
    <w:bookmarkEnd w:id="181"/>
    <w:bookmarkEnd w:id="182"/>
    <w:bookmarkEnd w:id="183"/>
    <w:bookmarkEnd w:id="184"/>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7.5.1 因发包人原因导致工期延误</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（7）因发包人原因导致工期延误的其他情形：</w:t>
      </w:r>
      <w:r>
        <w:rPr>
          <w:rFonts w:hint="eastAsia" w:ascii="仿宋" w:hAnsi="仿宋" w:eastAsia="仿宋" w:cs="宋体"/>
          <w:color w:val="auto"/>
          <w:sz w:val="28"/>
          <w:szCs w:val="28"/>
          <w:highlight w:val="none"/>
          <w:u w:val="single"/>
        </w:rPr>
        <w:t>因发包人原因造成工期延误的，若工期延误30天以内的（含30天），发包人不承担违约责任，仅对工期进行顺延；因发包人原因造成工期延误超过30天的（不含30天），发包人提前15天书面通知，承包人可以退场暂停施工，待接到发复工令后再进场施工，发包人仅承担承包人因此增加的机械进退场费。</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w:t>
      </w:r>
      <w:bookmarkStart w:id="185" w:name="_Toc318581169"/>
      <w:bookmarkStart w:id="186" w:name="_Toc312677486"/>
      <w:bookmarkStart w:id="187" w:name="_Toc312678012"/>
      <w:bookmarkStart w:id="188" w:name="_Toc297123518"/>
      <w:bookmarkStart w:id="189" w:name="_Toc297216177"/>
      <w:bookmarkStart w:id="190" w:name="_Toc300934970"/>
      <w:bookmarkStart w:id="191" w:name="_Toc304295548"/>
      <w:bookmarkStart w:id="192" w:name="_Toc303539127"/>
      <w:r>
        <w:rPr>
          <w:rFonts w:hint="eastAsia" w:ascii="仿宋" w:hAnsi="仿宋" w:eastAsia="仿宋" w:cs="宋体"/>
          <w:color w:val="auto"/>
          <w:sz w:val="28"/>
          <w:szCs w:val="28"/>
          <w:highlight w:val="none"/>
        </w:rPr>
        <w:t>.5.2 因承包人原因导致工期延误</w:t>
      </w:r>
    </w:p>
    <w:bookmarkEnd w:id="185"/>
    <w:bookmarkEnd w:id="186"/>
    <w:bookmarkEnd w:id="187"/>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因</w:t>
      </w:r>
      <w:bookmarkStart w:id="193" w:name="_Toc312678013"/>
      <w:bookmarkStart w:id="194" w:name="_Toc318581170"/>
      <w:bookmarkStart w:id="195" w:name="_Toc312677487"/>
      <w:r>
        <w:rPr>
          <w:rFonts w:hint="eastAsia" w:ascii="仿宋" w:hAnsi="仿宋" w:eastAsia="仿宋" w:cs="宋体"/>
          <w:color w:val="auto"/>
          <w:sz w:val="28"/>
          <w:szCs w:val="28"/>
          <w:highlight w:val="none"/>
        </w:rPr>
        <w:t>承包人原因造成工期延误，逾期竣工违约金的计算方法为：</w:t>
      </w:r>
    </w:p>
    <w:p>
      <w:pPr>
        <w:spacing w:line="360" w:lineRule="auto"/>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lang w:val="en-US" w:eastAsia="zh-CN"/>
        </w:rPr>
        <w:t>因承包人原因</w:t>
      </w:r>
      <w:r>
        <w:rPr>
          <w:rFonts w:hint="eastAsia" w:ascii="仿宋" w:hAnsi="仿宋" w:eastAsia="仿宋" w:cs="宋体"/>
          <w:color w:val="auto"/>
          <w:sz w:val="28"/>
          <w:szCs w:val="28"/>
          <w:highlight w:val="none"/>
          <w:u w:val="single"/>
        </w:rPr>
        <w:t>造成本工程不能按照合同协议书第3条约定的竣工日期竣工的，承包人必须向发包人支付违约金</w:t>
      </w:r>
      <w:r>
        <w:rPr>
          <w:rFonts w:hint="eastAsia" w:ascii="仿宋" w:hAnsi="仿宋" w:eastAsia="仿宋" w:cs="宋体"/>
          <w:color w:val="auto"/>
          <w:sz w:val="28"/>
          <w:szCs w:val="28"/>
          <w:highlight w:val="none"/>
          <w:u w:val="single"/>
          <w:lang w:val="en-US" w:eastAsia="zh-CN"/>
        </w:rPr>
        <w:t>60</w:t>
      </w:r>
      <w:r>
        <w:rPr>
          <w:rFonts w:hint="eastAsia" w:ascii="仿宋" w:hAnsi="仿宋" w:eastAsia="仿宋" w:cs="宋体"/>
          <w:color w:val="auto"/>
          <w:sz w:val="28"/>
          <w:szCs w:val="28"/>
          <w:highlight w:val="none"/>
          <w:u w:val="single"/>
        </w:rPr>
        <w:t>0000元（剔除非施工方原因造成的延误天数）。</w:t>
      </w:r>
    </w:p>
    <w:bookmarkEnd w:id="188"/>
    <w:bookmarkEnd w:id="189"/>
    <w:bookmarkEnd w:id="190"/>
    <w:bookmarkEnd w:id="191"/>
    <w:bookmarkEnd w:id="192"/>
    <w:bookmarkEnd w:id="193"/>
    <w:bookmarkEnd w:id="194"/>
    <w:bookmarkEnd w:id="195"/>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因承包人原因造成工期延误，逾</w:t>
      </w:r>
      <w:bookmarkStart w:id="196" w:name="_Toc312678014"/>
      <w:bookmarkStart w:id="197" w:name="_Toc318581171"/>
      <w:r>
        <w:rPr>
          <w:rFonts w:hint="eastAsia" w:ascii="仿宋" w:hAnsi="仿宋" w:eastAsia="仿宋" w:cs="宋体"/>
          <w:color w:val="auto"/>
          <w:sz w:val="28"/>
          <w:szCs w:val="28"/>
          <w:highlight w:val="none"/>
        </w:rPr>
        <w:t>期竣工违约金的上限：</w:t>
      </w:r>
      <w:r>
        <w:rPr>
          <w:rFonts w:hint="eastAsia" w:ascii="仿宋" w:hAnsi="仿宋" w:eastAsia="仿宋" w:cs="宋体"/>
          <w:color w:val="auto"/>
          <w:sz w:val="28"/>
          <w:szCs w:val="28"/>
          <w:highlight w:val="none"/>
          <w:u w:val="single"/>
        </w:rPr>
        <w:t xml:space="preserve"> 600000元</w:t>
      </w:r>
      <w:r>
        <w:rPr>
          <w:rFonts w:hint="eastAsia" w:ascii="仿宋" w:hAnsi="仿宋" w:eastAsia="仿宋" w:cs="宋体"/>
          <w:color w:val="auto"/>
          <w:sz w:val="28"/>
          <w:szCs w:val="28"/>
          <w:highlight w:val="none"/>
        </w:rPr>
        <w:t>。</w:t>
      </w:r>
    </w:p>
    <w:bookmarkEnd w:id="196"/>
    <w:bookmarkEnd w:id="197"/>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w:t>
      </w:r>
      <w:bookmarkStart w:id="198" w:name="_Toc297123519"/>
      <w:bookmarkStart w:id="199" w:name="_Toc297216178"/>
      <w:bookmarkStart w:id="200" w:name="_Toc304295549"/>
      <w:bookmarkStart w:id="201" w:name="_Toc312678015"/>
      <w:bookmarkStart w:id="202" w:name="_Toc300934971"/>
      <w:bookmarkStart w:id="203" w:name="_Toc303539128"/>
      <w:r>
        <w:rPr>
          <w:rFonts w:hint="eastAsia" w:ascii="仿宋" w:hAnsi="仿宋" w:eastAsia="仿宋" w:cs="宋体"/>
          <w:color w:val="auto"/>
          <w:sz w:val="28"/>
          <w:szCs w:val="28"/>
          <w:highlight w:val="none"/>
        </w:rPr>
        <w:t>.6 不</w:t>
      </w:r>
      <w:bookmarkEnd w:id="198"/>
      <w:bookmarkEnd w:id="199"/>
      <w:bookmarkEnd w:id="200"/>
      <w:bookmarkEnd w:id="201"/>
      <w:bookmarkEnd w:id="202"/>
      <w:bookmarkEnd w:id="203"/>
      <w:r>
        <w:rPr>
          <w:rFonts w:hint="eastAsia" w:ascii="仿宋" w:hAnsi="仿宋" w:eastAsia="仿宋" w:cs="宋体"/>
          <w:color w:val="auto"/>
          <w:sz w:val="28"/>
          <w:szCs w:val="28"/>
          <w:highlight w:val="none"/>
        </w:rPr>
        <w:t>利物质条件</w:t>
      </w:r>
    </w:p>
    <w:p>
      <w:pPr>
        <w:spacing w:line="360" w:lineRule="auto"/>
        <w:ind w:firstLine="560" w:firstLineChars="200"/>
        <w:jc w:val="left"/>
        <w:rPr>
          <w:rFonts w:ascii="仿宋" w:hAnsi="仿宋" w:eastAsia="仿宋" w:cs="宋体"/>
          <w:color w:val="auto"/>
          <w:sz w:val="28"/>
          <w:szCs w:val="28"/>
          <w:highlight w:val="none"/>
        </w:rPr>
      </w:pPr>
      <w:bookmarkStart w:id="204" w:name="_Toc297216179"/>
      <w:bookmarkStart w:id="205" w:name="_Toc300934972"/>
      <w:bookmarkStart w:id="206" w:name="_Toc297123520"/>
      <w:bookmarkStart w:id="207" w:name="_Toc318581172"/>
      <w:bookmarkStart w:id="208" w:name="_Toc303539129"/>
      <w:bookmarkStart w:id="209" w:name="_Toc304295550"/>
      <w:bookmarkStart w:id="210" w:name="_Toc312678016"/>
      <w:r>
        <w:rPr>
          <w:rFonts w:hint="eastAsia" w:ascii="仿宋" w:hAnsi="仿宋" w:eastAsia="仿宋" w:cs="宋体"/>
          <w:color w:val="auto"/>
          <w:sz w:val="28"/>
          <w:szCs w:val="28"/>
          <w:highlight w:val="none"/>
        </w:rPr>
        <w:t>不利物质条件的其他情形和有关约定：</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bookmarkEnd w:id="204"/>
    <w:bookmarkEnd w:id="205"/>
    <w:bookmarkEnd w:id="206"/>
    <w:bookmarkEnd w:id="207"/>
    <w:bookmarkEnd w:id="208"/>
    <w:bookmarkEnd w:id="209"/>
    <w:bookmarkEnd w:id="210"/>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w:t>
      </w:r>
      <w:bookmarkStart w:id="211" w:name="_Toc297123521"/>
      <w:bookmarkStart w:id="212" w:name="_Toc303539130"/>
      <w:bookmarkStart w:id="213" w:name="_Toc312678017"/>
      <w:bookmarkStart w:id="214" w:name="_Toc297216180"/>
      <w:bookmarkStart w:id="215" w:name="_Toc300934973"/>
      <w:bookmarkStart w:id="216" w:name="_Toc304295551"/>
      <w:r>
        <w:rPr>
          <w:rFonts w:hint="eastAsia" w:ascii="仿宋" w:hAnsi="仿宋" w:eastAsia="仿宋" w:cs="宋体"/>
          <w:color w:val="auto"/>
          <w:sz w:val="28"/>
          <w:szCs w:val="28"/>
          <w:highlight w:val="none"/>
        </w:rPr>
        <w:t>.7异常恶劣的气候条件</w:t>
      </w:r>
    </w:p>
    <w:bookmarkEnd w:id="211"/>
    <w:bookmarkEnd w:id="212"/>
    <w:bookmarkEnd w:id="213"/>
    <w:bookmarkEnd w:id="214"/>
    <w:bookmarkEnd w:id="215"/>
    <w:bookmarkEnd w:id="216"/>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发包人和承包人同意以下情形视为异常恶劣的气候条件：</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7.9 提前竣工的奖励</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7.9.2提前竣工的奖励：</w:t>
      </w:r>
      <w:r>
        <w:rPr>
          <w:rFonts w:hint="eastAsia" w:ascii="仿宋" w:hAnsi="仿宋" w:eastAsia="仿宋" w:cs="宋体"/>
          <w:color w:val="auto"/>
          <w:sz w:val="28"/>
          <w:szCs w:val="28"/>
          <w:highlight w:val="none"/>
          <w:u w:val="single"/>
        </w:rPr>
        <w:t xml:space="preserve">   从工程通过竣工验收（政府监督的五方责任主体验收）之日计算，承包人的实际竣工日期早于合同协议书第3条约定的竣工日期竣工的，每日历天应奖额度为10000元</w:t>
      </w:r>
      <w:r>
        <w:rPr>
          <w:rFonts w:hint="eastAsia" w:ascii="仿宋" w:hAnsi="仿宋" w:eastAsia="仿宋" w:cs="宋体"/>
          <w:color w:val="auto"/>
          <w:sz w:val="28"/>
          <w:szCs w:val="28"/>
          <w:highlight w:val="none"/>
          <w:u w:val="single"/>
          <w:lang w:eastAsia="zh-CN"/>
        </w:rPr>
        <w:t>，</w:t>
      </w:r>
      <w:r>
        <w:rPr>
          <w:rFonts w:hint="eastAsia" w:ascii="仿宋" w:hAnsi="仿宋" w:eastAsia="仿宋" w:cs="宋体"/>
          <w:color w:val="auto"/>
          <w:sz w:val="28"/>
          <w:szCs w:val="28"/>
          <w:highlight w:val="none"/>
          <w:u w:val="single"/>
        </w:rPr>
        <w:t xml:space="preserve">最高限额奖励300000元。 </w:t>
      </w:r>
      <w:r>
        <w:rPr>
          <w:rFonts w:hint="eastAsia" w:ascii="仿宋" w:hAnsi="仿宋" w:eastAsia="仿宋" w:cs="宋体"/>
          <w:color w:val="auto"/>
          <w:sz w:val="28"/>
          <w:szCs w:val="28"/>
          <w:highlight w:val="none"/>
        </w:rPr>
        <w:t>。</w:t>
      </w:r>
    </w:p>
    <w:p>
      <w:pPr>
        <w:pStyle w:val="6"/>
        <w:rPr>
          <w:rFonts w:ascii="仿宋" w:hAnsi="仿宋" w:eastAsia="仿宋"/>
          <w:color w:val="auto"/>
          <w:sz w:val="28"/>
          <w:szCs w:val="28"/>
          <w:highlight w:val="none"/>
        </w:rPr>
      </w:pPr>
      <w:bookmarkStart w:id="217" w:name="_Toc351203640"/>
      <w:bookmarkStart w:id="218" w:name="_Toc22819789"/>
      <w:r>
        <w:rPr>
          <w:rFonts w:hint="eastAsia" w:ascii="仿宋" w:hAnsi="仿宋" w:eastAsia="仿宋"/>
          <w:color w:val="auto"/>
          <w:sz w:val="28"/>
          <w:szCs w:val="28"/>
          <w:highlight w:val="none"/>
        </w:rPr>
        <w:t>8. 材料与设备</w:t>
      </w:r>
      <w:bookmarkEnd w:id="217"/>
      <w:bookmarkEnd w:id="218"/>
    </w:p>
    <w:bookmarkEnd w:id="147"/>
    <w:bookmarkEnd w:id="148"/>
    <w:bookmarkEnd w:id="149"/>
    <w:bookmarkEnd w:id="150"/>
    <w:bookmarkEnd w:id="151"/>
    <w:bookmarkEnd w:id="152"/>
    <w:bookmarkEnd w:id="153"/>
    <w:bookmarkEnd w:id="154"/>
    <w:bookmarkEnd w:id="155"/>
    <w:bookmarkEnd w:id="156"/>
    <w:p>
      <w:pPr>
        <w:spacing w:after="120" w:line="360" w:lineRule="auto"/>
        <w:ind w:firstLine="560" w:firstLineChars="200"/>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8.2承包人采购材料与工程设备</w:t>
      </w:r>
    </w:p>
    <w:p>
      <w:pPr>
        <w:ind w:firstLine="140" w:firstLineChars="5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承包人供货要求：</w:t>
      </w:r>
      <w:r>
        <w:rPr>
          <w:rFonts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rPr>
        <w:t>（1）当投标书中使用设备、材料品牌与招标工程量清单中的暂定品牌不符，经发包人核实为低于暂定品牌档次的设备、材料，则发包人有权调整为原暂定品牌或同档次的其他品牌设备、材料。</w:t>
      </w:r>
    </w:p>
    <w:p>
      <w:pPr>
        <w:ind w:firstLine="140" w:firstLineChars="5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（2）在实际施工时，发包人有权更改暂定品牌的设备和材料。</w:t>
      </w:r>
    </w:p>
    <w:p>
      <w:pPr>
        <w:ind w:firstLine="140" w:firstLineChars="5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（3）施工时承包人若改变暂定品牌的材料或设备，须报发包人同意。</w:t>
      </w:r>
    </w:p>
    <w:p>
      <w:pPr>
        <w:ind w:firstLine="140" w:firstLineChars="5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（4）暂定品牌的材料设备，承包人在设备和材料订货前必须由发包人确认其品牌型号后方可订货。</w:t>
      </w:r>
    </w:p>
    <w:p>
      <w:pPr>
        <w:ind w:firstLine="140" w:firstLineChars="5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（5）本工程所用材料及设备除注明外一律为国产优等品。</w:t>
      </w:r>
    </w:p>
    <w:p>
      <w:pPr>
        <w:ind w:firstLine="140" w:firstLineChars="5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承包人采购材料和设备时，应按照招标文件及其附件的约定、设计要求和有关标准采购优等品，并提供产品合格证明及检验报告，对材料设备质量负责。承包人在材料设备到货前24小时通知工程师清点。</w:t>
      </w:r>
    </w:p>
    <w:p>
      <w:pPr>
        <w:ind w:firstLine="140" w:firstLineChars="5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承包人采购的材料和设备与招标文件及其附件要求、设计、标准不符时，承包人应按工程师要求的时间运出施工现场，重新采购符合要求的产品，承担由此发生的费用，由此延误工期不予顺延。</w:t>
      </w:r>
    </w:p>
    <w:p>
      <w:pPr>
        <w:ind w:firstLine="140" w:firstLineChars="5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承包人采购的材和料设备在使用前，承包人应按政府的质量监督抽检要求及工程师的要求进行检验或试验，不合格的不得使用，检验或试验费用由承包人承担（桩基检测费用由</w:t>
      </w:r>
      <w:r>
        <w:rPr>
          <w:rFonts w:hint="eastAsia" w:ascii="仿宋" w:hAnsi="仿宋" w:eastAsia="仿宋" w:cs="仿宋"/>
          <w:color w:val="auto"/>
          <w:kern w:val="0"/>
          <w:sz w:val="28"/>
          <w:szCs w:val="28"/>
          <w:highlight w:val="none"/>
          <w:u w:val="single"/>
          <w:lang w:eastAsia="zh-CN"/>
        </w:rPr>
        <w:t>发包人</w:t>
      </w:r>
      <w:r>
        <w:rPr>
          <w:rFonts w:hint="eastAsia" w:ascii="仿宋" w:hAnsi="仿宋" w:eastAsia="仿宋" w:cs="仿宋"/>
          <w:color w:val="auto"/>
          <w:kern w:val="0"/>
          <w:sz w:val="28"/>
          <w:szCs w:val="28"/>
          <w:highlight w:val="none"/>
          <w:u w:val="single"/>
        </w:rPr>
        <w:t>承担）。</w:t>
      </w:r>
    </w:p>
    <w:p>
      <w:pPr>
        <w:ind w:firstLine="140" w:firstLineChars="5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工程师发现承包人采购并使用不符合招标文件及其附件的约定、设计或标准要求的材料和设备时，由承包人负责修复拆除或重新采购，并由承包人承担发生的费用，由此延误的工期不予顺延。</w:t>
      </w:r>
    </w:p>
    <w:p>
      <w:pPr>
        <w:ind w:firstLine="140" w:firstLineChars="50"/>
        <w:rPr>
          <w:rFonts w:hint="default"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承包人需使用代用材料时，应经工程师认可后才能使用，由此增减的合同价款双方以书面形式议定。                                </w:t>
      </w:r>
      <w:r>
        <w:rPr>
          <w:rFonts w:hint="eastAsia" w:ascii="仿宋" w:hAnsi="仿宋" w:eastAsia="仿宋" w:cs="仿宋"/>
          <w:color w:val="auto"/>
          <w:kern w:val="0"/>
          <w:sz w:val="28"/>
          <w:szCs w:val="28"/>
          <w:highlight w:val="none"/>
          <w:u w:val="single"/>
        </w:rPr>
        <w:t xml:space="preserve"> </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8</w:t>
      </w:r>
      <w:bookmarkStart w:id="219" w:name="_Toc280868654"/>
      <w:bookmarkStart w:id="220" w:name="_Toc296347166"/>
      <w:bookmarkStart w:id="221" w:name="_Toc297123527"/>
      <w:bookmarkStart w:id="222" w:name="_Toc296944506"/>
      <w:bookmarkStart w:id="223" w:name="_Toc296346668"/>
      <w:bookmarkStart w:id="224" w:name="_Toc297216186"/>
      <w:bookmarkStart w:id="225" w:name="_Toc300934979"/>
      <w:bookmarkStart w:id="226" w:name="_Toc297048353"/>
      <w:bookmarkStart w:id="227" w:name="_Toc296891207"/>
      <w:bookmarkStart w:id="228" w:name="_Toc296503167"/>
      <w:bookmarkStart w:id="229" w:name="_Toc296890995"/>
      <w:bookmarkStart w:id="230" w:name="_Toc292559877"/>
      <w:bookmarkStart w:id="231" w:name="_Toc297120467"/>
      <w:bookmarkStart w:id="232" w:name="_Toc292559372"/>
      <w:bookmarkStart w:id="233" w:name="_Toc303539136"/>
      <w:bookmarkStart w:id="234" w:name="_Toc304295556"/>
      <w:bookmarkStart w:id="235" w:name="_Toc312678019"/>
      <w:bookmarkStart w:id="236" w:name="_Toc312677493"/>
      <w:bookmarkStart w:id="237" w:name="_Toc280868655"/>
      <w:bookmarkStart w:id="238" w:name="_Toc267251424"/>
      <w:bookmarkStart w:id="239" w:name="_Toc280868656"/>
      <w:r>
        <w:rPr>
          <w:rFonts w:hint="eastAsia" w:ascii="仿宋" w:hAnsi="仿宋" w:eastAsia="仿宋" w:cs="宋体"/>
          <w:color w:val="auto"/>
          <w:sz w:val="28"/>
          <w:szCs w:val="28"/>
          <w:highlight w:val="none"/>
        </w:rPr>
        <w:t>.4材料与工程设备的保管与使用</w:t>
      </w: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8</w:t>
      </w:r>
      <w:bookmarkStart w:id="240" w:name="_Toc292559373"/>
      <w:bookmarkStart w:id="241" w:name="_Toc292559878"/>
      <w:bookmarkStart w:id="242" w:name="_Toc297048354"/>
      <w:bookmarkStart w:id="243" w:name="_Toc300934980"/>
      <w:bookmarkStart w:id="244" w:name="_Toc296944507"/>
      <w:bookmarkStart w:id="245" w:name="_Toc303539137"/>
      <w:bookmarkStart w:id="246" w:name="_Toc296346669"/>
      <w:bookmarkStart w:id="247" w:name="_Toc296891208"/>
      <w:bookmarkStart w:id="248" w:name="_Toc304295557"/>
      <w:bookmarkStart w:id="249" w:name="_Toc318581173"/>
      <w:bookmarkStart w:id="250" w:name="_Toc297123528"/>
      <w:bookmarkStart w:id="251" w:name="_Toc312677494"/>
      <w:bookmarkStart w:id="252" w:name="_Toc296347167"/>
      <w:bookmarkStart w:id="253" w:name="_Toc296890996"/>
      <w:bookmarkStart w:id="254" w:name="_Toc297216187"/>
      <w:bookmarkStart w:id="255" w:name="_Toc296503168"/>
      <w:bookmarkStart w:id="256" w:name="_Toc312678020"/>
      <w:bookmarkStart w:id="257" w:name="_Toc297120468"/>
      <w:r>
        <w:rPr>
          <w:rFonts w:hint="eastAsia" w:ascii="仿宋" w:hAnsi="仿宋" w:eastAsia="仿宋" w:cs="宋体"/>
          <w:color w:val="auto"/>
          <w:sz w:val="28"/>
          <w:szCs w:val="28"/>
          <w:highlight w:val="none"/>
        </w:rPr>
        <w:t>.4.1发包人供应的材料设备的保管费用的承担：</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w:t>
      </w:r>
      <w:bookmarkEnd w:id="240"/>
      <w:bookmarkEnd w:id="241"/>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8.6 样品</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8.6.1</w:t>
      </w:r>
      <w:r>
        <w:rPr>
          <w:rFonts w:hint="eastAsia" w:ascii="仿宋" w:hAnsi="仿宋" w:eastAsia="仿宋" w:cs="宋体"/>
          <w:color w:val="auto"/>
          <w:kern w:val="0"/>
          <w:sz w:val="28"/>
          <w:szCs w:val="28"/>
          <w:highlight w:val="none"/>
        </w:rPr>
        <w:tab/>
      </w:r>
      <w:r>
        <w:rPr>
          <w:rFonts w:hint="eastAsia" w:ascii="仿宋" w:hAnsi="仿宋" w:eastAsia="仿宋" w:cs="宋体"/>
          <w:color w:val="auto"/>
          <w:kern w:val="0"/>
          <w:sz w:val="28"/>
          <w:szCs w:val="28"/>
          <w:highlight w:val="none"/>
        </w:rPr>
        <w:t>样品的报送与封存</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需要承包人报送样品的材料或工程设备，样品的种类、名称、规格、数量要求：</w:t>
      </w:r>
      <w:r>
        <w:rPr>
          <w:rFonts w:hint="eastAsia" w:ascii="仿宋" w:hAnsi="仿宋" w:eastAsia="仿宋" w:cs="宋体"/>
          <w:color w:val="auto"/>
          <w:sz w:val="28"/>
          <w:szCs w:val="28"/>
          <w:highlight w:val="none"/>
          <w:u w:val="single"/>
        </w:rPr>
        <w:t>按通用条款</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8.8 施工设备和临时设施</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8.8.1 承包人提供的施工设备和临时设施</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承包人运入施工场地的所有施工设备以及在施工场地建设的临时设施仅限于用于合同工程</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关于修建临时设施费用承担的约定：</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Start w:id="258" w:name="_Toc351203641"/>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 xml:space="preserve">③承包人修建的临时道路和交通设施，应免费提供给发包人、监理工程师和其他合同段的承包人使用。 </w:t>
      </w:r>
    </w:p>
    <w:p>
      <w:pPr>
        <w:pStyle w:val="6"/>
        <w:rPr>
          <w:rFonts w:ascii="仿宋" w:hAnsi="仿宋" w:eastAsia="仿宋"/>
          <w:color w:val="auto"/>
          <w:sz w:val="28"/>
          <w:szCs w:val="28"/>
          <w:highlight w:val="none"/>
        </w:rPr>
      </w:pPr>
      <w:bookmarkStart w:id="259" w:name="_Toc22819790"/>
      <w:r>
        <w:rPr>
          <w:rFonts w:hint="eastAsia" w:ascii="仿宋" w:hAnsi="仿宋" w:eastAsia="仿宋"/>
          <w:color w:val="auto"/>
          <w:sz w:val="28"/>
          <w:szCs w:val="28"/>
          <w:highlight w:val="none"/>
        </w:rPr>
        <w:t>9</w:t>
      </w:r>
      <w:bookmarkEnd w:id="237"/>
      <w:bookmarkEnd w:id="238"/>
      <w:bookmarkEnd w:id="239"/>
      <w:bookmarkStart w:id="260" w:name="_Toc297123533"/>
      <w:bookmarkStart w:id="261" w:name="_Toc312678021"/>
      <w:bookmarkStart w:id="262" w:name="_Toc312677495"/>
      <w:bookmarkStart w:id="263" w:name="_Toc300934982"/>
      <w:bookmarkStart w:id="264" w:name="_Toc303539139"/>
      <w:bookmarkStart w:id="265" w:name="_Toc297216192"/>
      <w:bookmarkStart w:id="266" w:name="_Toc304295559"/>
      <w:bookmarkStart w:id="267" w:name="_Toc297120473"/>
      <w:bookmarkStart w:id="268" w:name="_Toc297048359"/>
      <w:bookmarkStart w:id="269" w:name="_Toc292559378"/>
      <w:bookmarkStart w:id="270" w:name="_Toc296347172"/>
      <w:bookmarkStart w:id="271" w:name="_Toc267251427"/>
      <w:bookmarkStart w:id="272" w:name="_Toc296891001"/>
      <w:bookmarkStart w:id="273" w:name="_Toc296944512"/>
      <w:bookmarkStart w:id="274" w:name="_Toc296891213"/>
      <w:bookmarkStart w:id="275" w:name="_Toc292559883"/>
      <w:bookmarkStart w:id="276" w:name="_Toc296346674"/>
      <w:bookmarkStart w:id="277" w:name="_Toc296503173"/>
      <w:bookmarkStart w:id="278" w:name="_Toc267251428"/>
      <w:r>
        <w:rPr>
          <w:rFonts w:hint="eastAsia" w:ascii="仿宋" w:hAnsi="仿宋" w:eastAsia="仿宋"/>
          <w:color w:val="auto"/>
          <w:sz w:val="28"/>
          <w:szCs w:val="28"/>
          <w:highlight w:val="none"/>
        </w:rPr>
        <w:t>. 试验与检验</w:t>
      </w:r>
      <w:bookmarkEnd w:id="258"/>
      <w:bookmarkEnd w:id="259"/>
    </w:p>
    <w:bookmarkEnd w:id="260"/>
    <w:bookmarkEnd w:id="261"/>
    <w:bookmarkEnd w:id="262"/>
    <w:bookmarkEnd w:id="263"/>
    <w:bookmarkEnd w:id="264"/>
    <w:bookmarkEnd w:id="265"/>
    <w:bookmarkEnd w:id="266"/>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按</w:t>
      </w:r>
      <w:r>
        <w:rPr>
          <w:rFonts w:hint="eastAsia" w:ascii="仿宋" w:hAnsi="仿宋" w:eastAsia="仿宋" w:cs="宋体"/>
          <w:color w:val="auto"/>
          <w:sz w:val="28"/>
          <w:szCs w:val="28"/>
          <w:highlight w:val="none"/>
          <w:lang w:val="en-US" w:eastAsia="zh-CN"/>
        </w:rPr>
        <w:t>国家</w:t>
      </w:r>
      <w:r>
        <w:rPr>
          <w:rFonts w:hint="eastAsia" w:ascii="仿宋" w:hAnsi="仿宋" w:eastAsia="仿宋" w:cs="宋体"/>
          <w:color w:val="auto"/>
          <w:sz w:val="28"/>
          <w:szCs w:val="28"/>
          <w:highlight w:val="none"/>
        </w:rPr>
        <w:t>有关规定执行。</w:t>
      </w:r>
    </w:p>
    <w:p>
      <w:pPr>
        <w:spacing w:after="120" w:line="360" w:lineRule="auto"/>
        <w:ind w:firstLine="600" w:firstLineChars="200"/>
        <w:rPr>
          <w:rFonts w:ascii="Times New Roman" w:hAnsi="Times New Roman" w:eastAsia="黑体"/>
          <w:color w:val="auto"/>
          <w:sz w:val="30"/>
          <w:szCs w:val="32"/>
          <w:highlight w:val="none"/>
        </w:rPr>
      </w:pPr>
      <w:bookmarkStart w:id="279" w:name="_Toc351203642"/>
      <w:bookmarkStart w:id="280" w:name="_Toc22819791"/>
      <w:r>
        <w:rPr>
          <w:rFonts w:ascii="Times New Roman" w:hAnsi="Times New Roman" w:eastAsia="黑体"/>
          <w:color w:val="auto"/>
          <w:sz w:val="30"/>
          <w:szCs w:val="32"/>
          <w:highlight w:val="none"/>
        </w:rPr>
        <w:t>9</w:t>
      </w:r>
      <w:bookmarkStart w:id="281" w:name="_Toc300934983"/>
      <w:bookmarkStart w:id="282" w:name="_Toc303539140"/>
      <w:bookmarkStart w:id="283" w:name="_Toc312677496"/>
      <w:bookmarkStart w:id="284" w:name="_Toc304295560"/>
      <w:bookmarkStart w:id="285" w:name="_Toc312678022"/>
      <w:bookmarkStart w:id="286" w:name="_Toc297123534"/>
      <w:bookmarkStart w:id="287" w:name="_Toc297216193"/>
      <w:r>
        <w:rPr>
          <w:rFonts w:ascii="Times New Roman" w:hAnsi="Times New Roman" w:eastAsia="黑体"/>
          <w:color w:val="auto"/>
          <w:sz w:val="30"/>
          <w:szCs w:val="32"/>
          <w:highlight w:val="none"/>
        </w:rPr>
        <w:t>.1试验设备与试验人员</w:t>
      </w:r>
    </w:p>
    <w:bookmarkEnd w:id="281"/>
    <w:bookmarkEnd w:id="282"/>
    <w:bookmarkEnd w:id="283"/>
    <w:bookmarkEnd w:id="284"/>
    <w:bookmarkEnd w:id="285"/>
    <w:bookmarkEnd w:id="286"/>
    <w:bookmarkEnd w:id="287"/>
    <w:p>
      <w:pPr>
        <w:spacing w:line="360" w:lineRule="auto"/>
        <w:ind w:firstLine="600" w:firstLineChars="200"/>
        <w:jc w:val="left"/>
        <w:rPr>
          <w:rFonts w:ascii="Times New Roman" w:hAnsi="Times New Roman" w:eastAsia="仿宋_GB2312"/>
          <w:color w:val="auto"/>
          <w:sz w:val="30"/>
          <w:szCs w:val="32"/>
          <w:highlight w:val="none"/>
        </w:rPr>
      </w:pPr>
      <w:r>
        <w:rPr>
          <w:rFonts w:ascii="Times New Roman" w:hAnsi="Times New Roman" w:eastAsia="仿宋_GB2312"/>
          <w:color w:val="auto"/>
          <w:sz w:val="30"/>
          <w:szCs w:val="32"/>
          <w:highlight w:val="none"/>
        </w:rPr>
        <w:t>9</w:t>
      </w:r>
      <w:bookmarkStart w:id="288" w:name="_Toc303539141"/>
      <w:bookmarkStart w:id="289" w:name="_Toc297216194"/>
      <w:bookmarkStart w:id="290" w:name="_Toc312678023"/>
      <w:bookmarkStart w:id="291" w:name="_Toc297123535"/>
      <w:bookmarkStart w:id="292" w:name="_Toc312677497"/>
      <w:bookmarkStart w:id="293" w:name="_Toc304295561"/>
      <w:bookmarkStart w:id="294" w:name="_Toc300934984"/>
      <w:bookmarkStart w:id="295" w:name="_Toc318581174"/>
      <w:r>
        <w:rPr>
          <w:rFonts w:ascii="Times New Roman" w:hAnsi="Times New Roman" w:eastAsia="仿宋_GB2312"/>
          <w:color w:val="auto"/>
          <w:sz w:val="30"/>
          <w:szCs w:val="32"/>
          <w:highlight w:val="none"/>
        </w:rPr>
        <w:t>.1.2 试验设备</w:t>
      </w:r>
    </w:p>
    <w:p>
      <w:pPr>
        <w:spacing w:line="360" w:lineRule="auto"/>
        <w:ind w:firstLine="600" w:firstLineChars="200"/>
        <w:jc w:val="left"/>
        <w:rPr>
          <w:rFonts w:hint="eastAsia" w:ascii="Times New Roman" w:hAnsi="Times New Roman" w:eastAsia="仿宋_GB2312"/>
          <w:color w:val="auto"/>
          <w:sz w:val="30"/>
          <w:szCs w:val="32"/>
          <w:highlight w:val="none"/>
          <w:u w:val="single"/>
        </w:rPr>
      </w:pPr>
      <w:r>
        <w:rPr>
          <w:rFonts w:ascii="Times New Roman" w:hAnsi="Times New Roman" w:eastAsia="仿宋_GB2312"/>
          <w:color w:val="auto"/>
          <w:sz w:val="30"/>
          <w:szCs w:val="32"/>
          <w:highlight w:val="none"/>
        </w:rPr>
        <w:t>施工现场需要配置的试验场所：</w:t>
      </w:r>
      <w:bookmarkEnd w:id="288"/>
      <w:bookmarkEnd w:id="289"/>
      <w:bookmarkEnd w:id="290"/>
      <w:bookmarkEnd w:id="291"/>
      <w:bookmarkEnd w:id="292"/>
      <w:bookmarkEnd w:id="293"/>
      <w:bookmarkEnd w:id="294"/>
      <w:bookmarkStart w:id="296" w:name="_Toc300934985"/>
      <w:bookmarkStart w:id="297" w:name="_Toc297123536"/>
      <w:bookmarkStart w:id="298" w:name="_Toc312678024"/>
      <w:bookmarkStart w:id="299" w:name="_Toc303539142"/>
      <w:bookmarkStart w:id="300" w:name="_Toc312677498"/>
      <w:bookmarkStart w:id="301" w:name="_Toc297216195"/>
      <w:bookmarkStart w:id="302" w:name="_Toc304295562"/>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p>
    <w:p>
      <w:pPr>
        <w:spacing w:line="360" w:lineRule="auto"/>
        <w:jc w:val="left"/>
        <w:rPr>
          <w:rFonts w:ascii="Times New Roman" w:hAnsi="Times New Roman" w:eastAsia="仿宋_GB2312"/>
          <w:color w:val="auto"/>
          <w:sz w:val="30"/>
          <w:szCs w:val="32"/>
          <w:highlight w:val="none"/>
        </w:rPr>
      </w:pP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rPr>
        <w:t>。</w:t>
      </w:r>
      <w:r>
        <w:rPr>
          <w:rFonts w:hint="eastAsia" w:ascii="Times New Roman" w:hAnsi="Times New Roman" w:eastAsia="仿宋_GB2312"/>
          <w:color w:val="auto"/>
          <w:sz w:val="30"/>
          <w:szCs w:val="32"/>
          <w:highlight w:val="none"/>
        </w:rPr>
        <w:t xml:space="preserve"> </w:t>
      </w:r>
    </w:p>
    <w:p>
      <w:pPr>
        <w:spacing w:line="360" w:lineRule="auto"/>
        <w:ind w:firstLine="600" w:firstLineChars="200"/>
        <w:jc w:val="left"/>
        <w:rPr>
          <w:rFonts w:hint="eastAsia" w:ascii="Times New Roman" w:hAnsi="Times New Roman" w:eastAsia="仿宋_GB2312"/>
          <w:color w:val="auto"/>
          <w:sz w:val="30"/>
          <w:szCs w:val="32"/>
          <w:highlight w:val="none"/>
          <w:u w:val="single"/>
        </w:rPr>
      </w:pPr>
      <w:r>
        <w:rPr>
          <w:rFonts w:ascii="Times New Roman" w:hAnsi="Times New Roman" w:eastAsia="仿宋_GB2312"/>
          <w:color w:val="auto"/>
          <w:sz w:val="30"/>
          <w:szCs w:val="32"/>
          <w:highlight w:val="none"/>
        </w:rPr>
        <w:t>施工现场需要配备的试验设备：</w:t>
      </w: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p>
    <w:p>
      <w:pPr>
        <w:spacing w:line="360" w:lineRule="auto"/>
        <w:jc w:val="left"/>
        <w:rPr>
          <w:rFonts w:ascii="Times New Roman" w:hAnsi="Times New Roman" w:eastAsia="仿宋_GB2312"/>
          <w:color w:val="auto"/>
          <w:sz w:val="30"/>
          <w:szCs w:val="32"/>
          <w:highlight w:val="none"/>
        </w:rPr>
      </w:pP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rPr>
        <w:t>。</w:t>
      </w:r>
    </w:p>
    <w:p>
      <w:pPr>
        <w:spacing w:line="360" w:lineRule="auto"/>
        <w:ind w:firstLine="600" w:firstLineChars="200"/>
        <w:jc w:val="left"/>
        <w:rPr>
          <w:rFonts w:hint="eastAsia" w:ascii="Times New Roman" w:hAnsi="Times New Roman" w:eastAsia="仿宋_GB2312"/>
          <w:color w:val="auto"/>
          <w:sz w:val="30"/>
          <w:szCs w:val="32"/>
          <w:highlight w:val="none"/>
          <w:u w:val="single"/>
        </w:rPr>
      </w:pPr>
      <w:r>
        <w:rPr>
          <w:rFonts w:ascii="Times New Roman" w:hAnsi="Times New Roman" w:eastAsia="仿宋_GB2312"/>
          <w:color w:val="auto"/>
          <w:sz w:val="30"/>
          <w:szCs w:val="32"/>
          <w:highlight w:val="none"/>
        </w:rPr>
        <w:t>施工现场需要具备的其他试验条件：</w:t>
      </w: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p>
    <w:p>
      <w:pPr>
        <w:spacing w:line="360" w:lineRule="auto"/>
        <w:jc w:val="left"/>
        <w:rPr>
          <w:rFonts w:ascii="Times New Roman" w:hAnsi="Times New Roman" w:eastAsia="仿宋_GB2312"/>
          <w:color w:val="auto"/>
          <w:sz w:val="30"/>
          <w:szCs w:val="32"/>
          <w:highlight w:val="none"/>
        </w:rPr>
      </w:pP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rPr>
        <w:t>。</w:t>
      </w:r>
    </w:p>
    <w:p>
      <w:pPr>
        <w:spacing w:after="120" w:line="360" w:lineRule="auto"/>
        <w:ind w:firstLine="600" w:firstLineChars="200"/>
        <w:outlineLvl w:val="9"/>
        <w:rPr>
          <w:rFonts w:ascii="Times New Roman" w:hAnsi="Times New Roman" w:eastAsia="黑体"/>
          <w:color w:val="auto"/>
          <w:sz w:val="30"/>
          <w:szCs w:val="32"/>
          <w:highlight w:val="none"/>
        </w:rPr>
      </w:pPr>
      <w:r>
        <w:rPr>
          <w:rFonts w:ascii="Times New Roman" w:hAnsi="Times New Roman" w:eastAsia="黑体"/>
          <w:color w:val="auto"/>
          <w:sz w:val="30"/>
          <w:szCs w:val="32"/>
          <w:highlight w:val="none"/>
        </w:rPr>
        <w:t>9.4 现场工艺试验</w:t>
      </w:r>
      <w:r>
        <w:rPr>
          <w:rFonts w:hint="eastAsia" w:ascii="Times New Roman" w:hAnsi="Times New Roman" w:eastAsia="黑体"/>
          <w:color w:val="auto"/>
          <w:sz w:val="30"/>
          <w:szCs w:val="32"/>
          <w:highlight w:val="none"/>
        </w:rPr>
        <w:t xml:space="preserve"> </w:t>
      </w:r>
    </w:p>
    <w:p>
      <w:pPr>
        <w:spacing w:line="360" w:lineRule="auto"/>
        <w:ind w:firstLine="600" w:firstLineChars="200"/>
        <w:jc w:val="left"/>
        <w:rPr>
          <w:rFonts w:hint="eastAsia" w:ascii="Times New Roman" w:hAnsi="Times New Roman" w:eastAsia="仿宋_GB2312"/>
          <w:color w:val="auto"/>
          <w:sz w:val="30"/>
          <w:szCs w:val="32"/>
          <w:highlight w:val="none"/>
          <w:u w:val="single"/>
        </w:rPr>
      </w:pPr>
      <w:r>
        <w:rPr>
          <w:rFonts w:ascii="Times New Roman" w:hAnsi="Times New Roman" w:eastAsia="仿宋_GB2312"/>
          <w:color w:val="auto"/>
          <w:sz w:val="30"/>
          <w:szCs w:val="32"/>
          <w:highlight w:val="none"/>
        </w:rPr>
        <w:t>现场工艺试验的有关约定：</w:t>
      </w: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p>
    <w:p>
      <w:pPr>
        <w:spacing w:line="360" w:lineRule="auto"/>
        <w:jc w:val="left"/>
        <w:rPr>
          <w:rFonts w:hint="eastAsia" w:ascii="Times New Roman" w:hAnsi="Times New Roman" w:eastAsia="仿宋_GB2312"/>
          <w:color w:val="auto"/>
          <w:sz w:val="30"/>
          <w:szCs w:val="32"/>
          <w:highlight w:val="none"/>
        </w:rPr>
      </w:pP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r>
        <w:rPr>
          <w:rFonts w:hint="eastAsia"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u w:val="single"/>
        </w:rPr>
        <w:t xml:space="preserve">  </w:t>
      </w:r>
      <w:r>
        <w:rPr>
          <w:rFonts w:ascii="Times New Roman" w:hAnsi="Times New Roman" w:eastAsia="仿宋_GB2312"/>
          <w:color w:val="auto"/>
          <w:sz w:val="30"/>
          <w:szCs w:val="32"/>
          <w:highlight w:val="none"/>
        </w:rPr>
        <w:t>。</w:t>
      </w:r>
    </w:p>
    <w:bookmarkEnd w:id="295"/>
    <w:bookmarkEnd w:id="296"/>
    <w:bookmarkEnd w:id="297"/>
    <w:bookmarkEnd w:id="298"/>
    <w:bookmarkEnd w:id="299"/>
    <w:bookmarkEnd w:id="300"/>
    <w:bookmarkEnd w:id="301"/>
    <w:bookmarkEnd w:id="302"/>
    <w:p>
      <w:pPr>
        <w:pStyle w:val="6"/>
        <w:rPr>
          <w:rFonts w:ascii="仿宋" w:hAnsi="仿宋" w:eastAsia="仿宋"/>
          <w:color w:val="auto"/>
          <w:sz w:val="28"/>
          <w:szCs w:val="28"/>
          <w:highlight w:val="none"/>
        </w:rPr>
      </w:pPr>
      <w:r>
        <w:rPr>
          <w:rFonts w:hint="eastAsia" w:ascii="仿宋" w:hAnsi="仿宋" w:eastAsia="仿宋"/>
          <w:color w:val="auto"/>
          <w:sz w:val="28"/>
          <w:szCs w:val="28"/>
          <w:highlight w:val="none"/>
        </w:rPr>
        <w:t>1</w:t>
      </w:r>
      <w:bookmarkEnd w:id="267"/>
      <w:bookmarkEnd w:id="268"/>
      <w:bookmarkEnd w:id="269"/>
      <w:bookmarkEnd w:id="270"/>
      <w:bookmarkEnd w:id="271"/>
      <w:bookmarkEnd w:id="272"/>
      <w:bookmarkEnd w:id="273"/>
      <w:bookmarkEnd w:id="274"/>
      <w:bookmarkEnd w:id="275"/>
      <w:bookmarkEnd w:id="276"/>
      <w:bookmarkEnd w:id="277"/>
      <w:bookmarkEnd w:id="278"/>
      <w:bookmarkStart w:id="303" w:name="_Toc296891021"/>
      <w:bookmarkStart w:id="304" w:name="_Toc296944532"/>
      <w:bookmarkStart w:id="305" w:name="_Toc297216199"/>
      <w:bookmarkStart w:id="306" w:name="_Toc300934989"/>
      <w:bookmarkStart w:id="307" w:name="_Toc297048379"/>
      <w:bookmarkStart w:id="308" w:name="_Toc297123540"/>
      <w:bookmarkStart w:id="309" w:name="_Toc292559903"/>
      <w:bookmarkStart w:id="310" w:name="_Toc297120493"/>
      <w:bookmarkStart w:id="311" w:name="_Toc303539146"/>
      <w:bookmarkStart w:id="312" w:name="_Toc296503193"/>
      <w:bookmarkStart w:id="313" w:name="_Toc292559398"/>
      <w:bookmarkStart w:id="314" w:name="_Toc296346694"/>
      <w:bookmarkStart w:id="315" w:name="_Toc296347192"/>
      <w:bookmarkStart w:id="316" w:name="_Toc304295566"/>
      <w:bookmarkStart w:id="317" w:name="_Toc296891233"/>
      <w:bookmarkStart w:id="318" w:name="_Toc312678025"/>
      <w:bookmarkStart w:id="319" w:name="_Toc312677499"/>
      <w:bookmarkStart w:id="320" w:name="_Toc267251435"/>
      <w:bookmarkStart w:id="321" w:name="_Toc267251439"/>
      <w:bookmarkStart w:id="322" w:name="_Toc267251441"/>
      <w:bookmarkStart w:id="323" w:name="_Toc267251433"/>
      <w:bookmarkStart w:id="324" w:name="_Toc267251437"/>
      <w:bookmarkStart w:id="325" w:name="_Toc267251440"/>
      <w:bookmarkStart w:id="326" w:name="_Toc267251442"/>
      <w:r>
        <w:rPr>
          <w:rFonts w:hint="eastAsia" w:ascii="仿宋" w:hAnsi="仿宋" w:eastAsia="仿宋"/>
          <w:color w:val="auto"/>
          <w:sz w:val="28"/>
          <w:szCs w:val="28"/>
          <w:highlight w:val="none"/>
        </w:rPr>
        <w:t>0. 变更</w:t>
      </w:r>
      <w:bookmarkEnd w:id="279"/>
      <w:bookmarkEnd w:id="280"/>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bookmarkEnd w:id="318"/>
    <w:bookmarkEnd w:id="319"/>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w:t>
      </w:r>
      <w:bookmarkStart w:id="327" w:name="_Toc297048380"/>
      <w:bookmarkStart w:id="328" w:name="_Toc292559399"/>
      <w:bookmarkStart w:id="329" w:name="_Toc296891022"/>
      <w:bookmarkStart w:id="330" w:name="_Toc312677500"/>
      <w:bookmarkStart w:id="331" w:name="_Toc296891234"/>
      <w:bookmarkStart w:id="332" w:name="_Toc300934990"/>
      <w:bookmarkStart w:id="333" w:name="_Toc304295567"/>
      <w:bookmarkStart w:id="334" w:name="_Toc296346695"/>
      <w:bookmarkStart w:id="335" w:name="_Toc297216200"/>
      <w:bookmarkStart w:id="336" w:name="_Toc296944533"/>
      <w:bookmarkStart w:id="337" w:name="_Toc303539147"/>
      <w:bookmarkStart w:id="338" w:name="_Toc296347193"/>
      <w:bookmarkStart w:id="339" w:name="_Toc312678026"/>
      <w:bookmarkStart w:id="340" w:name="_Toc297123541"/>
      <w:bookmarkStart w:id="341" w:name="_Toc292559904"/>
      <w:bookmarkStart w:id="342" w:name="_Toc296503194"/>
      <w:bookmarkStart w:id="343" w:name="_Toc297120494"/>
      <w:r>
        <w:rPr>
          <w:rFonts w:hint="eastAsia" w:ascii="仿宋" w:hAnsi="仿宋" w:eastAsia="仿宋" w:cs="宋体"/>
          <w:color w:val="auto"/>
          <w:sz w:val="28"/>
          <w:szCs w:val="28"/>
          <w:highlight w:val="none"/>
        </w:rPr>
        <w:t>0.1变更的范围</w:t>
      </w:r>
    </w:p>
    <w:p>
      <w:pPr>
        <w:spacing w:line="360" w:lineRule="auto"/>
        <w:ind w:firstLine="6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关于变更的范围的约定：</w:t>
      </w:r>
      <w:r>
        <w:rPr>
          <w:rFonts w:hint="eastAsia" w:ascii="仿宋" w:hAnsi="仿宋" w:eastAsia="仿宋" w:cs="宋体"/>
          <w:color w:val="auto"/>
          <w:sz w:val="28"/>
          <w:szCs w:val="28"/>
          <w:highlight w:val="none"/>
          <w:u w:val="single"/>
        </w:rPr>
        <w:t xml:space="preserve">     按通用条款              </w:t>
      </w:r>
      <w:r>
        <w:rPr>
          <w:rFonts w:hint="eastAsia" w:ascii="仿宋" w:hAnsi="仿宋" w:eastAsia="仿宋" w:cs="宋体"/>
          <w:color w:val="auto"/>
          <w:sz w:val="28"/>
          <w:szCs w:val="28"/>
          <w:highlight w:val="none"/>
        </w:rPr>
        <w:t>。</w:t>
      </w:r>
    </w:p>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10.4 变更估价</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10.4.1 变更估价原则</w:t>
      </w:r>
    </w:p>
    <w:p>
      <w:pPr>
        <w:spacing w:after="120"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关于变更估价的约定: </w:t>
      </w:r>
      <w:r>
        <w:rPr>
          <w:rFonts w:hint="eastAsia" w:ascii="仿宋" w:hAnsi="仿宋" w:eastAsia="仿宋" w:cs="宋体"/>
          <w:bCs/>
          <w:color w:val="auto"/>
          <w:sz w:val="28"/>
          <w:szCs w:val="28"/>
          <w:highlight w:val="none"/>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仿宋" w:hAnsi="仿宋" w:eastAsia="仿宋" w:cs="宋体"/>
          <w:color w:val="auto"/>
          <w:sz w:val="28"/>
          <w:szCs w:val="28"/>
          <w:highlight w:val="none"/>
          <w:u w:val="single"/>
        </w:rPr>
        <w:fldChar w:fldCharType="begin"/>
      </w:r>
      <w:r>
        <w:rPr>
          <w:rFonts w:hint="eastAsia" w:ascii="仿宋" w:hAnsi="仿宋" w:eastAsia="仿宋" w:cs="宋体"/>
          <w:color w:val="auto"/>
          <w:sz w:val="28"/>
          <w:szCs w:val="28"/>
          <w:highlight w:val="none"/>
          <w:u w:val="single"/>
        </w:rPr>
        <w:instrText xml:space="preserve"> eq \o\ac(</w:instrText>
      </w:r>
      <w:r>
        <w:rPr>
          <w:rFonts w:hint="eastAsia" w:ascii="仿宋" w:hAnsi="仿宋" w:eastAsia="仿宋" w:cs="宋体"/>
          <w:color w:val="auto"/>
          <w:position w:val="-4"/>
          <w:sz w:val="28"/>
          <w:szCs w:val="28"/>
          <w:highlight w:val="none"/>
          <w:u w:val="single"/>
        </w:rPr>
        <w:instrText xml:space="preserve">□</w:instrText>
      </w:r>
      <w:r>
        <w:rPr>
          <w:rFonts w:hint="eastAsia" w:ascii="仿宋" w:hAnsi="仿宋" w:eastAsia="仿宋" w:cs="宋体"/>
          <w:color w:val="auto"/>
          <w:sz w:val="28"/>
          <w:szCs w:val="28"/>
          <w:highlight w:val="none"/>
          <w:u w:val="single"/>
        </w:rPr>
        <w:instrText xml:space="preserve">,√)</w:instrText>
      </w:r>
      <w:r>
        <w:rPr>
          <w:rFonts w:hint="eastAsia" w:ascii="仿宋" w:hAnsi="仿宋" w:eastAsia="仿宋" w:cs="宋体"/>
          <w:color w:val="auto"/>
          <w:sz w:val="28"/>
          <w:szCs w:val="28"/>
          <w:highlight w:val="none"/>
          <w:u w:val="single"/>
        </w:rPr>
        <w:fldChar w:fldCharType="end"/>
      </w:r>
      <w:r>
        <w:rPr>
          <w:rFonts w:hint="eastAsia" w:ascii="仿宋" w:hAnsi="仿宋" w:eastAsia="仿宋" w:cs="宋体"/>
          <w:bCs/>
          <w:color w:val="auto"/>
          <w:sz w:val="28"/>
          <w:szCs w:val="28"/>
          <w:highlight w:val="none"/>
          <w:u w:val="single"/>
        </w:rPr>
        <w:t>乘以下浮系数</w:t>
      </w:r>
      <w:r>
        <w:rPr>
          <w:rFonts w:hint="eastAsia" w:ascii="仿宋" w:hAnsi="仿宋" w:eastAsia="仿宋" w:cs="宋体"/>
          <w:color w:val="auto"/>
          <w:sz w:val="28"/>
          <w:szCs w:val="28"/>
          <w:highlight w:val="none"/>
          <w:u w:val="single"/>
        </w:rPr>
        <w:t>（中标价/工程招标控制价）</w:t>
      </w:r>
      <w:r>
        <w:rPr>
          <w:rFonts w:hint="eastAsia" w:ascii="仿宋" w:hAnsi="仿宋" w:eastAsia="仿宋" w:cs="宋体"/>
          <w:bCs/>
          <w:color w:val="auto"/>
          <w:sz w:val="28"/>
          <w:szCs w:val="28"/>
          <w:highlight w:val="none"/>
          <w:u w:val="single"/>
        </w:rPr>
        <w:t>，</w:t>
      </w:r>
      <w:r>
        <w:rPr>
          <w:rFonts w:hint="eastAsia" w:ascii="仿宋" w:hAnsi="仿宋" w:eastAsia="仿宋" w:cs="宋体"/>
          <w:b/>
          <w:color w:val="auto"/>
          <w:sz w:val="28"/>
          <w:szCs w:val="28"/>
          <w:highlight w:val="none"/>
          <w:u w:val="single"/>
        </w:rPr>
        <w:t>□</w:t>
      </w:r>
      <w:r>
        <w:rPr>
          <w:rFonts w:hint="eastAsia" w:ascii="仿宋" w:hAnsi="仿宋" w:eastAsia="仿宋" w:cs="宋体"/>
          <w:bCs/>
          <w:color w:val="auto"/>
          <w:sz w:val="28"/>
          <w:szCs w:val="28"/>
          <w:highlight w:val="none"/>
          <w:u w:val="single"/>
        </w:rPr>
        <w:t>不乘下浮系数）计算，其中材料价格按施工当期的</w:t>
      </w:r>
      <w:r>
        <w:rPr>
          <w:rFonts w:hint="eastAsia" w:ascii="仿宋" w:hAnsi="仿宋" w:eastAsia="仿宋" w:cs="仿宋"/>
          <w:color w:val="auto"/>
          <w:sz w:val="28"/>
          <w:szCs w:val="28"/>
          <w:highlight w:val="none"/>
          <w:u w:val="single"/>
          <w:lang w:val="en-US" w:eastAsia="zh-CN"/>
        </w:rPr>
        <w:t>韶关市、翁源县</w:t>
      </w:r>
      <w:r>
        <w:rPr>
          <w:rFonts w:hint="eastAsia" w:ascii="仿宋" w:hAnsi="仿宋" w:eastAsia="仿宋" w:cs="仿宋"/>
          <w:color w:val="auto"/>
          <w:sz w:val="28"/>
          <w:szCs w:val="28"/>
          <w:highlight w:val="none"/>
          <w:u w:val="single"/>
        </w:rPr>
        <w:t>工程造价站发布的信息价</w:t>
      </w:r>
      <w:r>
        <w:rPr>
          <w:rFonts w:hint="eastAsia" w:ascii="仿宋" w:hAnsi="仿宋" w:eastAsia="仿宋" w:cs="宋体"/>
          <w:bCs/>
          <w:color w:val="auto"/>
          <w:sz w:val="28"/>
          <w:szCs w:val="28"/>
          <w:highlight w:val="none"/>
          <w:u w:val="single"/>
        </w:rPr>
        <w:t>相应价格信息进行计算；施工当期</w:t>
      </w:r>
      <w:r>
        <w:rPr>
          <w:rFonts w:hint="eastAsia" w:ascii="仿宋" w:hAnsi="仿宋" w:eastAsia="仿宋" w:cs="仿宋"/>
          <w:color w:val="auto"/>
          <w:sz w:val="28"/>
          <w:szCs w:val="28"/>
          <w:highlight w:val="none"/>
          <w:u w:val="single"/>
          <w:lang w:val="en-US" w:eastAsia="zh-CN"/>
        </w:rPr>
        <w:t>韶关市、翁源县</w:t>
      </w:r>
      <w:r>
        <w:rPr>
          <w:rFonts w:hint="eastAsia" w:ascii="仿宋" w:hAnsi="仿宋" w:eastAsia="仿宋" w:cs="仿宋"/>
          <w:color w:val="auto"/>
          <w:sz w:val="28"/>
          <w:szCs w:val="28"/>
          <w:highlight w:val="none"/>
          <w:u w:val="single"/>
        </w:rPr>
        <w:t>工程造价站发布的信息价</w:t>
      </w:r>
      <w:r>
        <w:rPr>
          <w:rFonts w:hint="eastAsia" w:ascii="仿宋" w:hAnsi="仿宋" w:eastAsia="仿宋" w:cs="宋体"/>
          <w:bCs/>
          <w:color w:val="auto"/>
          <w:sz w:val="28"/>
          <w:szCs w:val="28"/>
          <w:highlight w:val="none"/>
          <w:u w:val="single"/>
        </w:rPr>
        <w:t>没有相应价格信息的按市场价计算；无定额可套的，</w:t>
      </w:r>
      <w:r>
        <w:rPr>
          <w:rFonts w:hint="eastAsia" w:ascii="仿宋" w:hAnsi="仿宋" w:eastAsia="仿宋" w:cs="宋体"/>
          <w:color w:val="auto"/>
          <w:sz w:val="28"/>
          <w:szCs w:val="28"/>
          <w:highlight w:val="none"/>
          <w:u w:val="single"/>
        </w:rPr>
        <w:t>由发包人、承包人、监理人</w:t>
      </w:r>
      <w:r>
        <w:rPr>
          <w:rFonts w:hint="eastAsia" w:ascii="仿宋" w:hAnsi="仿宋" w:eastAsia="仿宋" w:cs="宋体"/>
          <w:bCs/>
          <w:color w:val="auto"/>
          <w:sz w:val="28"/>
          <w:szCs w:val="28"/>
          <w:highlight w:val="none"/>
          <w:u w:val="single"/>
        </w:rPr>
        <w:t>根据市场价格协商确定综合价格；</w:t>
      </w:r>
      <w:r>
        <w:rPr>
          <w:rFonts w:hint="eastAsia" w:ascii="仿宋" w:hAnsi="仿宋" w:eastAsia="仿宋" w:cs="宋体"/>
          <w:color w:val="auto"/>
          <w:sz w:val="28"/>
          <w:szCs w:val="28"/>
          <w:highlight w:val="none"/>
          <w:u w:val="single"/>
        </w:rPr>
        <w:t>国家和自治区政策性调整有关费用标准的按文件规定执行</w:t>
      </w: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Start w:id="344" w:name="_Toc303539150"/>
      <w:bookmarkStart w:id="345" w:name="_Toc296944536"/>
      <w:bookmarkStart w:id="346" w:name="_Toc296891237"/>
      <w:bookmarkStart w:id="347" w:name="_Toc297123544"/>
      <w:bookmarkStart w:id="348" w:name="_Toc297216203"/>
      <w:bookmarkStart w:id="349" w:name="_Toc297048383"/>
      <w:bookmarkStart w:id="350" w:name="_Toc297120497"/>
      <w:bookmarkStart w:id="351" w:name="_Toc292559907"/>
      <w:bookmarkStart w:id="352" w:name="_Toc296503197"/>
      <w:bookmarkStart w:id="353" w:name="_Toc296891025"/>
      <w:bookmarkStart w:id="354" w:name="_Toc292559402"/>
      <w:bookmarkStart w:id="355" w:name="_Toc296347196"/>
      <w:bookmarkStart w:id="356" w:name="_Toc300934993"/>
      <w:bookmarkStart w:id="357" w:name="_Toc296346698"/>
      <w:bookmarkStart w:id="358" w:name="_Toc304295570"/>
      <w:bookmarkStart w:id="359" w:name="_Toc312677503"/>
      <w:bookmarkStart w:id="360" w:name="_Toc312678029"/>
      <w:r>
        <w:rPr>
          <w:rFonts w:hint="eastAsia" w:ascii="仿宋" w:hAnsi="仿宋" w:eastAsia="仿宋" w:cs="宋体"/>
          <w:color w:val="auto"/>
          <w:sz w:val="28"/>
          <w:szCs w:val="28"/>
          <w:highlight w:val="none"/>
        </w:rPr>
        <w:t>0.5承</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Start w:id="361" w:name="_Toc300934994"/>
      <w:bookmarkStart w:id="362" w:name="_Toc296347202"/>
      <w:bookmarkStart w:id="363" w:name="_Toc297120503"/>
      <w:bookmarkStart w:id="364" w:name="_Toc292559408"/>
      <w:bookmarkStart w:id="365" w:name="_Toc297123545"/>
      <w:bookmarkStart w:id="366" w:name="_Toc297048389"/>
      <w:bookmarkStart w:id="367" w:name="_Toc292559913"/>
      <w:bookmarkStart w:id="368" w:name="_Toc297216204"/>
      <w:bookmarkStart w:id="369" w:name="_Toc296891243"/>
      <w:bookmarkStart w:id="370" w:name="_Toc296944542"/>
      <w:bookmarkStart w:id="371" w:name="_Toc296346704"/>
      <w:bookmarkStart w:id="372" w:name="_Toc303539151"/>
      <w:bookmarkStart w:id="373" w:name="_Toc296503203"/>
      <w:bookmarkStart w:id="374" w:name="_Toc296891031"/>
      <w:r>
        <w:rPr>
          <w:rFonts w:hint="eastAsia" w:ascii="仿宋" w:hAnsi="仿宋" w:eastAsia="仿宋" w:cs="宋体"/>
          <w:color w:val="auto"/>
          <w:sz w:val="28"/>
          <w:szCs w:val="28"/>
          <w:highlight w:val="none"/>
        </w:rPr>
        <w:t>包人的合理化建议</w:t>
      </w:r>
    </w:p>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监理人审查承包人合理化建议的期限：</w:t>
      </w:r>
      <w:r>
        <w:rPr>
          <w:rFonts w:hint="eastAsia" w:ascii="仿宋" w:hAnsi="仿宋" w:eastAsia="仿宋" w:cs="宋体"/>
          <w:color w:val="auto"/>
          <w:sz w:val="28"/>
          <w:szCs w:val="28"/>
          <w:highlight w:val="none"/>
          <w:u w:val="single"/>
        </w:rPr>
        <w:t xml:space="preserve">   按通用条款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发包人审批承包人合理化建议的期限：</w:t>
      </w:r>
      <w:r>
        <w:rPr>
          <w:rFonts w:hint="eastAsia" w:ascii="仿宋" w:hAnsi="仿宋" w:eastAsia="仿宋" w:cs="宋体"/>
          <w:color w:val="auto"/>
          <w:sz w:val="28"/>
          <w:szCs w:val="28"/>
          <w:highlight w:val="none"/>
          <w:u w:val="single"/>
        </w:rPr>
        <w:t xml:space="preserve">按通用条款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承</w:t>
      </w:r>
      <w:bookmarkStart w:id="375" w:name="_Toc297216205"/>
      <w:bookmarkStart w:id="376" w:name="_Toc292559409"/>
      <w:bookmarkStart w:id="377" w:name="_Toc296346705"/>
      <w:bookmarkStart w:id="378" w:name="_Toc296347203"/>
      <w:bookmarkStart w:id="379" w:name="_Toc296503204"/>
      <w:bookmarkStart w:id="380" w:name="_Toc292559914"/>
      <w:bookmarkStart w:id="381" w:name="_Toc297048390"/>
      <w:bookmarkStart w:id="382" w:name="_Toc303539152"/>
      <w:bookmarkStart w:id="383" w:name="_Toc304295571"/>
      <w:bookmarkStart w:id="384" w:name="_Toc312677504"/>
      <w:bookmarkStart w:id="385" w:name="_Toc297123546"/>
      <w:bookmarkStart w:id="386" w:name="_Toc296944543"/>
      <w:bookmarkStart w:id="387" w:name="_Toc312678030"/>
      <w:bookmarkStart w:id="388" w:name="_Toc297120504"/>
      <w:bookmarkStart w:id="389" w:name="_Toc300934995"/>
      <w:bookmarkStart w:id="390" w:name="_Toc296891032"/>
      <w:bookmarkStart w:id="391" w:name="_Toc296891244"/>
      <w:bookmarkStart w:id="392" w:name="_Toc318581175"/>
      <w:r>
        <w:rPr>
          <w:rFonts w:hint="eastAsia" w:ascii="仿宋" w:hAnsi="仿宋" w:eastAsia="仿宋" w:cs="宋体"/>
          <w:color w:val="auto"/>
          <w:sz w:val="28"/>
          <w:szCs w:val="28"/>
          <w:highlight w:val="none"/>
        </w:rPr>
        <w:t>包人提出的合理化建议降低了合同价格或者提高了工程经济效益的奖励的方法和金额为：</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1</w:t>
      </w:r>
      <w:bookmarkStart w:id="393" w:name="_Toc312677507"/>
      <w:bookmarkStart w:id="394" w:name="_Toc312678033"/>
      <w:bookmarkStart w:id="395" w:name="_Toc304295574"/>
      <w:bookmarkStart w:id="396" w:name="_Toc297216207"/>
      <w:bookmarkStart w:id="397" w:name="_Toc296347198"/>
      <w:bookmarkStart w:id="398" w:name="_Toc297123548"/>
      <w:bookmarkStart w:id="399" w:name="_Toc296346700"/>
      <w:bookmarkStart w:id="400" w:name="_Toc297048385"/>
      <w:bookmarkStart w:id="401" w:name="_Toc303539154"/>
      <w:bookmarkStart w:id="402" w:name="_Toc300934997"/>
      <w:bookmarkStart w:id="403" w:name="_Toc296503199"/>
      <w:bookmarkStart w:id="404" w:name="_Toc296891027"/>
      <w:bookmarkStart w:id="405" w:name="_Toc297120499"/>
      <w:bookmarkStart w:id="406" w:name="_Toc292559404"/>
      <w:bookmarkStart w:id="407" w:name="_Toc296891239"/>
      <w:bookmarkStart w:id="408" w:name="_Toc292559909"/>
      <w:bookmarkStart w:id="409" w:name="_Toc296944538"/>
      <w:r>
        <w:rPr>
          <w:rFonts w:hint="eastAsia" w:ascii="仿宋" w:hAnsi="仿宋" w:eastAsia="仿宋" w:cs="宋体"/>
          <w:color w:val="auto"/>
          <w:sz w:val="28"/>
          <w:szCs w:val="28"/>
          <w:highlight w:val="none"/>
        </w:rPr>
        <w:t>0.7 暂估价</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Pr>
        <w:spacing w:line="360" w:lineRule="auto"/>
        <w:ind w:firstLine="560" w:firstLineChars="200"/>
        <w:jc w:val="left"/>
        <w:rPr>
          <w:rFonts w:hint="eastAsia" w:ascii="仿宋" w:hAnsi="仿宋" w:eastAsia="仿宋" w:cs="仿宋"/>
          <w:color w:val="auto"/>
          <w:sz w:val="28"/>
          <w:szCs w:val="28"/>
          <w:highlight w:val="none"/>
        </w:rPr>
      </w:pPr>
      <w:bookmarkStart w:id="410" w:name="_Toc22819792"/>
      <w:bookmarkStart w:id="411" w:name="_Toc351203643"/>
      <w:r>
        <w:rPr>
          <w:rFonts w:hint="eastAsia" w:ascii="仿宋" w:hAnsi="仿宋" w:eastAsia="仿宋" w:cs="仿宋"/>
          <w:color w:val="auto"/>
          <w:kern w:val="0"/>
          <w:sz w:val="28"/>
          <w:szCs w:val="28"/>
          <w:highlight w:val="none"/>
        </w:rPr>
        <w:t>暂估价材料和工程设备的明细详见附件11：《</w:t>
      </w:r>
      <w:r>
        <w:rPr>
          <w:rFonts w:hint="eastAsia" w:ascii="仿宋" w:hAnsi="仿宋" w:eastAsia="仿宋" w:cs="仿宋"/>
          <w:color w:val="auto"/>
          <w:sz w:val="28"/>
          <w:szCs w:val="28"/>
          <w:highlight w:val="none"/>
        </w:rPr>
        <w:t>暂估价一览表》</w:t>
      </w:r>
      <w:r>
        <w:rPr>
          <w:rFonts w:hint="eastAsia" w:ascii="仿宋" w:hAnsi="仿宋" w:eastAsia="仿宋" w:cs="仿宋"/>
          <w:color w:val="auto"/>
          <w:kern w:val="0"/>
          <w:sz w:val="28"/>
          <w:szCs w:val="28"/>
          <w:highlight w:val="none"/>
        </w:rPr>
        <w:t>。</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10.7.1 依法必须招标的暂估价项目</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对于依法必须招标的暂估价项目的确认和批准采取第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种方式确定。</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10.7.2 不属于依法必须招标的暂估价项目</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对于不属于依法必须招标的暂估价项目的确认和批准采取第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种方式确定。</w:t>
      </w:r>
    </w:p>
    <w:p>
      <w:pPr>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第3种方式：</w:t>
      </w:r>
      <w:r>
        <w:rPr>
          <w:rFonts w:hint="eastAsia" w:ascii="仿宋" w:hAnsi="仿宋" w:eastAsia="仿宋" w:cs="仿宋"/>
          <w:color w:val="auto"/>
          <w:kern w:val="0"/>
          <w:sz w:val="28"/>
          <w:szCs w:val="28"/>
          <w:highlight w:val="none"/>
        </w:rPr>
        <w:t>承包人直接实施的暂估价项目</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承包人直接实施的暂估价项目的约定：</w:t>
      </w:r>
      <w:r>
        <w:rPr>
          <w:rFonts w:hint="eastAsia" w:ascii="仿宋" w:hAnsi="仿宋" w:eastAsia="仿宋" w:cs="仿宋"/>
          <w:color w:val="auto"/>
          <w:sz w:val="28"/>
          <w:szCs w:val="28"/>
          <w:highlight w:val="none"/>
          <w:u w:val="single"/>
        </w:rPr>
        <w:t xml:space="preserve">                     </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10.8 暂列金额</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合同当事人关于暂列金额使用的约定：</w:t>
      </w:r>
      <w:r>
        <w:rPr>
          <w:rFonts w:hint="eastAsia" w:ascii="仿宋" w:hAnsi="仿宋" w:eastAsia="仿宋" w:cs="宋体"/>
          <w:color w:val="auto"/>
          <w:sz w:val="28"/>
          <w:szCs w:val="28"/>
          <w:highlight w:val="none"/>
          <w:u w:val="single"/>
        </w:rPr>
        <w:t xml:space="preserve">   按通用条款       </w:t>
      </w:r>
      <w:r>
        <w:rPr>
          <w:rFonts w:hint="eastAsia" w:ascii="仿宋" w:hAnsi="仿宋" w:eastAsia="仿宋" w:cs="宋体"/>
          <w:color w:val="auto"/>
          <w:kern w:val="0"/>
          <w:sz w:val="28"/>
          <w:szCs w:val="28"/>
          <w:highlight w:val="none"/>
        </w:rPr>
        <w:t>。</w:t>
      </w:r>
    </w:p>
    <w:p>
      <w:pPr>
        <w:pStyle w:val="6"/>
        <w:rPr>
          <w:rFonts w:ascii="仿宋" w:hAnsi="仿宋" w:eastAsia="仿宋"/>
          <w:color w:val="auto"/>
          <w:sz w:val="28"/>
          <w:szCs w:val="28"/>
          <w:highlight w:val="none"/>
        </w:rPr>
      </w:pPr>
      <w:r>
        <w:rPr>
          <w:rFonts w:hint="eastAsia" w:ascii="仿宋" w:hAnsi="仿宋" w:eastAsia="仿宋"/>
          <w:color w:val="auto"/>
          <w:sz w:val="28"/>
          <w:szCs w:val="28"/>
          <w:highlight w:val="none"/>
        </w:rPr>
        <w:t>11. 价格调整</w:t>
      </w:r>
      <w:bookmarkEnd w:id="410"/>
      <w:bookmarkEnd w:id="411"/>
    </w:p>
    <w:p>
      <w:pPr>
        <w:spacing w:after="120" w:line="360" w:lineRule="auto"/>
        <w:ind w:firstLine="560" w:firstLineChars="200"/>
        <w:rPr>
          <w:rFonts w:ascii="仿宋" w:hAnsi="仿宋" w:eastAsia="仿宋" w:cs="宋体"/>
          <w:color w:val="auto"/>
          <w:sz w:val="28"/>
          <w:szCs w:val="28"/>
          <w:highlight w:val="none"/>
        </w:rPr>
      </w:pPr>
      <w:bookmarkStart w:id="412" w:name="_Toc297120501"/>
      <w:bookmarkStart w:id="413" w:name="_Toc300935000"/>
      <w:bookmarkStart w:id="414" w:name="_Toc297123550"/>
      <w:bookmarkStart w:id="415" w:name="_Toc296891241"/>
      <w:bookmarkStart w:id="416" w:name="_Toc296347200"/>
      <w:bookmarkStart w:id="417" w:name="_Toc296891029"/>
      <w:bookmarkStart w:id="418" w:name="_Toc297216209"/>
      <w:bookmarkStart w:id="419" w:name="_Toc312678039"/>
      <w:bookmarkStart w:id="420" w:name="_Toc296944540"/>
      <w:bookmarkStart w:id="421" w:name="_Toc303539157"/>
      <w:bookmarkStart w:id="422" w:name="_Toc304295577"/>
      <w:bookmarkStart w:id="423" w:name="_Toc297048387"/>
      <w:bookmarkStart w:id="424" w:name="_Toc296346702"/>
      <w:bookmarkStart w:id="425" w:name="_Toc292559406"/>
      <w:bookmarkStart w:id="426" w:name="_Toc292559911"/>
      <w:bookmarkStart w:id="427" w:name="_Toc296503201"/>
      <w:r>
        <w:rPr>
          <w:rFonts w:hint="eastAsia" w:ascii="仿宋" w:hAnsi="仿宋" w:eastAsia="仿宋" w:cs="宋体"/>
          <w:color w:val="auto"/>
          <w:sz w:val="28"/>
          <w:szCs w:val="28"/>
          <w:highlight w:val="none"/>
        </w:rPr>
        <w:t>11.1 市场价格波动引起的调整</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 综合单价项目中，若项目仅工程量发生改变，则综合单价不予调整；</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 中标的投标文件工程量清单中已有类似项目的综合单价，则按类似项目的综合单价对相应子目、消耗量、单价等进行调整换算，原管理费、利润水平不变。如中标的投标文件工程量清单中类似项目的综合单价有两个以上，则由发包人按消耗量最少、管理费和利润取费最低的优先顺序选择类似项目综合单价进行换算，如换算时出现类似项目中没有的材料单价，按下面第(4)条进行确定。</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 综合单价项目中，若项目仅更换同档次、同规格主材时, 则综合单价不予调整；</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 综合单价项目中，若项目仅更换不同档次或不同规格主材时，则调整相应项目的主材费用，综合单价中其他费用不予调整，其中主要材料价格选用及计算顺序如下：</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a.主要材料价格表中相同的该种材料（包括规格）的价格；</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b</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韶关市、翁源县</w:t>
      </w:r>
      <w:r>
        <w:rPr>
          <w:rFonts w:hint="eastAsia" w:ascii="仿宋" w:hAnsi="仿宋" w:eastAsia="仿宋" w:cs="仿宋"/>
          <w:color w:val="auto"/>
          <w:kern w:val="0"/>
          <w:sz w:val="28"/>
          <w:szCs w:val="28"/>
          <w:highlight w:val="none"/>
        </w:rPr>
        <w:t>建设行政主管部门发布的建设工程常用材料综合价格,并按投标下浮率下浮，发包方指定品牌产品则按第（4）c条款执行；</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c.由承包人根据市场材料价格提出报价申请，经监理公司及发包人市场询价审核后按投标下浮率下浮；</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(5) 当发生本工程量清单未列之项目，应套用有关定额，主材按上述第四点顺序套用并在套费中税前按投标下浮率下浮，套费时其利润率按文件规定的上下限平均值、投标报价利润率两者较低值计取。       </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套用定额顺序如下：</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a.按照《广东省房屋建筑与装饰工程综合定额201</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》、《广东省</w:t>
      </w:r>
      <w:r>
        <w:rPr>
          <w:rFonts w:hint="eastAsia" w:ascii="仿宋" w:hAnsi="仿宋" w:eastAsia="仿宋" w:cs="仿宋"/>
          <w:color w:val="auto"/>
          <w:kern w:val="0"/>
          <w:sz w:val="28"/>
          <w:szCs w:val="28"/>
          <w:highlight w:val="none"/>
          <w:lang w:eastAsia="zh-CN"/>
        </w:rPr>
        <w:t>通用</w:t>
      </w:r>
      <w:r>
        <w:rPr>
          <w:rFonts w:hint="eastAsia" w:ascii="仿宋" w:hAnsi="仿宋" w:eastAsia="仿宋" w:cs="仿宋"/>
          <w:color w:val="auto"/>
          <w:kern w:val="0"/>
          <w:sz w:val="28"/>
          <w:szCs w:val="28"/>
          <w:highlight w:val="none"/>
        </w:rPr>
        <w:t>安装工程综合定额201</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》及其他相关指导性文件进行计算；</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b.根据当期相关专业工程定额及政府有关计价规定等进行计算的价格。</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(6) 综合合价项目按中标价进行结算。</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(7) 上述投标下浮率＝（最高限价－投标价）/最高限价×100％。          </w:t>
      </w:r>
    </w:p>
    <w:p>
      <w:pPr>
        <w:spacing w:line="360" w:lineRule="auto"/>
        <w:jc w:val="left"/>
        <w:rPr>
          <w:rFonts w:hint="eastAsia" w:ascii="仿宋" w:hAnsi="仿宋" w:eastAsia="仿宋" w:cs="仿宋"/>
          <w:color w:val="auto"/>
          <w:kern w:val="0"/>
          <w:sz w:val="28"/>
          <w:szCs w:val="28"/>
          <w:highlight w:val="none"/>
        </w:rPr>
      </w:pP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11.3</w:t>
      </w:r>
      <w:r>
        <w:rPr>
          <w:rFonts w:hint="eastAsia" w:ascii="仿宋" w:hAnsi="仿宋" w:eastAsia="仿宋" w:cs="仿宋"/>
          <w:color w:val="auto"/>
          <w:kern w:val="0"/>
          <w:sz w:val="28"/>
          <w:szCs w:val="28"/>
          <w:highlight w:val="none"/>
        </w:rPr>
        <w:t xml:space="preserve"> 约定风险范围和超出风险范围的处理办法</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本工程施工招标项目按照建设工程招标投标管理办法依法约定风险范围的主要材料（仅限本工程使用的钢材、预拌混凝土、电缆等三类）及人工工资价格。</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当在人工、材料市场价格发生异常变动情况时合同价款的调整具体办法如下：</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上述约定的材料、人工的市场价格变化幅度在±10%（不含）以外时，对合同价款进行调整。调整方法如下：约定的材料和人工的市场价格变化幅度在±10%（不含）以外时，对变化幅度在±10%（包含）以内部分的价差及相应税费由承包人承担或受益，变化幅度在±10%以外部分的价差及相应税费由发包人承担或受益。</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价格变动的幅度的计算方法为：以施工期当季当地建设工程造价信息中结算用的常用材料综合价格、人工工资价格（以下简称造价信息价格）为依据，造价信息价格中有上、下限的，以下限为准,按施工期对应的造价信息价格与投标报价</w:t>
      </w:r>
      <w:r>
        <w:rPr>
          <w:rFonts w:hint="eastAsia" w:ascii="仿宋" w:hAnsi="仿宋" w:eastAsia="仿宋" w:cs="仿宋"/>
          <w:color w:val="auto"/>
          <w:kern w:val="0"/>
          <w:sz w:val="28"/>
          <w:szCs w:val="28"/>
          <w:highlight w:val="none"/>
          <w:lang w:eastAsia="zh-CN"/>
        </w:rPr>
        <w:t>截止日上月</w:t>
      </w:r>
      <w:r>
        <w:rPr>
          <w:rFonts w:hint="eastAsia" w:ascii="仿宋" w:hAnsi="仿宋" w:eastAsia="仿宋" w:cs="仿宋"/>
          <w:color w:val="auto"/>
          <w:kern w:val="0"/>
          <w:sz w:val="28"/>
          <w:szCs w:val="28"/>
          <w:highlight w:val="none"/>
        </w:rPr>
        <w:t>对应的造价信息价格计算其变化幅度。</w:t>
      </w:r>
    </w:p>
    <w:p>
      <w:pPr>
        <w:spacing w:line="360" w:lineRule="auto"/>
        <w:ind w:firstLine="48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调价的审批程序：A、承包人应每月随进度报告提交约定的材料、人工当月所发生名称规格、数量及市场价格。B、对上述文件的审批应与进度报告的审批同期进行。C、价差及其相应税金随后期工程款的支付按季度进行支付或扣减。</w:t>
      </w:r>
    </w:p>
    <w:p>
      <w:pPr>
        <w:spacing w:line="360" w:lineRule="auto"/>
        <w:jc w:val="left"/>
        <w:rPr>
          <w:rFonts w:hint="eastAsia" w:ascii="仿宋" w:hAnsi="仿宋" w:eastAsia="仿宋" w:cs="仿宋"/>
          <w:color w:val="auto"/>
          <w:kern w:val="0"/>
          <w:sz w:val="28"/>
          <w:szCs w:val="28"/>
          <w:highlight w:val="none"/>
        </w:rPr>
      </w:pPr>
    </w:p>
    <w:p>
      <w:pPr>
        <w:spacing w:line="360" w:lineRule="auto"/>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 xml:space="preserve">    </w:t>
      </w:r>
      <w:r>
        <w:rPr>
          <w:rFonts w:hint="eastAsia" w:ascii="仿宋" w:hAnsi="仿宋" w:eastAsia="仿宋" w:cs="仿宋"/>
          <w:b/>
          <w:bCs/>
          <w:color w:val="auto"/>
          <w:kern w:val="0"/>
          <w:sz w:val="28"/>
          <w:szCs w:val="28"/>
          <w:highlight w:val="none"/>
        </w:rPr>
        <w:t>承包人与发包人一致同意增加</w:t>
      </w:r>
      <w:r>
        <w:rPr>
          <w:rFonts w:hint="eastAsia" w:ascii="仿宋" w:hAnsi="仿宋" w:eastAsia="仿宋" w:cs="仿宋"/>
          <w:b/>
          <w:bCs/>
          <w:color w:val="auto"/>
          <w:kern w:val="0"/>
          <w:sz w:val="28"/>
          <w:szCs w:val="28"/>
          <w:highlight w:val="none"/>
          <w:lang w:val="en-US" w:eastAsia="zh-CN"/>
        </w:rPr>
        <w:t>11.4</w:t>
      </w:r>
      <w:r>
        <w:rPr>
          <w:rFonts w:hint="eastAsia" w:ascii="仿宋" w:hAnsi="仿宋" w:eastAsia="仿宋" w:cs="仿宋"/>
          <w:b/>
          <w:bCs/>
          <w:color w:val="auto"/>
          <w:kern w:val="0"/>
          <w:sz w:val="28"/>
          <w:szCs w:val="28"/>
          <w:highlight w:val="none"/>
        </w:rPr>
        <w:t>至</w:t>
      </w:r>
      <w:r>
        <w:rPr>
          <w:rFonts w:hint="eastAsia" w:ascii="仿宋" w:hAnsi="仿宋" w:eastAsia="仿宋" w:cs="仿宋"/>
          <w:b/>
          <w:bCs/>
          <w:color w:val="auto"/>
          <w:kern w:val="0"/>
          <w:sz w:val="28"/>
          <w:szCs w:val="28"/>
          <w:highlight w:val="none"/>
          <w:lang w:val="en-US" w:eastAsia="zh-CN"/>
        </w:rPr>
        <w:t>11.7</w:t>
      </w:r>
      <w:r>
        <w:rPr>
          <w:rFonts w:hint="eastAsia" w:ascii="仿宋" w:hAnsi="仿宋" w:eastAsia="仿宋" w:cs="仿宋"/>
          <w:b/>
          <w:bCs/>
          <w:color w:val="auto"/>
          <w:kern w:val="0"/>
          <w:sz w:val="28"/>
          <w:szCs w:val="28"/>
          <w:highlight w:val="none"/>
        </w:rPr>
        <w:t>：</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11.4</w:t>
      </w:r>
      <w:r>
        <w:rPr>
          <w:rFonts w:hint="eastAsia" w:ascii="仿宋" w:hAnsi="仿宋" w:eastAsia="仿宋" w:cs="仿宋"/>
          <w:color w:val="auto"/>
          <w:kern w:val="0"/>
          <w:sz w:val="28"/>
          <w:szCs w:val="28"/>
          <w:highlight w:val="none"/>
        </w:rPr>
        <w:t>工程签证的计价</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当发包人书面指令必须进行工程签证时，所有工程签证必须在发生后2天内经发包人和监理单位现场核实计量后签字并盖章确认，承包人根据工程签证确认的工程量5天内编制预算报监理单位审核，监理单位3天内提出造价审核意见报发包人，并由发包人签字盖章确认。凡是没有经过发包人和监理单位签字并盖章确认的工程签证，其增加的费用不予确认。结算时工程签证的计价以有权结算终审部门的审定为准。</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11.5</w:t>
      </w:r>
      <w:r>
        <w:rPr>
          <w:rFonts w:hint="eastAsia" w:ascii="仿宋" w:hAnsi="仿宋" w:eastAsia="仿宋" w:cs="仿宋"/>
          <w:color w:val="auto"/>
          <w:kern w:val="0"/>
          <w:sz w:val="28"/>
          <w:szCs w:val="28"/>
          <w:highlight w:val="none"/>
        </w:rPr>
        <w:t>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w:t>
      </w:r>
      <w:r>
        <w:rPr>
          <w:rFonts w:hint="eastAsia" w:ascii="仿宋" w:hAnsi="仿宋" w:eastAsia="仿宋" w:cs="仿宋"/>
          <w:color w:val="auto"/>
          <w:kern w:val="0"/>
          <w:sz w:val="28"/>
          <w:szCs w:val="28"/>
          <w:highlight w:val="none"/>
          <w:lang w:eastAsia="zh-CN"/>
        </w:rPr>
        <w:t>并</w:t>
      </w:r>
      <w:r>
        <w:rPr>
          <w:rFonts w:hint="eastAsia" w:ascii="仿宋" w:hAnsi="仿宋" w:eastAsia="仿宋" w:cs="仿宋"/>
          <w:color w:val="auto"/>
          <w:kern w:val="0"/>
          <w:sz w:val="28"/>
          <w:szCs w:val="28"/>
          <w:highlight w:val="none"/>
        </w:rPr>
        <w:t>承担违约责任。</w:t>
      </w:r>
    </w:p>
    <w:p>
      <w:p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11.6</w:t>
      </w:r>
      <w:r>
        <w:rPr>
          <w:rFonts w:hint="eastAsia" w:ascii="仿宋" w:hAnsi="仿宋" w:eastAsia="仿宋" w:cs="仿宋"/>
          <w:color w:val="auto"/>
          <w:kern w:val="0"/>
          <w:sz w:val="28"/>
          <w:szCs w:val="28"/>
          <w:highlight w:val="none"/>
        </w:rPr>
        <w:t>承包人承诺：在整个合同执行期间发包人如发现有招标文件规定的不合理投标报价的，发包人有权按有关规定和合同约定进行调整，同时书面通知承包人，并以此作为结算依据。</w:t>
      </w:r>
    </w:p>
    <w:p>
      <w:pPr>
        <w:spacing w:line="360" w:lineRule="auto"/>
        <w:jc w:val="left"/>
        <w:rPr>
          <w:rFonts w:ascii="仿宋" w:hAnsi="仿宋" w:eastAsia="仿宋" w:cs="宋体"/>
          <w:color w:val="auto"/>
          <w:sz w:val="28"/>
          <w:szCs w:val="28"/>
          <w:highlight w:val="none"/>
        </w:rPr>
      </w:pPr>
      <w:r>
        <w:rPr>
          <w:rFonts w:hint="eastAsia" w:ascii="仿宋" w:hAnsi="仿宋" w:eastAsia="仿宋" w:cs="仿宋"/>
          <w:color w:val="auto"/>
          <w:kern w:val="0"/>
          <w:sz w:val="28"/>
          <w:szCs w:val="28"/>
          <w:highlight w:val="none"/>
          <w:lang w:val="en-US" w:eastAsia="zh-CN"/>
        </w:rPr>
        <w:t xml:space="preserve">    11.7</w:t>
      </w:r>
      <w:r>
        <w:rPr>
          <w:rFonts w:hint="eastAsia" w:ascii="仿宋" w:hAnsi="仿宋" w:eastAsia="仿宋" w:cs="仿宋"/>
          <w:color w:val="auto"/>
          <w:kern w:val="0"/>
          <w:sz w:val="28"/>
          <w:szCs w:val="28"/>
          <w:highlight w:val="none"/>
        </w:rPr>
        <w:t>合价项目的投入若能满足施工组织和验收要求，则按合同全额支付和结算（招标人统一调配的除外）；若不能满足施工组织和验收要求且经整改10天仍不满足要求的，则由发包人有权另行委托队伍施工，所发生的费用不管有无超过合同中该项目的合价，均全部由承包人负责并在其结算中扣除；经整改后仍不满足要求，此类事件每发生一次，结算时在项目总措施项目费中扣除人民币伍万元。</w:t>
      </w:r>
    </w:p>
    <w:bookmarkEnd w:id="320"/>
    <w:bookmarkEnd w:id="321"/>
    <w:bookmarkEnd w:id="322"/>
    <w:bookmarkEnd w:id="323"/>
    <w:bookmarkEnd w:id="324"/>
    <w:bookmarkEnd w:id="325"/>
    <w:p>
      <w:pPr>
        <w:pStyle w:val="6"/>
        <w:rPr>
          <w:rFonts w:ascii="仿宋" w:hAnsi="仿宋" w:eastAsia="仿宋"/>
          <w:color w:val="auto"/>
          <w:sz w:val="28"/>
          <w:szCs w:val="28"/>
          <w:highlight w:val="none"/>
        </w:rPr>
      </w:pPr>
      <w:bookmarkStart w:id="428" w:name="_Toc292559915"/>
      <w:bookmarkStart w:id="429" w:name="_Toc296891245"/>
      <w:bookmarkStart w:id="430" w:name="_Toc296891033"/>
      <w:bookmarkStart w:id="431" w:name="_Toc297048391"/>
      <w:bookmarkStart w:id="432" w:name="_Toc297120505"/>
      <w:bookmarkStart w:id="433" w:name="_Toc296347204"/>
      <w:bookmarkStart w:id="434" w:name="_Toc296503205"/>
      <w:bookmarkStart w:id="435" w:name="_Toc292559410"/>
      <w:bookmarkStart w:id="436" w:name="_Toc296346706"/>
      <w:bookmarkStart w:id="437" w:name="_Toc296944544"/>
      <w:bookmarkStart w:id="438" w:name="_Toc351203644"/>
      <w:bookmarkStart w:id="439" w:name="_Toc22819793"/>
      <w:bookmarkStart w:id="440" w:name="_Toc312678040"/>
      <w:bookmarkStart w:id="441" w:name="_Toc304295579"/>
      <w:bookmarkStart w:id="442" w:name="_Toc297123552"/>
      <w:bookmarkStart w:id="443" w:name="_Toc297216211"/>
      <w:bookmarkStart w:id="444" w:name="_Toc303539159"/>
      <w:bookmarkStart w:id="445" w:name="_Toc300935002"/>
      <w:r>
        <w:rPr>
          <w:rFonts w:hint="eastAsia" w:ascii="仿宋" w:hAnsi="仿宋" w:eastAsia="仿宋"/>
          <w:color w:val="auto"/>
          <w:sz w:val="28"/>
          <w:szCs w:val="28"/>
          <w:highlight w:val="none"/>
        </w:rPr>
        <w:t xml:space="preserve">12. </w:t>
      </w:r>
      <w:bookmarkEnd w:id="428"/>
      <w:bookmarkEnd w:id="429"/>
      <w:bookmarkEnd w:id="430"/>
      <w:bookmarkEnd w:id="431"/>
      <w:bookmarkEnd w:id="432"/>
      <w:bookmarkEnd w:id="433"/>
      <w:bookmarkEnd w:id="434"/>
      <w:bookmarkEnd w:id="435"/>
      <w:bookmarkEnd w:id="436"/>
      <w:bookmarkEnd w:id="437"/>
      <w:r>
        <w:rPr>
          <w:rFonts w:hint="eastAsia" w:ascii="仿宋" w:hAnsi="仿宋" w:eastAsia="仿宋"/>
          <w:color w:val="auto"/>
          <w:sz w:val="28"/>
          <w:szCs w:val="28"/>
          <w:highlight w:val="none"/>
        </w:rPr>
        <w:t>合同价格、计量与支付</w:t>
      </w:r>
      <w:bookmarkEnd w:id="438"/>
      <w:bookmarkEnd w:id="439"/>
    </w:p>
    <w:bookmarkEnd w:id="440"/>
    <w:bookmarkEnd w:id="441"/>
    <w:bookmarkEnd w:id="442"/>
    <w:bookmarkEnd w:id="443"/>
    <w:bookmarkEnd w:id="444"/>
    <w:bookmarkEnd w:id="445"/>
    <w:p>
      <w:pPr>
        <w:spacing w:after="120" w:line="360" w:lineRule="auto"/>
        <w:ind w:firstLine="560" w:firstLineChars="200"/>
        <w:rPr>
          <w:rFonts w:ascii="仿宋" w:hAnsi="仿宋" w:eastAsia="仿宋" w:cs="宋体"/>
          <w:color w:val="auto"/>
          <w:sz w:val="28"/>
          <w:szCs w:val="28"/>
          <w:highlight w:val="none"/>
        </w:rPr>
      </w:pPr>
      <w:bookmarkStart w:id="446" w:name="_Toc292559916"/>
      <w:bookmarkStart w:id="447" w:name="_Toc292559411"/>
      <w:bookmarkStart w:id="448" w:name="_Toc267251461"/>
      <w:bookmarkStart w:id="449" w:name="_Toc296347205"/>
      <w:bookmarkStart w:id="450" w:name="_Toc297120506"/>
      <w:bookmarkStart w:id="451" w:name="_Toc297048392"/>
      <w:bookmarkStart w:id="452" w:name="_Toc296503206"/>
      <w:bookmarkStart w:id="453" w:name="_Toc296346707"/>
      <w:bookmarkStart w:id="454" w:name="_Toc296944545"/>
      <w:bookmarkStart w:id="455" w:name="_Toc296891034"/>
      <w:bookmarkStart w:id="456" w:name="_Toc296891246"/>
      <w:bookmarkStart w:id="457" w:name="_Toc312678041"/>
      <w:bookmarkStart w:id="458" w:name="_Toc300935003"/>
      <w:bookmarkStart w:id="459" w:name="_Toc297216212"/>
      <w:bookmarkStart w:id="460" w:name="_Toc303539160"/>
      <w:bookmarkStart w:id="461" w:name="_Toc304295580"/>
      <w:bookmarkStart w:id="462" w:name="_Toc297123553"/>
      <w:r>
        <w:rPr>
          <w:rFonts w:hint="eastAsia" w:ascii="仿宋" w:hAnsi="仿宋" w:eastAsia="仿宋" w:cs="宋体"/>
          <w:color w:val="auto"/>
          <w:sz w:val="28"/>
          <w:szCs w:val="28"/>
          <w:highlight w:val="none"/>
        </w:rPr>
        <w:t>12.1 合</w:t>
      </w:r>
      <w:bookmarkEnd w:id="446"/>
      <w:bookmarkEnd w:id="447"/>
      <w:bookmarkEnd w:id="448"/>
      <w:r>
        <w:rPr>
          <w:rFonts w:hint="eastAsia" w:ascii="仿宋" w:hAnsi="仿宋" w:eastAsia="仿宋" w:cs="宋体"/>
          <w:color w:val="auto"/>
          <w:sz w:val="28"/>
          <w:szCs w:val="28"/>
          <w:highlight w:val="none"/>
        </w:rPr>
        <w:t>同价</w:t>
      </w:r>
      <w:bookmarkEnd w:id="449"/>
      <w:bookmarkEnd w:id="450"/>
      <w:bookmarkEnd w:id="451"/>
      <w:bookmarkEnd w:id="452"/>
      <w:bookmarkEnd w:id="453"/>
      <w:bookmarkEnd w:id="454"/>
      <w:bookmarkEnd w:id="455"/>
      <w:bookmarkEnd w:id="456"/>
      <w:r>
        <w:rPr>
          <w:rFonts w:hint="eastAsia" w:ascii="仿宋" w:hAnsi="仿宋" w:eastAsia="仿宋" w:cs="宋体"/>
          <w:color w:val="auto"/>
          <w:sz w:val="28"/>
          <w:szCs w:val="28"/>
          <w:highlight w:val="none"/>
        </w:rPr>
        <w:t>格形式</w:t>
      </w:r>
    </w:p>
    <w:bookmarkEnd w:id="457"/>
    <w:bookmarkEnd w:id="458"/>
    <w:bookmarkEnd w:id="459"/>
    <w:bookmarkEnd w:id="460"/>
    <w:bookmarkEnd w:id="461"/>
    <w:bookmarkEnd w:id="462"/>
    <w:p>
      <w:pPr>
        <w:spacing w:line="360" w:lineRule="auto"/>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lang w:val="en-US" w:eastAsia="zh-CN"/>
        </w:rPr>
        <w:t>采</w:t>
      </w:r>
      <w:r>
        <w:rPr>
          <w:rFonts w:hint="eastAsia" w:ascii="仿宋" w:hAnsi="仿宋" w:eastAsia="仿宋" w:cs="仿宋"/>
          <w:color w:val="auto"/>
          <w:kern w:val="0"/>
          <w:sz w:val="28"/>
          <w:szCs w:val="28"/>
          <w:highlight w:val="none"/>
          <w:u w:val="single"/>
        </w:rPr>
        <w:t>用工程量清单综合单价固定、综合合价固定、工程量按实结算合同形式。</w:t>
      </w:r>
    </w:p>
    <w:p>
      <w:pPr>
        <w:spacing w:line="360" w:lineRule="auto"/>
        <w:ind w:firstLine="56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lang w:val="en-US" w:eastAsia="zh-CN"/>
        </w:rPr>
        <w:t>12.1.1</w:t>
      </w:r>
      <w:r>
        <w:rPr>
          <w:rFonts w:hint="eastAsia" w:ascii="仿宋" w:hAnsi="仿宋" w:eastAsia="仿宋" w:cs="仿宋"/>
          <w:color w:val="auto"/>
          <w:kern w:val="0"/>
          <w:sz w:val="28"/>
          <w:szCs w:val="28"/>
          <w:highlight w:val="none"/>
          <w:u w:val="single"/>
        </w:rPr>
        <w:t>本工程由承包人包工、包料、包工期、包质量、包安全、包文明施工、包环境卫生、包竣工验收。采用分部分项工程量清单项目按综合单价包干、措施项目按合价包干的形式。综合单价和综合合价项目在整个合同执行期内不作调整，除非发包人提出或设计单位提出并经发包人认可的变更，或发生</w:t>
      </w:r>
      <w:r>
        <w:rPr>
          <w:rFonts w:hint="eastAsia" w:ascii="仿宋" w:hAnsi="仿宋" w:eastAsia="仿宋" w:cs="仿宋"/>
          <w:color w:val="auto"/>
          <w:kern w:val="0"/>
          <w:sz w:val="28"/>
          <w:szCs w:val="28"/>
          <w:highlight w:val="none"/>
          <w:u w:val="single"/>
          <w:lang w:val="en-US" w:eastAsia="zh-CN"/>
        </w:rPr>
        <w:t>12.1.2</w:t>
      </w:r>
      <w:r>
        <w:rPr>
          <w:rFonts w:hint="eastAsia" w:ascii="仿宋" w:hAnsi="仿宋" w:eastAsia="仿宋" w:cs="仿宋"/>
          <w:color w:val="auto"/>
          <w:kern w:val="0"/>
          <w:sz w:val="28"/>
          <w:szCs w:val="28"/>
          <w:highlight w:val="none"/>
          <w:u w:val="single"/>
        </w:rPr>
        <w:t>款约定的情形。</w:t>
      </w:r>
    </w:p>
    <w:p>
      <w:pPr>
        <w:spacing w:line="360" w:lineRule="auto"/>
        <w:ind w:firstLine="56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lang w:val="en-US" w:eastAsia="zh-CN"/>
        </w:rPr>
        <w:t>12.1.2</w:t>
      </w:r>
      <w:r>
        <w:rPr>
          <w:rFonts w:hint="eastAsia" w:ascii="仿宋" w:hAnsi="仿宋" w:eastAsia="仿宋" w:cs="仿宋"/>
          <w:color w:val="auto"/>
          <w:kern w:val="0"/>
          <w:sz w:val="28"/>
          <w:szCs w:val="28"/>
          <w:highlight w:val="none"/>
          <w:u w:val="single"/>
        </w:rPr>
        <w:t>发包人有权根据工程实际需要增加或减少部分工程，承包人不得拒绝。所有变更工程费用须报发包人审定后，在中标造价的基础上增加或扣减工程费用，当调整部分工程价款累计超出合同额的±</w:t>
      </w:r>
      <w:r>
        <w:rPr>
          <w:rFonts w:hint="eastAsia" w:ascii="仿宋" w:hAnsi="仿宋" w:eastAsia="仿宋" w:cs="仿宋"/>
          <w:color w:val="auto"/>
          <w:kern w:val="0"/>
          <w:sz w:val="28"/>
          <w:szCs w:val="28"/>
          <w:highlight w:val="none"/>
          <w:u w:val="single"/>
          <w:lang w:val="en-US" w:eastAsia="zh-CN"/>
        </w:rPr>
        <w:t>5</w:t>
      </w:r>
      <w:r>
        <w:rPr>
          <w:rFonts w:hint="eastAsia" w:ascii="仿宋" w:hAnsi="仿宋" w:eastAsia="仿宋" w:cs="仿宋"/>
          <w:color w:val="auto"/>
          <w:kern w:val="0"/>
          <w:sz w:val="28"/>
          <w:szCs w:val="28"/>
          <w:highlight w:val="none"/>
          <w:u w:val="single"/>
        </w:rPr>
        <w:t>％时，双方需签订补充合同。施工图深化设计费及竣工图编制费已在综合单价或综合合价项目内综合考虑，不另计算。</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1、单价合同。</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综合单价包含的风险范围：</w:t>
      </w:r>
      <w:r>
        <w:rPr>
          <w:rFonts w:hint="eastAsia" w:ascii="仿宋" w:hAnsi="仿宋" w:eastAsia="仿宋" w:cs="宋体"/>
          <w:color w:val="auto"/>
          <w:sz w:val="28"/>
          <w:szCs w:val="28"/>
          <w:highlight w:val="none"/>
          <w:u w:val="single"/>
        </w:rPr>
        <w:t xml:space="preserve">  除工程变更、项目特征不符、工程量清单缺项、政策性调整以外的其他风险因素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风险费用的计算方法：</w:t>
      </w:r>
      <w:r>
        <w:rPr>
          <w:rFonts w:hint="eastAsia" w:ascii="仿宋" w:hAnsi="仿宋" w:eastAsia="仿宋" w:cs="宋体"/>
          <w:color w:val="auto"/>
          <w:sz w:val="28"/>
          <w:szCs w:val="28"/>
          <w:highlight w:val="none"/>
          <w:u w:val="single"/>
        </w:rPr>
        <w:t xml:space="preserve">  不计风险费用   </w:t>
      </w:r>
      <w:r>
        <w:rPr>
          <w:rFonts w:hint="eastAsia" w:ascii="仿宋" w:hAnsi="仿宋" w:eastAsia="仿宋" w:cs="宋体"/>
          <w:color w:val="auto"/>
          <w:sz w:val="28"/>
          <w:szCs w:val="28"/>
          <w:highlight w:val="none"/>
        </w:rPr>
        <w:t>。</w:t>
      </w:r>
    </w:p>
    <w:p>
      <w:pPr>
        <w:spacing w:line="360" w:lineRule="auto"/>
        <w:ind w:left="420" w:left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风险范围以外合同价格的调整方法：</w:t>
      </w:r>
    </w:p>
    <w:p>
      <w:pPr>
        <w:numPr>
          <w:ilvl w:val="0"/>
          <w:numId w:val="2"/>
        </w:num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工程变更：按10.4.1变更估价原则的约定调整。</w:t>
      </w:r>
    </w:p>
    <w:p>
      <w:pPr>
        <w:numPr>
          <w:ilvl w:val="0"/>
          <w:numId w:val="2"/>
        </w:num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项目特征不符：若出现设计图纸（含设计变更）与招标工程量清单项目特征不符，且引起该项目工程造价增减变化的，按照实际施工的项目特征调整。</w:t>
      </w:r>
    </w:p>
    <w:p>
      <w:pPr>
        <w:numPr>
          <w:ilvl w:val="0"/>
          <w:numId w:val="2"/>
        </w:num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工程量清单缺项：由于招标工程量清单缺项的，按10.4.1变更估价原则的约定调整。</w:t>
      </w:r>
    </w:p>
    <w:p>
      <w:pPr>
        <w:numPr>
          <w:ilvl w:val="0"/>
          <w:numId w:val="2"/>
        </w:num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政策性调整：按国家颁布的文件执行。</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2、总价合同。</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总价包含的风险范围：</w:t>
      </w:r>
      <w:r>
        <w:rPr>
          <w:rFonts w:hint="eastAsia" w:ascii="仿宋" w:hAnsi="仿宋" w:eastAsia="仿宋" w:cs="宋体"/>
          <w:color w:val="auto"/>
          <w:sz w:val="28"/>
          <w:szCs w:val="28"/>
          <w:highlight w:val="none"/>
          <w:u w:val="single"/>
        </w:rPr>
        <w:t xml:space="preserve">               /                    </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风险费用的计算方法：</w:t>
      </w:r>
      <w:r>
        <w:rPr>
          <w:rFonts w:hint="eastAsia" w:ascii="仿宋" w:hAnsi="仿宋" w:eastAsia="仿宋" w:cs="宋体"/>
          <w:color w:val="auto"/>
          <w:sz w:val="28"/>
          <w:szCs w:val="28"/>
          <w:highlight w:val="none"/>
          <w:u w:val="single"/>
        </w:rPr>
        <w:t xml:space="preserve">              /                     </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风险范围以外合同价格的调整方法：</w:t>
      </w:r>
      <w:r>
        <w:rPr>
          <w:rFonts w:hint="eastAsia" w:ascii="仿宋" w:hAnsi="仿宋" w:eastAsia="仿宋" w:cs="宋体"/>
          <w:color w:val="auto"/>
          <w:sz w:val="28"/>
          <w:szCs w:val="28"/>
          <w:highlight w:val="none"/>
          <w:u w:val="single"/>
        </w:rPr>
        <w:t xml:space="preserve">             /        </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3、其他价格方式：</w:t>
      </w:r>
      <w:r>
        <w:rPr>
          <w:rFonts w:hint="eastAsia" w:ascii="仿宋" w:hAnsi="仿宋" w:eastAsia="仿宋" w:cs="宋体"/>
          <w:color w:val="auto"/>
          <w:sz w:val="28"/>
          <w:szCs w:val="28"/>
          <w:highlight w:val="none"/>
          <w:u w:val="single"/>
        </w:rPr>
        <w:t xml:space="preserve">                  /                   </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bookmarkStart w:id="463" w:name="_Toc297216213"/>
      <w:bookmarkStart w:id="464" w:name="_Toc312678042"/>
      <w:bookmarkStart w:id="465" w:name="_Toc304295581"/>
      <w:bookmarkStart w:id="466" w:name="_Toc297123554"/>
      <w:bookmarkStart w:id="467" w:name="_Toc300935004"/>
      <w:bookmarkStart w:id="468" w:name="_Toc303539161"/>
      <w:bookmarkStart w:id="469" w:name="_Toc296503207"/>
      <w:bookmarkStart w:id="470" w:name="_Toc296891247"/>
      <w:bookmarkStart w:id="471" w:name="_Toc296347206"/>
      <w:bookmarkStart w:id="472" w:name="_Toc296944546"/>
      <w:bookmarkStart w:id="473" w:name="_Toc296346708"/>
      <w:bookmarkStart w:id="474" w:name="_Toc297048393"/>
      <w:bookmarkStart w:id="475" w:name="_Toc296891035"/>
      <w:bookmarkStart w:id="476" w:name="_Toc297120507"/>
      <w:bookmarkStart w:id="477" w:name="_Toc292559917"/>
      <w:bookmarkStart w:id="478" w:name="_Toc292559412"/>
      <w:r>
        <w:rPr>
          <w:rFonts w:hint="eastAsia" w:ascii="仿宋" w:hAnsi="仿宋" w:eastAsia="仿宋" w:cs="宋体"/>
          <w:color w:val="auto"/>
          <w:sz w:val="28"/>
          <w:szCs w:val="28"/>
          <w:highlight w:val="none"/>
        </w:rPr>
        <w:t>12.2 预付款</w:t>
      </w:r>
    </w:p>
    <w:bookmarkEnd w:id="463"/>
    <w:bookmarkEnd w:id="464"/>
    <w:bookmarkEnd w:id="465"/>
    <w:bookmarkEnd w:id="466"/>
    <w:bookmarkEnd w:id="467"/>
    <w:bookmarkEnd w:id="468"/>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12.2.1 预付款的支付</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预付款支付比例或金额：</w:t>
      </w:r>
      <w:r>
        <w:rPr>
          <w:rFonts w:hint="eastAsia" w:ascii="仿宋" w:hAnsi="仿宋" w:eastAsia="仿宋" w:cs="宋体"/>
          <w:color w:val="auto"/>
          <w:sz w:val="28"/>
          <w:szCs w:val="28"/>
          <w:highlight w:val="none"/>
          <w:u w:val="single"/>
        </w:rPr>
        <w:t>按合同金额（扣除暂列金额）的</w:t>
      </w:r>
      <w:r>
        <w:rPr>
          <w:rFonts w:hint="eastAsia" w:ascii="仿宋" w:hAnsi="仿宋" w:eastAsia="仿宋" w:cs="宋体"/>
          <w:color w:val="auto"/>
          <w:sz w:val="28"/>
          <w:szCs w:val="28"/>
          <w:highlight w:val="none"/>
          <w:u w:val="single"/>
          <w:lang w:val="en-US" w:eastAsia="zh-CN"/>
        </w:rPr>
        <w:t>20</w:t>
      </w:r>
      <w:r>
        <w:rPr>
          <w:rFonts w:hint="eastAsia" w:ascii="仿宋" w:hAnsi="仿宋" w:eastAsia="仿宋" w:cs="宋体"/>
          <w:color w:val="auto"/>
          <w:sz w:val="28"/>
          <w:szCs w:val="28"/>
          <w:highlight w:val="none"/>
          <w:u w:val="single"/>
        </w:rPr>
        <w:t>%支付预付款 。</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预付款支付期限：</w:t>
      </w:r>
      <w:r>
        <w:rPr>
          <w:rFonts w:hint="eastAsia" w:ascii="仿宋" w:hAnsi="仿宋" w:eastAsia="仿宋" w:cs="宋体"/>
          <w:color w:val="auto"/>
          <w:sz w:val="28"/>
          <w:szCs w:val="28"/>
          <w:highlight w:val="none"/>
          <w:u w:val="single"/>
        </w:rPr>
        <w:t xml:space="preserve">  开具等额的预付款保函及完税发票后支付。</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预付款扣回的方式：</w:t>
      </w:r>
      <w:r>
        <w:rPr>
          <w:rFonts w:hint="eastAsia" w:ascii="仿宋" w:hAnsi="仿宋" w:eastAsia="仿宋" w:cs="仿宋"/>
          <w:color w:val="auto"/>
          <w:kern w:val="0"/>
          <w:sz w:val="28"/>
          <w:szCs w:val="28"/>
          <w:highlight w:val="none"/>
          <w:u w:val="single"/>
        </w:rPr>
        <w:t>预付款从工程进度款中分期全部扣回，扣回的时间和比例为：当分部分项工程量清单项目工程进度款、预付款累计金额达到分部分项工程量清单计价的</w:t>
      </w:r>
      <w:r>
        <w:rPr>
          <w:rFonts w:hint="eastAsia" w:ascii="仿宋" w:hAnsi="仿宋" w:eastAsia="仿宋" w:cs="仿宋"/>
          <w:color w:val="auto"/>
          <w:kern w:val="0"/>
          <w:sz w:val="28"/>
          <w:szCs w:val="28"/>
          <w:highlight w:val="none"/>
          <w:u w:val="single"/>
          <w:lang w:val="en-US" w:eastAsia="zh-CN"/>
        </w:rPr>
        <w:t>3</w:t>
      </w:r>
      <w:r>
        <w:rPr>
          <w:rFonts w:hint="eastAsia" w:ascii="仿宋" w:hAnsi="仿宋" w:eastAsia="仿宋" w:cs="仿宋"/>
          <w:color w:val="auto"/>
          <w:kern w:val="0"/>
          <w:sz w:val="28"/>
          <w:szCs w:val="28"/>
          <w:highlight w:val="none"/>
          <w:u w:val="single"/>
        </w:rPr>
        <w:t>0%（含本数）时，开始在下一次分部分项工程量清单项目工程进度款中</w:t>
      </w:r>
      <w:r>
        <w:rPr>
          <w:rFonts w:hint="eastAsia" w:ascii="仿宋" w:hAnsi="仿宋" w:eastAsia="仿宋" w:cs="仿宋"/>
          <w:color w:val="auto"/>
          <w:kern w:val="0"/>
          <w:sz w:val="28"/>
          <w:szCs w:val="28"/>
          <w:highlight w:val="none"/>
          <w:u w:val="single"/>
          <w:lang w:eastAsia="zh-CN"/>
        </w:rPr>
        <w:t>按进度款支付比例</w:t>
      </w:r>
      <w:r>
        <w:rPr>
          <w:rFonts w:hint="eastAsia" w:ascii="仿宋" w:hAnsi="仿宋" w:eastAsia="仿宋" w:cs="仿宋"/>
          <w:color w:val="auto"/>
          <w:kern w:val="0"/>
          <w:sz w:val="28"/>
          <w:szCs w:val="28"/>
          <w:highlight w:val="none"/>
          <w:u w:val="single"/>
        </w:rPr>
        <w:t>扣回</w:t>
      </w:r>
      <w:r>
        <w:rPr>
          <w:rFonts w:hint="eastAsia" w:ascii="仿宋" w:hAnsi="仿宋" w:eastAsia="仿宋" w:cs="仿宋"/>
          <w:color w:val="auto"/>
          <w:kern w:val="0"/>
          <w:sz w:val="28"/>
          <w:szCs w:val="28"/>
          <w:highlight w:val="none"/>
          <w:u w:val="single"/>
          <w:lang w:eastAsia="zh-CN"/>
        </w:rPr>
        <w:t>相应部分</w:t>
      </w:r>
      <w:r>
        <w:rPr>
          <w:rFonts w:hint="eastAsia" w:ascii="仿宋" w:hAnsi="仿宋" w:eastAsia="仿宋" w:cs="仿宋"/>
          <w:color w:val="auto"/>
          <w:kern w:val="0"/>
          <w:sz w:val="28"/>
          <w:szCs w:val="28"/>
          <w:highlight w:val="none"/>
          <w:u w:val="single"/>
        </w:rPr>
        <w:t>预付款，并在分部分项工程量清单项目工程进度款、预付款累计金额达到分部分项工程量清单计价的</w:t>
      </w:r>
      <w:r>
        <w:rPr>
          <w:rFonts w:hint="eastAsia" w:ascii="仿宋" w:hAnsi="仿宋" w:eastAsia="仿宋" w:cs="仿宋"/>
          <w:color w:val="auto"/>
          <w:kern w:val="0"/>
          <w:sz w:val="28"/>
          <w:szCs w:val="28"/>
          <w:highlight w:val="none"/>
          <w:u w:val="single"/>
          <w:lang w:val="en-US" w:eastAsia="zh-CN"/>
        </w:rPr>
        <w:t>7</w:t>
      </w:r>
      <w:r>
        <w:rPr>
          <w:rFonts w:hint="eastAsia" w:ascii="仿宋" w:hAnsi="仿宋" w:eastAsia="仿宋" w:cs="仿宋"/>
          <w:color w:val="auto"/>
          <w:kern w:val="0"/>
          <w:sz w:val="28"/>
          <w:szCs w:val="28"/>
          <w:highlight w:val="none"/>
          <w:u w:val="single"/>
        </w:rPr>
        <w:t>0%（含本数）以前全部扣回预付款。</w:t>
      </w:r>
      <w:r>
        <w:rPr>
          <w:rFonts w:ascii="仿宋" w:hAnsi="仿宋" w:eastAsia="仿宋" w:cs="仿宋"/>
          <w:color w:val="auto"/>
          <w:kern w:val="0"/>
          <w:sz w:val="28"/>
          <w:szCs w:val="28"/>
          <w:highlight w:val="none"/>
          <w:u w:val="single"/>
        </w:rPr>
        <w:t xml:space="preserve"> </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12.2.2 预付款担保</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承包人提交预付款担保的期限：</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sectPr>
          <w:footerReference r:id="rId3" w:type="first"/>
          <w:pgSz w:w="11906" w:h="16838"/>
          <w:pgMar w:top="1418" w:right="1555" w:bottom="1418" w:left="1531" w:header="851" w:footer="992" w:gutter="0"/>
          <w:cols w:space="720" w:num="1"/>
          <w:titlePg/>
          <w:docGrid w:type="lines" w:linePitch="312" w:charSpace="0"/>
        </w:sectPr>
      </w:pPr>
      <w:r>
        <w:rPr>
          <w:rFonts w:hint="eastAsia" w:ascii="仿宋" w:hAnsi="仿宋" w:eastAsia="仿宋" w:cs="宋体"/>
          <w:color w:val="auto"/>
          <w:sz w:val="28"/>
          <w:szCs w:val="28"/>
          <w:highlight w:val="none"/>
        </w:rPr>
        <w:t>预付款担保的形式为：</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rPr>
        <w:t>。</w:t>
      </w:r>
    </w:p>
    <w:bookmarkEnd w:id="469"/>
    <w:bookmarkEnd w:id="470"/>
    <w:bookmarkEnd w:id="471"/>
    <w:bookmarkEnd w:id="472"/>
    <w:bookmarkEnd w:id="473"/>
    <w:bookmarkEnd w:id="474"/>
    <w:bookmarkEnd w:id="475"/>
    <w:bookmarkEnd w:id="476"/>
    <w:bookmarkEnd w:id="477"/>
    <w:bookmarkEnd w:id="478"/>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12.3 计量</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12.3.1 计量原则</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工程量计算规则：</w:t>
      </w:r>
      <w:r>
        <w:rPr>
          <w:rFonts w:hint="eastAsia" w:ascii="仿宋" w:hAnsi="仿宋" w:eastAsia="仿宋" w:cs="宋体"/>
          <w:color w:val="auto"/>
          <w:sz w:val="28"/>
          <w:szCs w:val="28"/>
          <w:highlight w:val="none"/>
          <w:u w:val="single"/>
        </w:rPr>
        <w:t>工程的计量均以《建设工程工程量清单计价规范》（GB50500－2013）及其</w:t>
      </w:r>
      <w:r>
        <w:rPr>
          <w:rFonts w:hint="eastAsia" w:ascii="仿宋" w:hAnsi="仿宋" w:eastAsia="仿宋" w:cs="宋体"/>
          <w:color w:val="auto"/>
          <w:sz w:val="28"/>
          <w:szCs w:val="28"/>
          <w:highlight w:val="none"/>
          <w:u w:val="single"/>
          <w:lang w:val="en-US" w:eastAsia="zh-CN"/>
        </w:rPr>
        <w:t>广东省</w:t>
      </w:r>
      <w:r>
        <w:rPr>
          <w:rFonts w:hint="eastAsia" w:ascii="仿宋" w:hAnsi="仿宋" w:eastAsia="仿宋" w:cs="宋体"/>
          <w:color w:val="auto"/>
          <w:sz w:val="28"/>
          <w:szCs w:val="28"/>
          <w:highlight w:val="none"/>
          <w:u w:val="single"/>
        </w:rPr>
        <w:t>实施细则、《建设工程工程量清单计算规范》（GB50854~50862－2013）及其</w:t>
      </w:r>
      <w:r>
        <w:rPr>
          <w:rFonts w:hint="eastAsia" w:ascii="仿宋" w:hAnsi="仿宋" w:eastAsia="仿宋" w:cs="宋体"/>
          <w:color w:val="auto"/>
          <w:sz w:val="28"/>
          <w:szCs w:val="28"/>
          <w:highlight w:val="none"/>
          <w:u w:val="single"/>
          <w:lang w:val="en-US" w:eastAsia="zh-CN"/>
        </w:rPr>
        <w:t>广东省</w:t>
      </w:r>
      <w:r>
        <w:rPr>
          <w:rFonts w:hint="eastAsia" w:ascii="仿宋" w:hAnsi="仿宋" w:eastAsia="仿宋" w:cs="宋体"/>
          <w:color w:val="auto"/>
          <w:sz w:val="28"/>
          <w:szCs w:val="28"/>
          <w:highlight w:val="none"/>
          <w:u w:val="single"/>
        </w:rPr>
        <w:t>实施细则、本工程补充项目清单为准。</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12.3.2 计量周期</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关于计量周期的约定：</w:t>
      </w:r>
      <w:r>
        <w:rPr>
          <w:rFonts w:hint="eastAsia" w:ascii="仿宋" w:hAnsi="仿宋" w:eastAsia="仿宋" w:cs="宋体"/>
          <w:color w:val="auto"/>
          <w:sz w:val="28"/>
          <w:szCs w:val="28"/>
          <w:highlight w:val="none"/>
          <w:u w:val="single"/>
        </w:rPr>
        <w:t>每月24日前</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12.3.3 单价合同的计量</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关于单价合同计量的约定：</w:t>
      </w:r>
      <w:r>
        <w:rPr>
          <w:rFonts w:hint="eastAsia" w:ascii="仿宋" w:hAnsi="仿宋" w:eastAsia="仿宋" w:cs="宋体"/>
          <w:color w:val="auto"/>
          <w:sz w:val="28"/>
          <w:szCs w:val="28"/>
          <w:highlight w:val="none"/>
          <w:u w:val="single"/>
        </w:rPr>
        <w:t>承包人每月24日前向监理人报送上月24日至本月23日完成的工程量报告，并附具进度款申请单、已完成工程量报表和有关资料。</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 除另有规定外，发包人应按照合同通过计量来核实确定已完成的工程量和价款，承包人应得到该价款扣除保留金后的金额。当发包人要对已完工的工程量进行计量时，应适时地通知承包人参加。</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12.3.4 总价合同的计量</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关于总价合同计量的约定：。</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12.3.5总价合同采用支付分解表计量支付的，是否适用第</w:t>
      </w:r>
      <w:r>
        <w:rPr>
          <w:rFonts w:hint="eastAsia" w:ascii="仿宋" w:hAnsi="仿宋" w:eastAsia="仿宋" w:cs="宋体"/>
          <w:color w:val="auto"/>
          <w:kern w:val="0"/>
          <w:sz w:val="28"/>
          <w:szCs w:val="28"/>
          <w:highlight w:val="none"/>
        </w:rPr>
        <w:t xml:space="preserve">12.3.4 </w:t>
      </w:r>
      <w:r>
        <w:rPr>
          <w:rFonts w:hint="eastAsia" w:ascii="仿宋" w:hAnsi="仿宋" w:eastAsia="仿宋" w:cs="宋体"/>
          <w:color w:val="auto"/>
          <w:sz w:val="28"/>
          <w:szCs w:val="28"/>
          <w:highlight w:val="none"/>
        </w:rPr>
        <w:t>项</w:t>
      </w:r>
      <w:r>
        <w:rPr>
          <w:rFonts w:hint="eastAsia" w:ascii="仿宋" w:hAnsi="仿宋" w:eastAsia="仿宋" w:cs="宋体"/>
          <w:color w:val="auto"/>
          <w:kern w:val="0"/>
          <w:sz w:val="28"/>
          <w:szCs w:val="28"/>
          <w:highlight w:val="none"/>
        </w:rPr>
        <w:t>〔总价合同的计量〕</w:t>
      </w:r>
      <w:r>
        <w:rPr>
          <w:rFonts w:hint="eastAsia" w:ascii="仿宋" w:hAnsi="仿宋" w:eastAsia="仿宋" w:cs="宋体"/>
          <w:color w:val="auto"/>
          <w:sz w:val="28"/>
          <w:szCs w:val="28"/>
          <w:highlight w:val="none"/>
        </w:rPr>
        <w:t>约定进行计量：。</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12.3.6 其他价格形式合同的计量</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其他价格形式的计量方式和程序：</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12.4 </w:t>
      </w:r>
      <w:r>
        <w:rPr>
          <w:rFonts w:hint="eastAsia" w:ascii="仿宋" w:hAnsi="仿宋" w:eastAsia="仿宋" w:cs="宋体"/>
          <w:color w:val="auto"/>
          <w:sz w:val="28"/>
          <w:szCs w:val="28"/>
          <w:highlight w:val="none"/>
        </w:rPr>
        <w:t>工程进度款支付</w:t>
      </w:r>
      <w:bookmarkEnd w:id="326"/>
      <w:bookmarkStart w:id="479" w:name="_Toc296944550"/>
      <w:bookmarkStart w:id="480" w:name="_Toc297123556"/>
      <w:bookmarkStart w:id="481" w:name="_Toc303539163"/>
      <w:bookmarkStart w:id="482" w:name="_Toc297048397"/>
      <w:bookmarkStart w:id="483" w:name="_Toc300935006"/>
      <w:bookmarkStart w:id="484" w:name="_Toc292559921"/>
      <w:bookmarkStart w:id="485" w:name="_Toc296503211"/>
      <w:bookmarkStart w:id="486" w:name="_Toc297120511"/>
      <w:bookmarkStart w:id="487" w:name="_Toc296347210"/>
      <w:bookmarkStart w:id="488" w:name="_Toc296891039"/>
      <w:bookmarkStart w:id="489" w:name="_Toc296891251"/>
      <w:bookmarkStart w:id="490" w:name="_Toc297216215"/>
      <w:bookmarkStart w:id="491" w:name="_Toc296346712"/>
      <w:bookmarkStart w:id="492" w:name="_Toc292559416"/>
      <w:bookmarkStart w:id="493" w:name="_Toc351203645"/>
      <w:bookmarkStart w:id="494" w:name="_Toc296347218"/>
      <w:bookmarkStart w:id="495" w:name="_Toc296346720"/>
      <w:bookmarkStart w:id="496" w:name="_Toc296891259"/>
      <w:bookmarkStart w:id="497" w:name="_Toc312678053"/>
      <w:bookmarkStart w:id="498" w:name="_Toc297216223"/>
      <w:bookmarkStart w:id="499" w:name="_Toc292559929"/>
      <w:bookmarkStart w:id="500" w:name="_Toc297123564"/>
      <w:bookmarkStart w:id="501" w:name="_Toc296891047"/>
      <w:bookmarkStart w:id="502" w:name="_Toc292559424"/>
      <w:bookmarkStart w:id="503" w:name="_Toc296944558"/>
      <w:bookmarkStart w:id="504" w:name="_Toc297120519"/>
      <w:bookmarkStart w:id="505" w:name="_Toc303539172"/>
      <w:bookmarkStart w:id="506" w:name="_Toc297048405"/>
      <w:bookmarkStart w:id="507" w:name="_Toc304295593"/>
      <w:bookmarkStart w:id="508" w:name="_Toc296503219"/>
      <w:bookmarkStart w:id="509" w:name="_Toc300935015"/>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（1）按月支付。每期工程款（进度款）支付，承包人须将相关的支付申请资料报监理单位，监理单位审核后报发包人，发包人审批后支付。</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（2）任何项目的计量与支付必须按合同约定的技术条件、发包人批准的施工图有关要求及规定完成，包括合同约定的与项目计量有关且必须完成的责任和义务。</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3）已完工项目的计量与支付需得到总监理工程师和发包人的认可。如承包人的工作不能使总监理工程师和发包人满意（如：质量不合格，工程进度缓慢，施工总承包管理和配合服务不到位或有其他方面违反合同的行为等），总监理工程师和发包人有权拒绝计量与支付。</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（4）各次月工程进度款支付中，发包人从工程进度款中扣留</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u w:val="single"/>
          <w:lang w:eastAsia="zh-CN"/>
        </w:rPr>
        <w:t>0％的金额作为保留金，直至保留金的数额达到本合同价款的</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u w:val="single"/>
          <w:lang w:eastAsia="zh-CN"/>
        </w:rPr>
        <w:t>0％为止。</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5）承包人在申请支付各次月工程进度款时应连同工人工资、材料设备供货单位及分包单位（如有）的工程进度款一并申报，并附上其上一次已支付上述单位价款凭证的复印件作为支持材料。若承包人未能提供上述支持材料或提交材料不齐的，发包人有权拒绝计量与支付。</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（6）当所有款项累计支付达到本合同价款（不含暂列金额；不含原清单减少或未实施内容）的</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5%时，暂停支付除暂列金额外的所有款项。</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7）本合同约定的工程全部完工且由承包人完成建设工程涉及到的工程质量验收、规划验收、消防验收、环保验收、室内环境验收、卫生防疫验收、电梯验收、燃气验收、档案验收、人防工程验收、防雷验收、节能验收等，并取得相关验收主管部门出具的验收认可文件或者准许使用文件后，通过发包人组织的工程竣工验收合格后，发包人累计支付至本合同价款（不含暂列金额；不含原清单减少或未实施内容）的</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6%。</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（8）承包人完成建设工程竣工验收备案并取得批复的竣工验收备案意见且实体移交后，发包人累计支付至本合同价款（不含暂列金额；不含原清单减少或未实施内容）的</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7%。</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（9）承包人承包范围内的所有竣工结算资料按本合同约定及发包人下发相关管理办法的规定送至发包人后，发包人累计支付至本合同价款（不含暂列金额；不含原清单减少或未实施内容）的</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8%。</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（10）竣工结算经发包人完成内审和移交竣工档案后，发包人累计支付至本合同价款（不含暂列金额；不含原清单减少或未实施内容）的</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9%。</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（11）承包人承包范围内的所有竣工结算资料由承包人配合发包人送至有权结算终审部门后，发包人累计支付至本合同价款（不含暂列金额；不含原清单减少或未实施内容）的</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lang w:eastAsia="zh-CN"/>
        </w:rPr>
        <w:t>0%。</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12）本合同工程结算经有权结算终审部门定审、承包人按合同约定完整移交工程及工程竣工档案且不发生违约情形的，发包人累计支付至本合同结算定审金额的97%，留下本合同结算定审金额的3%作为工程质量保证金并按如下约定方式支付：</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1）缺陷责任期内，由承包人原因造成的缺陷，承包人应负责维修，并承担鉴定及维修费用；如承包人不维修也不承担费用，发包人可按合同约定扣除工程质量保证金，并由承包人承担违约责任；承包人维修并承担相应费用后，不免除承担对工程损失的赔偿责任。</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2）本工程若不涉及防水工程，则工程竣工验收合格后满2年，且承包人在缺陷责任期内未出现违约情形，发包人应在收到承包人的款项申请手续且扣除应扣除款项后14天内将工程质量保证金（本合同结算定审金额的3%）无息支付给承包人。</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本工程若涉及防水工程，则工程竣工验收合格后满2年，且承包人在工程缺陷责任期内未出现防水工程质量缺陷原因造成的渗水、漏水或其他装修工程、电气管线、给排水管道、设备安装工程及给排水设施、道路等配套工程在工程质量保修期内未出现违约情形，发包人应在收到承包人的款项申请手续且扣除应扣款项后14天内将工程质量保证金（本合同结算定审金额的3%）无息支付给承包人。承包人承诺按照本合同约定的质量标准和目标，确保防水工程质量。在缺陷责任期内，如出现因防水工程质量问题导致建筑物渗水、漏水的，经维修后同一部位再次发生渗漏的，或渗漏水严重造成业主单位（或使用单位）损失的，均视为承包人对该承诺的违反，每出现1次，承包人应按合同约定承担1次严重违约责任并承担业主单位（或使用单位）的损失，同时，承诺人同意在缺陷责任期界满时发包人有权仅退还工程质量保证金的50%，剩余50%的工程质量保证金在防水工程质保期（5年）届满后再退还。</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3）工程竣工验收合格后满5年，且承包人在防水工程质量保修期内未出现违约情形，发包人应在收到承包人的款项申请手续且扣除相应扣款项后14天内将本合同结算定审金额的3%无息支付给承包人。</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结清工程尾款不豁免承包人继续按照本合同（含合同附件）约定应承担的保修责任。</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13）发包人已支付的累计金额大于本合同结算定审金额的97%的，承包人应在工程结算定审之日起15日内向发包人返还多收的款项；否则，发包人有权向承包人追索，承包人除应足额返还多收的款项外，还应每天按多收款项总金额的2‰向发包人支付违约金。</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(14) 发包人在支付每期工程进度款时，如发现承包人存在欠缴违约金情形的，则发包人有权暂停支付承包人当期申请支付的进度款，直至承包人缴清违约金为止。</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eastAsia="zh-CN"/>
        </w:rPr>
        <w:t>对承包人劳务工资、分包工程款、材料设备款支付的审核及限制</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如果发包人有要求，承包人应向发包人提供其对雇员劳务工资、分包人已完工程款以及材料和工程设备供应商贷款的支付凭证。如果承包人未能提供上述凭证，视为承包人未向雇员、分包人、供应商支付相关款项。</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如果承包人未按照雇员劳务合同和政府有关规定支付雇员劳务工资，或未按照分包合同支付分包人工程款，或未按照购销合同支付材料和工程设备供应商货款，均视为承包人违约。若在发包人或监理人书面通知改正后的7天内，承包人仍未采取措施补救的，发包人可实施下列工作：</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（1）立即停止向承包人支付应付的款项；</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2）在相应支付期应付的工程款范围内，直接向雇员、分包人和材料设备供应商支付承包人应付的款项。发包人在实施上述工作后的14天内应以书面形式通知承包人，抄送监理人。监理人在签发下期进度款支付证书时，应扣除已由发包人直接支付的款项。由于上述工作原因发生的费用由承包人承担；给发包人造成损失的，承包人应予赔偿。</w:t>
      </w:r>
    </w:p>
    <w:p>
      <w:pPr>
        <w:spacing w:after="120" w:line="360" w:lineRule="auto"/>
        <w:ind w:firstLine="560" w:firstLineChars="200"/>
        <w:rPr>
          <w:rFonts w:ascii="仿宋" w:hAnsi="仿宋" w:eastAsia="仿宋" w:cs="宋体"/>
          <w:color w:val="auto"/>
          <w:sz w:val="28"/>
          <w:szCs w:val="28"/>
          <w:highlight w:val="none"/>
          <w:u w:val="single"/>
        </w:rPr>
      </w:pPr>
    </w:p>
    <w:p>
      <w:pPr>
        <w:spacing w:after="120" w:line="360" w:lineRule="auto"/>
        <w:ind w:firstLine="560" w:firstLineChars="200"/>
        <w:rPr>
          <w:rFonts w:ascii="仿宋" w:hAnsi="仿宋" w:eastAsia="仿宋" w:cs="宋体"/>
          <w:bCs/>
          <w:color w:val="auto"/>
          <w:sz w:val="28"/>
          <w:szCs w:val="28"/>
          <w:highlight w:val="none"/>
          <w:u w:val="single"/>
        </w:rPr>
      </w:pPr>
      <w:r>
        <w:rPr>
          <w:rFonts w:hint="eastAsia" w:ascii="仿宋" w:hAnsi="仿宋" w:eastAsia="仿宋" w:cs="宋体"/>
          <w:bCs/>
          <w:color w:val="auto"/>
          <w:sz w:val="28"/>
          <w:szCs w:val="28"/>
          <w:highlight w:val="none"/>
        </w:rPr>
        <w:t>12.4.1 付款周期</w:t>
      </w:r>
    </w:p>
    <w:p>
      <w:pPr>
        <w:spacing w:after="120" w:line="360" w:lineRule="auto"/>
        <w:ind w:firstLine="560" w:firstLineChars="200"/>
        <w:rPr>
          <w:rFonts w:ascii="仿宋" w:hAnsi="仿宋" w:eastAsia="仿宋" w:cs="宋体"/>
          <w:bCs/>
          <w:color w:val="auto"/>
          <w:sz w:val="28"/>
          <w:szCs w:val="28"/>
          <w:highlight w:val="none"/>
          <w:u w:val="single"/>
        </w:rPr>
      </w:pPr>
      <w:r>
        <w:rPr>
          <w:rFonts w:hint="eastAsia" w:ascii="仿宋" w:hAnsi="仿宋" w:eastAsia="仿宋" w:cs="宋体"/>
          <w:bCs/>
          <w:color w:val="auto"/>
          <w:sz w:val="28"/>
          <w:szCs w:val="28"/>
          <w:highlight w:val="none"/>
        </w:rPr>
        <w:t>关于付款周期的约定：</w:t>
      </w:r>
      <w:r>
        <w:rPr>
          <w:rFonts w:hint="eastAsia" w:ascii="仿宋" w:hAnsi="仿宋" w:eastAsia="仿宋" w:cs="宋体"/>
          <w:bCs/>
          <w:color w:val="auto"/>
          <w:sz w:val="28"/>
          <w:szCs w:val="28"/>
          <w:highlight w:val="none"/>
          <w:u w:val="single"/>
        </w:rPr>
        <w:t>按月支付 。</w:t>
      </w:r>
    </w:p>
    <w:p>
      <w:pPr>
        <w:spacing w:after="120" w:line="360" w:lineRule="auto"/>
        <w:ind w:firstLine="560" w:firstLineChars="200"/>
        <w:rPr>
          <w:rFonts w:ascii="仿宋" w:hAnsi="仿宋" w:eastAsia="仿宋" w:cs="宋体"/>
          <w:bCs/>
          <w:color w:val="auto"/>
          <w:sz w:val="28"/>
          <w:szCs w:val="28"/>
          <w:highlight w:val="none"/>
          <w:u w:val="single"/>
        </w:rPr>
      </w:pPr>
      <w:r>
        <w:rPr>
          <w:rFonts w:hint="eastAsia" w:ascii="仿宋" w:hAnsi="仿宋" w:eastAsia="仿宋" w:cs="宋体"/>
          <w:bCs/>
          <w:color w:val="auto"/>
          <w:sz w:val="28"/>
          <w:szCs w:val="28"/>
          <w:highlight w:val="none"/>
        </w:rPr>
        <w:t>12.4.2 进度付款申请单的编制</w:t>
      </w:r>
    </w:p>
    <w:p>
      <w:pPr>
        <w:spacing w:after="120" w:line="360" w:lineRule="auto"/>
        <w:ind w:firstLine="560" w:firstLineChars="200"/>
        <w:rPr>
          <w:rFonts w:ascii="仿宋" w:hAnsi="仿宋" w:eastAsia="仿宋" w:cs="宋体"/>
          <w:bCs/>
          <w:color w:val="auto"/>
          <w:sz w:val="28"/>
          <w:szCs w:val="28"/>
          <w:highlight w:val="none"/>
          <w:u w:val="single"/>
        </w:rPr>
      </w:pPr>
      <w:r>
        <w:rPr>
          <w:rFonts w:hint="eastAsia" w:ascii="仿宋" w:hAnsi="仿宋" w:eastAsia="仿宋" w:cs="宋体"/>
          <w:bCs/>
          <w:color w:val="auto"/>
          <w:sz w:val="28"/>
          <w:szCs w:val="28"/>
          <w:highlight w:val="none"/>
        </w:rPr>
        <w:t>关于进度付款申请单编制的约定：</w:t>
      </w:r>
      <w:r>
        <w:rPr>
          <w:rFonts w:hint="eastAsia" w:ascii="仿宋" w:hAnsi="仿宋" w:eastAsia="仿宋" w:cs="宋体"/>
          <w:bCs/>
          <w:color w:val="auto"/>
          <w:sz w:val="28"/>
          <w:szCs w:val="28"/>
          <w:highlight w:val="none"/>
          <w:u w:val="single"/>
        </w:rPr>
        <w:t xml:space="preserve">  按通用条款  </w:t>
      </w:r>
    </w:p>
    <w:p>
      <w:pPr>
        <w:spacing w:after="120" w:line="360" w:lineRule="auto"/>
        <w:ind w:firstLine="560" w:firstLineChars="200"/>
        <w:rPr>
          <w:rFonts w:ascii="仿宋" w:hAnsi="仿宋" w:eastAsia="仿宋" w:cs="宋体"/>
          <w:bCs/>
          <w:color w:val="auto"/>
          <w:sz w:val="28"/>
          <w:szCs w:val="28"/>
          <w:highlight w:val="none"/>
          <w:u w:val="single"/>
        </w:rPr>
      </w:pPr>
      <w:r>
        <w:rPr>
          <w:rFonts w:hint="eastAsia" w:ascii="仿宋" w:hAnsi="仿宋" w:eastAsia="仿宋" w:cs="宋体"/>
          <w:bCs/>
          <w:color w:val="auto"/>
          <w:sz w:val="28"/>
          <w:szCs w:val="28"/>
          <w:highlight w:val="none"/>
        </w:rPr>
        <w:t>1</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Fonts w:hint="eastAsia" w:ascii="仿宋" w:hAnsi="仿宋" w:eastAsia="仿宋" w:cs="宋体"/>
          <w:bCs/>
          <w:color w:val="auto"/>
          <w:sz w:val="28"/>
          <w:szCs w:val="28"/>
          <w:highlight w:val="none"/>
        </w:rPr>
        <w:t>2.4.3 进度付款申请单的提交</w:t>
      </w:r>
    </w:p>
    <w:p>
      <w:pPr>
        <w:spacing w:after="120" w:line="360" w:lineRule="auto"/>
        <w:ind w:firstLine="560" w:firstLineChars="200"/>
        <w:rPr>
          <w:rFonts w:ascii="仿宋" w:hAnsi="仿宋" w:eastAsia="仿宋" w:cs="宋体"/>
          <w:bCs/>
          <w:color w:val="auto"/>
          <w:sz w:val="28"/>
          <w:szCs w:val="28"/>
          <w:highlight w:val="none"/>
          <w:u w:val="single"/>
        </w:rPr>
      </w:pPr>
      <w:r>
        <w:rPr>
          <w:rFonts w:hint="eastAsia" w:ascii="仿宋" w:hAnsi="仿宋" w:eastAsia="仿宋" w:cs="宋体"/>
          <w:bCs/>
          <w:color w:val="auto"/>
          <w:sz w:val="28"/>
          <w:szCs w:val="28"/>
          <w:highlight w:val="none"/>
        </w:rPr>
        <w:t>（1）单价合同进度付款申请单提交的约定：</w:t>
      </w:r>
      <w:r>
        <w:rPr>
          <w:rFonts w:hint="eastAsia" w:ascii="仿宋" w:hAnsi="仿宋" w:eastAsia="仿宋" w:cs="宋体"/>
          <w:bCs/>
          <w:color w:val="auto"/>
          <w:sz w:val="28"/>
          <w:szCs w:val="28"/>
          <w:highlight w:val="none"/>
          <w:u w:val="single"/>
        </w:rPr>
        <w:t xml:space="preserve"> 承包人每月24日前向监理人报送上月24日至本月23日完成的工程量报告，并附具进度款申请单、已完成工程量报表和有关资料。 </w:t>
      </w:r>
      <w:r>
        <w:rPr>
          <w:rFonts w:hint="eastAsia" w:ascii="仿宋" w:hAnsi="仿宋" w:eastAsia="仿宋" w:cs="宋体"/>
          <w:bCs/>
          <w:color w:val="auto"/>
          <w:sz w:val="28"/>
          <w:szCs w:val="28"/>
          <w:highlight w:val="none"/>
        </w:rPr>
        <w:t>。</w:t>
      </w:r>
    </w:p>
    <w:p>
      <w:pPr>
        <w:spacing w:after="120" w:line="360" w:lineRule="auto"/>
        <w:ind w:firstLine="560" w:firstLineChars="200"/>
        <w:rPr>
          <w:rFonts w:ascii="仿宋" w:hAnsi="仿宋" w:eastAsia="仿宋" w:cs="宋体"/>
          <w:bCs/>
          <w:color w:val="auto"/>
          <w:sz w:val="28"/>
          <w:szCs w:val="28"/>
          <w:highlight w:val="none"/>
          <w:u w:val="single"/>
        </w:rPr>
      </w:pPr>
      <w:r>
        <w:rPr>
          <w:rFonts w:hint="eastAsia" w:ascii="仿宋" w:hAnsi="仿宋" w:eastAsia="仿宋" w:cs="宋体"/>
          <w:bCs/>
          <w:color w:val="auto"/>
          <w:sz w:val="28"/>
          <w:szCs w:val="28"/>
          <w:highlight w:val="none"/>
        </w:rPr>
        <w:t>12.4.4 进度款审核和支付</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工程进度款以监理单位审核计量和发包人审定确认为准。承包人进场开工后，应依据每日申报的实物工程量完成统计报表在每月最后一日前统计上月25日至本月24日所发生的工作量，按工程量清单单价和取费标准，计算出已完工程价款，按规定格式编制工程进度款支付申请单报监理单位核实确认，并附上隐蔽工程验收记录作为支持材料。监理单位收到后，应在5天内审核并签署意见后报发包人，发包人审批完毕后办理付款。</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2）工程进度款计算公式</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① 当期实际完成的工程进度款、已支付款（含预付款及由发包人预交的款项）累计总数＜分部分项工程量清单计价×</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0%时</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当期可支付工程进度款＝承包人当期实际完成的工程进度款×</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0%</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② 当期实际完成的工程进度款、已支付款（含预付款及由发包人预交的款项）累计总数≥分部分项工程量清单计价×</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0%时，开始扣回预付款：</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当期可支付工程进度款＝承包人当期实际完成的工程进度款×</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0%-预付款总额×抵扣比例</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抵扣比例＝承包人当期实际完成的工程进度款/（分部分项工程量清单计价×</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0%）</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③ 当期实际完成的工程进度款、已支付款（含预付款及由发包人预交的款项）累计总数＝分部分项工程量清单计价×</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0%时</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当期可支付工程进度款＝承包人当期实际完成的工程进度款×</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0%-应扣预付款余额。</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④ 预付款扣清以后的工程进度款计算</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当期可支付工程进度款＝承包人当期实际完成的工程进度款×</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0%</w:t>
      </w:r>
    </w:p>
    <w:p>
      <w:pPr>
        <w:spacing w:after="120" w:line="360" w:lineRule="auto"/>
        <w:ind w:firstLine="560" w:firstLineChars="200"/>
        <w:rPr>
          <w:rFonts w:ascii="仿宋" w:hAnsi="仿宋" w:eastAsia="仿宋" w:cs="宋体"/>
          <w:bCs/>
          <w:color w:val="auto"/>
          <w:sz w:val="28"/>
          <w:szCs w:val="28"/>
          <w:highlight w:val="none"/>
          <w:u w:val="single"/>
        </w:rPr>
      </w:pPr>
    </w:p>
    <w:p>
      <w:pPr>
        <w:pStyle w:val="6"/>
        <w:rPr>
          <w:rFonts w:ascii="仿宋" w:hAnsi="仿宋" w:eastAsia="仿宋"/>
          <w:color w:val="auto"/>
          <w:sz w:val="28"/>
          <w:szCs w:val="28"/>
          <w:highlight w:val="none"/>
        </w:rPr>
      </w:pPr>
      <w:bookmarkStart w:id="510" w:name="_Toc22819794"/>
      <w:r>
        <w:rPr>
          <w:rFonts w:hint="eastAsia" w:ascii="仿宋" w:hAnsi="仿宋" w:eastAsia="仿宋"/>
          <w:color w:val="auto"/>
          <w:sz w:val="28"/>
          <w:szCs w:val="28"/>
          <w:highlight w:val="none"/>
        </w:rPr>
        <w:t>13. 验收和工程试车</w:t>
      </w:r>
      <w:bookmarkEnd w:id="493"/>
      <w:bookmarkEnd w:id="510"/>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13.1 分部分项工程验收</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13.1.2监理人不能按时进行验收时，应提前</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小时提交书面延期要求。</w:t>
      </w:r>
    </w:p>
    <w:p>
      <w:pPr>
        <w:spacing w:line="360" w:lineRule="auto"/>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关于延期最长不得超过：</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小时。</w:t>
      </w:r>
    </w:p>
    <w:p>
      <w:pPr>
        <w:spacing w:line="360" w:lineRule="auto"/>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13.1.</w:t>
      </w:r>
      <w:r>
        <w:rPr>
          <w:rFonts w:hint="eastAsia" w:ascii="仿宋" w:hAnsi="仿宋" w:eastAsia="仿宋" w:cs="宋体"/>
          <w:color w:val="auto"/>
          <w:sz w:val="28"/>
          <w:szCs w:val="28"/>
          <w:highlight w:val="none"/>
          <w:lang w:val="en-US" w:eastAsia="zh-CN"/>
        </w:rPr>
        <w:t>3</w:t>
      </w:r>
      <w:r>
        <w:rPr>
          <w:rFonts w:hint="eastAsia"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隐蔽工程或中间验收部位未经专业监理工程师验收合格，不得隐蔽或继续施工，否则该部分工程被视为不合格，由此所产生的返工费用由承包人承担。</w:t>
      </w:r>
    </w:p>
    <w:p>
      <w:pPr>
        <w:spacing w:line="360" w:lineRule="auto"/>
        <w:ind w:firstLine="560" w:firstLineChars="200"/>
        <w:jc w:val="left"/>
        <w:rPr>
          <w:rFonts w:ascii="仿宋" w:hAnsi="仿宋" w:eastAsia="仿宋" w:cs="宋体"/>
          <w:color w:val="auto"/>
          <w:sz w:val="28"/>
          <w:szCs w:val="28"/>
          <w:highlight w:val="none"/>
        </w:rPr>
      </w:pPr>
      <w:bookmarkStart w:id="511" w:name="_Toc296891263"/>
      <w:bookmarkStart w:id="512" w:name="_Toc297120523"/>
      <w:bookmarkStart w:id="513" w:name="_Toc297216224"/>
      <w:bookmarkStart w:id="514" w:name="_Toc297123565"/>
      <w:bookmarkStart w:id="515" w:name="_Toc297048409"/>
      <w:bookmarkStart w:id="516" w:name="_Toc304295596"/>
      <w:bookmarkStart w:id="517" w:name="_Toc312678056"/>
      <w:bookmarkStart w:id="518" w:name="_Toc296891051"/>
      <w:bookmarkStart w:id="519" w:name="_Toc292559933"/>
      <w:bookmarkStart w:id="520" w:name="_Toc292559428"/>
      <w:bookmarkStart w:id="521" w:name="_Toc296944562"/>
      <w:bookmarkStart w:id="522" w:name="_Toc296346724"/>
      <w:bookmarkStart w:id="523" w:name="_Toc303539173"/>
      <w:bookmarkStart w:id="524" w:name="_Toc296503223"/>
      <w:bookmarkStart w:id="525" w:name="_Toc300935016"/>
      <w:bookmarkStart w:id="526" w:name="_Toc296347222"/>
      <w:bookmarkStart w:id="527" w:name="_Toc267251476"/>
      <w:bookmarkStart w:id="528" w:name="_Toc267251470"/>
      <w:bookmarkStart w:id="529" w:name="_Toc267251472"/>
      <w:bookmarkStart w:id="530" w:name="_Toc267251475"/>
      <w:bookmarkStart w:id="531" w:name="_Toc267251474"/>
      <w:bookmarkStart w:id="532" w:name="_Toc267251471"/>
      <w:bookmarkStart w:id="533" w:name="_Toc267251473"/>
      <w:r>
        <w:rPr>
          <w:rFonts w:hint="eastAsia" w:ascii="仿宋" w:hAnsi="仿宋" w:eastAsia="仿宋" w:cs="宋体"/>
          <w:color w:val="auto"/>
          <w:sz w:val="28"/>
          <w:szCs w:val="28"/>
          <w:highlight w:val="none"/>
        </w:rPr>
        <w:t>13.2 竣工验收</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(3）承包人负责整理和提交的竣工验收资料应当符合工程所在地建设行政主管部门和(或)城市建设档案管理机构有关施工资料的要求。</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竣工验收资料的份数：</w:t>
      </w:r>
      <w:r>
        <w:rPr>
          <w:rFonts w:hint="eastAsia" w:ascii="仿宋" w:hAnsi="仿宋" w:eastAsia="仿宋" w:cs="宋体"/>
          <w:color w:val="auto"/>
          <w:kern w:val="0"/>
          <w:sz w:val="28"/>
          <w:szCs w:val="28"/>
          <w:highlight w:val="none"/>
          <w:u w:val="single"/>
        </w:rPr>
        <w:t xml:space="preserve"> 一式</w:t>
      </w:r>
      <w:r>
        <w:rPr>
          <w:rFonts w:hint="eastAsia" w:ascii="仿宋" w:hAnsi="仿宋" w:eastAsia="仿宋" w:cs="宋体"/>
          <w:color w:val="auto"/>
          <w:kern w:val="0"/>
          <w:sz w:val="28"/>
          <w:szCs w:val="28"/>
          <w:highlight w:val="none"/>
          <w:u w:val="single"/>
          <w:lang w:val="en-US" w:eastAsia="zh-CN"/>
        </w:rPr>
        <w:t>贰</w:t>
      </w:r>
      <w:r>
        <w:rPr>
          <w:rFonts w:hint="eastAsia" w:ascii="仿宋" w:hAnsi="仿宋" w:eastAsia="仿宋" w:cs="宋体"/>
          <w:color w:val="auto"/>
          <w:kern w:val="0"/>
          <w:sz w:val="28"/>
          <w:szCs w:val="28"/>
          <w:highlight w:val="none"/>
          <w:u w:val="single"/>
        </w:rPr>
        <w:t xml:space="preserve">份 </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rPr>
        <w:t>承包人提供竣工图的约定：</w:t>
      </w:r>
      <w:r>
        <w:rPr>
          <w:rFonts w:hint="eastAsia" w:ascii="仿宋" w:hAnsi="仿宋" w:eastAsia="仿宋" w:cs="宋体"/>
          <w:color w:val="auto"/>
          <w:kern w:val="0"/>
          <w:sz w:val="28"/>
          <w:szCs w:val="28"/>
          <w:highlight w:val="none"/>
          <w:u w:val="single"/>
        </w:rPr>
        <w:t>竣工验收正式通过之日起15天内，提供竣工图的数量6套。</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Pr>
        <w:spacing w:line="360" w:lineRule="auto"/>
        <w:ind w:firstLine="560" w:firstLineChars="200"/>
        <w:jc w:val="left"/>
        <w:rPr>
          <w:rFonts w:ascii="仿宋" w:hAnsi="仿宋" w:eastAsia="仿宋" w:cs="宋体"/>
          <w:color w:val="auto"/>
          <w:sz w:val="28"/>
          <w:szCs w:val="28"/>
          <w:highlight w:val="none"/>
        </w:rPr>
      </w:pPr>
      <w:bookmarkStart w:id="534" w:name="_Toc280868704"/>
      <w:bookmarkStart w:id="535" w:name="_Toc280868705"/>
      <w:bookmarkStart w:id="536" w:name="_Toc280868706"/>
      <w:bookmarkStart w:id="537" w:name="_Toc280868707"/>
      <w:bookmarkStart w:id="538" w:name="_Toc280868708"/>
      <w:bookmarkStart w:id="539" w:name="_Toc280868709"/>
      <w:r>
        <w:rPr>
          <w:rFonts w:hint="eastAsia" w:ascii="仿宋" w:hAnsi="仿宋" w:eastAsia="仿宋" w:cs="宋体"/>
          <w:color w:val="auto"/>
          <w:sz w:val="28"/>
          <w:szCs w:val="28"/>
          <w:highlight w:val="none"/>
        </w:rPr>
        <w:t>13.2.2竣工验收程序</w:t>
      </w:r>
    </w:p>
    <w:bookmarkEnd w:id="534"/>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kern w:val="0"/>
          <w:sz w:val="28"/>
          <w:szCs w:val="28"/>
          <w:highlight w:val="none"/>
        </w:rPr>
        <w:t>关于竣工验收程序的约定：</w:t>
      </w:r>
      <w:r>
        <w:rPr>
          <w:rFonts w:hint="eastAsia" w:ascii="仿宋" w:hAnsi="仿宋" w:eastAsia="仿宋" w:cs="宋体"/>
          <w:color w:val="auto"/>
          <w:sz w:val="28"/>
          <w:szCs w:val="28"/>
          <w:highlight w:val="none"/>
          <w:u w:val="single"/>
        </w:rPr>
        <w:t>按通用条款      。</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kern w:val="0"/>
          <w:sz w:val="28"/>
          <w:szCs w:val="28"/>
          <w:highlight w:val="none"/>
        </w:rPr>
        <w:t>发包人不按照本项约定组织竣工验收、颁发工程接收证书的违约金的计算方法：</w:t>
      </w:r>
      <w:r>
        <w:rPr>
          <w:rFonts w:hint="eastAsia" w:ascii="仿宋" w:hAnsi="仿宋" w:eastAsia="仿宋" w:cs="宋体"/>
          <w:color w:val="auto"/>
          <w:sz w:val="28"/>
          <w:szCs w:val="28"/>
          <w:highlight w:val="none"/>
          <w:u w:val="single"/>
        </w:rPr>
        <w:t xml:space="preserve">按通用条款      </w:t>
      </w:r>
      <w:r>
        <w:rPr>
          <w:rFonts w:hint="eastAsia" w:ascii="仿宋" w:hAnsi="仿宋" w:eastAsia="仿宋" w:cs="宋体"/>
          <w:color w:val="auto"/>
          <w:sz w:val="28"/>
          <w:szCs w:val="28"/>
          <w:highlight w:val="none"/>
        </w:rPr>
        <w:t>。</w:t>
      </w:r>
    </w:p>
    <w:bookmarkEnd w:id="535"/>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13.2.5移交、接收全部与部分工程</w:t>
      </w:r>
    </w:p>
    <w:bookmarkEnd w:id="536"/>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承包人向发包人移交工程的期限：</w:t>
      </w:r>
      <w:r>
        <w:rPr>
          <w:rFonts w:hint="eastAsia" w:ascii="仿宋" w:hAnsi="仿宋" w:eastAsia="仿宋" w:cs="宋体"/>
          <w:color w:val="auto"/>
          <w:sz w:val="28"/>
          <w:szCs w:val="28"/>
          <w:highlight w:val="none"/>
          <w:u w:val="single"/>
        </w:rPr>
        <w:t>按通用条款</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kern w:val="0"/>
          <w:sz w:val="28"/>
          <w:szCs w:val="28"/>
          <w:highlight w:val="none"/>
        </w:rPr>
        <w:t>发包人未按本合同约定接收全部或部分工程的，违约金的计算方法为：</w:t>
      </w:r>
      <w:r>
        <w:rPr>
          <w:rFonts w:hint="eastAsia" w:ascii="仿宋" w:hAnsi="仿宋" w:eastAsia="仿宋" w:cs="宋体"/>
          <w:color w:val="auto"/>
          <w:sz w:val="28"/>
          <w:szCs w:val="28"/>
          <w:highlight w:val="none"/>
          <w:u w:val="single"/>
        </w:rPr>
        <w:t>按通用条款</w:t>
      </w:r>
      <w:r>
        <w:rPr>
          <w:rFonts w:hint="eastAsia" w:ascii="仿宋" w:hAnsi="仿宋" w:eastAsia="仿宋" w:cs="宋体"/>
          <w:color w:val="auto"/>
          <w:sz w:val="28"/>
          <w:szCs w:val="28"/>
          <w:highlight w:val="none"/>
        </w:rPr>
        <w:t>。</w:t>
      </w:r>
    </w:p>
    <w:bookmarkEnd w:id="537"/>
    <w:p>
      <w:pPr>
        <w:spacing w:line="360" w:lineRule="auto"/>
        <w:ind w:firstLine="560" w:firstLineChars="200"/>
        <w:jc w:val="left"/>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承包人未按时移交工程的，违约金的计算方法为：</w:t>
      </w:r>
      <w:r>
        <w:rPr>
          <w:rFonts w:hint="eastAsia" w:ascii="仿宋" w:hAnsi="仿宋" w:eastAsia="仿宋" w:cs="宋体"/>
          <w:color w:val="auto"/>
          <w:sz w:val="28"/>
          <w:szCs w:val="28"/>
          <w:highlight w:val="none"/>
          <w:u w:val="single"/>
        </w:rPr>
        <w:t>按照专用条款7.5.2 工期延误的违约金计算方法计算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color w:val="auto"/>
          <w:highlight w:val="none"/>
        </w:rPr>
      </w:pPr>
      <w:r>
        <w:rPr>
          <w:rFonts w:hint="eastAsia" w:ascii="仿宋" w:hAnsi="仿宋" w:eastAsia="仿宋" w:cs="宋体"/>
          <w:color w:val="auto"/>
          <w:kern w:val="0"/>
          <w:sz w:val="28"/>
          <w:szCs w:val="28"/>
          <w:highlight w:val="none"/>
          <w:lang w:val="en-US" w:eastAsia="zh-CN" w:bidi="ar-SA"/>
        </w:rPr>
        <w:t>13.2.6</w:t>
      </w:r>
      <w:r>
        <w:rPr>
          <w:rFonts w:hint="eastAsia" w:ascii="仿宋" w:hAnsi="仿宋" w:eastAsia="仿宋" w:cs="宋体"/>
          <w:color w:val="auto"/>
          <w:kern w:val="0"/>
          <w:sz w:val="28"/>
          <w:szCs w:val="28"/>
          <w:highlight w:val="none"/>
          <w:u w:val="single"/>
          <w:lang w:val="en-US" w:eastAsia="zh-CN" w:bidi="ar-SA"/>
        </w:rPr>
        <w:t xml:space="preserve">合同工程竣工验收标准： 施工图纸，图纸说明，设计变更资料和图纸，技术交底及会议纪要，国家颁布的施工验收规范、规定，以及本工程专家委员会根据国家有关标准、规范制订的针对本工程特殊子项的施工规范及验收标准。 </w:t>
      </w:r>
      <w:r>
        <w:rPr>
          <w:rFonts w:hint="eastAsia" w:ascii="仿宋" w:hAnsi="仿宋" w:eastAsia="仿宋" w:cs="宋体"/>
          <w:color w:val="auto"/>
          <w:kern w:val="0"/>
          <w:sz w:val="28"/>
          <w:szCs w:val="28"/>
          <w:highlight w:val="none"/>
          <w:lang w:val="en-US" w:eastAsia="zh-CN" w:bidi="ar-SA"/>
        </w:rPr>
        <w:t xml:space="preserve">     </w:t>
      </w:r>
      <w:r>
        <w:rPr>
          <w:rFonts w:hint="eastAsia" w:ascii="仿宋" w:hAnsi="仿宋" w:eastAsia="仿宋" w:cs="宋体"/>
          <w:color w:val="auto"/>
          <w:kern w:val="2"/>
          <w:sz w:val="28"/>
          <w:szCs w:val="28"/>
          <w:highlight w:val="none"/>
          <w:lang w:val="en-US" w:eastAsia="zh-CN" w:bidi="ar-SA"/>
        </w:rPr>
        <w:t xml:space="preserve">                                          </w:t>
      </w:r>
      <w:r>
        <w:rPr>
          <w:rFonts w:ascii="仿宋" w:hAnsi="仿宋" w:eastAsia="仿宋" w:cs="仿宋"/>
          <w:color w:val="auto"/>
          <w:kern w:val="0"/>
          <w:sz w:val="28"/>
          <w:szCs w:val="28"/>
          <w:highlight w:val="none"/>
          <w:u w:val="single"/>
        </w:rPr>
        <w:t xml:space="preserve">            </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13.3 工程试车</w:t>
      </w:r>
    </w:p>
    <w:bookmarkEnd w:id="538"/>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13.3.1 试车程序</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kern w:val="0"/>
          <w:sz w:val="28"/>
          <w:szCs w:val="28"/>
          <w:highlight w:val="none"/>
        </w:rPr>
        <w:t>工程试车内容：</w:t>
      </w:r>
      <w:r>
        <w:rPr>
          <w:rFonts w:hint="eastAsia" w:ascii="仿宋" w:hAnsi="仿宋" w:eastAsia="仿宋" w:cs="宋体"/>
          <w:color w:val="auto"/>
          <w:sz w:val="28"/>
          <w:szCs w:val="28"/>
          <w:highlight w:val="none"/>
          <w:u w:val="single"/>
        </w:rPr>
        <w:t xml:space="preserve">             /                           </w:t>
      </w:r>
    </w:p>
    <w:p>
      <w:pPr>
        <w:spacing w:line="360" w:lineRule="auto"/>
        <w:jc w:val="left"/>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（1）单机无负荷试车费用由</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kern w:val="0"/>
          <w:sz w:val="28"/>
          <w:szCs w:val="28"/>
          <w:highlight w:val="none"/>
        </w:rPr>
        <w:t>承担；</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（2）无负荷联动试车费用由</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kern w:val="0"/>
          <w:sz w:val="28"/>
          <w:szCs w:val="28"/>
          <w:highlight w:val="none"/>
        </w:rPr>
        <w:t>承担。</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13.3.3 投料试车</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kern w:val="0"/>
          <w:sz w:val="28"/>
          <w:szCs w:val="28"/>
          <w:highlight w:val="none"/>
        </w:rPr>
        <w:t>关于投料试车相关事项的约定：</w:t>
      </w:r>
      <w:r>
        <w:rPr>
          <w:rFonts w:hint="eastAsia" w:ascii="仿宋" w:hAnsi="仿宋" w:eastAsia="仿宋" w:cs="宋体"/>
          <w:color w:val="auto"/>
          <w:sz w:val="28"/>
          <w:szCs w:val="28"/>
          <w:highlight w:val="none"/>
          <w:u w:val="single"/>
        </w:rPr>
        <w:t xml:space="preserve">            /               </w:t>
      </w:r>
    </w:p>
    <w:p>
      <w:pPr>
        <w:spacing w:line="360" w:lineRule="auto"/>
        <w:jc w:val="left"/>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13.6 竣工退场</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13.6.1 竣工退场</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承包人完成竣工退场的期限：</w:t>
      </w:r>
      <w:r>
        <w:rPr>
          <w:rFonts w:hint="eastAsia" w:ascii="仿宋" w:hAnsi="仿宋" w:eastAsia="仿宋" w:cs="宋体"/>
          <w:color w:val="auto"/>
          <w:sz w:val="28"/>
          <w:szCs w:val="28"/>
          <w:highlight w:val="none"/>
          <w:u w:val="single"/>
        </w:rPr>
        <w:t>竣工验收合格后28天内</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工程完工或本合同因任何原因终止后，承包人均应在上述时限内退场，并做到工完料净场清，因此而发生的垃圾清理外运费用合同价格中已综合考虑，承包人不得另行计取任何费用。</w:t>
      </w:r>
    </w:p>
    <w:p>
      <w:pPr>
        <w:pStyle w:val="6"/>
        <w:rPr>
          <w:rFonts w:ascii="仿宋" w:hAnsi="仿宋" w:eastAsia="仿宋"/>
          <w:color w:val="auto"/>
          <w:sz w:val="28"/>
          <w:szCs w:val="28"/>
          <w:highlight w:val="none"/>
        </w:rPr>
      </w:pPr>
      <w:bookmarkStart w:id="540" w:name="_Toc22819795"/>
      <w:bookmarkStart w:id="541" w:name="_Toc351203646"/>
      <w:r>
        <w:rPr>
          <w:rFonts w:hint="eastAsia" w:ascii="仿宋" w:hAnsi="仿宋" w:eastAsia="仿宋"/>
          <w:color w:val="auto"/>
          <w:sz w:val="28"/>
          <w:szCs w:val="28"/>
          <w:highlight w:val="none"/>
        </w:rPr>
        <w:t>14. 竣工结算</w:t>
      </w:r>
      <w:bookmarkEnd w:id="540"/>
      <w:bookmarkEnd w:id="541"/>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14.1 竣工结算申请</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承包人提交竣工结算申请单的期限：</w:t>
      </w:r>
      <w:r>
        <w:rPr>
          <w:rFonts w:hint="eastAsia" w:ascii="仿宋" w:hAnsi="仿宋" w:eastAsia="仿宋" w:cs="宋体"/>
          <w:color w:val="auto"/>
          <w:sz w:val="28"/>
          <w:szCs w:val="28"/>
          <w:highlight w:val="none"/>
          <w:u w:val="single"/>
        </w:rPr>
        <w:t xml:space="preserve">  按通用条款</w:t>
      </w:r>
      <w:r>
        <w:rPr>
          <w:rFonts w:hint="eastAsia" w:ascii="仿宋" w:hAnsi="仿宋" w:eastAsia="仿宋" w:cs="宋体"/>
          <w:color w:val="auto"/>
          <w:sz w:val="28"/>
          <w:szCs w:val="28"/>
          <w:highlight w:val="none"/>
        </w:rPr>
        <w:t>。</w:t>
      </w:r>
    </w:p>
    <w:p>
      <w:pPr>
        <w:spacing w:line="360" w:lineRule="auto"/>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竣工结算申请单应包括的内容：</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（1）竣工结算文件清单：</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（1）工程结算书</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（2）工程量计算书（或软件程序名称，版本需输入相关系数）</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（3）钢筋抽料表（如有）</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（4）工程承包合同</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（5）工程竣工图（含电子版和相关部门要求的专用软件版本）</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（6）工程竣工资料（含电子版及相关部门要求的专用软件版本、单位工程开工申请报告、单位工程工程竣工验收报告）</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（7）图纸会审记录</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（8）设计变更单</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（9）工程洽商记录</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（10）监理工程师通知或发包人施工指令</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（11）会议纪要</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（12）现场签证单</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（13）材料设备单价呈批审核单</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（14）综合单价呈批审核单</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（15）招标文件、答疑纪要</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（16）投标文件（含经济标软件版）、中标通知书</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（17）发包人供应材料收货验收签收单</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（18）其他结算资料</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（19）工期履行审核表</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（20）移交资料签收表</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eastAsia="zh-CN"/>
        </w:rPr>
        <w:t>（21）其它</w:t>
      </w:r>
    </w:p>
    <w:p>
      <w:pPr>
        <w:spacing w:line="360" w:lineRule="auto"/>
        <w:rPr>
          <w:rFonts w:ascii="仿宋" w:hAnsi="仿宋" w:eastAsia="仿宋" w:cs="仿宋"/>
          <w:color w:val="auto"/>
          <w:kern w:val="0"/>
          <w:sz w:val="28"/>
          <w:szCs w:val="28"/>
          <w:highlight w:val="none"/>
          <w:u w:val="single"/>
        </w:rPr>
      </w:pPr>
      <w:r>
        <w:rPr>
          <w:rFonts w:hint="eastAsia" w:ascii="仿宋" w:hAnsi="仿宋" w:eastAsia="仿宋" w:cs="仿宋"/>
          <w:color w:val="auto"/>
          <w:sz w:val="28"/>
          <w:szCs w:val="28"/>
          <w:highlight w:val="none"/>
          <w:lang w:eastAsia="zh-CN"/>
        </w:rPr>
        <w:t>（2）发包人对送审结算资料的具体要求：</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（2）工程量计算书（即计算底稿）：工程量计算书由工程量汇总表和详细的工程量计算表达式组成，结算书须提供相应的电子文件。</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（4）合同文件：包括发包人与承包人签订的合同文件、经发包人确认的承包人与第三方签订的分包合同、各类补充合同、合同附件等，要求将上述合同文件列出总目录按顺序整理装订成册。</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（7）图纸会审记录：要求按图纸会审的时间先后整理装订成册，图纸会审记录须有各单位参加会审人员签字及会审单位盖章确认。</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（8）设计变更单：要求按设计变更的时间先后整理（安装工程要分专业）装订成册。</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（9）工程洽商记录：要求根据工程洽商记录的时间先后整理装订成册，然后在每一页的下方统一编号，以便于查找。工程洽商记录须符合发包人制定的有关规定。</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（11）会议纪要：指工程质量、安全、技术、经济等现场协调会会议纪要等。要求根据会议纪要的时间先后整理装订成册，然后在每一页的下方统一编号。会议纪要须符合发包人制定的有关规定。</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（12）工程签证：要求根据工程签证的时间先后整理装订成册，然后在每一页的下方统一编号，工程签证单上应有工程数量的计算过程和施工简图。</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14）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（15）发包人供应材料收货验收签收单：按发包人供应材料收货验收签收单的编号顺序及不同材料分类整理装订成册。</w:t>
      </w:r>
    </w:p>
    <w:p>
      <w:pPr>
        <w:spacing w:line="360" w:lineRule="auto"/>
        <w:rPr>
          <w:rFonts w:hint="eastAsia" w:ascii="仿宋" w:hAnsi="仿宋" w:eastAsia="仿宋" w:cs="仿宋"/>
          <w:color w:val="auto"/>
          <w:kern w:val="0"/>
          <w:sz w:val="28"/>
          <w:szCs w:val="28"/>
          <w:highlight w:val="none"/>
          <w:u w:val="single"/>
          <w:lang w:eastAsia="zh-CN"/>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17）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r>
        <w:rPr>
          <w:rFonts w:ascii="仿宋" w:hAnsi="仿宋" w:eastAsia="仿宋" w:cs="仿宋"/>
          <w:color w:val="auto"/>
          <w:kern w:val="0"/>
          <w:sz w:val="28"/>
          <w:szCs w:val="28"/>
          <w:highlight w:val="none"/>
          <w:u w:val="single"/>
        </w:rPr>
        <w:t xml:space="preserve">         </w:t>
      </w:r>
      <w:r>
        <w:rPr>
          <w:rFonts w:hint="eastAsia" w:ascii="仿宋" w:hAnsi="仿宋" w:eastAsia="仿宋" w:cs="仿宋"/>
          <w:color w:val="auto"/>
          <w:sz w:val="28"/>
          <w:szCs w:val="28"/>
          <w:highlight w:val="none"/>
          <w:lang w:eastAsia="zh-CN"/>
        </w:rPr>
        <w:t xml:space="preserve"> </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14.2 竣工结算审核</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发包人审批竣工付款申请单的期限：</w:t>
      </w:r>
      <w:r>
        <w:rPr>
          <w:rFonts w:hint="eastAsia" w:ascii="仿宋" w:hAnsi="仿宋" w:eastAsia="仿宋" w:cs="宋体"/>
          <w:color w:val="auto"/>
          <w:sz w:val="28"/>
          <w:szCs w:val="28"/>
          <w:highlight w:val="none"/>
        </w:rPr>
        <w:t>按</w:t>
      </w:r>
      <w:r>
        <w:rPr>
          <w:rFonts w:hint="eastAsia" w:ascii="仿宋" w:hAnsi="仿宋" w:eastAsia="仿宋" w:cs="宋体"/>
          <w:color w:val="auto"/>
          <w:sz w:val="28"/>
          <w:szCs w:val="28"/>
          <w:highlight w:val="none"/>
          <w:lang w:val="en-US" w:eastAsia="zh-CN"/>
        </w:rPr>
        <w:t>国家</w:t>
      </w:r>
      <w:r>
        <w:rPr>
          <w:rFonts w:hint="eastAsia" w:ascii="仿宋" w:hAnsi="仿宋" w:eastAsia="仿宋" w:cs="宋体"/>
          <w:color w:val="auto"/>
          <w:sz w:val="28"/>
          <w:szCs w:val="28"/>
          <w:highlight w:val="none"/>
        </w:rPr>
        <w:t>有关规定执行。</w:t>
      </w:r>
      <w:r>
        <w:rPr>
          <w:rFonts w:hint="eastAsia" w:ascii="仿宋" w:hAnsi="仿宋" w:eastAsia="仿宋" w:cs="宋体"/>
          <w:color w:val="auto"/>
          <w:sz w:val="28"/>
          <w:szCs w:val="28"/>
          <w:highlight w:val="none"/>
        </w:rPr>
        <w:t>因承包人提供的结算资料不完整而需要补充或承包人不按时对账耽误时间时，审查时间应相应顺延。</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发包人完成竣工付款的期限：结算审核报告出具并经审计后28天内完成审批和支付。</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14.3</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关于竣工付款证书异议部分复核的方式和程序：</w:t>
      </w:r>
      <w:r>
        <w:rPr>
          <w:rFonts w:hint="eastAsia" w:ascii="仿宋" w:hAnsi="仿宋" w:eastAsia="仿宋" w:cs="仿宋"/>
          <w:color w:val="auto"/>
          <w:sz w:val="28"/>
          <w:szCs w:val="28"/>
          <w:highlight w:val="none"/>
          <w:u w:val="single"/>
          <w:lang w:eastAsia="zh-CN"/>
        </w:rPr>
        <w:t>本工程的最终结算价款须经发包人上级审计部门审核确认为准。总体工程竣工验收合格后，承包人28天内向发包人提交完整的竣工结算资料（包括结算所有的电子文档、工程量计算式等），发包人将本工程结算审核委托第三方具备相应资质中介进行结算审核，承包人须对上报的工程结算书的精确度承担经济责任，即结算书审减额超出5%以上的部分及审增额部分的中介审核费用由承包人承担,该部分的费率按发包人与中介签订的费率为准，(承包人只承担一次中介审核发生的上述费用），费用由发包方自行支付；工程结算价经发包人上级审计部门审核确认后，十个工作日内支付至最终结算价的9</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w:t>
      </w:r>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14.4 最终结清</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14.4.1 最终结清申请单</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承包人提交最终结清申请单的份数：</w:t>
      </w:r>
      <w:r>
        <w:rPr>
          <w:rFonts w:hint="eastAsia" w:ascii="仿宋" w:hAnsi="仿宋" w:eastAsia="仿宋" w:cs="宋体"/>
          <w:color w:val="auto"/>
          <w:sz w:val="28"/>
          <w:szCs w:val="28"/>
          <w:highlight w:val="none"/>
          <w:u w:val="single"/>
        </w:rPr>
        <w:t xml:space="preserve">一式叁份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承包人提交最终结算申请单的期限：</w:t>
      </w:r>
      <w:r>
        <w:rPr>
          <w:rFonts w:hint="eastAsia" w:ascii="仿宋" w:hAnsi="仿宋" w:eastAsia="仿宋" w:cs="宋体"/>
          <w:color w:val="auto"/>
          <w:sz w:val="28"/>
          <w:szCs w:val="28"/>
          <w:highlight w:val="none"/>
          <w:u w:val="single"/>
        </w:rPr>
        <w:t>按通用条款，无特殊约定</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14.4.2 最终结清证书和支付</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（1）发包人完成最终结清申请单的审批并颁发最终结清证书的期限：</w:t>
      </w:r>
      <w:r>
        <w:rPr>
          <w:rFonts w:hint="eastAsia" w:ascii="仿宋" w:hAnsi="仿宋" w:eastAsia="仿宋" w:cs="宋体"/>
          <w:color w:val="auto"/>
          <w:sz w:val="28"/>
          <w:szCs w:val="28"/>
          <w:highlight w:val="none"/>
          <w:u w:val="single"/>
        </w:rPr>
        <w:t xml:space="preserve">  按通用条款，无特殊约定</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（2）发包人完成支付的期限：</w:t>
      </w:r>
      <w:r>
        <w:rPr>
          <w:rFonts w:hint="eastAsia" w:ascii="仿宋" w:hAnsi="仿宋" w:eastAsia="仿宋" w:cs="宋体"/>
          <w:color w:val="auto"/>
          <w:sz w:val="28"/>
          <w:szCs w:val="28"/>
          <w:highlight w:val="none"/>
          <w:u w:val="single"/>
        </w:rPr>
        <w:t>按通用条款，无特殊约定</w:t>
      </w:r>
      <w:r>
        <w:rPr>
          <w:rFonts w:hint="eastAsia" w:ascii="仿宋" w:hAnsi="仿宋" w:eastAsia="仿宋" w:cs="宋体"/>
          <w:color w:val="auto"/>
          <w:sz w:val="28"/>
          <w:szCs w:val="28"/>
          <w:highlight w:val="none"/>
        </w:rPr>
        <w:t>。</w:t>
      </w:r>
    </w:p>
    <w:bookmarkEnd w:id="527"/>
    <w:bookmarkEnd w:id="528"/>
    <w:bookmarkEnd w:id="529"/>
    <w:bookmarkEnd w:id="530"/>
    <w:bookmarkEnd w:id="531"/>
    <w:bookmarkEnd w:id="532"/>
    <w:bookmarkEnd w:id="533"/>
    <w:bookmarkEnd w:id="539"/>
    <w:p>
      <w:pPr>
        <w:pStyle w:val="6"/>
        <w:rPr>
          <w:rFonts w:ascii="仿宋" w:hAnsi="仿宋" w:eastAsia="仿宋"/>
          <w:color w:val="auto"/>
          <w:sz w:val="28"/>
          <w:szCs w:val="28"/>
          <w:highlight w:val="none"/>
        </w:rPr>
      </w:pPr>
      <w:bookmarkStart w:id="542" w:name="_Toc351203647"/>
      <w:bookmarkStart w:id="543" w:name="_Toc22819796"/>
      <w:bookmarkStart w:id="544" w:name="_Toc267251483"/>
      <w:bookmarkStart w:id="545" w:name="_Toc267251482"/>
      <w:bookmarkStart w:id="546" w:name="_Toc267251484"/>
      <w:bookmarkStart w:id="547" w:name="_Toc267251485"/>
      <w:bookmarkStart w:id="548" w:name="_Toc267251489"/>
      <w:bookmarkStart w:id="549" w:name="_Toc267251490"/>
      <w:bookmarkStart w:id="550" w:name="_Toc267251486"/>
      <w:bookmarkStart w:id="551" w:name="_Toc267251488"/>
      <w:bookmarkStart w:id="552" w:name="_Toc267251494"/>
      <w:bookmarkStart w:id="553" w:name="_Toc267251501"/>
      <w:bookmarkStart w:id="554" w:name="_Toc267251497"/>
      <w:bookmarkStart w:id="555" w:name="_Toc267251502"/>
      <w:bookmarkStart w:id="556" w:name="_Toc267251495"/>
      <w:bookmarkStart w:id="557" w:name="_Toc267251498"/>
      <w:bookmarkStart w:id="558" w:name="_Toc267251491"/>
      <w:bookmarkStart w:id="559" w:name="_Toc267251499"/>
      <w:bookmarkStart w:id="560" w:name="_Toc267251493"/>
      <w:bookmarkStart w:id="561" w:name="_Toc267251503"/>
      <w:bookmarkStart w:id="562" w:name="_Toc267251492"/>
      <w:bookmarkStart w:id="563" w:name="_Toc267251496"/>
      <w:bookmarkStart w:id="564" w:name="_Toc267251506"/>
      <w:bookmarkStart w:id="565" w:name="_Toc267251504"/>
      <w:bookmarkStart w:id="566" w:name="_Toc267251507"/>
      <w:bookmarkStart w:id="567" w:name="_Toc267251508"/>
      <w:bookmarkStart w:id="568" w:name="_Toc267251510"/>
      <w:bookmarkStart w:id="569" w:name="_Toc267251513"/>
      <w:bookmarkStart w:id="570" w:name="_Toc267251514"/>
      <w:bookmarkStart w:id="571" w:name="_Toc267251515"/>
      <w:bookmarkStart w:id="572" w:name="_Toc267251511"/>
      <w:bookmarkStart w:id="573" w:name="_Toc267251509"/>
      <w:r>
        <w:rPr>
          <w:rFonts w:hint="eastAsia" w:ascii="仿宋" w:hAnsi="仿宋" w:eastAsia="仿宋"/>
          <w:color w:val="auto"/>
          <w:sz w:val="28"/>
          <w:szCs w:val="28"/>
          <w:highlight w:val="none"/>
        </w:rPr>
        <w:t>15. 缺陷责任期与保修</w:t>
      </w:r>
      <w:bookmarkEnd w:id="542"/>
      <w:bookmarkEnd w:id="543"/>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15.2缺陷责任期</w:t>
      </w:r>
      <w:bookmarkEnd w:id="544"/>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缺陷责任期的具体期限：</w:t>
      </w:r>
      <w:r>
        <w:rPr>
          <w:rFonts w:hint="eastAsia" w:ascii="仿宋" w:hAnsi="仿宋" w:eastAsia="仿宋" w:cs="宋体"/>
          <w:color w:val="auto"/>
          <w:sz w:val="28"/>
          <w:szCs w:val="28"/>
          <w:highlight w:val="none"/>
          <w:u w:val="single"/>
        </w:rPr>
        <w:t xml:space="preserve">  缺陷责任期从工程通过竣工验收（政府监督的五方责任主体验收）之日起计算，具体期限为：24个月 。</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15.3 质量保证金</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关于是否扣留质量保证金的约定：</w:t>
      </w:r>
      <w:r>
        <w:rPr>
          <w:rFonts w:hint="eastAsia" w:ascii="仿宋" w:hAnsi="仿宋" w:eastAsia="仿宋" w:cs="宋体"/>
          <w:color w:val="auto"/>
          <w:sz w:val="28"/>
          <w:szCs w:val="28"/>
          <w:highlight w:val="none"/>
          <w:u w:val="single"/>
        </w:rPr>
        <w:t>扣留结算总额的3%作为工程质量保证金（无息）</w:t>
      </w:r>
      <w:r>
        <w:rPr>
          <w:rFonts w:hint="eastAsia" w:ascii="仿宋" w:hAnsi="仿宋" w:eastAsia="仿宋" w:cs="宋体"/>
          <w:color w:val="auto"/>
          <w:sz w:val="28"/>
          <w:szCs w:val="28"/>
          <w:highlight w:val="none"/>
        </w:rPr>
        <w:t>。在工程项目竣工前，承包人按专用合同条款第3.7条提供履约担保的，发包人不得同时预留工程质量保证金。</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15.3.1 承包人提供质量保证金的方式</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质量保证金采用以下第</w:t>
      </w:r>
      <w:r>
        <w:rPr>
          <w:rFonts w:hint="eastAsia" w:ascii="仿宋" w:hAnsi="仿宋" w:eastAsia="仿宋" w:cs="宋体"/>
          <w:color w:val="auto"/>
          <w:sz w:val="28"/>
          <w:szCs w:val="28"/>
          <w:highlight w:val="none"/>
          <w:u w:val="single"/>
        </w:rPr>
        <w:t xml:space="preserve"> （2） </w:t>
      </w:r>
      <w:r>
        <w:rPr>
          <w:rFonts w:hint="eastAsia" w:ascii="仿宋" w:hAnsi="仿宋" w:eastAsia="仿宋" w:cs="宋体"/>
          <w:color w:val="auto"/>
          <w:sz w:val="28"/>
          <w:szCs w:val="28"/>
          <w:highlight w:val="none"/>
        </w:rPr>
        <w:t>种方式：</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（1）质量保证金保函，保证金额为：</w:t>
      </w:r>
      <w:r>
        <w:rPr>
          <w:rFonts w:hint="eastAsia" w:ascii="仿宋" w:hAnsi="仿宋" w:eastAsia="仿宋" w:cs="宋体"/>
          <w:color w:val="auto"/>
          <w:kern w:val="0"/>
          <w:sz w:val="28"/>
          <w:szCs w:val="28"/>
          <w:highlight w:val="none"/>
          <w:u w:val="single"/>
        </w:rPr>
        <w:t xml:space="preserve">        /           </w:t>
      </w:r>
      <w:r>
        <w:rPr>
          <w:rFonts w:hint="eastAsia" w:ascii="仿宋" w:hAnsi="仿宋" w:eastAsia="仿宋" w:cs="宋体"/>
          <w:color w:val="auto"/>
          <w:kern w:val="0"/>
          <w:sz w:val="28"/>
          <w:szCs w:val="28"/>
          <w:highlight w:val="none"/>
        </w:rPr>
        <w:t xml:space="preserve">； </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color w:val="auto"/>
          <w:kern w:val="0"/>
          <w:sz w:val="28"/>
          <w:szCs w:val="28"/>
          <w:highlight w:val="none"/>
          <w:u w:val="single"/>
        </w:rPr>
        <w:t xml:space="preserve">   3   </w:t>
      </w:r>
      <w:r>
        <w:rPr>
          <w:rFonts w:hint="eastAsia" w:ascii="仿宋" w:hAnsi="仿宋" w:eastAsia="仿宋" w:cs="宋体"/>
          <w:color w:val="auto"/>
          <w:kern w:val="0"/>
          <w:sz w:val="28"/>
          <w:szCs w:val="28"/>
          <w:highlight w:val="none"/>
        </w:rPr>
        <w:t>%的工程款；</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（3）其他方式:</w:t>
      </w:r>
      <w:r>
        <w:rPr>
          <w:rFonts w:hint="eastAsia" w:ascii="仿宋" w:hAnsi="仿宋" w:eastAsia="仿宋" w:cs="宋体"/>
          <w:color w:val="auto"/>
          <w:kern w:val="0"/>
          <w:sz w:val="28"/>
          <w:szCs w:val="28"/>
          <w:highlight w:val="none"/>
          <w:u w:val="single"/>
        </w:rPr>
        <w:t xml:space="preserve">                   /                    </w:t>
      </w:r>
      <w:r>
        <w:rPr>
          <w:rFonts w:hint="eastAsia" w:ascii="仿宋" w:hAnsi="仿宋" w:eastAsia="仿宋" w:cs="宋体"/>
          <w:color w:val="auto"/>
          <w:kern w:val="0"/>
          <w:sz w:val="28"/>
          <w:szCs w:val="28"/>
          <w:highlight w:val="none"/>
        </w:rPr>
        <w:t>。</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 xml:space="preserve">15.3.2 质量保证金的扣留 </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质量保证金的扣留采取以下第</w:t>
      </w:r>
      <w:r>
        <w:rPr>
          <w:rFonts w:hint="eastAsia" w:ascii="仿宋" w:hAnsi="仿宋" w:eastAsia="仿宋" w:cs="宋体"/>
          <w:color w:val="auto"/>
          <w:sz w:val="28"/>
          <w:szCs w:val="28"/>
          <w:highlight w:val="none"/>
          <w:u w:val="single"/>
        </w:rPr>
        <w:t xml:space="preserve">  (2)   </w:t>
      </w:r>
      <w:r>
        <w:rPr>
          <w:rFonts w:hint="eastAsia" w:ascii="仿宋" w:hAnsi="仿宋" w:eastAsia="仿宋" w:cs="宋体"/>
          <w:color w:val="auto"/>
          <w:sz w:val="28"/>
          <w:szCs w:val="28"/>
          <w:highlight w:val="none"/>
        </w:rPr>
        <w:t>种方式：</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（1）在支付工程进度款时逐次扣留，在此情形下，质量保证金的计算基数不包括预付款的支付、扣回以及价格调整的金额；</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kern w:val="0"/>
          <w:sz w:val="28"/>
          <w:szCs w:val="28"/>
          <w:highlight w:val="none"/>
        </w:rPr>
        <w:t>（2）工程竣工结算时一次性扣留质量保证金；</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（3）其他扣留方式:</w:t>
      </w:r>
      <w:r>
        <w:rPr>
          <w:rFonts w:hint="eastAsia" w:ascii="仿宋" w:hAnsi="仿宋" w:eastAsia="仿宋" w:cs="宋体"/>
          <w:color w:val="auto"/>
          <w:kern w:val="0"/>
          <w:sz w:val="28"/>
          <w:szCs w:val="28"/>
          <w:highlight w:val="none"/>
          <w:u w:val="single"/>
        </w:rPr>
        <w:t xml:space="preserve">              /               </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sz w:val="28"/>
          <w:szCs w:val="28"/>
          <w:highlight w:val="none"/>
        </w:rPr>
        <w:t>关于质量保证金的补充约定：</w:t>
      </w:r>
      <w:r>
        <w:rPr>
          <w:rFonts w:hint="eastAsia" w:ascii="仿宋" w:hAnsi="仿宋" w:eastAsia="仿宋" w:cs="宋体"/>
          <w:color w:val="auto"/>
          <w:kern w:val="0"/>
          <w:sz w:val="28"/>
          <w:szCs w:val="28"/>
          <w:highlight w:val="none"/>
          <w:u w:val="single"/>
        </w:rPr>
        <w:t>承包人在保修期内拒绝履行保修义务的，或经发包人检验认为修复质量不合格而承包人拒绝再进行修补的，发包人有权扣除承包人的全部质量保证金作为违约金，不足实际修复费部分，承包人应另行赔偿 。</w:t>
      </w:r>
    </w:p>
    <w:bookmarkEnd w:id="545"/>
    <w:bookmarkEnd w:id="546"/>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15.4保修</w:t>
      </w:r>
    </w:p>
    <w:bookmarkEnd w:id="547"/>
    <w:p>
      <w:pPr>
        <w:spacing w:line="360" w:lineRule="auto"/>
        <w:ind w:firstLine="546" w:firstLineChars="195"/>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15.4.1 保修责任</w:t>
      </w:r>
    </w:p>
    <w:p>
      <w:pPr>
        <w:spacing w:line="360" w:lineRule="auto"/>
        <w:ind w:firstLine="546" w:firstLineChars="195"/>
        <w:jc w:val="left"/>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工程保修期为：</w:t>
      </w:r>
      <w:r>
        <w:rPr>
          <w:rFonts w:hint="eastAsia" w:ascii="仿宋" w:hAnsi="仿宋" w:eastAsia="仿宋" w:cs="宋体"/>
          <w:color w:val="auto"/>
          <w:kern w:val="0"/>
          <w:sz w:val="28"/>
          <w:szCs w:val="28"/>
          <w:highlight w:val="none"/>
          <w:u w:val="single"/>
        </w:rPr>
        <w:t xml:space="preserve">  详见</w:t>
      </w:r>
      <w:r>
        <w:rPr>
          <w:rFonts w:hint="eastAsia" w:ascii="仿宋" w:hAnsi="仿宋" w:eastAsia="仿宋" w:cs="仿宋"/>
          <w:color w:val="auto"/>
          <w:kern w:val="0"/>
          <w:sz w:val="28"/>
          <w:szCs w:val="28"/>
          <w:highlight w:val="none"/>
          <w:u w:val="single"/>
        </w:rPr>
        <w:t>《工程质量保修书》</w:t>
      </w:r>
      <w:r>
        <w:rPr>
          <w:rFonts w:hint="eastAsia" w:ascii="仿宋" w:hAnsi="仿宋" w:eastAsia="仿宋" w:cs="宋体"/>
          <w:color w:val="auto"/>
          <w:kern w:val="0"/>
          <w:sz w:val="28"/>
          <w:szCs w:val="28"/>
          <w:highlight w:val="none"/>
        </w:rPr>
        <w:t>。</w:t>
      </w:r>
    </w:p>
    <w:p>
      <w:pPr>
        <w:spacing w:line="360" w:lineRule="auto"/>
        <w:ind w:firstLine="546" w:firstLineChars="195"/>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15.4.3 修复通知</w:t>
      </w:r>
    </w:p>
    <w:p>
      <w:pPr>
        <w:spacing w:line="360" w:lineRule="auto"/>
        <w:ind w:firstLine="546" w:firstLineChars="195"/>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rPr>
        <w:t>承包人收到保修通知并到达工程现场的合理时间：</w:t>
      </w:r>
      <w:r>
        <w:rPr>
          <w:rFonts w:hint="eastAsia" w:ascii="仿宋" w:hAnsi="仿宋" w:eastAsia="仿宋" w:cs="宋体"/>
          <w:color w:val="auto"/>
          <w:kern w:val="0"/>
          <w:sz w:val="28"/>
          <w:szCs w:val="28"/>
          <w:highlight w:val="none"/>
          <w:u w:val="single"/>
        </w:rPr>
        <w:t xml:space="preserve">   48小时 。</w:t>
      </w:r>
    </w:p>
    <w:bookmarkEnd w:id="548"/>
    <w:bookmarkEnd w:id="549"/>
    <w:bookmarkEnd w:id="550"/>
    <w:bookmarkEnd w:id="551"/>
    <w:p>
      <w:pPr>
        <w:pStyle w:val="6"/>
        <w:rPr>
          <w:rFonts w:ascii="仿宋" w:hAnsi="仿宋" w:eastAsia="仿宋"/>
          <w:color w:val="auto"/>
          <w:sz w:val="28"/>
          <w:szCs w:val="28"/>
          <w:highlight w:val="none"/>
        </w:rPr>
      </w:pPr>
      <w:bookmarkStart w:id="574" w:name="_Toc22819797"/>
      <w:bookmarkStart w:id="575" w:name="_Toc351203648"/>
      <w:bookmarkStart w:id="576" w:name="_Toc280868717"/>
      <w:bookmarkStart w:id="577" w:name="_Toc280868718"/>
      <w:r>
        <w:rPr>
          <w:rFonts w:hint="eastAsia" w:ascii="仿宋" w:hAnsi="仿宋" w:eastAsia="仿宋"/>
          <w:color w:val="auto"/>
          <w:sz w:val="28"/>
          <w:szCs w:val="28"/>
          <w:highlight w:val="none"/>
        </w:rPr>
        <w:t>16. 违约</w:t>
      </w:r>
      <w:bookmarkEnd w:id="574"/>
      <w:bookmarkEnd w:id="575"/>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16.1 发包人违约</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16.1.1发包人违约的情形</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rPr>
        <w:t>发包人违约的其他情形：</w:t>
      </w:r>
      <w:r>
        <w:rPr>
          <w:rFonts w:hint="eastAsia" w:ascii="仿宋" w:hAnsi="仿宋" w:eastAsia="仿宋" w:cs="宋体"/>
          <w:color w:val="auto"/>
          <w:kern w:val="0"/>
          <w:sz w:val="28"/>
          <w:szCs w:val="28"/>
          <w:highlight w:val="none"/>
          <w:u w:val="single"/>
        </w:rPr>
        <w:t xml:space="preserve">             /            。</w:t>
      </w:r>
    </w:p>
    <w:p>
      <w:pPr>
        <w:spacing w:line="360" w:lineRule="auto"/>
        <w:ind w:left="1400" w:hanging="1400" w:hangingChars="5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    16.1.2 发包人违约的责任</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发包人违约责任的承担方式和计算方法：</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rPr>
        <w:t>（1）因发包人原因未能在计划开工日期前7天内下达开工通知的违约责任：</w:t>
      </w:r>
      <w:r>
        <w:rPr>
          <w:rFonts w:hint="eastAsia" w:ascii="仿宋" w:hAnsi="仿宋" w:eastAsia="仿宋" w:cs="宋体"/>
          <w:color w:val="auto"/>
          <w:kern w:val="0"/>
          <w:sz w:val="28"/>
          <w:szCs w:val="28"/>
          <w:highlight w:val="none"/>
          <w:u w:val="single"/>
        </w:rPr>
        <w:t xml:space="preserve">                  /                           </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（2）因发包人原因未能按合同约定支付合同价款的违约责任：</w:t>
      </w:r>
      <w:r>
        <w:rPr>
          <w:rFonts w:hint="eastAsia" w:ascii="仿宋" w:hAnsi="仿宋" w:eastAsia="仿宋" w:cs="宋体"/>
          <w:color w:val="auto"/>
          <w:kern w:val="0"/>
          <w:sz w:val="28"/>
          <w:szCs w:val="28"/>
          <w:highlight w:val="none"/>
          <w:u w:val="single"/>
        </w:rPr>
        <w:t xml:space="preserve">       按通用条款执行           </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（3）发包人违反第10.1款〔变更的范围〕第（2）项约定，自行实施被取消的工作或转由他人实施的违约责任：</w:t>
      </w:r>
      <w:r>
        <w:rPr>
          <w:rFonts w:hint="eastAsia" w:ascii="仿宋" w:hAnsi="仿宋" w:eastAsia="仿宋" w:cs="宋体"/>
          <w:color w:val="auto"/>
          <w:kern w:val="0"/>
          <w:sz w:val="28"/>
          <w:szCs w:val="28"/>
          <w:highlight w:val="none"/>
          <w:u w:val="single"/>
        </w:rPr>
        <w:t>按通用条款执行</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宋体"/>
          <w:color w:val="auto"/>
          <w:kern w:val="0"/>
          <w:sz w:val="28"/>
          <w:szCs w:val="28"/>
          <w:highlight w:val="none"/>
          <w:u w:val="single"/>
        </w:rPr>
        <w:t xml:space="preserve">      /                                 </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（5）因发包人违反合同约定造成暂停施工的违约责任：</w:t>
      </w:r>
      <w:r>
        <w:rPr>
          <w:rFonts w:hint="eastAsia" w:ascii="仿宋" w:hAnsi="仿宋" w:eastAsia="仿宋" w:cs="宋体"/>
          <w:color w:val="auto"/>
          <w:kern w:val="0"/>
          <w:sz w:val="28"/>
          <w:szCs w:val="28"/>
          <w:highlight w:val="none"/>
          <w:u w:val="single"/>
        </w:rPr>
        <w:t>按通用条款执行</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（6）发包人无正当理由没有在约定期限内发出复工指示，导致承包人无法复工的违约责任：</w:t>
      </w:r>
      <w:r>
        <w:rPr>
          <w:rFonts w:hint="eastAsia" w:ascii="仿宋" w:hAnsi="仿宋" w:eastAsia="仿宋" w:cs="宋体"/>
          <w:color w:val="auto"/>
          <w:kern w:val="0"/>
          <w:sz w:val="28"/>
          <w:szCs w:val="28"/>
          <w:highlight w:val="none"/>
          <w:u w:val="single"/>
        </w:rPr>
        <w:t>按通用条款执行</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（7）其他：</w:t>
      </w:r>
      <w:r>
        <w:rPr>
          <w:rFonts w:hint="eastAsia" w:ascii="仿宋" w:hAnsi="仿宋" w:eastAsia="仿宋" w:cs="宋体"/>
          <w:color w:val="auto"/>
          <w:kern w:val="0"/>
          <w:sz w:val="28"/>
          <w:szCs w:val="28"/>
          <w:highlight w:val="none"/>
          <w:u w:val="single"/>
        </w:rPr>
        <w:t xml:space="preserve">                /                     </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16.1.3 因发包人违约解除合同</w:t>
      </w:r>
    </w:p>
    <w:p>
      <w:pPr>
        <w:autoSpaceDE w:val="0"/>
        <w:autoSpaceDN w:val="0"/>
        <w:adjustRightInd w:val="0"/>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承包人按16.1.1项〔发包人违约的情形〕约定暂停施工满</w:t>
      </w:r>
      <w:r>
        <w:rPr>
          <w:rFonts w:hint="eastAsia" w:ascii="仿宋" w:hAnsi="仿宋" w:eastAsia="仿宋" w:cs="宋体"/>
          <w:color w:val="auto"/>
          <w:kern w:val="0"/>
          <w:sz w:val="28"/>
          <w:szCs w:val="28"/>
          <w:highlight w:val="none"/>
          <w:u w:val="single"/>
        </w:rPr>
        <w:t xml:space="preserve"> 90 </w:t>
      </w:r>
      <w:r>
        <w:rPr>
          <w:rFonts w:hint="eastAsia" w:ascii="仿宋" w:hAnsi="仿宋" w:eastAsia="仿宋" w:cs="宋体"/>
          <w:color w:val="auto"/>
          <w:kern w:val="0"/>
          <w:sz w:val="28"/>
          <w:szCs w:val="28"/>
          <w:highlight w:val="none"/>
        </w:rPr>
        <w:t>天后发包人仍不纠正其违约行为并致使合同目的不能实现的，承包人有权解除合同。</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16.2 承包人违约</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16.2.1 承包人违约的情形</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rPr>
        <w:t>承包人违约的其他情形：</w:t>
      </w:r>
      <w:r>
        <w:rPr>
          <w:rFonts w:hint="eastAsia" w:ascii="仿宋" w:hAnsi="仿宋" w:eastAsia="仿宋" w:cs="宋体"/>
          <w:color w:val="auto"/>
          <w:kern w:val="0"/>
          <w:sz w:val="28"/>
          <w:szCs w:val="28"/>
          <w:highlight w:val="none"/>
          <w:u w:val="single"/>
        </w:rPr>
        <w:t>1.承包人违反合同约定进行转包或违法分包的；</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2. 承包人违反合同约定采购和使用不合格的材料和工程设备的</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3. 因承包人原因导致工程质量不符合合同要求的；</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4.未经发包人书面同意，擅自更换项目经理、项目管理人员或投入的设备设施与投标文件不符的；</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5.出现工程质量事故的 ；</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6.承包人未能按施工进度计划及时完成合同约定的工作，造成工期延误的；</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7. 承包人明确表示或者以其行为表明不履行合同主要义务的；</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8. 承包人未能按照合同约定履行其他义务的。</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16.2.2承包人违约的责任</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rPr>
        <w:t>承包人违约责任的承担方式和计算方法：</w:t>
      </w:r>
      <w:r>
        <w:rPr>
          <w:rFonts w:hint="eastAsia" w:ascii="仿宋" w:hAnsi="仿宋" w:eastAsia="仿宋" w:cs="宋体"/>
          <w:color w:val="auto"/>
          <w:kern w:val="0"/>
          <w:sz w:val="28"/>
          <w:szCs w:val="28"/>
          <w:highlight w:val="none"/>
          <w:u w:val="single"/>
        </w:rPr>
        <w:t>出现16.2.1款约定的情形之一的，发包人有权选择通知承包人限期整改，并基于整改天数，按合同总价的0.04‰每日的标准支付违约金，如因整改造成工期延误，发包人有权另行依约追究承包人工期延误的违约责任；或选择单方解除合同，双方就已完工并通过验收工程量结算工程款，同时承包人应向发包人支付合同总价的10%作为违约金，若违约金数额不足以抵偿发包人全部损失的，承包人应另行赔付补足。</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16.2.3 因承包人违约解除合同</w:t>
      </w:r>
    </w:p>
    <w:p>
      <w:pPr>
        <w:spacing w:before="120" w:after="120" w:line="360" w:lineRule="auto"/>
        <w:ind w:firstLine="560" w:firstLineChars="200"/>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rPr>
        <w:t>关于承包人违约解除合同的特别约定：</w:t>
      </w:r>
      <w:r>
        <w:rPr>
          <w:rFonts w:hint="eastAsia" w:ascii="仿宋" w:hAnsi="仿宋" w:eastAsia="仿宋" w:cs="宋体"/>
          <w:color w:val="auto"/>
          <w:kern w:val="0"/>
          <w:sz w:val="28"/>
          <w:szCs w:val="28"/>
          <w:highlight w:val="none"/>
          <w:u w:val="single"/>
        </w:rPr>
        <w:t>若承包人出现其他违约行为，经发包人通知限期内位未予整改的，逾期每一日，发包人有权要求承包人每日支付违约金合同总价的0.04‰；逾期超过30日，发包人有权单方解除本合同，并要求承包人支付合同总价的10%作为违约金，若违约金数额不足以抵偿发包人全部损失的，承包人应另行赔付补足。</w:t>
      </w:r>
    </w:p>
    <w:p>
      <w:pPr>
        <w:spacing w:before="120" w:after="120"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发包人继续使用承包人在施工现场的材料、设备、临时工程、承包人文件和由承包人或以其名义编制的其他文件的费用承担方式：</w:t>
      </w:r>
      <w:r>
        <w:rPr>
          <w:rFonts w:hint="eastAsia" w:ascii="仿宋" w:hAnsi="仿宋" w:eastAsia="仿宋" w:cs="宋体"/>
          <w:color w:val="auto"/>
          <w:kern w:val="0"/>
          <w:sz w:val="28"/>
          <w:szCs w:val="28"/>
          <w:highlight w:val="none"/>
          <w:u w:val="single"/>
        </w:rPr>
        <w:t xml:space="preserve">                    /                                </w:t>
      </w:r>
      <w:r>
        <w:rPr>
          <w:rFonts w:hint="eastAsia" w:ascii="仿宋" w:hAnsi="仿宋" w:eastAsia="仿宋" w:cs="宋体"/>
          <w:color w:val="auto"/>
          <w:kern w:val="0"/>
          <w:sz w:val="28"/>
          <w:szCs w:val="28"/>
          <w:highlight w:val="none"/>
        </w:rPr>
        <w:t>。</w:t>
      </w:r>
    </w:p>
    <w:p>
      <w:pPr>
        <w:spacing w:before="120" w:after="120"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16.2.4若承包人违约，除须依约承担相应违约责任外，还应赔偿由此给发包人造成的诉讼费、律师费、邮寄费、差旅费等全部合理费用损失。</w:t>
      </w:r>
    </w:p>
    <w:p>
      <w:pPr>
        <w:pStyle w:val="6"/>
        <w:rPr>
          <w:rFonts w:ascii="仿宋" w:hAnsi="仿宋" w:eastAsia="仿宋"/>
          <w:color w:val="auto"/>
          <w:sz w:val="28"/>
          <w:szCs w:val="28"/>
          <w:highlight w:val="none"/>
        </w:rPr>
      </w:pPr>
      <w:bookmarkStart w:id="578" w:name="_Toc22819798"/>
      <w:bookmarkStart w:id="579" w:name="_Toc351203649"/>
      <w:r>
        <w:rPr>
          <w:rFonts w:hint="eastAsia" w:ascii="仿宋" w:hAnsi="仿宋" w:eastAsia="仿宋"/>
          <w:color w:val="auto"/>
          <w:sz w:val="28"/>
          <w:szCs w:val="28"/>
          <w:highlight w:val="none"/>
        </w:rPr>
        <w:t>17. 不可抗力</w:t>
      </w:r>
      <w:bookmarkEnd w:id="576"/>
      <w:bookmarkEnd w:id="578"/>
      <w:bookmarkEnd w:id="579"/>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17.1 不可抗力的确认</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sz w:val="28"/>
          <w:szCs w:val="28"/>
          <w:highlight w:val="none"/>
        </w:rPr>
        <w:t xml:space="preserve">除通用合同条款约定的不可抗力事件之外，视为不可抗力的其他情形： </w:t>
      </w:r>
      <w:r>
        <w:rPr>
          <w:rFonts w:hint="eastAsia" w:ascii="仿宋" w:hAnsi="仿宋" w:eastAsia="仿宋" w:cs="宋体"/>
          <w:color w:val="auto"/>
          <w:kern w:val="0"/>
          <w:sz w:val="28"/>
          <w:szCs w:val="28"/>
          <w:highlight w:val="none"/>
          <w:u w:val="single"/>
        </w:rPr>
        <w:t xml:space="preserve">                     /                           </w:t>
      </w:r>
      <w:r>
        <w:rPr>
          <w:rFonts w:hint="eastAsia" w:ascii="仿宋" w:hAnsi="仿宋" w:eastAsia="仿宋" w:cs="宋体"/>
          <w:color w:val="auto"/>
          <w:kern w:val="0"/>
          <w:sz w:val="28"/>
          <w:szCs w:val="28"/>
          <w:highlight w:val="none"/>
        </w:rPr>
        <w:t>。</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17.4 因不可抗力解除合同</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合同解除后，发包人应在商定或确定发包人应支付款项后</w:t>
      </w:r>
      <w:r>
        <w:rPr>
          <w:rFonts w:hint="eastAsia" w:ascii="仿宋" w:hAnsi="仿宋" w:eastAsia="仿宋" w:cs="宋体"/>
          <w:color w:val="auto"/>
          <w:sz w:val="28"/>
          <w:szCs w:val="28"/>
          <w:highlight w:val="none"/>
          <w:u w:val="single"/>
        </w:rPr>
        <w:t>按通用条款执行</w:t>
      </w:r>
      <w:r>
        <w:rPr>
          <w:rFonts w:hint="eastAsia" w:ascii="仿宋" w:hAnsi="仿宋" w:eastAsia="仿宋" w:cs="宋体"/>
          <w:color w:val="auto"/>
          <w:sz w:val="28"/>
          <w:szCs w:val="28"/>
          <w:highlight w:val="none"/>
        </w:rPr>
        <w:t>天内完成款项的支付。</w:t>
      </w:r>
    </w:p>
    <w:p>
      <w:pPr>
        <w:pStyle w:val="6"/>
        <w:rPr>
          <w:rFonts w:ascii="仿宋" w:hAnsi="仿宋" w:eastAsia="仿宋"/>
          <w:color w:val="auto"/>
          <w:sz w:val="28"/>
          <w:szCs w:val="28"/>
          <w:highlight w:val="none"/>
        </w:rPr>
      </w:pPr>
      <w:bookmarkStart w:id="580" w:name="_Toc22819799"/>
      <w:bookmarkStart w:id="581" w:name="_Toc351203650"/>
      <w:r>
        <w:rPr>
          <w:rFonts w:hint="eastAsia" w:ascii="仿宋" w:hAnsi="仿宋" w:eastAsia="仿宋"/>
          <w:color w:val="auto"/>
          <w:sz w:val="28"/>
          <w:szCs w:val="28"/>
          <w:highlight w:val="none"/>
        </w:rPr>
        <w:t>18. 保险</w:t>
      </w:r>
      <w:bookmarkEnd w:id="580"/>
      <w:bookmarkEnd w:id="581"/>
    </w:p>
    <w:bookmarkEnd w:id="577"/>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18.1 工程保险</w:t>
      </w:r>
    </w:p>
    <w:p>
      <w:pPr>
        <w:spacing w:line="360" w:lineRule="auto"/>
        <w:ind w:firstLine="560" w:firstLineChars="200"/>
        <w:jc w:val="left"/>
        <w:rPr>
          <w:rFonts w:hint="eastAsia"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 xml:space="preserve"> 双方同意按照以下约定购买工程保险：</w:t>
      </w:r>
    </w:p>
    <w:p>
      <w:pPr>
        <w:spacing w:line="360" w:lineRule="auto"/>
        <w:ind w:firstLine="560" w:firstLineChars="200"/>
        <w:jc w:val="left"/>
        <w:rPr>
          <w:rFonts w:hint="eastAsia"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（1）由发包人购买的保险：无。</w:t>
      </w:r>
    </w:p>
    <w:p>
      <w:pPr>
        <w:spacing w:line="360" w:lineRule="auto"/>
        <w:ind w:firstLine="560" w:firstLineChars="200"/>
        <w:jc w:val="left"/>
        <w:rPr>
          <w:rFonts w:hint="eastAsia"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（2）承包人应当购买的保险包括：</w:t>
      </w:r>
    </w:p>
    <w:p>
      <w:pPr>
        <w:spacing w:line="360" w:lineRule="auto"/>
        <w:ind w:firstLine="840" w:firstLineChars="300"/>
        <w:jc w:val="left"/>
        <w:rPr>
          <w:rFonts w:hint="eastAsia"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lang w:val="en-US" w:eastAsia="zh-CN"/>
        </w:rPr>
        <w:t xml:space="preserve">   </w:t>
      </w:r>
      <w:r>
        <w:rPr>
          <w:rFonts w:hint="eastAsia" w:ascii="仿宋" w:hAnsi="仿宋" w:eastAsia="仿宋" w:cs="宋体"/>
          <w:color w:val="auto"/>
          <w:kern w:val="0"/>
          <w:sz w:val="28"/>
          <w:szCs w:val="28"/>
          <w:highlight w:val="none"/>
          <w:u w:val="single"/>
        </w:rPr>
        <w:t>1）工程开工前，为施工场地内自有人员（包括分包人在内）办理工伤保险、意外伤害险；</w:t>
      </w:r>
    </w:p>
    <w:p>
      <w:pPr>
        <w:spacing w:line="360" w:lineRule="auto"/>
        <w:ind w:firstLine="840" w:firstLineChars="300"/>
        <w:jc w:val="left"/>
        <w:rPr>
          <w:rFonts w:hint="eastAsia"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 xml:space="preserve">   2）建筑工程一切险、安装工程一切险；</w:t>
      </w:r>
    </w:p>
    <w:p>
      <w:pPr>
        <w:spacing w:line="360" w:lineRule="auto"/>
        <w:ind w:firstLine="840" w:firstLineChars="300"/>
        <w:jc w:val="left"/>
        <w:rPr>
          <w:rFonts w:hint="eastAsia"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 xml:space="preserve">   3）为第三者办理第三者责任险；</w:t>
      </w:r>
    </w:p>
    <w:p>
      <w:pPr>
        <w:spacing w:line="360" w:lineRule="auto"/>
        <w:ind w:firstLine="840" w:firstLineChars="300"/>
        <w:jc w:val="left"/>
        <w:rPr>
          <w:rFonts w:hint="eastAsia"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 xml:space="preserve">   4）运至施工场地内用于永久工程的材料和待安装工程设备办理保险；</w:t>
      </w:r>
    </w:p>
    <w:p>
      <w:pPr>
        <w:spacing w:line="360" w:lineRule="auto"/>
        <w:ind w:firstLine="560" w:firstLineChars="200"/>
        <w:jc w:val="left"/>
        <w:rPr>
          <w:rFonts w:ascii="仿宋" w:hAnsi="仿宋" w:eastAsia="仿宋" w:cs="宋体"/>
          <w:color w:val="auto"/>
          <w:kern w:val="0"/>
          <w:sz w:val="28"/>
          <w:szCs w:val="28"/>
          <w:highlight w:val="none"/>
          <w:u w:val="single"/>
        </w:rPr>
      </w:pPr>
      <w:r>
        <w:rPr>
          <w:rFonts w:hint="eastAsia" w:ascii="仿宋" w:hAnsi="仿宋" w:eastAsia="仿宋" w:cs="宋体"/>
          <w:color w:val="auto"/>
          <w:kern w:val="0"/>
          <w:sz w:val="28"/>
          <w:szCs w:val="28"/>
          <w:highlight w:val="none"/>
          <w:u w:val="single"/>
        </w:rPr>
        <w:t>（3）承包人不按上述约定购买保险所产生的后果，由承包人自行承担。</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18.3 其他保险</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关于其他保险的约定：</w:t>
      </w:r>
      <w:r>
        <w:rPr>
          <w:rFonts w:hint="eastAsia" w:ascii="仿宋" w:hAnsi="仿宋" w:eastAsia="仿宋" w:cs="宋体"/>
          <w:color w:val="auto"/>
          <w:kern w:val="0"/>
          <w:sz w:val="28"/>
          <w:szCs w:val="28"/>
          <w:highlight w:val="none"/>
          <w:u w:val="single"/>
        </w:rPr>
        <w:t xml:space="preserve">   /      </w:t>
      </w:r>
      <w:r>
        <w:rPr>
          <w:rFonts w:hint="eastAsia" w:ascii="仿宋" w:hAnsi="仿宋" w:eastAsia="仿宋" w:cs="宋体"/>
          <w:color w:val="auto"/>
          <w:kern w:val="0"/>
          <w:sz w:val="28"/>
          <w:szCs w:val="28"/>
          <w:highlight w:val="none"/>
        </w:rPr>
        <w:t>。</w:t>
      </w:r>
    </w:p>
    <w:p>
      <w:pPr>
        <w:spacing w:line="360"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sz w:val="28"/>
          <w:szCs w:val="28"/>
          <w:highlight w:val="none"/>
        </w:rPr>
        <w:t>承包人是否应为其施工设备等办理财产保险：</w:t>
      </w:r>
      <w:r>
        <w:rPr>
          <w:rFonts w:hint="eastAsia" w:ascii="仿宋" w:hAnsi="仿宋" w:eastAsia="仿宋" w:cs="宋体"/>
          <w:color w:val="auto"/>
          <w:sz w:val="28"/>
          <w:szCs w:val="28"/>
          <w:highlight w:val="none"/>
          <w:u w:val="single"/>
        </w:rPr>
        <w:t>按通用条款执行</w:t>
      </w:r>
      <w:r>
        <w:rPr>
          <w:rFonts w:hint="eastAsia" w:ascii="仿宋" w:hAnsi="仿宋" w:eastAsia="仿宋" w:cs="宋体"/>
          <w:color w:val="auto"/>
          <w:sz w:val="28"/>
          <w:szCs w:val="28"/>
          <w:highlight w:val="none"/>
        </w:rPr>
        <w:t>。</w:t>
      </w:r>
    </w:p>
    <w:p>
      <w:pPr>
        <w:pStyle w:val="6"/>
        <w:rPr>
          <w:rFonts w:ascii="仿宋" w:hAnsi="仿宋" w:eastAsia="仿宋"/>
          <w:color w:val="auto"/>
          <w:sz w:val="28"/>
          <w:szCs w:val="28"/>
          <w:highlight w:val="none"/>
        </w:rPr>
      </w:pPr>
      <w:bookmarkStart w:id="582" w:name="_Toc22819800"/>
      <w:r>
        <w:rPr>
          <w:rFonts w:hint="eastAsia" w:ascii="仿宋" w:hAnsi="仿宋" w:eastAsia="仿宋"/>
          <w:color w:val="auto"/>
          <w:sz w:val="28"/>
          <w:szCs w:val="28"/>
          <w:highlight w:val="none"/>
        </w:rPr>
        <w:t>19 通知义务</w:t>
      </w:r>
      <w:bookmarkEnd w:id="582"/>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关于变更保险合同时的通知义务的约定：</w:t>
      </w:r>
      <w:r>
        <w:rPr>
          <w:rFonts w:hint="eastAsia" w:ascii="仿宋" w:hAnsi="仿宋" w:eastAsia="仿宋" w:cs="宋体"/>
          <w:color w:val="auto"/>
          <w:sz w:val="28"/>
          <w:szCs w:val="28"/>
          <w:highlight w:val="none"/>
          <w:u w:val="single"/>
        </w:rPr>
        <w:t>承包人在变更保险合同时应在24小时内通知发包方及监理方</w:t>
      </w:r>
      <w:r>
        <w:rPr>
          <w:rFonts w:hint="eastAsia" w:ascii="仿宋" w:hAnsi="仿宋" w:eastAsia="仿宋" w:cs="宋体"/>
          <w:color w:val="auto"/>
          <w:sz w:val="28"/>
          <w:szCs w:val="28"/>
          <w:highlight w:val="none"/>
        </w:rPr>
        <w:t>。</w:t>
      </w:r>
    </w:p>
    <w:bookmarkEnd w:id="552"/>
    <w:bookmarkEnd w:id="553"/>
    <w:bookmarkEnd w:id="554"/>
    <w:bookmarkEnd w:id="555"/>
    <w:bookmarkEnd w:id="556"/>
    <w:bookmarkEnd w:id="557"/>
    <w:bookmarkEnd w:id="558"/>
    <w:bookmarkEnd w:id="559"/>
    <w:bookmarkEnd w:id="560"/>
    <w:bookmarkEnd w:id="561"/>
    <w:bookmarkEnd w:id="562"/>
    <w:bookmarkEnd w:id="563"/>
    <w:p>
      <w:pPr>
        <w:pStyle w:val="6"/>
        <w:rPr>
          <w:rFonts w:ascii="仿宋" w:hAnsi="仿宋" w:eastAsia="仿宋"/>
          <w:color w:val="auto"/>
          <w:sz w:val="28"/>
          <w:szCs w:val="28"/>
          <w:highlight w:val="none"/>
        </w:rPr>
      </w:pPr>
      <w:bookmarkStart w:id="583" w:name="_Toc351203651"/>
      <w:bookmarkStart w:id="584" w:name="_Toc22819801"/>
      <w:r>
        <w:rPr>
          <w:rFonts w:hint="eastAsia" w:ascii="仿宋" w:hAnsi="仿宋" w:eastAsia="仿宋"/>
          <w:color w:val="auto"/>
          <w:sz w:val="28"/>
          <w:szCs w:val="28"/>
          <w:highlight w:val="none"/>
        </w:rPr>
        <w:t>20. 争议解决</w:t>
      </w:r>
      <w:bookmarkEnd w:id="583"/>
      <w:bookmarkEnd w:id="584"/>
    </w:p>
    <w:bookmarkEnd w:id="564"/>
    <w:bookmarkEnd w:id="565"/>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20.3 争</w:t>
      </w:r>
      <w:bookmarkEnd w:id="566"/>
      <w:r>
        <w:rPr>
          <w:rFonts w:hint="eastAsia" w:ascii="仿宋" w:hAnsi="仿宋" w:eastAsia="仿宋" w:cs="宋体"/>
          <w:color w:val="auto"/>
          <w:sz w:val="28"/>
          <w:szCs w:val="28"/>
          <w:highlight w:val="none"/>
        </w:rPr>
        <w:t>议评审</w:t>
      </w:r>
    </w:p>
    <w:p>
      <w:pPr>
        <w:spacing w:line="360" w:lineRule="auto"/>
        <w:ind w:left="149" w:leftChars="71" w:firstLine="420" w:firstLineChars="15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合同当事人是否同意将工程争议提交争议评审小组决定：</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 xml:space="preserve">。  </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20.3.1 争议评审小组的确定</w:t>
      </w:r>
    </w:p>
    <w:p>
      <w:pPr>
        <w:spacing w:line="360" w:lineRule="auto"/>
        <w:ind w:firstLine="560" w:firstLineChars="200"/>
        <w:jc w:val="left"/>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争议评审小组成员的确定：</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选定争议评审员的期限：</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争议评审小组成员的报酬承担方式：</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其他事项的约定：</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kern w:val="0"/>
          <w:sz w:val="28"/>
          <w:szCs w:val="28"/>
          <w:highlight w:val="none"/>
        </w:rPr>
        <w:t>20.3.2 争议评审小组的决定</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合同当事人关于本项的约定：</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w:t>
      </w:r>
    </w:p>
    <w:p>
      <w:pPr>
        <w:spacing w:after="120"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20.4仲裁或诉讼</w:t>
      </w:r>
      <w:bookmarkEnd w:id="567"/>
    </w:p>
    <w:p>
      <w:pPr>
        <w:spacing w:after="120"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因合同及合同有关事项发生的争议，按下列第</w:t>
      </w:r>
      <w:r>
        <w:rPr>
          <w:rFonts w:hint="eastAsia" w:ascii="仿宋" w:hAnsi="仿宋" w:eastAsia="仿宋" w:cs="宋体"/>
          <w:color w:val="auto"/>
          <w:sz w:val="28"/>
          <w:szCs w:val="28"/>
          <w:highlight w:val="none"/>
          <w:u w:val="single"/>
        </w:rPr>
        <w:t xml:space="preserve"> (2) </w:t>
      </w:r>
      <w:r>
        <w:rPr>
          <w:rFonts w:hint="eastAsia" w:ascii="仿宋" w:hAnsi="仿宋" w:eastAsia="仿宋" w:cs="宋体"/>
          <w:color w:val="auto"/>
          <w:sz w:val="28"/>
          <w:szCs w:val="28"/>
          <w:highlight w:val="none"/>
        </w:rPr>
        <w:t>种方式解决：</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（1）向仲裁委员会申请仲裁；</w:t>
      </w:r>
    </w:p>
    <w:p>
      <w:pPr>
        <w:spacing w:line="360" w:lineRule="auto"/>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（2）向</w:t>
      </w:r>
      <w:r>
        <w:rPr>
          <w:rFonts w:hint="eastAsia" w:ascii="仿宋" w:hAnsi="仿宋" w:eastAsia="仿宋" w:cs="宋体"/>
          <w:color w:val="auto"/>
          <w:sz w:val="28"/>
          <w:szCs w:val="28"/>
          <w:highlight w:val="none"/>
          <w:u w:val="single"/>
        </w:rPr>
        <w:t xml:space="preserve">     工程所在地    </w:t>
      </w:r>
      <w:r>
        <w:rPr>
          <w:rFonts w:hint="eastAsia" w:ascii="仿宋" w:hAnsi="仿宋" w:eastAsia="仿宋" w:cs="宋体"/>
          <w:color w:val="auto"/>
          <w:sz w:val="28"/>
          <w:szCs w:val="28"/>
          <w:highlight w:val="none"/>
        </w:rPr>
        <w:t>人民法院起诉。</w:t>
      </w:r>
      <w:bookmarkEnd w:id="568"/>
      <w:bookmarkEnd w:id="569"/>
      <w:bookmarkEnd w:id="570"/>
      <w:bookmarkEnd w:id="571"/>
      <w:bookmarkEnd w:id="572"/>
      <w:bookmarkEnd w:id="573"/>
    </w:p>
    <w:p>
      <w:pPr>
        <w:pStyle w:val="6"/>
        <w:rPr>
          <w:rFonts w:ascii="仿宋" w:hAnsi="仿宋" w:eastAsia="仿宋"/>
          <w:color w:val="auto"/>
          <w:sz w:val="28"/>
          <w:szCs w:val="28"/>
          <w:highlight w:val="none"/>
        </w:rPr>
      </w:pPr>
      <w:bookmarkStart w:id="585" w:name="_Toc22819802"/>
      <w:r>
        <w:rPr>
          <w:rFonts w:hint="eastAsia" w:ascii="仿宋" w:hAnsi="仿宋" w:eastAsia="仿宋"/>
          <w:color w:val="auto"/>
          <w:sz w:val="28"/>
          <w:szCs w:val="28"/>
          <w:highlight w:val="none"/>
        </w:rPr>
        <w:t>21</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其他约定</w:t>
      </w:r>
      <w:bookmarkEnd w:id="585"/>
    </w:p>
    <w:p>
      <w:pPr>
        <w:spacing w:line="360" w:lineRule="auto"/>
        <w:ind w:firstLine="56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95、补充条款</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95.1本工程的各分项工程施工均需要先做好施工样板，上报经监理、业主同意后方能按该样板要求施工，施工样板发生的所有费用由承包人负责，发包人不再另行支付。</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95.2 承包人不得拖欠劳务工人或供应商的工资及款项，如因此而导致停工或上访造成不良社会影响，每发现一例，承包人除立即纠正外，发包人还要扣减承包人合同价款1%的违约金，并依法进行追偿。</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 xml:space="preserve"> 工程移交</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.1承包人应在工程项目移交前将场地清理干净，将无关机械设备及材料撤离现场，保证移交的工程项目环境洁净、安全卫生。</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2承包人应于工程竣工验收合格后15天内按要求提供相关资料，整理汇编成工程移交手册，协助项目产权管理单位尽快熟悉工程项目各部分（建筑单体、小区市政、周边管线等）、各系统（电梯、消防、空调、供水、供电、弱电等）的情况，为项目产权管理单位的接收、使用、维护、管理作准备。移交手册包括但不限于以下内容：</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（1）工程项目各部分、各系统的工程概况；</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（2）工程项目全部的图纸及清单；</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（3）工程项目的承包人、主要材料设备供货商清单、联系人及电话；</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（4）各系统的设计功能、使用功能或使用说明；</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（5）电梯、空调、发电机等主要设备的运行参数；</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（6）主要材料设备的数量；</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（7）工程、材料、设备的保修书（包括保修内容、期限、联系人、电话等）。</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.3承包人应在进行本条第35.2款工作的同时编写工程项目移交计划，并于本条第35.2款工作完成后3天内组织发包人、承包人、项目产权管理单位按如下程序进行工程项目移交：</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（1）按移交手册的资料清单移交图纸、资料；</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（2）按移交手册的数量清单清点主要材料设备的数量；</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（3）按移交手册的设计、使用功能说明进行必要的功能性试验（或组织各方参加政府指定机构、第三方检测机构进行的功能性试验）；</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（4）按移交手册的说明进行系统的试运行（或组织各方参加政府指定机构、第三方检测机构进行的功能性试验），测试主要设备的运行参数；</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（5）组织发包人、承包人、项目产权管理单位各方对上述移交过程进行签认；</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（6）对移交过程中发现的质量问题进行记录并及时组织责任方进行维修，验收合格后重新组织移交；</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（7）对于某些在操作上有专门要求的机电系统（如消防、智能化等）编制培训计划，并按合同要求对项目产权管理单位人员进行培训。</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竣工档案的整理和移交</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1承包人应按照国家《城市建设档案管理规定》、《中山市城市建设档案管理办法》和发包人有关整理工程档案的要求，在工程施工期间及时收集、汇总、整理、编制竣工档案，并于工程竣工验收后按中山市建设工程档案整理与移交办法向发包人完整移交如下竣工档案：</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①竣工档案一式四份（原件一份），其中竣工图一式五份；</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②与本款（1）项内容相同的电子版竣工图；</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2承包人移交竣工档案的时限：承包人应于工程竣工验收后30天内将竣工档案提交工程师签认，工程师应在收到竣工档案后20天内签认。经工程师签认后，承包人应及时将竣工档案移交给发包人归档并同时移交有关归档的证明文件。发包人经审查合格的，应在收到竣工档案后10天内签署档案验收意见；不合格的，要求承包人限期补正，直至合格为止。</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.3电子版竣工图的编制，以发包人提供的电子版施工图为基础。承包人在移交竣工档案时，应一并移交发包人提供的电子版施工图。</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电子版施工图和电子版竣工图的知识产权归属发包人所有，非经发包人许可，承包人不得以任何方式复制、备份、转让和利用。否则，由此引起的任何纠纷和责任由承包人承担。</w:t>
      </w:r>
    </w:p>
    <w:p>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.4承包人应督促其工程分包单位及时做好竣工资料整理工作，于分包工程竣工验收后25天内将全部档案资料移交给承包人，由承包人汇总、归档，并在承包人移交竣工档案时一并移交。</w:t>
      </w:r>
    </w:p>
    <w:p>
      <w:pPr>
        <w:spacing w:line="360" w:lineRule="auto"/>
        <w:ind w:firstLine="560"/>
        <w:rPr>
          <w:rFonts w:hint="eastAsia"/>
          <w:color w:val="auto"/>
          <w:sz w:val="28"/>
          <w:szCs w:val="28"/>
          <w:highlight w:val="none"/>
          <w:lang w:eastAsia="zh-CN"/>
        </w:rPr>
      </w:pP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.5因承包人的原因致使发包人未能按照国家规定向政府有关部门移交工程竣工档案而受到经济处罚的，由承包人承担全额赔偿责任。</w:t>
      </w: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ind w:firstLine="560" w:firstLineChars="200"/>
        <w:jc w:val="left"/>
        <w:rPr>
          <w:rFonts w:ascii="仿宋" w:hAnsi="仿宋" w:eastAsia="仿宋" w:cs="宋体"/>
          <w:color w:val="auto"/>
          <w:sz w:val="28"/>
          <w:szCs w:val="28"/>
          <w:highlight w:val="none"/>
        </w:rPr>
      </w:pPr>
    </w:p>
    <w:p>
      <w:pPr>
        <w:spacing w:line="360" w:lineRule="auto"/>
        <w:jc w:val="left"/>
        <w:rPr>
          <w:rFonts w:ascii="仿宋" w:hAnsi="仿宋" w:eastAsia="仿宋" w:cs="宋体"/>
          <w:b/>
          <w:color w:val="auto"/>
          <w:sz w:val="28"/>
          <w:szCs w:val="28"/>
          <w:highlight w:val="none"/>
        </w:rPr>
      </w:pPr>
      <w:bookmarkStart w:id="586" w:name="_Toc351203652"/>
      <w:r>
        <w:rPr>
          <w:rFonts w:hint="eastAsia" w:ascii="仿宋" w:hAnsi="仿宋" w:eastAsia="仿宋" w:cs="宋体"/>
          <w:b/>
          <w:color w:val="auto"/>
          <w:sz w:val="28"/>
          <w:szCs w:val="28"/>
          <w:highlight w:val="none"/>
        </w:rPr>
        <w:t>附件</w:t>
      </w:r>
      <w:bookmarkEnd w:id="586"/>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协议书附件：</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附件1：承包人承揽工程项目一览表</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专用合同条款附件：</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附件2：发包人供应材料设备一览表</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附件3：工程质量保修书</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附件4：主要建设工程文件目录</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附件5：承包人用于本工程施工的机械设备表</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附件6：承包人主要施工管理人员表</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附件7：分包人主要施工管理人员表</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附件8：履约担保格式</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附件9：预付款担保格式</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附件10：支付担保格式</w:t>
      </w:r>
    </w:p>
    <w:p>
      <w:pPr>
        <w:spacing w:line="360" w:lineRule="auto"/>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附件11：暂估价一览表</w:t>
      </w:r>
    </w:p>
    <w:p>
      <w:pPr>
        <w:spacing w:line="360" w:lineRule="auto"/>
        <w:jc w:val="left"/>
        <w:rPr>
          <w:rFonts w:ascii="仿宋" w:hAnsi="仿宋" w:eastAsia="仿宋" w:cs="宋体"/>
          <w:bCs/>
          <w:color w:val="auto"/>
          <w:sz w:val="28"/>
          <w:szCs w:val="28"/>
          <w:highlight w:val="none"/>
        </w:rPr>
      </w:pPr>
      <w:r>
        <w:rPr>
          <w:rFonts w:hint="eastAsia" w:ascii="仿宋" w:hAnsi="仿宋" w:eastAsia="仿宋" w:cs="宋体"/>
          <w:color w:val="auto"/>
          <w:sz w:val="28"/>
          <w:szCs w:val="28"/>
          <w:highlight w:val="none"/>
        </w:rPr>
        <w:t>附件12：</w:t>
      </w:r>
      <w:r>
        <w:rPr>
          <w:rFonts w:hint="eastAsia" w:ascii="仿宋" w:hAnsi="仿宋" w:eastAsia="仿宋" w:cs="宋体"/>
          <w:bCs/>
          <w:color w:val="auto"/>
          <w:sz w:val="28"/>
          <w:szCs w:val="28"/>
          <w:highlight w:val="none"/>
        </w:rPr>
        <w:t>安全生产协议</w:t>
      </w:r>
    </w:p>
    <w:p>
      <w:pPr>
        <w:spacing w:line="360" w:lineRule="auto"/>
        <w:jc w:val="left"/>
        <w:rPr>
          <w:rFonts w:ascii="仿宋" w:hAnsi="仿宋" w:eastAsia="仿宋" w:cs="宋体"/>
          <w:color w:val="auto"/>
          <w:sz w:val="28"/>
          <w:szCs w:val="28"/>
          <w:highlight w:val="none"/>
        </w:rPr>
      </w:pPr>
    </w:p>
    <w:p>
      <w:pPr>
        <w:spacing w:line="360" w:lineRule="auto"/>
        <w:jc w:val="left"/>
        <w:rPr>
          <w:rFonts w:ascii="仿宋" w:hAnsi="仿宋" w:eastAsia="仿宋" w:cs="宋体"/>
          <w:color w:val="auto"/>
          <w:sz w:val="28"/>
          <w:szCs w:val="28"/>
          <w:highlight w:val="none"/>
        </w:rPr>
        <w:sectPr>
          <w:footerReference r:id="rId4" w:type="default"/>
          <w:type w:val="continuous"/>
          <w:pgSz w:w="11906" w:h="16838"/>
          <w:pgMar w:top="1418" w:right="1555" w:bottom="1418" w:left="1531" w:header="851" w:footer="992" w:gutter="0"/>
          <w:cols w:space="720" w:num="1"/>
          <w:titlePg/>
          <w:docGrid w:type="lines" w:linePitch="312" w:charSpace="0"/>
        </w:sectPr>
      </w:pPr>
    </w:p>
    <w:p>
      <w:pPr>
        <w:spacing w:line="360" w:lineRule="auto"/>
        <w:jc w:val="left"/>
        <w:rPr>
          <w:rFonts w:ascii="仿宋" w:hAnsi="仿宋" w:eastAsia="仿宋" w:cs="宋体"/>
          <w:color w:val="auto"/>
          <w:sz w:val="28"/>
          <w:szCs w:val="28"/>
          <w:highlight w:val="none"/>
        </w:rPr>
        <w:sectPr>
          <w:type w:val="continuous"/>
          <w:pgSz w:w="11906" w:h="16838"/>
          <w:pgMar w:top="1418" w:right="1555" w:bottom="1418" w:left="1531" w:header="851" w:footer="992" w:gutter="0"/>
          <w:cols w:space="720" w:num="1"/>
          <w:titlePg/>
          <w:docGrid w:type="lines" w:linePitch="312" w:charSpace="0"/>
        </w:sectPr>
      </w:pPr>
    </w:p>
    <w:p>
      <w:pPr>
        <w:spacing w:before="156" w:beforeLines="50" w:after="156" w:afterLines="50" w:line="4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附件1：</w:t>
      </w:r>
    </w:p>
    <w:p>
      <w:pPr>
        <w:spacing w:line="360" w:lineRule="auto"/>
        <w:jc w:val="center"/>
        <w:rPr>
          <w:rFonts w:ascii="仿宋" w:hAnsi="仿宋" w:eastAsia="仿宋" w:cs="宋体"/>
          <w:color w:val="auto"/>
          <w:sz w:val="28"/>
          <w:szCs w:val="28"/>
          <w:highlight w:val="none"/>
        </w:rPr>
      </w:pPr>
      <w:r>
        <w:rPr>
          <w:rFonts w:ascii="仿宋" w:hAnsi="仿宋" w:eastAsia="仿宋"/>
          <w:color w:val="auto"/>
          <w:sz w:val="28"/>
          <w:szCs w:val="28"/>
          <w:highlight w:val="none"/>
        </w:rPr>
        <w:t>承包人承揽工程项目一览表</w:t>
      </w:r>
    </w:p>
    <w:tbl>
      <w:tblPr>
        <w:tblStyle w:val="10"/>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单位工程名称</w:t>
            </w:r>
          </w:p>
        </w:tc>
        <w:tc>
          <w:tcPr>
            <w:tcW w:w="1843"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建设规模</w:t>
            </w:r>
          </w:p>
        </w:tc>
        <w:tc>
          <w:tcPr>
            <w:tcW w:w="1417"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建筑面积(平方米)</w:t>
            </w:r>
          </w:p>
        </w:tc>
        <w:tc>
          <w:tcPr>
            <w:tcW w:w="241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结构</w:t>
            </w:r>
            <w:r>
              <w:rPr>
                <w:rFonts w:hint="eastAsia" w:ascii="仿宋" w:hAnsi="仿宋" w:eastAsia="仿宋"/>
                <w:color w:val="auto"/>
                <w:sz w:val="28"/>
                <w:szCs w:val="28"/>
                <w:highlight w:val="none"/>
              </w:rPr>
              <w:t>形式</w:t>
            </w:r>
          </w:p>
        </w:tc>
        <w:tc>
          <w:tcPr>
            <w:tcW w:w="85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层数</w:t>
            </w:r>
          </w:p>
        </w:tc>
        <w:tc>
          <w:tcPr>
            <w:tcW w:w="156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生产能力</w:t>
            </w:r>
          </w:p>
        </w:tc>
        <w:tc>
          <w:tcPr>
            <w:tcW w:w="2126"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设备安装内容</w:t>
            </w:r>
          </w:p>
        </w:tc>
        <w:tc>
          <w:tcPr>
            <w:tcW w:w="1417"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合同价格（元）</w:t>
            </w:r>
          </w:p>
        </w:tc>
        <w:tc>
          <w:tcPr>
            <w:tcW w:w="851"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开工日期</w:t>
            </w:r>
          </w:p>
        </w:tc>
        <w:tc>
          <w:tcPr>
            <w:tcW w:w="85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8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241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56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212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r>
    </w:tbl>
    <w:p>
      <w:pPr>
        <w:spacing w:line="440" w:lineRule="exact"/>
        <w:rPr>
          <w:rFonts w:ascii="仿宋" w:hAnsi="仿宋" w:eastAsia="仿宋"/>
          <w:b/>
          <w:color w:val="auto"/>
          <w:sz w:val="28"/>
          <w:szCs w:val="28"/>
          <w:highlight w:val="none"/>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仿宋" w:hAnsi="仿宋" w:eastAsia="仿宋"/>
          <w:color w:val="auto"/>
          <w:sz w:val="28"/>
          <w:szCs w:val="28"/>
          <w:highlight w:val="none"/>
        </w:rPr>
      </w:pPr>
      <w:r>
        <w:rPr>
          <w:rFonts w:ascii="仿宋" w:hAnsi="仿宋" w:eastAsia="仿宋"/>
          <w:color w:val="auto"/>
          <w:sz w:val="28"/>
          <w:szCs w:val="28"/>
          <w:highlight w:val="none"/>
        </w:rPr>
        <w:t>附</w:t>
      </w:r>
      <w:bookmarkStart w:id="587" w:name="_Toc296503225"/>
      <w:bookmarkStart w:id="588" w:name="_Toc267261692"/>
      <w:bookmarkStart w:id="589" w:name="_Toc296891053"/>
      <w:bookmarkStart w:id="590" w:name="_Toc296347224"/>
      <w:bookmarkStart w:id="591" w:name="_Toc296944564"/>
      <w:bookmarkStart w:id="592" w:name="_Toc296346726"/>
      <w:bookmarkStart w:id="593" w:name="_Toc296891265"/>
      <w:r>
        <w:rPr>
          <w:rFonts w:ascii="仿宋" w:hAnsi="仿宋" w:eastAsia="仿宋"/>
          <w:color w:val="auto"/>
          <w:sz w:val="28"/>
          <w:szCs w:val="28"/>
          <w:highlight w:val="none"/>
        </w:rPr>
        <w:t>件2：</w:t>
      </w:r>
    </w:p>
    <w:bookmarkEnd w:id="587"/>
    <w:bookmarkEnd w:id="588"/>
    <w:bookmarkEnd w:id="589"/>
    <w:bookmarkEnd w:id="590"/>
    <w:bookmarkEnd w:id="591"/>
    <w:bookmarkEnd w:id="592"/>
    <w:bookmarkEnd w:id="593"/>
    <w:p>
      <w:pPr>
        <w:spacing w:line="360" w:lineRule="auto"/>
        <w:jc w:val="center"/>
        <w:rPr>
          <w:rFonts w:ascii="仿宋" w:hAnsi="仿宋" w:eastAsia="仿宋" w:cs="宋体"/>
          <w:color w:val="auto"/>
          <w:sz w:val="28"/>
          <w:szCs w:val="28"/>
          <w:highlight w:val="none"/>
        </w:rPr>
      </w:pPr>
      <w:r>
        <w:rPr>
          <w:rFonts w:ascii="仿宋" w:hAnsi="仿宋" w:eastAsia="仿宋"/>
          <w:color w:val="auto"/>
          <w:sz w:val="28"/>
          <w:szCs w:val="28"/>
          <w:highlight w:val="none"/>
        </w:rPr>
        <w:t>发包人供应材料设备一览表</w:t>
      </w:r>
    </w:p>
    <w:tbl>
      <w:tblPr>
        <w:tblStyle w:val="10"/>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序号</w:t>
            </w:r>
          </w:p>
        </w:tc>
        <w:tc>
          <w:tcPr>
            <w:tcW w:w="1276"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材料、</w:t>
            </w:r>
          </w:p>
          <w:p>
            <w:pPr>
              <w:pStyle w:val="3"/>
              <w:keepNext/>
              <w:spacing w:after="0" w:line="440" w:lineRule="exact"/>
              <w:ind w:left="0" w:leftChars="0" w:right="63"/>
              <w:jc w:val="both"/>
              <w:rPr>
                <w:rFonts w:ascii="仿宋" w:hAnsi="仿宋" w:eastAsia="仿宋"/>
                <w:color w:val="auto"/>
                <w:sz w:val="28"/>
                <w:szCs w:val="28"/>
                <w:highlight w:val="none"/>
              </w:rPr>
            </w:pPr>
            <w:r>
              <w:rPr>
                <w:rFonts w:ascii="仿宋" w:hAnsi="仿宋" w:eastAsia="仿宋"/>
                <w:color w:val="auto"/>
                <w:sz w:val="28"/>
                <w:szCs w:val="28"/>
                <w:highlight w:val="none"/>
              </w:rPr>
              <w:t>设备品种</w:t>
            </w:r>
          </w:p>
        </w:tc>
        <w:tc>
          <w:tcPr>
            <w:tcW w:w="1418"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规格型号</w:t>
            </w:r>
          </w:p>
        </w:tc>
        <w:tc>
          <w:tcPr>
            <w:tcW w:w="94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单位</w:t>
            </w:r>
          </w:p>
        </w:tc>
        <w:tc>
          <w:tcPr>
            <w:tcW w:w="851"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数量</w:t>
            </w:r>
          </w:p>
        </w:tc>
        <w:tc>
          <w:tcPr>
            <w:tcW w:w="1044"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单价</w:t>
            </w:r>
            <w:r>
              <w:rPr>
                <w:rFonts w:hint="eastAsia" w:ascii="仿宋" w:hAnsi="仿宋" w:eastAsia="仿宋"/>
                <w:color w:val="auto"/>
                <w:sz w:val="28"/>
                <w:szCs w:val="28"/>
                <w:highlight w:val="none"/>
              </w:rPr>
              <w:t>（元）</w:t>
            </w:r>
          </w:p>
        </w:tc>
        <w:tc>
          <w:tcPr>
            <w:tcW w:w="992"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质量等级</w:t>
            </w:r>
          </w:p>
        </w:tc>
        <w:tc>
          <w:tcPr>
            <w:tcW w:w="851"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供应时间</w:t>
            </w:r>
          </w:p>
        </w:tc>
        <w:tc>
          <w:tcPr>
            <w:tcW w:w="1487"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送达地点</w:t>
            </w:r>
          </w:p>
        </w:tc>
        <w:tc>
          <w:tcPr>
            <w:tcW w:w="992"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94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44"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7"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94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44"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4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4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4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4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4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4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4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4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4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4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4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4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jc w:val="center"/>
              <w:rPr>
                <w:rFonts w:ascii="仿宋" w:hAnsi="仿宋" w:eastAsia="仿宋"/>
                <w:color w:val="auto"/>
                <w:sz w:val="28"/>
                <w:szCs w:val="28"/>
                <w:highlight w:val="none"/>
              </w:rPr>
            </w:pPr>
          </w:p>
        </w:tc>
        <w:tc>
          <w:tcPr>
            <w:tcW w:w="1276" w:type="dxa"/>
            <w:noWrap/>
            <w:vAlign w:val="center"/>
          </w:tcPr>
          <w:p>
            <w:pPr>
              <w:jc w:val="center"/>
              <w:rPr>
                <w:rFonts w:ascii="仿宋" w:hAnsi="仿宋" w:eastAsia="仿宋"/>
                <w:color w:val="auto"/>
                <w:sz w:val="28"/>
                <w:szCs w:val="28"/>
                <w:highlight w:val="none"/>
              </w:rPr>
            </w:pPr>
          </w:p>
        </w:tc>
        <w:tc>
          <w:tcPr>
            <w:tcW w:w="1418" w:type="dxa"/>
            <w:noWrap/>
            <w:vAlign w:val="center"/>
          </w:tcPr>
          <w:p>
            <w:pPr>
              <w:jc w:val="center"/>
              <w:rPr>
                <w:rFonts w:ascii="仿宋" w:hAnsi="仿宋" w:eastAsia="仿宋"/>
                <w:color w:val="auto"/>
                <w:sz w:val="28"/>
                <w:szCs w:val="28"/>
                <w:highlight w:val="none"/>
              </w:rPr>
            </w:pPr>
          </w:p>
        </w:tc>
        <w:tc>
          <w:tcPr>
            <w:tcW w:w="940"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044"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487"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4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4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1"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7"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9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jc w:val="center"/>
              <w:rPr>
                <w:rFonts w:ascii="仿宋" w:hAnsi="仿宋" w:eastAsia="仿宋"/>
                <w:color w:val="auto"/>
                <w:sz w:val="28"/>
                <w:szCs w:val="28"/>
                <w:highlight w:val="none"/>
              </w:rPr>
            </w:pPr>
          </w:p>
        </w:tc>
        <w:tc>
          <w:tcPr>
            <w:tcW w:w="1276" w:type="dxa"/>
            <w:noWrap/>
            <w:vAlign w:val="center"/>
          </w:tcPr>
          <w:p>
            <w:pPr>
              <w:jc w:val="center"/>
              <w:rPr>
                <w:rFonts w:ascii="仿宋" w:hAnsi="仿宋" w:eastAsia="仿宋"/>
                <w:color w:val="auto"/>
                <w:sz w:val="28"/>
                <w:szCs w:val="28"/>
                <w:highlight w:val="none"/>
              </w:rPr>
            </w:pPr>
          </w:p>
        </w:tc>
        <w:tc>
          <w:tcPr>
            <w:tcW w:w="1418" w:type="dxa"/>
            <w:noWrap/>
            <w:vAlign w:val="center"/>
          </w:tcPr>
          <w:p>
            <w:pPr>
              <w:jc w:val="center"/>
              <w:rPr>
                <w:rFonts w:ascii="仿宋" w:hAnsi="仿宋" w:eastAsia="仿宋"/>
                <w:color w:val="auto"/>
                <w:sz w:val="28"/>
                <w:szCs w:val="28"/>
                <w:highlight w:val="none"/>
              </w:rPr>
            </w:pPr>
          </w:p>
        </w:tc>
        <w:tc>
          <w:tcPr>
            <w:tcW w:w="940"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044"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487"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jc w:val="center"/>
              <w:rPr>
                <w:rFonts w:ascii="仿宋" w:hAnsi="仿宋" w:eastAsia="仿宋"/>
                <w:color w:val="auto"/>
                <w:sz w:val="28"/>
                <w:szCs w:val="28"/>
                <w:highlight w:val="none"/>
              </w:rPr>
            </w:pPr>
          </w:p>
        </w:tc>
        <w:tc>
          <w:tcPr>
            <w:tcW w:w="1276" w:type="dxa"/>
            <w:noWrap/>
            <w:vAlign w:val="center"/>
          </w:tcPr>
          <w:p>
            <w:pPr>
              <w:jc w:val="center"/>
              <w:rPr>
                <w:rFonts w:ascii="仿宋" w:hAnsi="仿宋" w:eastAsia="仿宋"/>
                <w:color w:val="auto"/>
                <w:sz w:val="28"/>
                <w:szCs w:val="28"/>
                <w:highlight w:val="none"/>
              </w:rPr>
            </w:pPr>
          </w:p>
        </w:tc>
        <w:tc>
          <w:tcPr>
            <w:tcW w:w="1418" w:type="dxa"/>
            <w:noWrap/>
            <w:vAlign w:val="center"/>
          </w:tcPr>
          <w:p>
            <w:pPr>
              <w:jc w:val="center"/>
              <w:rPr>
                <w:rFonts w:ascii="仿宋" w:hAnsi="仿宋" w:eastAsia="仿宋"/>
                <w:color w:val="auto"/>
                <w:sz w:val="28"/>
                <w:szCs w:val="28"/>
                <w:highlight w:val="none"/>
              </w:rPr>
            </w:pPr>
          </w:p>
        </w:tc>
        <w:tc>
          <w:tcPr>
            <w:tcW w:w="940"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044"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487"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jc w:val="center"/>
              <w:rPr>
                <w:rFonts w:ascii="仿宋" w:hAnsi="仿宋" w:eastAsia="仿宋"/>
                <w:color w:val="auto"/>
                <w:sz w:val="28"/>
                <w:szCs w:val="28"/>
                <w:highlight w:val="none"/>
              </w:rPr>
            </w:pPr>
          </w:p>
        </w:tc>
        <w:tc>
          <w:tcPr>
            <w:tcW w:w="1276" w:type="dxa"/>
            <w:noWrap/>
            <w:vAlign w:val="center"/>
          </w:tcPr>
          <w:p>
            <w:pPr>
              <w:jc w:val="center"/>
              <w:rPr>
                <w:rFonts w:ascii="仿宋" w:hAnsi="仿宋" w:eastAsia="仿宋"/>
                <w:color w:val="auto"/>
                <w:sz w:val="28"/>
                <w:szCs w:val="28"/>
                <w:highlight w:val="none"/>
              </w:rPr>
            </w:pPr>
          </w:p>
        </w:tc>
        <w:tc>
          <w:tcPr>
            <w:tcW w:w="1418" w:type="dxa"/>
            <w:noWrap/>
            <w:vAlign w:val="center"/>
          </w:tcPr>
          <w:p>
            <w:pPr>
              <w:jc w:val="center"/>
              <w:rPr>
                <w:rFonts w:ascii="仿宋" w:hAnsi="仿宋" w:eastAsia="仿宋"/>
                <w:color w:val="auto"/>
                <w:sz w:val="28"/>
                <w:szCs w:val="28"/>
                <w:highlight w:val="none"/>
              </w:rPr>
            </w:pPr>
          </w:p>
        </w:tc>
        <w:tc>
          <w:tcPr>
            <w:tcW w:w="940"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044"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487"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jc w:val="center"/>
              <w:rPr>
                <w:rFonts w:ascii="仿宋" w:hAnsi="仿宋" w:eastAsia="仿宋"/>
                <w:color w:val="auto"/>
                <w:sz w:val="28"/>
                <w:szCs w:val="28"/>
                <w:highlight w:val="none"/>
              </w:rPr>
            </w:pPr>
          </w:p>
        </w:tc>
        <w:tc>
          <w:tcPr>
            <w:tcW w:w="1276" w:type="dxa"/>
            <w:noWrap/>
            <w:vAlign w:val="center"/>
          </w:tcPr>
          <w:p>
            <w:pPr>
              <w:jc w:val="center"/>
              <w:rPr>
                <w:rFonts w:ascii="仿宋" w:hAnsi="仿宋" w:eastAsia="仿宋"/>
                <w:color w:val="auto"/>
                <w:sz w:val="28"/>
                <w:szCs w:val="28"/>
                <w:highlight w:val="none"/>
              </w:rPr>
            </w:pPr>
          </w:p>
        </w:tc>
        <w:tc>
          <w:tcPr>
            <w:tcW w:w="1418" w:type="dxa"/>
            <w:noWrap/>
            <w:vAlign w:val="center"/>
          </w:tcPr>
          <w:p>
            <w:pPr>
              <w:jc w:val="center"/>
              <w:rPr>
                <w:rFonts w:ascii="仿宋" w:hAnsi="仿宋" w:eastAsia="仿宋"/>
                <w:color w:val="auto"/>
                <w:sz w:val="28"/>
                <w:szCs w:val="28"/>
                <w:highlight w:val="none"/>
              </w:rPr>
            </w:pPr>
          </w:p>
        </w:tc>
        <w:tc>
          <w:tcPr>
            <w:tcW w:w="940"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044"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487"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jc w:val="center"/>
              <w:rPr>
                <w:rFonts w:ascii="仿宋" w:hAnsi="仿宋" w:eastAsia="仿宋"/>
                <w:color w:val="auto"/>
                <w:sz w:val="28"/>
                <w:szCs w:val="28"/>
                <w:highlight w:val="none"/>
              </w:rPr>
            </w:pPr>
          </w:p>
        </w:tc>
        <w:tc>
          <w:tcPr>
            <w:tcW w:w="1276" w:type="dxa"/>
            <w:noWrap/>
            <w:vAlign w:val="center"/>
          </w:tcPr>
          <w:p>
            <w:pPr>
              <w:jc w:val="center"/>
              <w:rPr>
                <w:rFonts w:ascii="仿宋" w:hAnsi="仿宋" w:eastAsia="仿宋"/>
                <w:color w:val="auto"/>
                <w:sz w:val="28"/>
                <w:szCs w:val="28"/>
                <w:highlight w:val="none"/>
              </w:rPr>
            </w:pPr>
          </w:p>
        </w:tc>
        <w:tc>
          <w:tcPr>
            <w:tcW w:w="1418" w:type="dxa"/>
            <w:noWrap/>
            <w:vAlign w:val="center"/>
          </w:tcPr>
          <w:p>
            <w:pPr>
              <w:jc w:val="center"/>
              <w:rPr>
                <w:rFonts w:ascii="仿宋" w:hAnsi="仿宋" w:eastAsia="仿宋"/>
                <w:color w:val="auto"/>
                <w:sz w:val="28"/>
                <w:szCs w:val="28"/>
                <w:highlight w:val="none"/>
              </w:rPr>
            </w:pPr>
          </w:p>
        </w:tc>
        <w:tc>
          <w:tcPr>
            <w:tcW w:w="940"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044"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487"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jc w:val="center"/>
              <w:rPr>
                <w:rFonts w:ascii="仿宋" w:hAnsi="仿宋" w:eastAsia="仿宋"/>
                <w:color w:val="auto"/>
                <w:sz w:val="28"/>
                <w:szCs w:val="28"/>
                <w:highlight w:val="none"/>
              </w:rPr>
            </w:pPr>
          </w:p>
        </w:tc>
        <w:tc>
          <w:tcPr>
            <w:tcW w:w="1276" w:type="dxa"/>
            <w:noWrap/>
            <w:vAlign w:val="center"/>
          </w:tcPr>
          <w:p>
            <w:pPr>
              <w:jc w:val="center"/>
              <w:rPr>
                <w:rFonts w:ascii="仿宋" w:hAnsi="仿宋" w:eastAsia="仿宋"/>
                <w:color w:val="auto"/>
                <w:sz w:val="28"/>
                <w:szCs w:val="28"/>
                <w:highlight w:val="none"/>
              </w:rPr>
            </w:pPr>
          </w:p>
        </w:tc>
        <w:tc>
          <w:tcPr>
            <w:tcW w:w="1418" w:type="dxa"/>
            <w:noWrap/>
            <w:vAlign w:val="center"/>
          </w:tcPr>
          <w:p>
            <w:pPr>
              <w:jc w:val="center"/>
              <w:rPr>
                <w:rFonts w:ascii="仿宋" w:hAnsi="仿宋" w:eastAsia="仿宋"/>
                <w:color w:val="auto"/>
                <w:sz w:val="28"/>
                <w:szCs w:val="28"/>
                <w:highlight w:val="none"/>
              </w:rPr>
            </w:pPr>
          </w:p>
        </w:tc>
        <w:tc>
          <w:tcPr>
            <w:tcW w:w="940"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044"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487"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jc w:val="center"/>
              <w:rPr>
                <w:rFonts w:ascii="仿宋" w:hAnsi="仿宋" w:eastAsia="仿宋"/>
                <w:color w:val="auto"/>
                <w:sz w:val="28"/>
                <w:szCs w:val="28"/>
                <w:highlight w:val="none"/>
              </w:rPr>
            </w:pPr>
          </w:p>
        </w:tc>
        <w:tc>
          <w:tcPr>
            <w:tcW w:w="1276" w:type="dxa"/>
            <w:noWrap/>
            <w:vAlign w:val="center"/>
          </w:tcPr>
          <w:p>
            <w:pPr>
              <w:jc w:val="center"/>
              <w:rPr>
                <w:rFonts w:ascii="仿宋" w:hAnsi="仿宋" w:eastAsia="仿宋"/>
                <w:color w:val="auto"/>
                <w:sz w:val="28"/>
                <w:szCs w:val="28"/>
                <w:highlight w:val="none"/>
              </w:rPr>
            </w:pPr>
          </w:p>
        </w:tc>
        <w:tc>
          <w:tcPr>
            <w:tcW w:w="1418" w:type="dxa"/>
            <w:noWrap/>
            <w:vAlign w:val="center"/>
          </w:tcPr>
          <w:p>
            <w:pPr>
              <w:jc w:val="center"/>
              <w:rPr>
                <w:rFonts w:ascii="仿宋" w:hAnsi="仿宋" w:eastAsia="仿宋"/>
                <w:color w:val="auto"/>
                <w:sz w:val="28"/>
                <w:szCs w:val="28"/>
                <w:highlight w:val="none"/>
              </w:rPr>
            </w:pPr>
          </w:p>
        </w:tc>
        <w:tc>
          <w:tcPr>
            <w:tcW w:w="940"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044"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487"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ign w:val="center"/>
          </w:tcPr>
          <w:p>
            <w:pPr>
              <w:jc w:val="center"/>
              <w:rPr>
                <w:rFonts w:ascii="仿宋" w:hAnsi="仿宋" w:eastAsia="仿宋"/>
                <w:color w:val="auto"/>
                <w:sz w:val="28"/>
                <w:szCs w:val="28"/>
                <w:highlight w:val="none"/>
              </w:rPr>
            </w:pPr>
          </w:p>
        </w:tc>
        <w:tc>
          <w:tcPr>
            <w:tcW w:w="1276" w:type="dxa"/>
            <w:noWrap/>
            <w:vAlign w:val="center"/>
          </w:tcPr>
          <w:p>
            <w:pPr>
              <w:jc w:val="center"/>
              <w:rPr>
                <w:rFonts w:ascii="仿宋" w:hAnsi="仿宋" w:eastAsia="仿宋"/>
                <w:color w:val="auto"/>
                <w:sz w:val="28"/>
                <w:szCs w:val="28"/>
                <w:highlight w:val="none"/>
              </w:rPr>
            </w:pPr>
          </w:p>
        </w:tc>
        <w:tc>
          <w:tcPr>
            <w:tcW w:w="1418" w:type="dxa"/>
            <w:noWrap/>
            <w:vAlign w:val="center"/>
          </w:tcPr>
          <w:p>
            <w:pPr>
              <w:jc w:val="center"/>
              <w:rPr>
                <w:rFonts w:ascii="仿宋" w:hAnsi="仿宋" w:eastAsia="仿宋"/>
                <w:color w:val="auto"/>
                <w:sz w:val="28"/>
                <w:szCs w:val="28"/>
                <w:highlight w:val="none"/>
              </w:rPr>
            </w:pPr>
          </w:p>
        </w:tc>
        <w:tc>
          <w:tcPr>
            <w:tcW w:w="940"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044"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c>
          <w:tcPr>
            <w:tcW w:w="851" w:type="dxa"/>
            <w:noWrap/>
            <w:vAlign w:val="center"/>
          </w:tcPr>
          <w:p>
            <w:pPr>
              <w:jc w:val="center"/>
              <w:rPr>
                <w:rFonts w:ascii="仿宋" w:hAnsi="仿宋" w:eastAsia="仿宋"/>
                <w:color w:val="auto"/>
                <w:sz w:val="28"/>
                <w:szCs w:val="28"/>
                <w:highlight w:val="none"/>
              </w:rPr>
            </w:pPr>
          </w:p>
        </w:tc>
        <w:tc>
          <w:tcPr>
            <w:tcW w:w="1487" w:type="dxa"/>
            <w:noWrap/>
            <w:vAlign w:val="center"/>
          </w:tcPr>
          <w:p>
            <w:pPr>
              <w:jc w:val="center"/>
              <w:rPr>
                <w:rFonts w:ascii="仿宋" w:hAnsi="仿宋" w:eastAsia="仿宋"/>
                <w:color w:val="auto"/>
                <w:sz w:val="28"/>
                <w:szCs w:val="28"/>
                <w:highlight w:val="none"/>
              </w:rPr>
            </w:pPr>
          </w:p>
        </w:tc>
        <w:tc>
          <w:tcPr>
            <w:tcW w:w="992" w:type="dxa"/>
            <w:noWrap/>
            <w:vAlign w:val="center"/>
          </w:tcPr>
          <w:p>
            <w:pPr>
              <w:jc w:val="center"/>
              <w:rPr>
                <w:rFonts w:ascii="仿宋" w:hAnsi="仿宋" w:eastAsia="仿宋"/>
                <w:color w:val="auto"/>
                <w:sz w:val="28"/>
                <w:szCs w:val="28"/>
                <w:highlight w:val="none"/>
              </w:rPr>
            </w:pPr>
          </w:p>
        </w:tc>
      </w:tr>
    </w:tbl>
    <w:p>
      <w:pPr>
        <w:spacing w:line="440" w:lineRule="exact"/>
        <w:rPr>
          <w:rFonts w:ascii="仿宋" w:hAnsi="仿宋" w:eastAsia="仿宋"/>
          <w:color w:val="auto"/>
          <w:sz w:val="28"/>
          <w:szCs w:val="28"/>
          <w:highlight w:val="none"/>
        </w:rPr>
      </w:pPr>
    </w:p>
    <w:p>
      <w:pPr>
        <w:spacing w:line="440" w:lineRule="exact"/>
        <w:rPr>
          <w:rFonts w:ascii="仿宋" w:hAnsi="仿宋" w:eastAsia="仿宋"/>
          <w:color w:val="auto"/>
          <w:sz w:val="28"/>
          <w:szCs w:val="28"/>
          <w:highlight w:val="none"/>
        </w:rPr>
      </w:pPr>
    </w:p>
    <w:p>
      <w:pPr>
        <w:spacing w:line="440" w:lineRule="exact"/>
        <w:rPr>
          <w:rFonts w:ascii="仿宋" w:hAnsi="仿宋" w:eastAsia="仿宋"/>
          <w:color w:val="auto"/>
          <w:sz w:val="28"/>
          <w:szCs w:val="28"/>
          <w:highlight w:val="none"/>
        </w:rPr>
      </w:pPr>
    </w:p>
    <w:p>
      <w:pPr>
        <w:spacing w:line="440" w:lineRule="exact"/>
        <w:rPr>
          <w:rFonts w:ascii="仿宋" w:hAnsi="仿宋" w:eastAsia="仿宋"/>
          <w:color w:val="auto"/>
          <w:sz w:val="28"/>
          <w:szCs w:val="28"/>
          <w:highlight w:val="none"/>
        </w:rPr>
      </w:pPr>
      <w:r>
        <w:rPr>
          <w:rFonts w:ascii="仿宋" w:hAnsi="仿宋" w:eastAsia="仿宋"/>
          <w:color w:val="auto"/>
          <w:sz w:val="28"/>
          <w:szCs w:val="28"/>
          <w:highlight w:val="none"/>
        </w:rPr>
        <w:t>附</w:t>
      </w:r>
      <w:bookmarkStart w:id="594" w:name="_Toc267261693"/>
      <w:bookmarkStart w:id="595" w:name="_Toc296891054"/>
      <w:bookmarkStart w:id="596" w:name="_Toc296346727"/>
      <w:bookmarkStart w:id="597" w:name="_Toc296347225"/>
      <w:bookmarkStart w:id="598" w:name="_Toc296891266"/>
      <w:bookmarkStart w:id="599" w:name="_Toc296503226"/>
      <w:bookmarkStart w:id="600" w:name="_Toc296944565"/>
      <w:r>
        <w:rPr>
          <w:rFonts w:ascii="仿宋" w:hAnsi="仿宋" w:eastAsia="仿宋"/>
          <w:color w:val="auto"/>
          <w:sz w:val="28"/>
          <w:szCs w:val="28"/>
          <w:highlight w:val="none"/>
        </w:rPr>
        <w:t>件3：</w:t>
      </w:r>
      <w:bookmarkEnd w:id="594"/>
      <w:bookmarkEnd w:id="595"/>
      <w:bookmarkEnd w:id="596"/>
      <w:bookmarkEnd w:id="597"/>
      <w:bookmarkEnd w:id="598"/>
      <w:bookmarkEnd w:id="599"/>
      <w:bookmarkEnd w:id="600"/>
    </w:p>
    <w:p>
      <w:pPr>
        <w:pStyle w:val="8"/>
        <w:widowControl/>
        <w:spacing w:line="360" w:lineRule="auto"/>
        <w:jc w:val="center"/>
        <w:rPr>
          <w:rFonts w:hAnsi="宋体"/>
          <w:b/>
          <w:color w:val="auto"/>
          <w:sz w:val="24"/>
          <w:szCs w:val="24"/>
          <w:highlight w:val="none"/>
        </w:rPr>
      </w:pPr>
      <w:r>
        <w:rPr>
          <w:rFonts w:hint="eastAsia" w:hAnsi="宋体"/>
          <w:b/>
          <w:color w:val="auto"/>
          <w:sz w:val="24"/>
          <w:szCs w:val="24"/>
          <w:highlight w:val="none"/>
        </w:rPr>
        <w:t>工程质量保修书</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发包人（全称）：</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承包人（全称）：</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 xml:space="preserve">根据《中华人民共和国建筑法》《建设工程质量管理条例》以及有关规定，双方经协商一致就 </w:t>
      </w:r>
      <w:r>
        <w:rPr>
          <w:rFonts w:hint="eastAsia" w:hAnsi="宋体"/>
          <w:bCs/>
          <w:color w:val="auto"/>
          <w:sz w:val="24"/>
          <w:szCs w:val="24"/>
          <w:highlight w:val="none"/>
          <w:u w:val="single"/>
        </w:rPr>
        <w:t xml:space="preserve">                                    </w:t>
      </w:r>
      <w:r>
        <w:rPr>
          <w:rFonts w:hint="eastAsia" w:hAnsi="宋体"/>
          <w:bCs/>
          <w:color w:val="auto"/>
          <w:sz w:val="24"/>
          <w:szCs w:val="24"/>
          <w:highlight w:val="none"/>
        </w:rPr>
        <w:t>（工程全称）签订工程质量保修书。</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一、工程质量保修范围和内容</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承包人在质量保修期内，按照有关法律规定和合同约定，承担工程质量保修责任。</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bCs/>
          <w:color w:val="auto"/>
          <w:sz w:val="24"/>
          <w:szCs w:val="24"/>
          <w:highlight w:val="none"/>
          <w:u w:val="single"/>
        </w:rPr>
        <w:t xml:space="preserve">                                                     </w:t>
      </w:r>
      <w:r>
        <w:rPr>
          <w:rFonts w:hint="eastAsia" w:hAnsi="宋体"/>
          <w:bCs/>
          <w:color w:val="auto"/>
          <w:sz w:val="24"/>
          <w:szCs w:val="24"/>
          <w:highlight w:val="none"/>
        </w:rPr>
        <w:t>。</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二、质量保修期</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根据《建设工程质量管理条例》及有关规定，工程的质量保修期如下：</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1．地基基础工程和主体结构工程为设计文件规定的工程合理使用年限；</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2．屋面防水工程、有防水要求的卫生间、房间和外墙面的防渗为</w:t>
      </w:r>
      <w:r>
        <w:rPr>
          <w:rFonts w:hint="eastAsia" w:hAnsi="宋体"/>
          <w:bCs/>
          <w:color w:val="auto"/>
          <w:sz w:val="24"/>
          <w:szCs w:val="24"/>
          <w:highlight w:val="none"/>
          <w:u w:val="single"/>
        </w:rPr>
        <w:t xml:space="preserve">  5  </w:t>
      </w:r>
      <w:r>
        <w:rPr>
          <w:rFonts w:hint="eastAsia" w:hAnsi="宋体"/>
          <w:bCs/>
          <w:color w:val="auto"/>
          <w:sz w:val="24"/>
          <w:szCs w:val="24"/>
          <w:highlight w:val="none"/>
        </w:rPr>
        <w:t>年；</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3．装修工程为</w:t>
      </w:r>
      <w:r>
        <w:rPr>
          <w:rFonts w:hint="eastAsia" w:hAnsi="宋体"/>
          <w:bCs/>
          <w:color w:val="auto"/>
          <w:sz w:val="24"/>
          <w:szCs w:val="24"/>
          <w:highlight w:val="none"/>
          <w:u w:val="single"/>
        </w:rPr>
        <w:t xml:space="preserve"> 2 年</w:t>
      </w:r>
      <w:r>
        <w:rPr>
          <w:rFonts w:hint="eastAsia" w:hAnsi="宋体"/>
          <w:bCs/>
          <w:color w:val="auto"/>
          <w:sz w:val="24"/>
          <w:szCs w:val="24"/>
          <w:highlight w:val="none"/>
        </w:rPr>
        <w:t>；</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4．电气管线、给排水管道、设备安装工程为</w:t>
      </w:r>
      <w:r>
        <w:rPr>
          <w:rFonts w:hint="eastAsia" w:hAnsi="宋体"/>
          <w:bCs/>
          <w:color w:val="auto"/>
          <w:sz w:val="24"/>
          <w:szCs w:val="24"/>
          <w:highlight w:val="none"/>
          <w:u w:val="single"/>
        </w:rPr>
        <w:t xml:space="preserve"> 2 年</w:t>
      </w:r>
      <w:r>
        <w:rPr>
          <w:rFonts w:hint="eastAsia" w:hAnsi="宋体"/>
          <w:bCs/>
          <w:color w:val="auto"/>
          <w:sz w:val="24"/>
          <w:szCs w:val="24"/>
          <w:highlight w:val="none"/>
        </w:rPr>
        <w:t>；</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5．供热与供冷系统为</w:t>
      </w:r>
      <w:r>
        <w:rPr>
          <w:rFonts w:hint="eastAsia" w:hAnsi="宋体"/>
          <w:bCs/>
          <w:color w:val="auto"/>
          <w:sz w:val="24"/>
          <w:szCs w:val="24"/>
          <w:highlight w:val="none"/>
          <w:u w:val="single"/>
        </w:rPr>
        <w:t xml:space="preserve"> 2 个</w:t>
      </w:r>
      <w:r>
        <w:rPr>
          <w:rFonts w:hint="eastAsia" w:hAnsi="宋体"/>
          <w:bCs/>
          <w:color w:val="auto"/>
          <w:sz w:val="24"/>
          <w:szCs w:val="24"/>
          <w:highlight w:val="none"/>
        </w:rPr>
        <w:t>采暖期、供冷期；</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6．住宅小区内的给排水设施、道路、绿化等配套工程为</w:t>
      </w:r>
      <w:r>
        <w:rPr>
          <w:rFonts w:hint="eastAsia" w:hAnsi="宋体"/>
          <w:bCs/>
          <w:color w:val="auto"/>
          <w:sz w:val="24"/>
          <w:szCs w:val="24"/>
          <w:highlight w:val="none"/>
          <w:u w:val="single"/>
        </w:rPr>
        <w:t xml:space="preserve">  2   年</w:t>
      </w:r>
      <w:r>
        <w:rPr>
          <w:rFonts w:hint="eastAsia" w:hAnsi="宋体"/>
          <w:bCs/>
          <w:color w:val="auto"/>
          <w:sz w:val="24"/>
          <w:szCs w:val="24"/>
          <w:highlight w:val="none"/>
        </w:rPr>
        <w:t>；</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 xml:space="preserve">7．其他项目保修期限约定如下： </w:t>
      </w:r>
      <w:r>
        <w:rPr>
          <w:rFonts w:hint="eastAsia" w:hAnsi="宋体"/>
          <w:bCs/>
          <w:color w:val="auto"/>
          <w:sz w:val="24"/>
          <w:szCs w:val="24"/>
          <w:highlight w:val="none"/>
          <w:u w:val="single"/>
        </w:rPr>
        <w:t xml:space="preserve">                               </w:t>
      </w:r>
      <w:r>
        <w:rPr>
          <w:rFonts w:hint="eastAsia" w:hAnsi="宋体"/>
          <w:bCs/>
          <w:color w:val="auto"/>
          <w:sz w:val="24"/>
          <w:szCs w:val="24"/>
          <w:highlight w:val="none"/>
        </w:rPr>
        <w:t>。</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质量保修期自工程竣工验收合格之日起计算。</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三、缺陷责任期</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工程缺陷责任期为</w:t>
      </w:r>
      <w:r>
        <w:rPr>
          <w:rFonts w:hint="eastAsia" w:hAnsi="宋体"/>
          <w:bCs/>
          <w:color w:val="auto"/>
          <w:sz w:val="24"/>
          <w:szCs w:val="24"/>
          <w:highlight w:val="none"/>
          <w:u w:val="single"/>
        </w:rPr>
        <w:t xml:space="preserve">     </w:t>
      </w:r>
      <w:r>
        <w:rPr>
          <w:rFonts w:hint="eastAsia" w:hAnsi="宋体"/>
          <w:bCs/>
          <w:color w:val="auto"/>
          <w:sz w:val="24"/>
          <w:szCs w:val="24"/>
          <w:highlight w:val="none"/>
        </w:rPr>
        <w:t>个月，缺陷责任期自工程通过竣工验收之日起计算。单位工程先于全部工程进行验收，单位工程缺陷责任期自单位工程验收合格之日起算。</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缺陷责任期终止后，无双方无争议，发包人应退还剩余的质量保证金（不计利息）。</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xml:space="preserve">    四、质量保修责任</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1．属于保修范围、内容的项目，承包人应当在接到保修通知之日</w:t>
      </w:r>
      <w:r>
        <w:rPr>
          <w:rFonts w:hint="eastAsia" w:hAnsi="宋体"/>
          <w:bCs/>
          <w:color w:val="auto"/>
          <w:sz w:val="24"/>
          <w:szCs w:val="24"/>
          <w:highlight w:val="none"/>
          <w:u w:val="single"/>
        </w:rPr>
        <w:t>起3天</w:t>
      </w:r>
      <w:r>
        <w:rPr>
          <w:rFonts w:hint="eastAsia" w:hAnsi="宋体"/>
          <w:bCs/>
          <w:color w:val="auto"/>
          <w:sz w:val="24"/>
          <w:szCs w:val="24"/>
          <w:highlight w:val="none"/>
        </w:rPr>
        <w:t>内派人保修。承包人不在约定期限内派人保修的，发包人可以委托他人修理，维修费用由承包人承担，发包人有权从质保金中相应扣除，同时发包人有权要求承包人支付相当于</w:t>
      </w:r>
      <w:r>
        <w:rPr>
          <w:rFonts w:hint="eastAsia" w:hAnsi="宋体"/>
          <w:bCs/>
          <w:color w:val="auto"/>
          <w:sz w:val="24"/>
          <w:szCs w:val="24"/>
          <w:highlight w:val="none"/>
          <w:u w:val="single"/>
        </w:rPr>
        <w:t>所发生维修费用20%的违约金</w:t>
      </w:r>
      <w:r>
        <w:rPr>
          <w:rFonts w:hint="eastAsia" w:hAnsi="宋体"/>
          <w:bCs/>
          <w:color w:val="auto"/>
          <w:sz w:val="24"/>
          <w:szCs w:val="24"/>
          <w:highlight w:val="none"/>
        </w:rPr>
        <w:t>。</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2．发生紧急事故需抢修的，承包人在接到事故通知后，应当立即到达事故现场抢修否则，按照本条第1款规定执行。</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4．质量保修完成后，由发包人组织验收。</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5．如在保修期内承包人拒绝维修，发包人将全部扣除承包人工程结算总价款</w:t>
      </w:r>
      <w:r>
        <w:rPr>
          <w:rFonts w:hint="eastAsia" w:hAnsi="宋体"/>
          <w:bCs/>
          <w:color w:val="auto"/>
          <w:sz w:val="24"/>
          <w:szCs w:val="24"/>
          <w:highlight w:val="none"/>
          <w:u w:val="single"/>
        </w:rPr>
        <w:t xml:space="preserve">    % </w:t>
      </w:r>
      <w:r>
        <w:rPr>
          <w:rFonts w:hint="eastAsia" w:hAnsi="宋体"/>
          <w:bCs/>
          <w:color w:val="auto"/>
          <w:sz w:val="24"/>
          <w:szCs w:val="24"/>
          <w:highlight w:val="none"/>
        </w:rPr>
        <w:t>的质保金。因承包人逾期履行维修服务致使发包人或第三方遭受损失的，承包人还应赔偿发包人或第三方的全部损失。</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五、保修费用</w:t>
      </w:r>
    </w:p>
    <w:p>
      <w:pPr>
        <w:pStyle w:val="8"/>
        <w:widowControl/>
        <w:spacing w:line="360" w:lineRule="auto"/>
        <w:jc w:val="left"/>
        <w:rPr>
          <w:rFonts w:hAnsi="宋体"/>
          <w:bCs/>
          <w:color w:val="auto"/>
          <w:sz w:val="24"/>
          <w:szCs w:val="24"/>
          <w:highlight w:val="none"/>
        </w:rPr>
      </w:pPr>
      <w:r>
        <w:rPr>
          <w:rFonts w:hint="eastAsia" w:hAnsi="宋体"/>
          <w:bCs/>
          <w:color w:val="auto"/>
          <w:sz w:val="24"/>
          <w:szCs w:val="24"/>
          <w:highlight w:val="none"/>
        </w:rPr>
        <w:t>　　保修费用由造成质量缺陷的责任方承担。</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六、双方约定的其他工程质量保修事项：</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8"/>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工程质量保修书由发包人、承包人在工程竣工验收前共同签署，作为施工合同附件，其有效期限至保修期满。</w:t>
      </w:r>
    </w:p>
    <w:p>
      <w:pPr>
        <w:pStyle w:val="8"/>
        <w:widowControl/>
        <w:spacing w:line="360" w:lineRule="auto"/>
        <w:jc w:val="left"/>
        <w:rPr>
          <w:rFonts w:hAnsi="宋体"/>
          <w:bCs/>
          <w:color w:val="auto"/>
          <w:sz w:val="24"/>
          <w:szCs w:val="24"/>
          <w:highlight w:val="none"/>
        </w:rPr>
      </w:pPr>
    </w:p>
    <w:p>
      <w:pPr>
        <w:pStyle w:val="14"/>
        <w:widowControl/>
        <w:spacing w:line="360" w:lineRule="auto"/>
        <w:ind w:firstLine="480" w:firstLineChars="200"/>
        <w:rPr>
          <w:color w:val="auto"/>
          <w:sz w:val="24"/>
          <w:highlight w:val="none"/>
        </w:rPr>
      </w:pPr>
      <w:r>
        <w:rPr>
          <w:rFonts w:hint="eastAsia"/>
          <w:color w:val="auto"/>
          <w:sz w:val="24"/>
          <w:highlight w:val="none"/>
        </w:rPr>
        <w:t>发包人</w:t>
      </w:r>
      <w:r>
        <w:rPr>
          <w:color w:val="auto"/>
          <w:sz w:val="24"/>
          <w:highlight w:val="none"/>
        </w:rPr>
        <w:t xml:space="preserve">（盖章）：  </w:t>
      </w:r>
      <w:r>
        <w:rPr>
          <w:rFonts w:hint="eastAsia"/>
          <w:color w:val="auto"/>
          <w:sz w:val="24"/>
          <w:highlight w:val="none"/>
        </w:rPr>
        <w:t xml:space="preserve">                      承包人</w:t>
      </w:r>
      <w:r>
        <w:rPr>
          <w:color w:val="auto"/>
          <w:sz w:val="24"/>
          <w:highlight w:val="none"/>
        </w:rPr>
        <w:t>（盖章）</w:t>
      </w:r>
      <w:r>
        <w:rPr>
          <w:rFonts w:hint="eastAsia"/>
          <w:color w:val="auto"/>
          <w:sz w:val="24"/>
          <w:highlight w:val="none"/>
        </w:rPr>
        <w:t>：</w:t>
      </w:r>
      <w:r>
        <w:rPr>
          <w:color w:val="auto"/>
          <w:sz w:val="24"/>
          <w:highlight w:val="none"/>
        </w:rPr>
        <w:t xml:space="preserve">                </w:t>
      </w:r>
    </w:p>
    <w:p>
      <w:pPr>
        <w:widowControl/>
        <w:tabs>
          <w:tab w:val="left" w:pos="720"/>
        </w:tabs>
        <w:autoSpaceDE w:val="0"/>
        <w:autoSpaceDN w:val="0"/>
        <w:adjustRightInd w:val="0"/>
        <w:spacing w:line="360" w:lineRule="auto"/>
        <w:ind w:firstLine="480" w:firstLineChars="200"/>
        <w:jc w:val="left"/>
        <w:rPr>
          <w:rFonts w:ascii="宋体" w:hAnsi="宋体"/>
          <w:color w:val="auto"/>
          <w:kern w:val="0"/>
          <w:sz w:val="24"/>
          <w:highlight w:val="none"/>
        </w:rPr>
      </w:pPr>
    </w:p>
    <w:p>
      <w:pPr>
        <w:widowControl/>
        <w:tabs>
          <w:tab w:val="left" w:pos="720"/>
        </w:tabs>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法定代表人</w:t>
      </w:r>
      <w:r>
        <w:rPr>
          <w:rFonts w:ascii="宋体" w:hAnsi="宋体"/>
          <w:color w:val="auto"/>
          <w:kern w:val="0"/>
          <w:sz w:val="24"/>
          <w:highlight w:val="none"/>
        </w:rPr>
        <w:t>/负责人：                    法定代表人/负责人：</w:t>
      </w:r>
    </w:p>
    <w:p>
      <w:pPr>
        <w:widowControl/>
        <w:tabs>
          <w:tab w:val="left" w:pos="720"/>
        </w:tabs>
        <w:autoSpaceDE w:val="0"/>
        <w:autoSpaceDN w:val="0"/>
        <w:adjustRightInd w:val="0"/>
        <w:spacing w:line="360" w:lineRule="auto"/>
        <w:ind w:firstLine="480" w:firstLineChars="200"/>
        <w:jc w:val="left"/>
        <w:rPr>
          <w:rFonts w:ascii="宋体" w:hAnsi="宋体"/>
          <w:color w:val="auto"/>
          <w:kern w:val="0"/>
          <w:sz w:val="24"/>
          <w:highlight w:val="none"/>
        </w:rPr>
      </w:pPr>
    </w:p>
    <w:p>
      <w:pPr>
        <w:spacing w:line="360" w:lineRule="auto"/>
        <w:rPr>
          <w:rFonts w:ascii="仿宋" w:hAnsi="仿宋" w:eastAsia="仿宋"/>
          <w:color w:val="auto"/>
          <w:sz w:val="28"/>
          <w:szCs w:val="28"/>
          <w:highlight w:val="none"/>
        </w:rPr>
      </w:pPr>
      <w:r>
        <w:rPr>
          <w:rFonts w:hint="eastAsia" w:ascii="宋体" w:hAnsi="宋体"/>
          <w:color w:val="auto"/>
          <w:kern w:val="0"/>
          <w:sz w:val="24"/>
          <w:highlight w:val="none"/>
        </w:rPr>
        <w:t>委</w:t>
      </w:r>
      <w:r>
        <w:rPr>
          <w:rFonts w:ascii="宋体" w:hAnsi="宋体"/>
          <w:color w:val="auto"/>
          <w:kern w:val="0"/>
          <w:sz w:val="24"/>
          <w:highlight w:val="none"/>
        </w:rPr>
        <w:t xml:space="preserve"> 托 代 理 人：                       委 托 代 理 人：</w:t>
      </w:r>
    </w:p>
    <w:p>
      <w:pPr>
        <w:spacing w:line="440" w:lineRule="exact"/>
        <w:rPr>
          <w:rFonts w:ascii="仿宋" w:hAnsi="仿宋" w:eastAsia="仿宋"/>
          <w:color w:val="auto"/>
          <w:sz w:val="28"/>
          <w:szCs w:val="28"/>
          <w:highlight w:val="none"/>
        </w:rPr>
      </w:pPr>
      <w:r>
        <w:rPr>
          <w:rFonts w:ascii="仿宋" w:hAnsi="仿宋" w:eastAsia="仿宋"/>
          <w:b/>
          <w:color w:val="auto"/>
          <w:sz w:val="28"/>
          <w:szCs w:val="28"/>
          <w:highlight w:val="none"/>
        </w:rPr>
        <w:br w:type="page"/>
      </w:r>
      <w:r>
        <w:rPr>
          <w:rFonts w:ascii="仿宋" w:hAnsi="仿宋" w:eastAsia="仿宋"/>
          <w:color w:val="auto"/>
          <w:sz w:val="28"/>
          <w:szCs w:val="28"/>
          <w:highlight w:val="none"/>
        </w:rPr>
        <w:t>附件4：</w:t>
      </w:r>
    </w:p>
    <w:p>
      <w:pPr>
        <w:spacing w:before="156" w:beforeLines="50" w:after="156" w:afterLines="50"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主要建设工程文件目录</w:t>
      </w:r>
    </w:p>
    <w:tbl>
      <w:tblPr>
        <w:tblStyle w:val="10"/>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文件名称</w:t>
            </w:r>
          </w:p>
        </w:tc>
        <w:tc>
          <w:tcPr>
            <w:tcW w:w="1276"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套数</w:t>
            </w:r>
          </w:p>
        </w:tc>
        <w:tc>
          <w:tcPr>
            <w:tcW w:w="145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费用</w:t>
            </w:r>
            <w:r>
              <w:rPr>
                <w:rFonts w:hint="eastAsia" w:ascii="仿宋" w:hAnsi="仿宋" w:eastAsia="仿宋"/>
                <w:color w:val="auto"/>
                <w:sz w:val="28"/>
                <w:szCs w:val="28"/>
                <w:highlight w:val="none"/>
              </w:rPr>
              <w:t>（元）</w:t>
            </w:r>
          </w:p>
        </w:tc>
        <w:tc>
          <w:tcPr>
            <w:tcW w:w="1243"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质量</w:t>
            </w:r>
          </w:p>
        </w:tc>
        <w:tc>
          <w:tcPr>
            <w:tcW w:w="1450" w:type="dxa"/>
            <w:tcBorders>
              <w:top w:val="single" w:color="auto" w:sz="12" w:space="0"/>
              <w:bottom w:val="double" w:color="auto" w:sz="6" w:space="0"/>
            </w:tcBorders>
            <w:noWrap/>
          </w:tcPr>
          <w:p>
            <w:pPr>
              <w:spacing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移交时间</w:t>
            </w:r>
          </w:p>
        </w:tc>
        <w:tc>
          <w:tcPr>
            <w:tcW w:w="1667" w:type="dxa"/>
            <w:tcBorders>
              <w:top w:val="single" w:color="auto" w:sz="12" w:space="0"/>
              <w:bottom w:val="double" w:color="auto" w:sz="6" w:space="0"/>
            </w:tcBorders>
            <w:noWrap/>
          </w:tcPr>
          <w:p>
            <w:pPr>
              <w:spacing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43"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667"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43"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667"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667"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667"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667"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667"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667"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667"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76"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243"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667"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olor w:val="auto"/>
                <w:sz w:val="28"/>
                <w:szCs w:val="28"/>
                <w:highlight w:val="none"/>
              </w:rPr>
            </w:pPr>
          </w:p>
        </w:tc>
        <w:tc>
          <w:tcPr>
            <w:tcW w:w="1276"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243" w:type="dxa"/>
            <w:noWrap/>
          </w:tcPr>
          <w:p>
            <w:pPr>
              <w:rPr>
                <w:rFonts w:ascii="仿宋" w:hAnsi="仿宋" w:eastAsia="仿宋"/>
                <w:color w:val="auto"/>
                <w:sz w:val="28"/>
                <w:szCs w:val="28"/>
                <w:highlight w:val="none"/>
              </w:rPr>
            </w:pPr>
          </w:p>
        </w:tc>
        <w:tc>
          <w:tcPr>
            <w:tcW w:w="1450" w:type="dxa"/>
            <w:noWrap/>
          </w:tcPr>
          <w:p>
            <w:pPr>
              <w:rPr>
                <w:rFonts w:ascii="仿宋" w:hAnsi="仿宋" w:eastAsia="仿宋"/>
                <w:color w:val="auto"/>
                <w:sz w:val="28"/>
                <w:szCs w:val="28"/>
                <w:highlight w:val="none"/>
              </w:rPr>
            </w:pPr>
          </w:p>
        </w:tc>
        <w:tc>
          <w:tcPr>
            <w:tcW w:w="1667" w:type="dxa"/>
            <w:noWrap/>
          </w:tcPr>
          <w:p>
            <w:pPr>
              <w:rPr>
                <w:rFonts w:ascii="仿宋" w:hAnsi="仿宋" w:eastAsia="仿宋"/>
                <w:color w:val="auto"/>
                <w:sz w:val="28"/>
                <w:szCs w:val="28"/>
                <w:highlight w:val="none"/>
              </w:rPr>
            </w:pPr>
          </w:p>
        </w:tc>
      </w:tr>
    </w:tbl>
    <w:p>
      <w:pPr>
        <w:spacing w:line="440" w:lineRule="exact"/>
        <w:rPr>
          <w:rFonts w:ascii="仿宋" w:hAnsi="仿宋" w:eastAsia="仿宋"/>
          <w:color w:val="auto"/>
          <w:sz w:val="28"/>
          <w:szCs w:val="28"/>
          <w:highlight w:val="none"/>
        </w:rPr>
      </w:pPr>
    </w:p>
    <w:p>
      <w:pPr>
        <w:spacing w:line="440" w:lineRule="exact"/>
        <w:rPr>
          <w:rFonts w:ascii="仿宋" w:hAnsi="仿宋" w:eastAsia="仿宋"/>
          <w:color w:val="auto"/>
          <w:sz w:val="28"/>
          <w:szCs w:val="28"/>
          <w:highlight w:val="none"/>
        </w:rPr>
      </w:pPr>
      <w:r>
        <w:rPr>
          <w:rFonts w:ascii="仿宋" w:hAnsi="仿宋" w:eastAsia="仿宋"/>
          <w:color w:val="auto"/>
          <w:sz w:val="28"/>
          <w:szCs w:val="28"/>
          <w:highlight w:val="none"/>
        </w:rPr>
        <w:br w:type="page"/>
      </w:r>
      <w:r>
        <w:rPr>
          <w:rFonts w:ascii="仿宋" w:hAnsi="仿宋" w:eastAsia="仿宋"/>
          <w:color w:val="auto"/>
          <w:sz w:val="28"/>
          <w:szCs w:val="28"/>
          <w:highlight w:val="none"/>
        </w:rPr>
        <w:t>附</w:t>
      </w:r>
      <w:bookmarkStart w:id="601" w:name="_Toc296891267"/>
      <w:bookmarkStart w:id="602" w:name="_Toc296944566"/>
      <w:bookmarkStart w:id="603" w:name="_Toc296891055"/>
      <w:bookmarkStart w:id="604" w:name="_Toc296346728"/>
      <w:bookmarkStart w:id="605" w:name="_Toc296347226"/>
      <w:bookmarkStart w:id="606" w:name="_Toc267261698"/>
      <w:bookmarkStart w:id="607" w:name="_Toc296503227"/>
      <w:r>
        <w:rPr>
          <w:rFonts w:ascii="仿宋" w:hAnsi="仿宋" w:eastAsia="仿宋"/>
          <w:color w:val="auto"/>
          <w:sz w:val="28"/>
          <w:szCs w:val="28"/>
          <w:highlight w:val="none"/>
        </w:rPr>
        <w:t>件5：</w:t>
      </w:r>
    </w:p>
    <w:bookmarkEnd w:id="601"/>
    <w:bookmarkEnd w:id="602"/>
    <w:bookmarkEnd w:id="603"/>
    <w:bookmarkEnd w:id="604"/>
    <w:bookmarkEnd w:id="605"/>
    <w:bookmarkEnd w:id="606"/>
    <w:bookmarkEnd w:id="607"/>
    <w:p>
      <w:pPr>
        <w:spacing w:before="156" w:beforeLines="50" w:after="156" w:afterLines="50"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承包人用于本工程施工的机械设备表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序号</w:t>
            </w:r>
          </w:p>
        </w:tc>
        <w:tc>
          <w:tcPr>
            <w:tcW w:w="1418"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机械或设备名称</w:t>
            </w:r>
          </w:p>
        </w:tc>
        <w:tc>
          <w:tcPr>
            <w:tcW w:w="85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规格型号</w:t>
            </w:r>
          </w:p>
        </w:tc>
        <w:tc>
          <w:tcPr>
            <w:tcW w:w="1058"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数量</w:t>
            </w:r>
          </w:p>
        </w:tc>
        <w:tc>
          <w:tcPr>
            <w:tcW w:w="88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产地</w:t>
            </w:r>
          </w:p>
        </w:tc>
        <w:tc>
          <w:tcPr>
            <w:tcW w:w="102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制造年份</w:t>
            </w:r>
          </w:p>
        </w:tc>
        <w:tc>
          <w:tcPr>
            <w:tcW w:w="148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额定功率(kW)</w:t>
            </w:r>
          </w:p>
        </w:tc>
        <w:tc>
          <w:tcPr>
            <w:tcW w:w="1020"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生产能力</w:t>
            </w:r>
          </w:p>
        </w:tc>
        <w:tc>
          <w:tcPr>
            <w:tcW w:w="921"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58"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8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921" w:type="dxa"/>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58"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88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921"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5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21"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5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21"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5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21"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5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21"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5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21"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5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21"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5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5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8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8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020"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921"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tcPr>
          <w:p>
            <w:pPr>
              <w:rPr>
                <w:rFonts w:ascii="仿宋" w:hAnsi="仿宋" w:eastAsia="仿宋"/>
                <w:color w:val="auto"/>
                <w:sz w:val="28"/>
                <w:szCs w:val="28"/>
                <w:highlight w:val="none"/>
              </w:rPr>
            </w:pPr>
          </w:p>
        </w:tc>
        <w:tc>
          <w:tcPr>
            <w:tcW w:w="1418" w:type="dxa"/>
            <w:noWrap/>
          </w:tcPr>
          <w:p>
            <w:pPr>
              <w:rPr>
                <w:rFonts w:ascii="仿宋" w:hAnsi="仿宋" w:eastAsia="仿宋"/>
                <w:color w:val="auto"/>
                <w:sz w:val="28"/>
                <w:szCs w:val="28"/>
                <w:highlight w:val="none"/>
              </w:rPr>
            </w:pPr>
          </w:p>
        </w:tc>
        <w:tc>
          <w:tcPr>
            <w:tcW w:w="850" w:type="dxa"/>
            <w:noWrap/>
          </w:tcPr>
          <w:p>
            <w:pPr>
              <w:rPr>
                <w:rFonts w:ascii="仿宋" w:hAnsi="仿宋" w:eastAsia="仿宋"/>
                <w:color w:val="auto"/>
                <w:sz w:val="28"/>
                <w:szCs w:val="28"/>
                <w:highlight w:val="none"/>
              </w:rPr>
            </w:pPr>
          </w:p>
        </w:tc>
        <w:tc>
          <w:tcPr>
            <w:tcW w:w="1058" w:type="dxa"/>
            <w:noWrap/>
          </w:tcPr>
          <w:p>
            <w:pPr>
              <w:rPr>
                <w:rFonts w:ascii="仿宋" w:hAnsi="仿宋" w:eastAsia="仿宋"/>
                <w:color w:val="auto"/>
                <w:sz w:val="28"/>
                <w:szCs w:val="28"/>
                <w:highlight w:val="none"/>
              </w:rPr>
            </w:pPr>
          </w:p>
        </w:tc>
        <w:tc>
          <w:tcPr>
            <w:tcW w:w="8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1480" w:type="dxa"/>
            <w:noWrap/>
          </w:tcPr>
          <w:p>
            <w:pPr>
              <w:rPr>
                <w:rFonts w:ascii="仿宋" w:hAnsi="仿宋" w:eastAsia="仿宋"/>
                <w:color w:val="auto"/>
                <w:sz w:val="28"/>
                <w:szCs w:val="28"/>
                <w:highlight w:val="none"/>
              </w:rPr>
            </w:pPr>
          </w:p>
        </w:tc>
        <w:tc>
          <w:tcPr>
            <w:tcW w:w="1020" w:type="dxa"/>
            <w:noWrap/>
          </w:tcPr>
          <w:p>
            <w:pPr>
              <w:rPr>
                <w:rFonts w:ascii="仿宋" w:hAnsi="仿宋" w:eastAsia="仿宋"/>
                <w:color w:val="auto"/>
                <w:sz w:val="28"/>
                <w:szCs w:val="28"/>
                <w:highlight w:val="none"/>
              </w:rPr>
            </w:pPr>
          </w:p>
        </w:tc>
        <w:tc>
          <w:tcPr>
            <w:tcW w:w="921" w:type="dxa"/>
            <w:noWrap/>
          </w:tcPr>
          <w:p>
            <w:pPr>
              <w:rPr>
                <w:rFonts w:ascii="仿宋" w:hAnsi="仿宋" w:eastAsia="仿宋"/>
                <w:color w:val="auto"/>
                <w:sz w:val="28"/>
                <w:szCs w:val="28"/>
                <w:highlight w:val="none"/>
              </w:rPr>
            </w:pPr>
          </w:p>
        </w:tc>
      </w:tr>
    </w:tbl>
    <w:p>
      <w:pPr>
        <w:spacing w:line="440" w:lineRule="exact"/>
        <w:rPr>
          <w:rFonts w:ascii="仿宋" w:hAnsi="仿宋" w:eastAsia="仿宋"/>
          <w:color w:val="auto"/>
          <w:sz w:val="28"/>
          <w:szCs w:val="28"/>
          <w:highlight w:val="none"/>
        </w:rPr>
      </w:pPr>
      <w:r>
        <w:rPr>
          <w:rFonts w:ascii="仿宋" w:hAnsi="仿宋" w:eastAsia="仿宋"/>
          <w:color w:val="auto"/>
          <w:sz w:val="28"/>
          <w:szCs w:val="28"/>
          <w:highlight w:val="none"/>
        </w:rPr>
        <w:t>附</w:t>
      </w:r>
      <w:bookmarkStart w:id="608" w:name="_Toc296503228"/>
      <w:bookmarkStart w:id="609" w:name="_Toc296891268"/>
      <w:bookmarkStart w:id="610" w:name="_Toc296891056"/>
      <w:bookmarkStart w:id="611" w:name="_Toc296944567"/>
      <w:bookmarkStart w:id="612" w:name="_Toc296346729"/>
      <w:bookmarkStart w:id="613" w:name="_Toc296347227"/>
      <w:bookmarkStart w:id="614" w:name="_Toc267261699"/>
      <w:r>
        <w:rPr>
          <w:rFonts w:ascii="仿宋" w:hAnsi="仿宋" w:eastAsia="仿宋"/>
          <w:color w:val="auto"/>
          <w:sz w:val="28"/>
          <w:szCs w:val="28"/>
          <w:highlight w:val="none"/>
        </w:rPr>
        <w:t>件6：</w:t>
      </w:r>
    </w:p>
    <w:bookmarkEnd w:id="608"/>
    <w:bookmarkEnd w:id="609"/>
    <w:bookmarkEnd w:id="610"/>
    <w:bookmarkEnd w:id="611"/>
    <w:bookmarkEnd w:id="612"/>
    <w:bookmarkEnd w:id="613"/>
    <w:bookmarkEnd w:id="614"/>
    <w:p>
      <w:pPr>
        <w:spacing w:before="156" w:beforeLines="50" w:after="156" w:afterLines="50"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承包人主要施工管理人员表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名    称</w:t>
            </w:r>
          </w:p>
        </w:tc>
        <w:tc>
          <w:tcPr>
            <w:tcW w:w="1418"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姓名</w:t>
            </w:r>
          </w:p>
        </w:tc>
        <w:tc>
          <w:tcPr>
            <w:tcW w:w="1134"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职务</w:t>
            </w:r>
          </w:p>
        </w:tc>
        <w:tc>
          <w:tcPr>
            <w:tcW w:w="1134"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职称</w:t>
            </w:r>
          </w:p>
        </w:tc>
        <w:tc>
          <w:tcPr>
            <w:tcW w:w="4252"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项目主管</w:t>
            </w:r>
          </w:p>
        </w:tc>
        <w:tc>
          <w:tcPr>
            <w:tcW w:w="1418"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其他人员</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项目经理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项目副经理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技术负责人</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造价管理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质量管理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材料管理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计划管理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安全管理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其他人员</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tcBorders>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tcBorders>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r>
    </w:tbl>
    <w:p>
      <w:pPr>
        <w:spacing w:line="440" w:lineRule="exact"/>
        <w:rPr>
          <w:rFonts w:ascii="仿宋" w:hAnsi="仿宋" w:eastAsia="仿宋"/>
          <w:color w:val="auto"/>
          <w:sz w:val="28"/>
          <w:szCs w:val="28"/>
          <w:highlight w:val="none"/>
        </w:rPr>
      </w:pPr>
      <w:r>
        <w:rPr>
          <w:rFonts w:ascii="仿宋" w:hAnsi="仿宋" w:eastAsia="仿宋"/>
          <w:color w:val="auto"/>
          <w:sz w:val="28"/>
          <w:szCs w:val="28"/>
          <w:highlight w:val="none"/>
        </w:rPr>
        <w:br w:type="page"/>
      </w:r>
      <w:r>
        <w:rPr>
          <w:rFonts w:ascii="仿宋" w:hAnsi="仿宋" w:eastAsia="仿宋"/>
          <w:color w:val="auto"/>
          <w:sz w:val="28"/>
          <w:szCs w:val="28"/>
          <w:highlight w:val="none"/>
        </w:rPr>
        <w:t>附</w:t>
      </w:r>
      <w:bookmarkStart w:id="615" w:name="_Toc296891057"/>
      <w:bookmarkStart w:id="616" w:name="_Toc296944568"/>
      <w:bookmarkStart w:id="617" w:name="_Toc296346730"/>
      <w:bookmarkStart w:id="618" w:name="_Toc296891269"/>
      <w:bookmarkStart w:id="619" w:name="_Toc296503229"/>
      <w:bookmarkStart w:id="620" w:name="_Toc296347228"/>
      <w:r>
        <w:rPr>
          <w:rFonts w:ascii="仿宋" w:hAnsi="仿宋" w:eastAsia="仿宋"/>
          <w:color w:val="auto"/>
          <w:sz w:val="28"/>
          <w:szCs w:val="28"/>
          <w:highlight w:val="none"/>
        </w:rPr>
        <w:t>件7：</w:t>
      </w:r>
    </w:p>
    <w:bookmarkEnd w:id="615"/>
    <w:bookmarkEnd w:id="616"/>
    <w:bookmarkEnd w:id="617"/>
    <w:bookmarkEnd w:id="618"/>
    <w:bookmarkEnd w:id="619"/>
    <w:bookmarkEnd w:id="620"/>
    <w:p>
      <w:pPr>
        <w:spacing w:before="156" w:beforeLines="50" w:after="156" w:afterLines="50"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分包人主要施工管理人员表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名    称</w:t>
            </w:r>
          </w:p>
        </w:tc>
        <w:tc>
          <w:tcPr>
            <w:tcW w:w="1418"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姓名</w:t>
            </w:r>
          </w:p>
        </w:tc>
        <w:tc>
          <w:tcPr>
            <w:tcW w:w="1134"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职务</w:t>
            </w:r>
          </w:p>
        </w:tc>
        <w:tc>
          <w:tcPr>
            <w:tcW w:w="1134"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职称</w:t>
            </w:r>
          </w:p>
        </w:tc>
        <w:tc>
          <w:tcPr>
            <w:tcW w:w="4252" w:type="dxa"/>
            <w:tcBorders>
              <w:top w:val="single" w:color="auto" w:sz="12" w:space="0"/>
              <w:bottom w:val="doub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项目主管</w:t>
            </w:r>
          </w:p>
        </w:tc>
        <w:tc>
          <w:tcPr>
            <w:tcW w:w="1418"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tcBorders>
              <w:top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其他人员</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项目经理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项目副经理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技术负责人</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造价管理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质量管理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材料管理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计划管理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安全管理</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ign w:val="center"/>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其他人员</w:t>
            </w: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tcBorders>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tcBorders>
              <w:bottom w:val="nil"/>
            </w:tcBorders>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noWrap/>
            <w:vAlign w:val="center"/>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418" w:type="dxa"/>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1134" w:type="dxa"/>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c>
          <w:tcPr>
            <w:tcW w:w="4252" w:type="dxa"/>
            <w:tcBorders>
              <w:bottom w:val="single" w:color="auto" w:sz="12" w:space="0"/>
            </w:tcBorders>
            <w:noWrap/>
            <w:vAlign w:val="center"/>
          </w:tcPr>
          <w:p>
            <w:pPr>
              <w:pStyle w:val="3"/>
              <w:keepNext/>
              <w:spacing w:after="0" w:line="440" w:lineRule="exact"/>
              <w:ind w:left="63" w:right="63"/>
              <w:rPr>
                <w:rFonts w:ascii="仿宋" w:hAnsi="仿宋" w:eastAsia="仿宋"/>
                <w:color w:val="auto"/>
                <w:sz w:val="28"/>
                <w:szCs w:val="28"/>
                <w:highlight w:val="none"/>
              </w:rPr>
            </w:pPr>
          </w:p>
        </w:tc>
      </w:tr>
    </w:tbl>
    <w:p>
      <w:pPr>
        <w:spacing w:line="440" w:lineRule="exact"/>
        <w:rPr>
          <w:rFonts w:ascii="仿宋" w:hAnsi="仿宋" w:eastAsia="仿宋"/>
          <w:color w:val="auto"/>
          <w:sz w:val="28"/>
          <w:szCs w:val="28"/>
          <w:highlight w:val="none"/>
        </w:rPr>
      </w:pPr>
      <w:r>
        <w:rPr>
          <w:rFonts w:ascii="仿宋" w:hAnsi="仿宋" w:eastAsia="仿宋"/>
          <w:color w:val="auto"/>
          <w:sz w:val="28"/>
          <w:szCs w:val="28"/>
          <w:highlight w:val="none"/>
        </w:rPr>
        <w:br w:type="page"/>
      </w:r>
      <w:bookmarkStart w:id="621" w:name="_Toc267261701"/>
      <w:r>
        <w:rPr>
          <w:rFonts w:ascii="仿宋" w:hAnsi="仿宋" w:eastAsia="仿宋"/>
          <w:color w:val="auto"/>
          <w:sz w:val="28"/>
          <w:szCs w:val="28"/>
          <w:highlight w:val="none"/>
        </w:rPr>
        <w:t>附</w:t>
      </w:r>
      <w:bookmarkStart w:id="622" w:name="_Toc296503231"/>
      <w:bookmarkStart w:id="623" w:name="_Toc296346732"/>
      <w:bookmarkStart w:id="624" w:name="_Toc296891059"/>
      <w:bookmarkStart w:id="625" w:name="_Toc296944570"/>
      <w:bookmarkStart w:id="626" w:name="_Toc296347230"/>
      <w:bookmarkStart w:id="627" w:name="_Toc296891271"/>
      <w:r>
        <w:rPr>
          <w:rFonts w:ascii="仿宋" w:hAnsi="仿宋" w:eastAsia="仿宋"/>
          <w:color w:val="auto"/>
          <w:sz w:val="28"/>
          <w:szCs w:val="28"/>
          <w:highlight w:val="none"/>
        </w:rPr>
        <w:t>件8：</w:t>
      </w:r>
    </w:p>
    <w:bookmarkEnd w:id="621"/>
    <w:bookmarkEnd w:id="622"/>
    <w:bookmarkEnd w:id="623"/>
    <w:bookmarkEnd w:id="624"/>
    <w:bookmarkEnd w:id="625"/>
    <w:bookmarkEnd w:id="626"/>
    <w:bookmarkEnd w:id="627"/>
    <w:p>
      <w:pPr>
        <w:spacing w:before="156" w:beforeLines="50" w:after="156" w:afterLines="50"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履约担保</w:t>
      </w:r>
    </w:p>
    <w:p>
      <w:pPr>
        <w:spacing w:line="440" w:lineRule="exact"/>
        <w:rPr>
          <w:rFonts w:ascii="仿宋" w:hAnsi="仿宋" w:eastAsia="仿宋"/>
          <w:color w:val="auto"/>
          <w:sz w:val="28"/>
          <w:szCs w:val="28"/>
          <w:highlight w:val="none"/>
        </w:rPr>
      </w:pPr>
      <w:r>
        <w:rPr>
          <w:rFonts w:ascii="仿宋" w:hAnsi="仿宋" w:eastAsia="仿宋"/>
          <w:color w:val="auto"/>
          <w:sz w:val="28"/>
          <w:szCs w:val="28"/>
          <w:highlight w:val="none"/>
          <w:u w:val="single"/>
        </w:rPr>
        <w:tab/>
      </w:r>
      <w:r>
        <w:rPr>
          <w:rFonts w:ascii="仿宋" w:hAnsi="仿宋" w:eastAsia="仿宋"/>
          <w:color w:val="auto"/>
          <w:sz w:val="28"/>
          <w:szCs w:val="28"/>
          <w:highlight w:val="none"/>
        </w:rPr>
        <w:t>（发包人名称）：</w:t>
      </w:r>
    </w:p>
    <w:p>
      <w:pPr>
        <w:spacing w:line="440" w:lineRule="exact"/>
        <w:rPr>
          <w:rFonts w:ascii="仿宋" w:hAnsi="仿宋" w:eastAsia="仿宋"/>
          <w:color w:val="auto"/>
          <w:sz w:val="28"/>
          <w:szCs w:val="28"/>
          <w:highlight w:val="none"/>
        </w:rPr>
      </w:pPr>
    </w:p>
    <w:p>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鉴于（发包人名称，以下简称“发包人”）与</w:t>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 担保金额人民币（大写）元（</w:t>
      </w:r>
      <w:r>
        <w:rPr>
          <w:rFonts w:eastAsia="仿宋" w:cs="Calibri"/>
          <w:color w:val="auto"/>
          <w:sz w:val="28"/>
          <w:szCs w:val="28"/>
          <w:highlight w:val="none"/>
        </w:rPr>
        <w:t>¥</w:t>
      </w:r>
      <w:r>
        <w:rPr>
          <w:rFonts w:ascii="仿宋" w:hAnsi="仿宋" w:eastAsia="仿宋"/>
          <w:color w:val="auto"/>
          <w:sz w:val="28"/>
          <w:szCs w:val="28"/>
          <w:highlight w:val="none"/>
        </w:rPr>
        <w:t>）。</w:t>
      </w:r>
    </w:p>
    <w:p>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 担保有效期自你方与承包人签订的合同生效之日起至你方签发或应签发工程接收证书之日止。</w:t>
      </w:r>
    </w:p>
    <w:p>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 你方和承包人按合同约定变更合同时，我方承担本担保规定的义务不变。</w:t>
      </w:r>
    </w:p>
    <w:p>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 因本保函发生的纠纷，可由双方协商解决，协商不成的，任何一方均可提请仲裁委员会仲裁。</w:t>
      </w:r>
    </w:p>
    <w:p>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 本保函自我方法定代表人（或其授权代理人）签字并加盖公章之日起生效。</w:t>
      </w:r>
    </w:p>
    <w:p>
      <w:pPr>
        <w:spacing w:line="360" w:lineRule="auto"/>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担 保 人：（盖单位章）</w:t>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法定代表人或其委托代理人：（签字）</w:t>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地    址：</w:t>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邮政编码：</w:t>
      </w:r>
    </w:p>
    <w:p>
      <w:pPr>
        <w:spacing w:line="360" w:lineRule="auto"/>
        <w:rPr>
          <w:rFonts w:ascii="仿宋" w:hAnsi="仿宋" w:eastAsia="仿宋"/>
          <w:color w:val="auto"/>
          <w:sz w:val="28"/>
          <w:szCs w:val="28"/>
          <w:highlight w:val="none"/>
          <w:u w:val="single"/>
        </w:rPr>
      </w:pPr>
      <w:r>
        <w:rPr>
          <w:rFonts w:ascii="仿宋" w:hAnsi="仿宋" w:eastAsia="仿宋"/>
          <w:color w:val="auto"/>
          <w:sz w:val="28"/>
          <w:szCs w:val="28"/>
          <w:highlight w:val="none"/>
        </w:rPr>
        <w:t>电    话：</w:t>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传    真：</w:t>
      </w:r>
    </w:p>
    <w:p>
      <w:pPr>
        <w:spacing w:line="360" w:lineRule="auto"/>
        <w:jc w:val="left"/>
        <w:rPr>
          <w:rFonts w:ascii="仿宋" w:hAnsi="仿宋" w:eastAsia="仿宋"/>
          <w:color w:val="auto"/>
          <w:sz w:val="28"/>
          <w:szCs w:val="28"/>
          <w:highlight w:val="none"/>
          <w:u w:val="single"/>
        </w:rPr>
      </w:pPr>
    </w:p>
    <w:p>
      <w:pPr>
        <w:spacing w:line="360" w:lineRule="auto"/>
        <w:ind w:left="1772" w:hanging="1772" w:hangingChars="633"/>
        <w:rPr>
          <w:rFonts w:ascii="仿宋" w:hAnsi="仿宋" w:eastAsia="仿宋"/>
          <w:color w:val="auto"/>
          <w:sz w:val="28"/>
          <w:szCs w:val="28"/>
          <w:highlight w:val="none"/>
        </w:rPr>
      </w:pPr>
      <w:r>
        <w:rPr>
          <w:rFonts w:ascii="仿宋" w:hAnsi="仿宋" w:eastAsia="仿宋"/>
          <w:color w:val="auto"/>
          <w:sz w:val="28"/>
          <w:szCs w:val="28"/>
          <w:highlight w:val="none"/>
        </w:rPr>
        <w:t>年月日</w:t>
      </w: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ind w:left="1772" w:hanging="1772" w:hangingChars="63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附</w:t>
      </w:r>
      <w:bookmarkStart w:id="628" w:name="_Toc296346733"/>
      <w:bookmarkStart w:id="629" w:name="_Toc296891272"/>
      <w:bookmarkStart w:id="630" w:name="_Toc296891060"/>
      <w:bookmarkStart w:id="631" w:name="_Toc296503232"/>
      <w:bookmarkStart w:id="632" w:name="_Toc296944571"/>
      <w:bookmarkStart w:id="633" w:name="_Toc267261702"/>
      <w:bookmarkStart w:id="634" w:name="_Toc296347231"/>
      <w:r>
        <w:rPr>
          <w:rFonts w:ascii="仿宋" w:hAnsi="仿宋" w:eastAsia="仿宋"/>
          <w:color w:val="auto"/>
          <w:sz w:val="28"/>
          <w:szCs w:val="28"/>
          <w:highlight w:val="none"/>
        </w:rPr>
        <w:t>件9 ：</w:t>
      </w:r>
    </w:p>
    <w:bookmarkEnd w:id="628"/>
    <w:bookmarkEnd w:id="629"/>
    <w:bookmarkEnd w:id="630"/>
    <w:bookmarkEnd w:id="631"/>
    <w:bookmarkEnd w:id="632"/>
    <w:bookmarkEnd w:id="633"/>
    <w:bookmarkEnd w:id="634"/>
    <w:p>
      <w:pPr>
        <w:spacing w:before="156" w:beforeLines="50" w:after="156" w:afterLines="50"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预付款担保</w:t>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rPr>
        <w:t xml:space="preserve"> （发包人名称）：</w:t>
      </w:r>
    </w:p>
    <w:p>
      <w:pPr>
        <w:spacing w:line="360" w:lineRule="auto"/>
        <w:rPr>
          <w:rFonts w:ascii="仿宋" w:hAnsi="仿宋" w:eastAsia="仿宋"/>
          <w:color w:val="auto"/>
          <w:sz w:val="28"/>
          <w:szCs w:val="28"/>
          <w:highlight w:val="none"/>
        </w:rPr>
      </w:pPr>
    </w:p>
    <w:p>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根据（承包人名称）（以下称</w:t>
      </w:r>
      <w:r>
        <w:rPr>
          <w:rFonts w:hint="eastAsia" w:ascii="仿宋" w:hAnsi="仿宋" w:eastAsia="仿宋"/>
          <w:color w:val="auto"/>
          <w:sz w:val="28"/>
          <w:szCs w:val="28"/>
          <w:highlight w:val="none"/>
        </w:rPr>
        <w:t>“</w:t>
      </w:r>
      <w:r>
        <w:rPr>
          <w:rFonts w:ascii="仿宋" w:hAnsi="仿宋" w:eastAsia="仿宋"/>
          <w:color w:val="auto"/>
          <w:sz w:val="28"/>
          <w:szCs w:val="28"/>
          <w:highlight w:val="none"/>
        </w:rPr>
        <w:t>承包人</w:t>
      </w:r>
      <w:r>
        <w:rPr>
          <w:rFonts w:hint="eastAsia" w:ascii="仿宋" w:hAnsi="仿宋" w:eastAsia="仿宋"/>
          <w:color w:val="auto"/>
          <w:sz w:val="28"/>
          <w:szCs w:val="28"/>
          <w:highlight w:val="none"/>
        </w:rPr>
        <w:t>”</w:t>
      </w:r>
      <w:r>
        <w:rPr>
          <w:rFonts w:ascii="仿宋" w:hAnsi="仿宋" w:eastAsia="仿宋"/>
          <w:color w:val="auto"/>
          <w:sz w:val="28"/>
          <w:szCs w:val="28"/>
          <w:highlight w:val="none"/>
        </w:rPr>
        <w:t>）与</w:t>
      </w:r>
    </w:p>
    <w:p>
      <w:pPr>
        <w:spacing w:line="360" w:lineRule="auto"/>
        <w:jc w:val="left"/>
        <w:rPr>
          <w:rFonts w:ascii="仿宋" w:hAnsi="仿宋" w:eastAsia="仿宋" w:cs="宋体"/>
          <w:color w:val="auto"/>
          <w:sz w:val="28"/>
          <w:szCs w:val="28"/>
          <w:highlight w:val="none"/>
        </w:rPr>
      </w:pPr>
      <w:r>
        <w:rPr>
          <w:rFonts w:ascii="仿宋" w:hAnsi="仿宋" w:eastAsia="仿宋"/>
          <w:color w:val="auto"/>
          <w:sz w:val="28"/>
          <w:szCs w:val="28"/>
          <w:highlight w:val="none"/>
        </w:rPr>
        <w:t>（发包人名称）（以下简称</w:t>
      </w:r>
      <w:r>
        <w:rPr>
          <w:rFonts w:hint="eastAsia" w:ascii="仿宋" w:hAnsi="仿宋" w:eastAsia="仿宋"/>
          <w:color w:val="auto"/>
          <w:sz w:val="28"/>
          <w:szCs w:val="28"/>
          <w:highlight w:val="none"/>
        </w:rPr>
        <w:t>“</w:t>
      </w:r>
      <w:r>
        <w:rPr>
          <w:rFonts w:ascii="仿宋" w:hAnsi="仿宋" w:eastAsia="仿宋"/>
          <w:color w:val="auto"/>
          <w:sz w:val="28"/>
          <w:szCs w:val="28"/>
          <w:highlight w:val="none"/>
        </w:rPr>
        <w:t>发包人</w:t>
      </w:r>
      <w:r>
        <w:rPr>
          <w:rFonts w:hint="eastAsia" w:ascii="仿宋" w:hAnsi="仿宋" w:eastAsia="仿宋"/>
          <w:color w:val="auto"/>
          <w:sz w:val="28"/>
          <w:szCs w:val="28"/>
          <w:highlight w:val="none"/>
        </w:rPr>
        <w:t>”</w:t>
      </w:r>
      <w:r>
        <w:rPr>
          <w:rFonts w:ascii="仿宋" w:hAnsi="仿宋" w:eastAsia="仿宋"/>
          <w:color w:val="auto"/>
          <w:sz w:val="28"/>
          <w:szCs w:val="28"/>
          <w:highlight w:val="none"/>
        </w:rPr>
        <w:t>）</w:t>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于年月日签订的（工程名称）《建设工程施工合同》，承包人按约定的金额向</w:t>
      </w:r>
      <w:r>
        <w:rPr>
          <w:rFonts w:hint="eastAsia" w:ascii="仿宋" w:hAnsi="仿宋" w:eastAsia="仿宋"/>
          <w:color w:val="auto"/>
          <w:sz w:val="28"/>
          <w:szCs w:val="28"/>
          <w:highlight w:val="none"/>
        </w:rPr>
        <w:t>你方</w:t>
      </w:r>
      <w:r>
        <w:rPr>
          <w:rFonts w:ascii="仿宋" w:hAnsi="仿宋" w:eastAsia="仿宋"/>
          <w:color w:val="auto"/>
          <w:sz w:val="28"/>
          <w:szCs w:val="28"/>
          <w:highlight w:val="none"/>
        </w:rPr>
        <w:t>提交一份预付款担保，即有权得到</w:t>
      </w:r>
      <w:r>
        <w:rPr>
          <w:rFonts w:hint="eastAsia" w:ascii="仿宋" w:hAnsi="仿宋" w:eastAsia="仿宋"/>
          <w:color w:val="auto"/>
          <w:sz w:val="28"/>
          <w:szCs w:val="28"/>
          <w:highlight w:val="none"/>
        </w:rPr>
        <w:t>你方</w:t>
      </w:r>
      <w:r>
        <w:rPr>
          <w:rFonts w:ascii="仿宋" w:hAnsi="仿宋" w:eastAsia="仿宋"/>
          <w:color w:val="auto"/>
          <w:sz w:val="28"/>
          <w:szCs w:val="28"/>
          <w:highlight w:val="none"/>
        </w:rPr>
        <w:t>支付相等金额的预付款。我方愿意就你方提供给承包人的预付款</w:t>
      </w:r>
      <w:r>
        <w:rPr>
          <w:rFonts w:hint="eastAsia" w:ascii="仿宋" w:hAnsi="仿宋" w:eastAsia="仿宋"/>
          <w:color w:val="auto"/>
          <w:sz w:val="28"/>
          <w:szCs w:val="28"/>
          <w:highlight w:val="none"/>
        </w:rPr>
        <w:t>为承包人</w:t>
      </w:r>
      <w:r>
        <w:rPr>
          <w:rFonts w:ascii="仿宋" w:hAnsi="仿宋" w:eastAsia="仿宋"/>
          <w:color w:val="auto"/>
          <w:sz w:val="28"/>
          <w:szCs w:val="28"/>
          <w:highlight w:val="none"/>
        </w:rPr>
        <w:t>提供连带责任担保。</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1. </w:t>
      </w:r>
      <w:r>
        <w:rPr>
          <w:rFonts w:ascii="仿宋" w:hAnsi="仿宋" w:eastAsia="仿宋"/>
          <w:color w:val="auto"/>
          <w:sz w:val="28"/>
          <w:szCs w:val="28"/>
          <w:highlight w:val="none"/>
        </w:rPr>
        <w:t>担保金额人民币（大写）</w:t>
      </w:r>
      <w:r>
        <w:rPr>
          <w:rFonts w:hint="eastAsia" w:ascii="仿宋" w:hAnsi="仿宋" w:eastAsia="仿宋"/>
          <w:color w:val="auto"/>
          <w:sz w:val="28"/>
          <w:szCs w:val="28"/>
          <w:highlight w:val="none"/>
        </w:rPr>
        <w:t>元</w:t>
      </w:r>
      <w:r>
        <w:rPr>
          <w:rFonts w:ascii="仿宋" w:hAnsi="仿宋" w:eastAsia="仿宋"/>
          <w:color w:val="auto"/>
          <w:sz w:val="28"/>
          <w:szCs w:val="28"/>
          <w:highlight w:val="none"/>
        </w:rPr>
        <w:t>（</w:t>
      </w:r>
      <w:r>
        <w:rPr>
          <w:rFonts w:eastAsia="仿宋" w:cs="Calibri"/>
          <w:color w:val="auto"/>
          <w:sz w:val="28"/>
          <w:szCs w:val="28"/>
          <w:highlight w:val="none"/>
        </w:rPr>
        <w:t>¥</w:t>
      </w:r>
      <w:r>
        <w:rPr>
          <w:rFonts w:ascii="仿宋" w:hAnsi="仿宋" w:eastAsia="仿宋"/>
          <w:color w:val="auto"/>
          <w:sz w:val="28"/>
          <w:szCs w:val="28"/>
          <w:highlight w:val="none"/>
        </w:rPr>
        <w:t>）。</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2. </w:t>
      </w:r>
      <w:r>
        <w:rPr>
          <w:rFonts w:ascii="仿宋" w:hAnsi="仿宋" w:eastAsia="仿宋"/>
          <w:color w:val="auto"/>
          <w:sz w:val="28"/>
          <w:szCs w:val="28"/>
          <w:highlight w:val="none"/>
        </w:rPr>
        <w:t>担保有效期自预付款支付给承包人起生效，至</w:t>
      </w:r>
      <w:r>
        <w:rPr>
          <w:rFonts w:hint="eastAsia" w:ascii="仿宋" w:hAnsi="仿宋" w:eastAsia="仿宋"/>
          <w:color w:val="auto"/>
          <w:sz w:val="28"/>
          <w:szCs w:val="28"/>
          <w:highlight w:val="none"/>
        </w:rPr>
        <w:t>你方</w:t>
      </w:r>
      <w:r>
        <w:rPr>
          <w:rFonts w:ascii="仿宋" w:hAnsi="仿宋" w:eastAsia="仿宋"/>
          <w:color w:val="auto"/>
          <w:sz w:val="28"/>
          <w:szCs w:val="28"/>
          <w:highlight w:val="none"/>
        </w:rPr>
        <w:t>签发的</w:t>
      </w:r>
      <w:r>
        <w:rPr>
          <w:rFonts w:hint="eastAsia" w:ascii="仿宋" w:hAnsi="仿宋" w:eastAsia="仿宋"/>
          <w:color w:val="auto"/>
          <w:sz w:val="28"/>
          <w:szCs w:val="28"/>
          <w:highlight w:val="none"/>
        </w:rPr>
        <w:t>进</w:t>
      </w:r>
      <w:r>
        <w:rPr>
          <w:rFonts w:ascii="仿宋" w:hAnsi="仿宋" w:eastAsia="仿宋"/>
          <w:color w:val="auto"/>
          <w:sz w:val="28"/>
          <w:szCs w:val="28"/>
          <w:highlight w:val="none"/>
        </w:rPr>
        <w:t>度款支付证书说明已完全扣清止。</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3. </w:t>
      </w:r>
      <w:r>
        <w:rPr>
          <w:rFonts w:ascii="仿宋" w:hAnsi="仿宋" w:eastAsia="仿宋"/>
          <w:color w:val="auto"/>
          <w:sz w:val="28"/>
          <w:szCs w:val="28"/>
          <w:highlight w:val="none"/>
        </w:rPr>
        <w:t>在本保函有效期内，因承包人违反合同约定的义务而要求</w:t>
      </w:r>
      <w:r>
        <w:rPr>
          <w:rFonts w:hint="eastAsia" w:ascii="仿宋" w:hAnsi="仿宋" w:eastAsia="仿宋"/>
          <w:color w:val="auto"/>
          <w:sz w:val="28"/>
          <w:szCs w:val="28"/>
          <w:highlight w:val="none"/>
        </w:rPr>
        <w:t>收</w:t>
      </w:r>
      <w:r>
        <w:rPr>
          <w:rFonts w:ascii="仿宋" w:hAnsi="仿宋" w:eastAsia="仿宋"/>
          <w:color w:val="auto"/>
          <w:sz w:val="28"/>
          <w:szCs w:val="28"/>
          <w:highlight w:val="none"/>
        </w:rPr>
        <w:t>回预付款时，我方在收到你方的书面通知后，在７天内无条件支付。但本保函的担保金额，在任何时候不应超过预付款金额减去</w:t>
      </w:r>
      <w:r>
        <w:rPr>
          <w:rFonts w:hint="eastAsia" w:ascii="仿宋" w:hAnsi="仿宋" w:eastAsia="仿宋"/>
          <w:color w:val="auto"/>
          <w:sz w:val="28"/>
          <w:szCs w:val="28"/>
          <w:highlight w:val="none"/>
        </w:rPr>
        <w:t>你方</w:t>
      </w:r>
      <w:r>
        <w:rPr>
          <w:rFonts w:ascii="仿宋" w:hAnsi="仿宋" w:eastAsia="仿宋"/>
          <w:color w:val="auto"/>
          <w:sz w:val="28"/>
          <w:szCs w:val="28"/>
          <w:highlight w:val="none"/>
        </w:rPr>
        <w:t>按合同约定在向承包人签发的进度款支付证书中扣除的金额。</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 你方</w:t>
      </w:r>
      <w:r>
        <w:rPr>
          <w:rFonts w:ascii="仿宋" w:hAnsi="仿宋" w:eastAsia="仿宋"/>
          <w:color w:val="auto"/>
          <w:sz w:val="28"/>
          <w:szCs w:val="28"/>
          <w:highlight w:val="none"/>
        </w:rPr>
        <w:t>和承包人按合同约定变更合同时，我方承担本保函规定的义务不变。</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5. </w:t>
      </w:r>
      <w:r>
        <w:rPr>
          <w:rFonts w:ascii="仿宋" w:hAnsi="仿宋" w:eastAsia="仿宋"/>
          <w:color w:val="auto"/>
          <w:sz w:val="28"/>
          <w:szCs w:val="28"/>
          <w:highlight w:val="none"/>
        </w:rPr>
        <w:t>因本保函发生的纠纷，可由双方协商解决，协商不成的，任何一方均可提请仲裁委员会仲裁。</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6. </w:t>
      </w:r>
      <w:r>
        <w:rPr>
          <w:rFonts w:ascii="仿宋" w:hAnsi="仿宋" w:eastAsia="仿宋"/>
          <w:color w:val="auto"/>
          <w:sz w:val="28"/>
          <w:szCs w:val="28"/>
          <w:highlight w:val="none"/>
        </w:rPr>
        <w:t>本保函自我方法定代表人（或其授权代理人）签字并加盖公章之日起生效。</w:t>
      </w:r>
    </w:p>
    <w:p>
      <w:pPr>
        <w:spacing w:line="360" w:lineRule="auto"/>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担保人：（盖单位章）</w:t>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法定代表人或其委托代理人：（签字）</w:t>
      </w: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地    址：</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p>
    <w:p>
      <w:pPr>
        <w:spacing w:line="360" w:lineRule="auto"/>
        <w:rPr>
          <w:rFonts w:ascii="仿宋" w:hAnsi="仿宋" w:eastAsia="仿宋"/>
          <w:color w:val="auto"/>
          <w:sz w:val="28"/>
          <w:szCs w:val="28"/>
          <w:highlight w:val="none"/>
          <w:u w:val="single"/>
        </w:rPr>
      </w:pPr>
      <w:r>
        <w:rPr>
          <w:rFonts w:ascii="仿宋" w:hAnsi="仿宋" w:eastAsia="仿宋"/>
          <w:color w:val="auto"/>
          <w:sz w:val="28"/>
          <w:szCs w:val="28"/>
          <w:highlight w:val="none"/>
        </w:rPr>
        <w:t>邮政编码：</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p>
    <w:p>
      <w:pPr>
        <w:spacing w:line="360" w:lineRule="auto"/>
        <w:rPr>
          <w:rFonts w:ascii="仿宋" w:hAnsi="仿宋" w:eastAsia="仿宋"/>
          <w:color w:val="auto"/>
          <w:sz w:val="28"/>
          <w:szCs w:val="28"/>
          <w:highlight w:val="none"/>
          <w:u w:val="single"/>
        </w:rPr>
      </w:pPr>
      <w:r>
        <w:rPr>
          <w:rFonts w:ascii="仿宋" w:hAnsi="仿宋" w:eastAsia="仿宋"/>
          <w:color w:val="auto"/>
          <w:sz w:val="28"/>
          <w:szCs w:val="28"/>
          <w:highlight w:val="none"/>
        </w:rPr>
        <w:t>电    话：</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p>
    <w:p>
      <w:pPr>
        <w:spacing w:line="360" w:lineRule="auto"/>
        <w:rPr>
          <w:rFonts w:ascii="仿宋" w:hAnsi="仿宋" w:eastAsia="仿宋"/>
          <w:color w:val="auto"/>
          <w:sz w:val="28"/>
          <w:szCs w:val="28"/>
          <w:highlight w:val="none"/>
          <w:u w:val="single"/>
        </w:rPr>
      </w:pPr>
      <w:r>
        <w:rPr>
          <w:rFonts w:ascii="仿宋" w:hAnsi="仿宋" w:eastAsia="仿宋"/>
          <w:color w:val="auto"/>
          <w:sz w:val="28"/>
          <w:szCs w:val="28"/>
          <w:highlight w:val="none"/>
        </w:rPr>
        <w:t>传    真：</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p>
    <w:p>
      <w:pPr>
        <w:spacing w:line="360" w:lineRule="auto"/>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u w:val="single"/>
        </w:rPr>
      </w:pPr>
    </w:p>
    <w:p>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年月日</w:t>
      </w:r>
    </w:p>
    <w:p>
      <w:pPr>
        <w:spacing w:line="440" w:lineRule="exact"/>
        <w:rPr>
          <w:rFonts w:ascii="仿宋" w:hAnsi="仿宋" w:eastAsia="仿宋"/>
          <w:color w:val="auto"/>
          <w:sz w:val="28"/>
          <w:szCs w:val="28"/>
          <w:highlight w:val="none"/>
        </w:rPr>
      </w:pPr>
      <w:r>
        <w:rPr>
          <w:rFonts w:ascii="仿宋" w:hAnsi="仿宋" w:eastAsia="仿宋"/>
          <w:b/>
          <w:color w:val="auto"/>
          <w:sz w:val="28"/>
          <w:szCs w:val="28"/>
          <w:highlight w:val="none"/>
        </w:rPr>
        <w:br w:type="page"/>
      </w:r>
      <w:r>
        <w:rPr>
          <w:rFonts w:ascii="仿宋" w:hAnsi="仿宋" w:eastAsia="仿宋"/>
          <w:color w:val="auto"/>
          <w:sz w:val="28"/>
          <w:szCs w:val="28"/>
          <w:highlight w:val="none"/>
        </w:rPr>
        <w:t>附</w:t>
      </w:r>
      <w:bookmarkStart w:id="635" w:name="_Toc296347232"/>
      <w:bookmarkStart w:id="636" w:name="_Toc296944572"/>
      <w:bookmarkStart w:id="637" w:name="_Toc296891061"/>
      <w:bookmarkStart w:id="638" w:name="_Toc296503233"/>
      <w:bookmarkStart w:id="639" w:name="_Toc296346734"/>
      <w:bookmarkStart w:id="640" w:name="_Toc296891273"/>
      <w:r>
        <w:rPr>
          <w:rFonts w:ascii="仿宋" w:hAnsi="仿宋" w:eastAsia="仿宋"/>
          <w:color w:val="auto"/>
          <w:sz w:val="28"/>
          <w:szCs w:val="28"/>
          <w:highlight w:val="none"/>
        </w:rPr>
        <w:t xml:space="preserve">件10: </w:t>
      </w:r>
    </w:p>
    <w:bookmarkEnd w:id="635"/>
    <w:bookmarkEnd w:id="636"/>
    <w:bookmarkEnd w:id="637"/>
    <w:bookmarkEnd w:id="638"/>
    <w:bookmarkEnd w:id="639"/>
    <w:bookmarkEnd w:id="640"/>
    <w:p>
      <w:pPr>
        <w:spacing w:before="156" w:beforeLines="50" w:after="156" w:afterLines="50"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支付担保</w:t>
      </w:r>
    </w:p>
    <w:p>
      <w:pPr>
        <w:spacing w:line="440" w:lineRule="exact"/>
        <w:jc w:val="left"/>
        <w:rPr>
          <w:rFonts w:ascii="仿宋" w:hAnsi="仿宋" w:eastAsia="仿宋"/>
          <w:color w:val="auto"/>
          <w:sz w:val="28"/>
          <w:szCs w:val="28"/>
          <w:highlight w:val="none"/>
        </w:rPr>
      </w:pPr>
      <w:r>
        <w:rPr>
          <w:rFonts w:ascii="仿宋" w:hAnsi="仿宋" w:eastAsia="仿宋"/>
          <w:color w:val="auto"/>
          <w:sz w:val="28"/>
          <w:szCs w:val="28"/>
          <w:highlight w:val="none"/>
        </w:rPr>
        <w:t>（承包人）：</w:t>
      </w:r>
    </w:p>
    <w:p>
      <w:pPr>
        <w:spacing w:line="440" w:lineRule="exact"/>
        <w:jc w:val="left"/>
        <w:rPr>
          <w:rFonts w:ascii="仿宋" w:hAnsi="仿宋" w:eastAsia="仿宋"/>
          <w:color w:val="auto"/>
          <w:sz w:val="28"/>
          <w:szCs w:val="28"/>
          <w:highlight w:val="none"/>
        </w:rPr>
      </w:pPr>
    </w:p>
    <w:p>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鉴于你方作为承包人已经与（发包人名称）（以下称</w:t>
      </w:r>
      <w:r>
        <w:rPr>
          <w:rFonts w:hint="eastAsia" w:ascii="仿宋" w:hAnsi="仿宋" w:eastAsia="仿宋"/>
          <w:color w:val="auto"/>
          <w:sz w:val="28"/>
          <w:szCs w:val="28"/>
          <w:highlight w:val="none"/>
        </w:rPr>
        <w:t>“</w:t>
      </w:r>
      <w:r>
        <w:rPr>
          <w:rFonts w:ascii="仿宋" w:hAnsi="仿宋" w:eastAsia="仿宋"/>
          <w:color w:val="auto"/>
          <w:sz w:val="28"/>
          <w:szCs w:val="28"/>
          <w:highlight w:val="none"/>
        </w:rPr>
        <w:t>发包人</w:t>
      </w:r>
      <w:r>
        <w:rPr>
          <w:rFonts w:hint="eastAsia" w:ascii="仿宋" w:hAnsi="仿宋" w:eastAsia="仿宋"/>
          <w:color w:val="auto"/>
          <w:sz w:val="28"/>
          <w:szCs w:val="28"/>
          <w:highlight w:val="none"/>
        </w:rPr>
        <w:t>”</w:t>
      </w:r>
      <w:r>
        <w:rPr>
          <w:rFonts w:ascii="仿宋" w:hAnsi="仿宋" w:eastAsia="仿宋"/>
          <w:color w:val="auto"/>
          <w:sz w:val="28"/>
          <w:szCs w:val="28"/>
          <w:highlight w:val="none"/>
        </w:rPr>
        <w:t>）于年月日签订了（工程名称）《建设工程施工合同》（以下称</w:t>
      </w:r>
      <w:r>
        <w:rPr>
          <w:rFonts w:hint="eastAsia" w:ascii="仿宋" w:hAnsi="仿宋" w:eastAsia="仿宋"/>
          <w:color w:val="auto"/>
          <w:sz w:val="28"/>
          <w:szCs w:val="28"/>
          <w:highlight w:val="none"/>
        </w:rPr>
        <w:t>“</w:t>
      </w:r>
      <w:r>
        <w:rPr>
          <w:rFonts w:ascii="仿宋" w:hAnsi="仿宋" w:eastAsia="仿宋"/>
          <w:color w:val="auto"/>
          <w:sz w:val="28"/>
          <w:szCs w:val="28"/>
          <w:highlight w:val="none"/>
        </w:rPr>
        <w:t>主合同</w:t>
      </w:r>
      <w:r>
        <w:rPr>
          <w:rFonts w:hint="eastAsia" w:ascii="仿宋" w:hAnsi="仿宋" w:eastAsia="仿宋"/>
          <w:color w:val="auto"/>
          <w:sz w:val="28"/>
          <w:szCs w:val="28"/>
          <w:highlight w:val="none"/>
        </w:rPr>
        <w:t>”</w:t>
      </w:r>
      <w:r>
        <w:rPr>
          <w:rFonts w:ascii="仿宋" w:hAnsi="仿宋" w:eastAsia="仿宋"/>
          <w:color w:val="auto"/>
          <w:sz w:val="28"/>
          <w:szCs w:val="28"/>
          <w:highlight w:val="none"/>
        </w:rPr>
        <w:t>），应发包人的申请，我方愿就发包人履行主合同约定的工程款支付义务以保证的方式向你方提供如下担保：</w:t>
      </w:r>
    </w:p>
    <w:p>
      <w:pPr>
        <w:spacing w:line="360" w:lineRule="auto"/>
        <w:jc w:val="left"/>
        <w:rPr>
          <w:rFonts w:ascii="仿宋" w:hAnsi="仿宋" w:eastAsia="仿宋" w:cs="宋体"/>
          <w:color w:val="auto"/>
          <w:sz w:val="28"/>
          <w:szCs w:val="28"/>
          <w:highlight w:val="none"/>
        </w:rPr>
      </w:pPr>
      <w:r>
        <w:rPr>
          <w:rFonts w:ascii="仿宋" w:hAnsi="仿宋" w:eastAsia="仿宋"/>
          <w:color w:val="auto"/>
          <w:sz w:val="28"/>
          <w:szCs w:val="28"/>
          <w:highlight w:val="none"/>
        </w:rPr>
        <w:t>一、保证的范围及保证金额</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1. </w:t>
      </w:r>
      <w:r>
        <w:rPr>
          <w:rFonts w:ascii="仿宋" w:hAnsi="仿宋" w:eastAsia="仿宋"/>
          <w:color w:val="auto"/>
          <w:sz w:val="28"/>
          <w:szCs w:val="28"/>
          <w:highlight w:val="none"/>
        </w:rPr>
        <w:t>我方的保证范围是主合同约定的工程款。</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2. </w:t>
      </w:r>
      <w:r>
        <w:rPr>
          <w:rFonts w:ascii="仿宋" w:hAnsi="仿宋" w:eastAsia="仿宋"/>
          <w:color w:val="auto"/>
          <w:sz w:val="28"/>
          <w:szCs w:val="28"/>
          <w:highlight w:val="none"/>
        </w:rPr>
        <w:t>本保函所称主合同约定的工程款是指主合同约定的除工程质量保证金以外的合同价款。</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3. </w:t>
      </w:r>
      <w:r>
        <w:rPr>
          <w:rFonts w:ascii="仿宋" w:hAnsi="仿宋" w:eastAsia="仿宋"/>
          <w:color w:val="auto"/>
          <w:sz w:val="28"/>
          <w:szCs w:val="28"/>
          <w:highlight w:val="none"/>
        </w:rPr>
        <w:t>我方保证的金额是主合同约定的工程款的%，数额最高不超过人民币元（大写：）。</w:t>
      </w:r>
    </w:p>
    <w:p>
      <w:pPr>
        <w:spacing w:line="360" w:lineRule="auto"/>
        <w:jc w:val="left"/>
        <w:rPr>
          <w:rFonts w:ascii="仿宋" w:hAnsi="仿宋" w:eastAsia="仿宋" w:cs="宋体"/>
          <w:color w:val="auto"/>
          <w:sz w:val="28"/>
          <w:szCs w:val="28"/>
          <w:highlight w:val="none"/>
        </w:rPr>
      </w:pPr>
      <w:r>
        <w:rPr>
          <w:rFonts w:ascii="仿宋" w:hAnsi="仿宋" w:eastAsia="仿宋"/>
          <w:color w:val="auto"/>
          <w:sz w:val="28"/>
          <w:szCs w:val="28"/>
          <w:highlight w:val="none"/>
        </w:rPr>
        <w:t>二、保证的方式及保证期间</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1. </w:t>
      </w:r>
      <w:r>
        <w:rPr>
          <w:rFonts w:ascii="仿宋" w:hAnsi="仿宋" w:eastAsia="仿宋"/>
          <w:color w:val="auto"/>
          <w:sz w:val="28"/>
          <w:szCs w:val="28"/>
          <w:highlight w:val="none"/>
        </w:rPr>
        <w:t>我方保证的方式为：连带责任保证。</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2. </w:t>
      </w:r>
      <w:r>
        <w:rPr>
          <w:rFonts w:ascii="仿宋" w:hAnsi="仿宋" w:eastAsia="仿宋"/>
          <w:color w:val="auto"/>
          <w:sz w:val="28"/>
          <w:szCs w:val="28"/>
          <w:highlight w:val="none"/>
        </w:rPr>
        <w:t>我方保证的期间为：自本合同生效之日起至主合同约定的工程款支付完毕之日后日内。</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3. </w:t>
      </w:r>
      <w:r>
        <w:rPr>
          <w:rFonts w:ascii="仿宋" w:hAnsi="仿宋" w:eastAsia="仿宋"/>
          <w:color w:val="auto"/>
          <w:sz w:val="28"/>
          <w:szCs w:val="28"/>
          <w:highlight w:val="none"/>
        </w:rPr>
        <w:t>你方与发包人协议变更工程款支付日期的，经我方书面同意后，保证期间按照变更后的支付日期做相应调整。</w:t>
      </w:r>
    </w:p>
    <w:p>
      <w:pPr>
        <w:spacing w:line="360" w:lineRule="auto"/>
        <w:jc w:val="left"/>
        <w:rPr>
          <w:rFonts w:ascii="仿宋" w:hAnsi="仿宋" w:eastAsia="仿宋" w:cs="宋体"/>
          <w:color w:val="auto"/>
          <w:sz w:val="28"/>
          <w:szCs w:val="28"/>
          <w:highlight w:val="none"/>
        </w:rPr>
      </w:pPr>
      <w:r>
        <w:rPr>
          <w:rFonts w:ascii="仿宋" w:hAnsi="仿宋" w:eastAsia="仿宋"/>
          <w:color w:val="auto"/>
          <w:sz w:val="28"/>
          <w:szCs w:val="28"/>
          <w:highlight w:val="none"/>
        </w:rPr>
        <w:t>三、承担保证责任的形式</w:t>
      </w:r>
    </w:p>
    <w:p>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我方承担保证责任的形式是代为支付。发包人未按主合同约定向你方支付工程款的，由我方在保证金额内代为支付。</w:t>
      </w:r>
    </w:p>
    <w:p>
      <w:pPr>
        <w:spacing w:line="360" w:lineRule="auto"/>
        <w:jc w:val="left"/>
        <w:rPr>
          <w:rFonts w:ascii="仿宋" w:hAnsi="仿宋" w:eastAsia="仿宋" w:cs="宋体"/>
          <w:color w:val="auto"/>
          <w:sz w:val="28"/>
          <w:szCs w:val="28"/>
          <w:highlight w:val="none"/>
        </w:rPr>
      </w:pPr>
      <w:r>
        <w:rPr>
          <w:rFonts w:ascii="仿宋" w:hAnsi="仿宋" w:eastAsia="仿宋"/>
          <w:color w:val="auto"/>
          <w:sz w:val="28"/>
          <w:szCs w:val="28"/>
          <w:highlight w:val="none"/>
        </w:rPr>
        <w:t>四、代偿的安排</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1. </w:t>
      </w:r>
      <w:r>
        <w:rPr>
          <w:rFonts w:ascii="仿宋" w:hAnsi="仿宋" w:eastAsia="仿宋"/>
          <w:color w:val="auto"/>
          <w:sz w:val="28"/>
          <w:szCs w:val="28"/>
          <w:highlight w:val="none"/>
        </w:rPr>
        <w:t>你方要求我方承担保证责任的，应向我方发出书面索赔通知及发包人未支付主合同约定工程款的证明材料。索赔通知应写明要求索赔的金额，支付款项应到达的账号。</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2. </w:t>
      </w:r>
      <w:r>
        <w:rPr>
          <w:rFonts w:ascii="仿宋" w:hAnsi="仿宋" w:eastAsia="仿宋"/>
          <w:color w:val="auto"/>
          <w:sz w:val="28"/>
          <w:szCs w:val="28"/>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3. </w:t>
      </w:r>
      <w:r>
        <w:rPr>
          <w:rFonts w:ascii="仿宋" w:hAnsi="仿宋" w:eastAsia="仿宋"/>
          <w:color w:val="auto"/>
          <w:sz w:val="28"/>
          <w:szCs w:val="28"/>
          <w:highlight w:val="none"/>
        </w:rPr>
        <w:t>我方收到你方的书面索赔通知及相应的证明材料后７天内无条件支付。</w:t>
      </w:r>
    </w:p>
    <w:p>
      <w:pPr>
        <w:spacing w:line="360" w:lineRule="auto"/>
        <w:jc w:val="left"/>
        <w:rPr>
          <w:rFonts w:ascii="仿宋" w:hAnsi="仿宋" w:eastAsia="仿宋" w:cs="宋体"/>
          <w:color w:val="auto"/>
          <w:sz w:val="28"/>
          <w:szCs w:val="28"/>
          <w:highlight w:val="none"/>
        </w:rPr>
      </w:pPr>
      <w:r>
        <w:rPr>
          <w:rFonts w:ascii="仿宋" w:hAnsi="仿宋" w:eastAsia="仿宋"/>
          <w:color w:val="auto"/>
          <w:sz w:val="28"/>
          <w:szCs w:val="28"/>
          <w:highlight w:val="none"/>
        </w:rPr>
        <w:t>五、保证责任的解除</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1. </w:t>
      </w:r>
      <w:r>
        <w:rPr>
          <w:rFonts w:ascii="仿宋" w:hAnsi="仿宋" w:eastAsia="仿宋"/>
          <w:color w:val="auto"/>
          <w:sz w:val="28"/>
          <w:szCs w:val="28"/>
          <w:highlight w:val="none"/>
        </w:rPr>
        <w:t>在本保函承诺的保证期间内，你方未书面向我方主张保证责任的，自保证期间届满次日起，我方保证责任解除。</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2. </w:t>
      </w:r>
      <w:r>
        <w:rPr>
          <w:rFonts w:ascii="仿宋" w:hAnsi="仿宋" w:eastAsia="仿宋"/>
          <w:color w:val="auto"/>
          <w:sz w:val="28"/>
          <w:szCs w:val="28"/>
          <w:highlight w:val="none"/>
        </w:rPr>
        <w:t>发包人按主合同约定履行了工程款的全部支付义务的，自本保函承诺的保证期间届满次日起，我方保证责任解除。</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3. </w:t>
      </w:r>
      <w:r>
        <w:rPr>
          <w:rFonts w:ascii="仿宋" w:hAnsi="仿宋" w:eastAsia="仿宋"/>
          <w:color w:val="auto"/>
          <w:sz w:val="28"/>
          <w:szCs w:val="28"/>
          <w:highlight w:val="none"/>
        </w:rPr>
        <w:t>我方按照本保函向你方履行保证责任所支付金额达到本保函保证金额时，自我方向你方支付（支付款项从我方账户划出）之日起，保证责任即解除。</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4. </w:t>
      </w:r>
      <w:r>
        <w:rPr>
          <w:rFonts w:ascii="仿宋" w:hAnsi="仿宋" w:eastAsia="仿宋"/>
          <w:color w:val="auto"/>
          <w:sz w:val="28"/>
          <w:szCs w:val="28"/>
          <w:highlight w:val="none"/>
        </w:rPr>
        <w:t>按照法律法规的规定或出现应解除我方保证责任的其他情形的，我方在本保函项下的保证责任亦解除。</w:t>
      </w:r>
    </w:p>
    <w:p>
      <w:pPr>
        <w:spacing w:line="360" w:lineRule="auto"/>
        <w:jc w:val="left"/>
        <w:rPr>
          <w:rFonts w:ascii="仿宋" w:hAnsi="仿宋" w:eastAsia="仿宋"/>
          <w:color w:val="auto"/>
          <w:sz w:val="28"/>
          <w:szCs w:val="28"/>
          <w:highlight w:val="none"/>
        </w:rPr>
      </w:pP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5. </w:t>
      </w:r>
      <w:r>
        <w:rPr>
          <w:rFonts w:ascii="仿宋" w:hAnsi="仿宋" w:eastAsia="仿宋"/>
          <w:color w:val="auto"/>
          <w:sz w:val="28"/>
          <w:szCs w:val="28"/>
          <w:highlight w:val="none"/>
        </w:rPr>
        <w:t>我方解除保证责任后，你方应自我方保证责任解除之日起个工作日内，将本保函原件返还我方。</w:t>
      </w:r>
    </w:p>
    <w:p>
      <w:pPr>
        <w:spacing w:line="360" w:lineRule="auto"/>
        <w:jc w:val="left"/>
        <w:rPr>
          <w:rFonts w:ascii="仿宋" w:hAnsi="仿宋" w:eastAsia="仿宋" w:cs="宋体"/>
          <w:color w:val="auto"/>
          <w:sz w:val="28"/>
          <w:szCs w:val="28"/>
          <w:highlight w:val="none"/>
        </w:rPr>
      </w:pPr>
      <w:r>
        <w:rPr>
          <w:rFonts w:ascii="仿宋" w:hAnsi="仿宋" w:eastAsia="仿宋"/>
          <w:color w:val="auto"/>
          <w:sz w:val="28"/>
          <w:szCs w:val="28"/>
          <w:highlight w:val="none"/>
        </w:rPr>
        <w:t>六、免责条款</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1. </w:t>
      </w:r>
      <w:r>
        <w:rPr>
          <w:rFonts w:ascii="仿宋" w:hAnsi="仿宋" w:eastAsia="仿宋"/>
          <w:color w:val="auto"/>
          <w:sz w:val="28"/>
          <w:szCs w:val="28"/>
          <w:highlight w:val="none"/>
        </w:rPr>
        <w:t>因你方违约致使发包人不能履行义务的，我方不承担保证责任。</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2. </w:t>
      </w:r>
      <w:r>
        <w:rPr>
          <w:rFonts w:ascii="仿宋" w:hAnsi="仿宋" w:eastAsia="仿宋"/>
          <w:color w:val="auto"/>
          <w:sz w:val="28"/>
          <w:szCs w:val="28"/>
          <w:highlight w:val="none"/>
        </w:rPr>
        <w:t>依照法律法规的规定或你方与发包人的另行约定，免除发包人部分或全部义务的，我方亦免除其相应的保证责任。</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3. </w:t>
      </w:r>
      <w:r>
        <w:rPr>
          <w:rFonts w:ascii="仿宋" w:hAnsi="仿宋" w:eastAsia="仿宋"/>
          <w:color w:val="auto"/>
          <w:sz w:val="28"/>
          <w:szCs w:val="28"/>
          <w:highlight w:val="none"/>
        </w:rPr>
        <w:t>你方与发包人协议变更主合同的，如加重发包人责任致使我方保证责任加重的，需征得我方书面同意，否则我方不再承担因此而加重部分的保证责任，但主合同第10条</w:t>
      </w:r>
      <w:r>
        <w:rPr>
          <w:rFonts w:hint="eastAsia" w:ascii="仿宋" w:hAnsi="仿宋" w:eastAsia="仿宋"/>
          <w:color w:val="auto"/>
          <w:sz w:val="28"/>
          <w:szCs w:val="28"/>
          <w:highlight w:val="none"/>
        </w:rPr>
        <w:t>〔</w:t>
      </w:r>
      <w:r>
        <w:rPr>
          <w:rFonts w:ascii="仿宋" w:hAnsi="仿宋" w:eastAsia="仿宋"/>
          <w:color w:val="auto"/>
          <w:sz w:val="28"/>
          <w:szCs w:val="28"/>
          <w:highlight w:val="none"/>
        </w:rPr>
        <w:t>变更</w:t>
      </w:r>
      <w:r>
        <w:rPr>
          <w:rFonts w:hint="eastAsia" w:ascii="仿宋" w:hAnsi="仿宋" w:eastAsia="仿宋"/>
          <w:color w:val="auto"/>
          <w:sz w:val="28"/>
          <w:szCs w:val="28"/>
          <w:highlight w:val="none"/>
        </w:rPr>
        <w:t>〕</w:t>
      </w:r>
      <w:r>
        <w:rPr>
          <w:rFonts w:ascii="仿宋" w:hAnsi="仿宋" w:eastAsia="仿宋"/>
          <w:color w:val="auto"/>
          <w:sz w:val="28"/>
          <w:szCs w:val="28"/>
          <w:highlight w:val="none"/>
        </w:rPr>
        <w:t>约定的变更不受本款限制。</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4. </w:t>
      </w:r>
      <w:r>
        <w:rPr>
          <w:rFonts w:ascii="仿宋" w:hAnsi="仿宋" w:eastAsia="仿宋"/>
          <w:color w:val="auto"/>
          <w:sz w:val="28"/>
          <w:szCs w:val="28"/>
          <w:highlight w:val="none"/>
        </w:rPr>
        <w:t>因不可抗力造成发包人不能履行义务的，我方不承担保证责任。</w:t>
      </w:r>
    </w:p>
    <w:p>
      <w:pPr>
        <w:spacing w:line="360" w:lineRule="auto"/>
        <w:jc w:val="left"/>
        <w:rPr>
          <w:rFonts w:ascii="仿宋" w:hAnsi="仿宋" w:eastAsia="仿宋" w:cs="宋体"/>
          <w:color w:val="auto"/>
          <w:sz w:val="28"/>
          <w:szCs w:val="28"/>
          <w:highlight w:val="none"/>
        </w:rPr>
      </w:pPr>
      <w:r>
        <w:rPr>
          <w:rFonts w:ascii="仿宋" w:hAnsi="仿宋" w:eastAsia="仿宋"/>
          <w:color w:val="auto"/>
          <w:sz w:val="28"/>
          <w:szCs w:val="28"/>
          <w:highlight w:val="none"/>
        </w:rPr>
        <w:t>七、争议解决</w:t>
      </w:r>
    </w:p>
    <w:p>
      <w:pPr>
        <w:spacing w:after="120"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因本保函</w:t>
      </w:r>
      <w:r>
        <w:rPr>
          <w:rFonts w:hint="eastAsia" w:ascii="仿宋" w:hAnsi="仿宋" w:eastAsia="仿宋"/>
          <w:color w:val="auto"/>
          <w:sz w:val="28"/>
          <w:szCs w:val="28"/>
          <w:highlight w:val="none"/>
        </w:rPr>
        <w:t>或本保函相关事项</w:t>
      </w:r>
      <w:r>
        <w:rPr>
          <w:rFonts w:ascii="仿宋" w:hAnsi="仿宋" w:eastAsia="仿宋"/>
          <w:color w:val="auto"/>
          <w:sz w:val="28"/>
          <w:szCs w:val="28"/>
          <w:highlight w:val="none"/>
        </w:rPr>
        <w:t>发生的纠纷，可由双方协商解决，协商不成的，按下列第种方式</w:t>
      </w:r>
      <w:r>
        <w:rPr>
          <w:rFonts w:hint="eastAsia" w:ascii="仿宋" w:hAnsi="仿宋" w:eastAsia="仿宋"/>
          <w:color w:val="auto"/>
          <w:sz w:val="28"/>
          <w:szCs w:val="28"/>
          <w:highlight w:val="none"/>
        </w:rPr>
        <w:t>解</w:t>
      </w:r>
      <w:r>
        <w:rPr>
          <w:rFonts w:ascii="仿宋" w:hAnsi="仿宋" w:eastAsia="仿宋"/>
          <w:color w:val="auto"/>
          <w:sz w:val="28"/>
          <w:szCs w:val="28"/>
          <w:highlight w:val="none"/>
        </w:rPr>
        <w:t>决：</w:t>
      </w:r>
    </w:p>
    <w:p>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（1）向仲裁委员会申请仲裁；</w:t>
      </w:r>
    </w:p>
    <w:p>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（2）向人民法院起诉。</w:t>
      </w:r>
    </w:p>
    <w:p>
      <w:pPr>
        <w:spacing w:line="360" w:lineRule="auto"/>
        <w:jc w:val="left"/>
        <w:rPr>
          <w:rFonts w:ascii="仿宋" w:hAnsi="仿宋" w:eastAsia="仿宋" w:cs="宋体"/>
          <w:color w:val="auto"/>
          <w:sz w:val="28"/>
          <w:szCs w:val="28"/>
          <w:highlight w:val="none"/>
        </w:rPr>
      </w:pPr>
      <w:r>
        <w:rPr>
          <w:rFonts w:ascii="仿宋" w:hAnsi="仿宋" w:eastAsia="仿宋"/>
          <w:color w:val="auto"/>
          <w:sz w:val="28"/>
          <w:szCs w:val="28"/>
          <w:highlight w:val="none"/>
        </w:rPr>
        <w:t>八、保函的生效</w:t>
      </w:r>
    </w:p>
    <w:p>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本保函自我方法定代表人（或其授权代理人）签字并加盖公章之日起生效。</w:t>
      </w:r>
    </w:p>
    <w:p>
      <w:pPr>
        <w:spacing w:line="360" w:lineRule="auto"/>
        <w:ind w:firstLine="560" w:firstLineChars="200"/>
        <w:jc w:val="left"/>
        <w:rPr>
          <w:rFonts w:ascii="仿宋" w:hAnsi="仿宋" w:eastAsia="仿宋"/>
          <w:color w:val="auto"/>
          <w:sz w:val="28"/>
          <w:szCs w:val="28"/>
          <w:highlight w:val="none"/>
        </w:rPr>
      </w:pPr>
    </w:p>
    <w:p>
      <w:pPr>
        <w:spacing w:line="360" w:lineRule="auto"/>
        <w:ind w:right="600"/>
        <w:jc w:val="left"/>
        <w:rPr>
          <w:rFonts w:ascii="仿宋" w:hAnsi="仿宋" w:eastAsia="仿宋"/>
          <w:color w:val="auto"/>
          <w:sz w:val="28"/>
          <w:szCs w:val="28"/>
          <w:highlight w:val="none"/>
        </w:rPr>
      </w:pPr>
    </w:p>
    <w:p>
      <w:pPr>
        <w:spacing w:line="360" w:lineRule="auto"/>
        <w:ind w:right="600"/>
        <w:jc w:val="left"/>
        <w:rPr>
          <w:rFonts w:ascii="仿宋" w:hAnsi="仿宋" w:eastAsia="仿宋"/>
          <w:color w:val="auto"/>
          <w:sz w:val="28"/>
          <w:szCs w:val="28"/>
          <w:highlight w:val="none"/>
        </w:rPr>
      </w:pPr>
      <w:r>
        <w:rPr>
          <w:rFonts w:ascii="仿宋" w:hAnsi="仿宋" w:eastAsia="仿宋"/>
          <w:color w:val="auto"/>
          <w:sz w:val="28"/>
          <w:szCs w:val="28"/>
          <w:highlight w:val="none"/>
        </w:rPr>
        <w:t>担保人：（盖章）</w:t>
      </w:r>
    </w:p>
    <w:p>
      <w:pPr>
        <w:spacing w:line="360" w:lineRule="auto"/>
        <w:ind w:right="1200"/>
        <w:rPr>
          <w:rFonts w:ascii="仿宋" w:hAnsi="仿宋" w:eastAsia="仿宋"/>
          <w:color w:val="auto"/>
          <w:sz w:val="28"/>
          <w:szCs w:val="28"/>
          <w:highlight w:val="none"/>
        </w:rPr>
      </w:pPr>
      <w:r>
        <w:rPr>
          <w:rFonts w:ascii="仿宋" w:hAnsi="仿宋" w:eastAsia="仿宋"/>
          <w:color w:val="auto"/>
          <w:sz w:val="28"/>
          <w:szCs w:val="28"/>
          <w:highlight w:val="none"/>
        </w:rPr>
        <w:t>法定代表人或委托代理人：（签字）</w:t>
      </w:r>
    </w:p>
    <w:p>
      <w:pPr>
        <w:spacing w:line="360" w:lineRule="auto"/>
        <w:jc w:val="left"/>
        <w:rPr>
          <w:rFonts w:ascii="仿宋" w:hAnsi="仿宋" w:eastAsia="仿宋"/>
          <w:color w:val="auto"/>
          <w:sz w:val="28"/>
          <w:szCs w:val="28"/>
          <w:highlight w:val="none"/>
        </w:rPr>
      </w:pPr>
      <w:r>
        <w:rPr>
          <w:rFonts w:ascii="仿宋" w:hAnsi="仿宋" w:eastAsia="仿宋"/>
          <w:color w:val="auto"/>
          <w:sz w:val="28"/>
          <w:szCs w:val="28"/>
          <w:highlight w:val="none"/>
        </w:rPr>
        <w:t>地    址：</w:t>
      </w:r>
    </w:p>
    <w:p>
      <w:pPr>
        <w:spacing w:line="360" w:lineRule="auto"/>
        <w:jc w:val="left"/>
        <w:rPr>
          <w:rFonts w:ascii="仿宋" w:hAnsi="仿宋" w:eastAsia="仿宋"/>
          <w:color w:val="auto"/>
          <w:sz w:val="28"/>
          <w:szCs w:val="28"/>
          <w:highlight w:val="none"/>
        </w:rPr>
      </w:pPr>
      <w:r>
        <w:rPr>
          <w:rFonts w:ascii="仿宋" w:hAnsi="仿宋" w:eastAsia="仿宋"/>
          <w:color w:val="auto"/>
          <w:sz w:val="28"/>
          <w:szCs w:val="28"/>
          <w:highlight w:val="none"/>
        </w:rPr>
        <w:t>邮政编码：</w:t>
      </w:r>
    </w:p>
    <w:p>
      <w:pPr>
        <w:spacing w:line="360" w:lineRule="auto"/>
        <w:jc w:val="left"/>
        <w:rPr>
          <w:rFonts w:ascii="仿宋" w:hAnsi="仿宋" w:eastAsia="仿宋"/>
          <w:color w:val="auto"/>
          <w:sz w:val="28"/>
          <w:szCs w:val="28"/>
          <w:highlight w:val="none"/>
        </w:rPr>
      </w:pPr>
      <w:r>
        <w:rPr>
          <w:rFonts w:ascii="仿宋" w:hAnsi="仿宋" w:eastAsia="仿宋"/>
          <w:color w:val="auto"/>
          <w:sz w:val="28"/>
          <w:szCs w:val="28"/>
          <w:highlight w:val="none"/>
        </w:rPr>
        <w:t>传    真：</w:t>
      </w:r>
    </w:p>
    <w:p>
      <w:pPr>
        <w:spacing w:line="360" w:lineRule="auto"/>
        <w:ind w:right="150" w:firstLine="560" w:firstLineChars="200"/>
        <w:jc w:val="left"/>
        <w:rPr>
          <w:rFonts w:ascii="仿宋" w:hAnsi="仿宋" w:eastAsia="仿宋"/>
          <w:color w:val="auto"/>
          <w:sz w:val="28"/>
          <w:szCs w:val="28"/>
          <w:highlight w:val="none"/>
          <w:u w:val="single"/>
        </w:rPr>
      </w:pPr>
    </w:p>
    <w:p>
      <w:pPr>
        <w:spacing w:line="360" w:lineRule="auto"/>
        <w:ind w:right="15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年月日</w:t>
      </w:r>
    </w:p>
    <w:p>
      <w:pPr>
        <w:spacing w:line="440" w:lineRule="exact"/>
        <w:rPr>
          <w:rFonts w:ascii="仿宋" w:hAnsi="仿宋" w:eastAsia="仿宋"/>
          <w:color w:val="auto"/>
          <w:sz w:val="28"/>
          <w:szCs w:val="28"/>
          <w:highlight w:val="none"/>
        </w:rPr>
      </w:pPr>
      <w:r>
        <w:rPr>
          <w:rFonts w:ascii="仿宋" w:hAnsi="仿宋" w:eastAsia="仿宋"/>
          <w:color w:val="auto"/>
          <w:sz w:val="28"/>
          <w:szCs w:val="28"/>
          <w:highlight w:val="none"/>
        </w:rPr>
        <w:br w:type="page"/>
      </w:r>
      <w:r>
        <w:rPr>
          <w:rFonts w:ascii="仿宋" w:hAnsi="仿宋" w:eastAsia="仿宋"/>
          <w:color w:val="auto"/>
          <w:sz w:val="28"/>
          <w:szCs w:val="28"/>
          <w:highlight w:val="none"/>
        </w:rPr>
        <w:t>附件11：</w:t>
      </w:r>
    </w:p>
    <w:p>
      <w:pPr>
        <w:spacing w:line="360" w:lineRule="auto"/>
        <w:jc w:val="center"/>
        <w:rPr>
          <w:rFonts w:ascii="仿宋" w:hAnsi="仿宋" w:eastAsia="仿宋" w:cs="宋体"/>
          <w:color w:val="auto"/>
          <w:sz w:val="28"/>
          <w:szCs w:val="28"/>
          <w:highlight w:val="none"/>
        </w:rPr>
      </w:pPr>
      <w:r>
        <w:rPr>
          <w:rFonts w:ascii="仿宋" w:hAnsi="仿宋" w:eastAsia="仿宋"/>
          <w:color w:val="auto"/>
          <w:sz w:val="28"/>
          <w:szCs w:val="28"/>
          <w:highlight w:val="none"/>
        </w:rPr>
        <w:t>11-1：材料暂估价表</w:t>
      </w:r>
    </w:p>
    <w:tbl>
      <w:tblPr>
        <w:tblStyle w:val="1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序号</w:t>
            </w:r>
          </w:p>
        </w:tc>
        <w:tc>
          <w:tcPr>
            <w:tcW w:w="1984"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名称</w:t>
            </w:r>
          </w:p>
        </w:tc>
        <w:tc>
          <w:tcPr>
            <w:tcW w:w="851"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单位</w:t>
            </w:r>
          </w:p>
        </w:tc>
        <w:tc>
          <w:tcPr>
            <w:tcW w:w="774"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数量</w:t>
            </w:r>
          </w:p>
        </w:tc>
        <w:tc>
          <w:tcPr>
            <w:tcW w:w="1352"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单价</w:t>
            </w:r>
            <w:r>
              <w:rPr>
                <w:rFonts w:hint="eastAsia" w:ascii="仿宋" w:hAnsi="仿宋" w:eastAsia="仿宋"/>
                <w:color w:val="auto"/>
                <w:sz w:val="28"/>
                <w:szCs w:val="28"/>
                <w:highlight w:val="none"/>
              </w:rPr>
              <w:t>（元）</w:t>
            </w:r>
          </w:p>
        </w:tc>
        <w:tc>
          <w:tcPr>
            <w:tcW w:w="1418"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合价</w:t>
            </w:r>
            <w:r>
              <w:rPr>
                <w:rFonts w:hint="eastAsia" w:ascii="仿宋" w:hAnsi="仿宋" w:eastAsia="仿宋"/>
                <w:color w:val="auto"/>
                <w:sz w:val="28"/>
                <w:szCs w:val="28"/>
                <w:highlight w:val="none"/>
              </w:rPr>
              <w:t>（元）</w:t>
            </w:r>
          </w:p>
        </w:tc>
        <w:tc>
          <w:tcPr>
            <w:tcW w:w="1701"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984"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774"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352"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418"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701"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984"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774"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352"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418"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701"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bl>
    <w:p>
      <w:pPr>
        <w:spacing w:before="156" w:beforeLines="50" w:after="156" w:afterLines="50" w:line="440" w:lineRule="exact"/>
        <w:rPr>
          <w:rFonts w:ascii="仿宋" w:hAnsi="仿宋" w:eastAsia="仿宋"/>
          <w:color w:val="auto"/>
          <w:sz w:val="28"/>
          <w:szCs w:val="28"/>
          <w:highlight w:val="none"/>
        </w:rPr>
      </w:pPr>
    </w:p>
    <w:p>
      <w:pPr>
        <w:spacing w:before="156" w:beforeLines="50" w:after="156" w:afterLines="50"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11-2：工程设备暂估价表</w:t>
      </w:r>
    </w:p>
    <w:tbl>
      <w:tblPr>
        <w:tblStyle w:val="1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序号</w:t>
            </w:r>
          </w:p>
        </w:tc>
        <w:tc>
          <w:tcPr>
            <w:tcW w:w="1984"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名称</w:t>
            </w:r>
          </w:p>
        </w:tc>
        <w:tc>
          <w:tcPr>
            <w:tcW w:w="851"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单位</w:t>
            </w:r>
          </w:p>
        </w:tc>
        <w:tc>
          <w:tcPr>
            <w:tcW w:w="774"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数量</w:t>
            </w:r>
          </w:p>
        </w:tc>
        <w:tc>
          <w:tcPr>
            <w:tcW w:w="1352"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单价</w:t>
            </w:r>
            <w:r>
              <w:rPr>
                <w:rFonts w:hint="eastAsia" w:ascii="仿宋" w:hAnsi="仿宋" w:eastAsia="仿宋"/>
                <w:color w:val="auto"/>
                <w:sz w:val="28"/>
                <w:szCs w:val="28"/>
                <w:highlight w:val="none"/>
              </w:rPr>
              <w:t>（元）</w:t>
            </w:r>
          </w:p>
        </w:tc>
        <w:tc>
          <w:tcPr>
            <w:tcW w:w="1418"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合价</w:t>
            </w:r>
            <w:r>
              <w:rPr>
                <w:rFonts w:hint="eastAsia" w:ascii="仿宋" w:hAnsi="仿宋" w:eastAsia="仿宋"/>
                <w:color w:val="auto"/>
                <w:sz w:val="28"/>
                <w:szCs w:val="28"/>
                <w:highlight w:val="none"/>
              </w:rPr>
              <w:t>（元）</w:t>
            </w:r>
          </w:p>
        </w:tc>
        <w:tc>
          <w:tcPr>
            <w:tcW w:w="1701"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984"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774"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352"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418"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701"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984"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851"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774"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352"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418"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701"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851" w:type="dxa"/>
            <w:noWrap/>
          </w:tcPr>
          <w:p>
            <w:pPr>
              <w:pStyle w:val="3"/>
              <w:keepNext/>
              <w:spacing w:after="0" w:line="440" w:lineRule="exact"/>
              <w:ind w:left="63" w:right="63"/>
              <w:rPr>
                <w:rFonts w:ascii="仿宋" w:hAnsi="仿宋" w:eastAsia="仿宋"/>
                <w:color w:val="auto"/>
                <w:sz w:val="28"/>
                <w:szCs w:val="28"/>
                <w:highlight w:val="none"/>
              </w:rPr>
            </w:pPr>
          </w:p>
        </w:tc>
        <w:tc>
          <w:tcPr>
            <w:tcW w:w="774" w:type="dxa"/>
            <w:noWrap/>
          </w:tcPr>
          <w:p>
            <w:pPr>
              <w:pStyle w:val="3"/>
              <w:keepNext/>
              <w:spacing w:after="0" w:line="440" w:lineRule="exact"/>
              <w:ind w:left="63" w:right="63"/>
              <w:rPr>
                <w:rFonts w:ascii="仿宋" w:hAnsi="仿宋" w:eastAsia="仿宋"/>
                <w:color w:val="auto"/>
                <w:sz w:val="28"/>
                <w:szCs w:val="28"/>
                <w:highlight w:val="none"/>
              </w:rPr>
            </w:pPr>
          </w:p>
        </w:tc>
        <w:tc>
          <w:tcPr>
            <w:tcW w:w="1352" w:type="dxa"/>
            <w:noWrap/>
          </w:tcPr>
          <w:p>
            <w:pPr>
              <w:pStyle w:val="3"/>
              <w:keepNext/>
              <w:spacing w:after="0" w:line="440" w:lineRule="exact"/>
              <w:ind w:left="63" w:right="63"/>
              <w:rPr>
                <w:rFonts w:ascii="仿宋" w:hAnsi="仿宋" w:eastAsia="仿宋"/>
                <w:color w:val="auto"/>
                <w:sz w:val="28"/>
                <w:szCs w:val="28"/>
                <w:highlight w:val="none"/>
              </w:rPr>
            </w:pPr>
          </w:p>
        </w:tc>
        <w:tc>
          <w:tcPr>
            <w:tcW w:w="1418" w:type="dxa"/>
            <w:noWrap/>
          </w:tcPr>
          <w:p>
            <w:pPr>
              <w:pStyle w:val="3"/>
              <w:keepNext/>
              <w:spacing w:after="0" w:line="440" w:lineRule="exact"/>
              <w:ind w:left="63" w:right="63"/>
              <w:rPr>
                <w:rFonts w:ascii="仿宋" w:hAnsi="仿宋" w:eastAsia="仿宋"/>
                <w:color w:val="auto"/>
                <w:sz w:val="28"/>
                <w:szCs w:val="28"/>
                <w:highlight w:val="none"/>
              </w:rPr>
            </w:pPr>
          </w:p>
        </w:tc>
        <w:tc>
          <w:tcPr>
            <w:tcW w:w="1701" w:type="dxa"/>
            <w:noWrap/>
          </w:tcPr>
          <w:p>
            <w:pPr>
              <w:pStyle w:val="3"/>
              <w:keepNext/>
              <w:spacing w:after="0" w:line="440" w:lineRule="exact"/>
              <w:ind w:left="63" w:right="63"/>
              <w:rPr>
                <w:rFonts w:ascii="仿宋" w:hAnsi="仿宋" w:eastAsia="仿宋"/>
                <w:color w:val="auto"/>
                <w:sz w:val="28"/>
                <w:szCs w:val="28"/>
                <w:highlight w:val="none"/>
              </w:rPr>
            </w:pPr>
          </w:p>
        </w:tc>
      </w:tr>
    </w:tbl>
    <w:p>
      <w:pPr>
        <w:spacing w:line="440" w:lineRule="exact"/>
        <w:rPr>
          <w:rFonts w:ascii="仿宋" w:hAnsi="仿宋" w:eastAsia="仿宋"/>
          <w:color w:val="auto"/>
          <w:sz w:val="28"/>
          <w:szCs w:val="28"/>
          <w:highlight w:val="none"/>
        </w:rPr>
      </w:pPr>
    </w:p>
    <w:p>
      <w:pPr>
        <w:spacing w:before="156" w:beforeLines="50" w:after="156" w:afterLines="50" w:line="44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br w:type="page"/>
      </w:r>
      <w:r>
        <w:rPr>
          <w:rFonts w:ascii="仿宋" w:hAnsi="仿宋" w:eastAsia="仿宋"/>
          <w:color w:val="auto"/>
          <w:sz w:val="28"/>
          <w:szCs w:val="28"/>
          <w:highlight w:val="none"/>
        </w:rPr>
        <w:t>11-3：专业工程暂估价表</w:t>
      </w:r>
    </w:p>
    <w:tbl>
      <w:tblPr>
        <w:tblStyle w:val="10"/>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序号</w:t>
            </w:r>
          </w:p>
        </w:tc>
        <w:tc>
          <w:tcPr>
            <w:tcW w:w="1984"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专业工程名称</w:t>
            </w:r>
          </w:p>
        </w:tc>
        <w:tc>
          <w:tcPr>
            <w:tcW w:w="4678"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工程内容</w:t>
            </w:r>
          </w:p>
        </w:tc>
        <w:tc>
          <w:tcPr>
            <w:tcW w:w="1276" w:type="dxa"/>
            <w:tcBorders>
              <w:top w:val="single" w:color="auto" w:sz="12" w:space="0"/>
              <w:bottom w:val="double" w:color="auto" w:sz="6" w:space="0"/>
            </w:tcBorders>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984"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4678"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c>
          <w:tcPr>
            <w:tcW w:w="1276" w:type="dxa"/>
            <w:tcBorders>
              <w:top w:val="double" w:color="auto" w:sz="6" w:space="0"/>
              <w:bottom w:val="single" w:color="auto" w:sz="6" w:space="0"/>
            </w:tcBorders>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984"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4678"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276"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984"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4678"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c>
          <w:tcPr>
            <w:tcW w:w="1276" w:type="dxa"/>
            <w:tcBorders>
              <w:top w:val="nil"/>
            </w:tcBorders>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3"/>
              <w:keepNext/>
              <w:spacing w:after="0" w:line="440" w:lineRule="exact"/>
              <w:ind w:left="63" w:right="63"/>
              <w:rPr>
                <w:rFonts w:ascii="仿宋" w:hAnsi="仿宋" w:eastAsia="仿宋"/>
                <w:color w:val="auto"/>
                <w:sz w:val="28"/>
                <w:szCs w:val="28"/>
                <w:highlight w:val="none"/>
              </w:rPr>
            </w:pPr>
          </w:p>
        </w:tc>
        <w:tc>
          <w:tcPr>
            <w:tcW w:w="1984" w:type="dxa"/>
            <w:noWrap/>
          </w:tcPr>
          <w:p>
            <w:pPr>
              <w:pStyle w:val="3"/>
              <w:keepNext/>
              <w:spacing w:after="0" w:line="440" w:lineRule="exact"/>
              <w:ind w:left="63" w:right="63"/>
              <w:rPr>
                <w:rFonts w:ascii="仿宋" w:hAnsi="仿宋" w:eastAsia="仿宋"/>
                <w:color w:val="auto"/>
                <w:sz w:val="28"/>
                <w:szCs w:val="28"/>
                <w:highlight w:val="none"/>
              </w:rPr>
            </w:pPr>
          </w:p>
        </w:tc>
        <w:tc>
          <w:tcPr>
            <w:tcW w:w="4678" w:type="dxa"/>
            <w:noWrap/>
          </w:tcPr>
          <w:p>
            <w:pPr>
              <w:pStyle w:val="3"/>
              <w:keepNext/>
              <w:spacing w:after="0" w:line="440" w:lineRule="exact"/>
              <w:ind w:left="63" w:right="63"/>
              <w:rPr>
                <w:rFonts w:ascii="仿宋" w:hAnsi="仿宋" w:eastAsia="仿宋"/>
                <w:color w:val="auto"/>
                <w:sz w:val="28"/>
                <w:szCs w:val="28"/>
                <w:highlight w:val="none"/>
              </w:rPr>
            </w:pPr>
          </w:p>
        </w:tc>
        <w:tc>
          <w:tcPr>
            <w:tcW w:w="1276" w:type="dxa"/>
            <w:noWrap/>
          </w:tcPr>
          <w:p>
            <w:pPr>
              <w:pStyle w:val="3"/>
              <w:keepNext/>
              <w:spacing w:after="0" w:line="440" w:lineRule="exact"/>
              <w:ind w:left="63" w:right="63"/>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tcPr>
          <w:p>
            <w:pPr>
              <w:pStyle w:val="3"/>
              <w:keepNext/>
              <w:spacing w:after="0" w:line="440" w:lineRule="exact"/>
              <w:ind w:left="63" w:right="63"/>
              <w:rPr>
                <w:rFonts w:ascii="仿宋" w:hAnsi="仿宋" w:eastAsia="仿宋"/>
                <w:color w:val="auto"/>
                <w:sz w:val="28"/>
                <w:szCs w:val="28"/>
                <w:highlight w:val="none"/>
              </w:rPr>
            </w:pPr>
            <w:r>
              <w:rPr>
                <w:rFonts w:ascii="仿宋" w:hAnsi="仿宋" w:eastAsia="仿宋"/>
                <w:color w:val="auto"/>
                <w:sz w:val="28"/>
                <w:szCs w:val="28"/>
                <w:highlight w:val="none"/>
              </w:rPr>
              <w:t>小计：</w:t>
            </w:r>
          </w:p>
        </w:tc>
      </w:tr>
    </w:tbl>
    <w:p>
      <w:pPr>
        <w:rPr>
          <w:rFonts w:ascii="仿宋" w:hAnsi="仿宋" w:eastAsia="仿宋"/>
          <w:color w:val="auto"/>
          <w:sz w:val="28"/>
          <w:szCs w:val="28"/>
          <w:highlight w:val="none"/>
        </w:rPr>
      </w:pPr>
    </w:p>
    <w:p>
      <w:pPr>
        <w:spacing w:before="156" w:beforeLines="50" w:after="156" w:afterLines="50" w:line="440" w:lineRule="exact"/>
        <w:jc w:val="left"/>
        <w:rPr>
          <w:rFonts w:ascii="仿宋" w:hAnsi="仿宋" w:eastAsia="仿宋"/>
          <w:color w:val="auto"/>
          <w:sz w:val="28"/>
          <w:szCs w:val="28"/>
          <w:highlight w:val="none"/>
        </w:rPr>
      </w:pPr>
    </w:p>
    <w:p>
      <w:pPr>
        <w:spacing w:before="156" w:beforeLines="50" w:after="156" w:afterLines="50" w:line="4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附件12：</w:t>
      </w:r>
    </w:p>
    <w:p>
      <w:pPr>
        <w:adjustRightInd w:val="0"/>
        <w:snapToGrid w:val="0"/>
        <w:spacing w:line="360" w:lineRule="auto"/>
        <w:jc w:val="center"/>
        <w:outlineLvl w:val="9"/>
        <w:rPr>
          <w:rFonts w:ascii="宋体" w:hAnsi="宋体" w:cs="_x000B__x000C_"/>
          <w:b/>
          <w:bCs/>
          <w:snapToGrid w:val="0"/>
          <w:color w:val="auto"/>
          <w:kern w:val="0"/>
          <w:sz w:val="32"/>
          <w:szCs w:val="32"/>
          <w:highlight w:val="none"/>
        </w:rPr>
      </w:pPr>
      <w:r>
        <w:rPr>
          <w:rFonts w:hint="eastAsia" w:ascii="宋体" w:hAnsi="宋体"/>
          <w:b/>
          <w:bCs/>
          <w:snapToGrid w:val="0"/>
          <w:color w:val="auto"/>
          <w:kern w:val="0"/>
          <w:sz w:val="32"/>
          <w:szCs w:val="32"/>
          <w:highlight w:val="none"/>
        </w:rPr>
        <w:t>安全生产</w:t>
      </w:r>
      <w:r>
        <w:rPr>
          <w:rFonts w:hint="eastAsia" w:ascii="宋体" w:hAnsi="宋体"/>
          <w:b/>
          <w:bCs/>
          <w:snapToGrid w:val="0"/>
          <w:color w:val="auto"/>
          <w:kern w:val="0"/>
          <w:sz w:val="32"/>
          <w:szCs w:val="32"/>
          <w:highlight w:val="none"/>
          <w:lang w:eastAsia="zh-CN"/>
        </w:rPr>
        <w:t>协议</w:t>
      </w:r>
    </w:p>
    <w:p>
      <w:pPr>
        <w:adjustRightInd w:val="0"/>
        <w:snapToGrid w:val="0"/>
        <w:spacing w:line="360" w:lineRule="auto"/>
        <w:rPr>
          <w:rFonts w:hint="eastAsia" w:ascii="宋体" w:hAnsi="宋体"/>
          <w:b/>
          <w:bCs/>
          <w:snapToGrid w:val="0"/>
          <w:color w:val="auto"/>
          <w:kern w:val="0"/>
          <w:sz w:val="24"/>
          <w:highlight w:val="none"/>
        </w:rPr>
      </w:pPr>
    </w:p>
    <w:p>
      <w:pPr>
        <w:autoSpaceDE w:val="0"/>
        <w:autoSpaceDN w:val="0"/>
        <w:adjustRightInd w:val="0"/>
        <w:snapToGrid w:val="0"/>
        <w:spacing w:line="360" w:lineRule="auto"/>
        <w:ind w:right="11"/>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甲方（发包人）：</w:t>
      </w:r>
    </w:p>
    <w:p>
      <w:pPr>
        <w:autoSpaceDE w:val="0"/>
        <w:autoSpaceDN w:val="0"/>
        <w:adjustRightInd w:val="0"/>
        <w:snapToGrid w:val="0"/>
        <w:spacing w:line="360" w:lineRule="auto"/>
        <w:ind w:left="1920" w:right="11" w:hanging="1920"/>
        <w:rPr>
          <w:rFonts w:hint="eastAsia" w:ascii="宋体" w:hAnsi="宋体" w:cs="宋体"/>
          <w:snapToGrid w:val="0"/>
          <w:color w:val="auto"/>
          <w:kern w:val="0"/>
          <w:sz w:val="24"/>
          <w:highlight w:val="none"/>
          <w:lang w:val="zh-CN"/>
        </w:rPr>
      </w:pPr>
      <w:r>
        <w:rPr>
          <w:rFonts w:hint="eastAsia" w:ascii="宋体" w:hAnsi="宋体" w:cs="宋体"/>
          <w:b/>
          <w:snapToGrid w:val="0"/>
          <w:color w:val="auto"/>
          <w:kern w:val="0"/>
          <w:sz w:val="24"/>
          <w:highlight w:val="none"/>
          <w:lang w:val="zh-CN"/>
        </w:rPr>
        <w:t>乙方（承包人）：</w:t>
      </w:r>
      <w:r>
        <w:rPr>
          <w:rFonts w:hint="eastAsia" w:ascii="宋体" w:hAnsi="宋体"/>
          <w:b/>
          <w:snapToGrid w:val="0"/>
          <w:color w:val="auto"/>
          <w:kern w:val="0"/>
          <w:sz w:val="24"/>
          <w:highlight w:val="none"/>
          <w:u w:val="single"/>
        </w:rPr>
        <w:t xml:space="preserve">                                </w:t>
      </w:r>
    </w:p>
    <w:p>
      <w:pPr>
        <w:autoSpaceDE w:val="0"/>
        <w:autoSpaceDN w:val="0"/>
        <w:adjustRightInd w:val="0"/>
        <w:snapToGrid w:val="0"/>
        <w:spacing w:line="360" w:lineRule="auto"/>
        <w:ind w:right="11"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为确保</w:t>
      </w:r>
      <w:r>
        <w:rPr>
          <w:rFonts w:hint="eastAsia" w:ascii="宋体" w:hAnsi="宋体"/>
          <w:b/>
          <w:snapToGrid w:val="0"/>
          <w:color w:val="auto"/>
          <w:kern w:val="0"/>
          <w:sz w:val="24"/>
          <w:highlight w:val="none"/>
          <w:u w:val="single"/>
        </w:rPr>
        <w:t xml:space="preserve">                            </w:t>
      </w:r>
      <w:r>
        <w:rPr>
          <w:rFonts w:hint="eastAsia" w:ascii="宋体" w:hAnsi="宋体" w:cs="宋体"/>
          <w:snapToGrid w:val="0"/>
          <w:color w:val="auto"/>
          <w:kern w:val="0"/>
          <w:sz w:val="24"/>
          <w:highlight w:val="none"/>
          <w:lang w:val="zh-CN"/>
        </w:rPr>
        <w:t>实施过程中的安全，发包人</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lang w:val="zh-CN"/>
        </w:rPr>
        <w:t>（以下称甲方）与承包人</w:t>
      </w:r>
      <w:r>
        <w:rPr>
          <w:rFonts w:hint="eastAsia" w:ascii="宋体" w:hAnsi="宋体" w:cs="宋体"/>
          <w:snapToGrid w:val="0"/>
          <w:color w:val="auto"/>
          <w:kern w:val="0"/>
          <w:sz w:val="24"/>
          <w:highlight w:val="none"/>
          <w:u w:val="single"/>
          <w:lang w:val="zh-CN"/>
        </w:rPr>
        <w:t xml:space="preserve">                    </w:t>
      </w:r>
      <w:r>
        <w:rPr>
          <w:rFonts w:hint="eastAsia" w:ascii="宋体" w:hAnsi="宋体" w:cs="宋体"/>
          <w:snapToGrid w:val="0"/>
          <w:color w:val="auto"/>
          <w:kern w:val="0"/>
          <w:sz w:val="24"/>
          <w:highlight w:val="none"/>
          <w:lang w:val="zh-CN"/>
        </w:rPr>
        <w:t>（以下称乙方），特签订本安全生产协议，明确双方职责。</w:t>
      </w:r>
    </w:p>
    <w:p>
      <w:pPr>
        <w:tabs>
          <w:tab w:val="left" w:pos="480"/>
        </w:tabs>
        <w:autoSpaceDE w:val="0"/>
        <w:autoSpaceDN w:val="0"/>
        <w:adjustRightInd w:val="0"/>
        <w:snapToGrid w:val="0"/>
        <w:spacing w:line="360" w:lineRule="auto"/>
        <w:ind w:left="461"/>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一、甲方职责</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（二）重要的安全设施必须坚持与主体工程</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三同时</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的原则，即：同时设计、审批；同时施工；同时验收，投入使用。</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（三）定期召开安全生产会议，指出施工现场存在的安全隐患，及时传达上级关于安全文明施工的要求。</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（四）组织对乙方施工现场安全生产检查，监督乙方及时排除各种安全隐患。</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（五）依据甲方制定的</w:t>
      </w:r>
      <w:r>
        <w:rPr>
          <w:rFonts w:hint="eastAsia" w:ascii="宋体" w:hAnsi="宋体"/>
          <w:snapToGrid w:val="0"/>
          <w:color w:val="auto"/>
          <w:kern w:val="0"/>
          <w:sz w:val="24"/>
          <w:highlight w:val="none"/>
        </w:rPr>
        <w:t>《现场安全文明检查制度》、《建设工程现场质量联合检查制度》</w:t>
      </w:r>
      <w:r>
        <w:rPr>
          <w:rFonts w:hint="eastAsia" w:ascii="宋体" w:hAnsi="宋体" w:cs="宋体"/>
          <w:snapToGrid w:val="0"/>
          <w:color w:val="auto"/>
          <w:kern w:val="0"/>
          <w:sz w:val="24"/>
          <w:highlight w:val="none"/>
          <w:lang w:val="zh-CN"/>
        </w:rPr>
        <w:t>进行工程项目管理。</w:t>
      </w:r>
    </w:p>
    <w:p>
      <w:pPr>
        <w:autoSpaceDE w:val="0"/>
        <w:autoSpaceDN w:val="0"/>
        <w:adjustRightInd w:val="0"/>
        <w:snapToGrid w:val="0"/>
        <w:spacing w:line="360" w:lineRule="auto"/>
        <w:ind w:firstLine="482" w:firstLineChars="200"/>
        <w:rPr>
          <w:rFonts w:hint="eastAsia"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二、乙方职责</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（二）坚持</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安全</w:t>
      </w:r>
      <w:r>
        <w:rPr>
          <w:rFonts w:hint="eastAsia" w:ascii="宋体" w:hAnsi="宋体" w:cs="_x000B__x000C_"/>
          <w:snapToGrid w:val="0"/>
          <w:color w:val="auto"/>
          <w:kern w:val="0"/>
          <w:sz w:val="24"/>
          <w:highlight w:val="none"/>
        </w:rPr>
        <w:t>第一</w:t>
      </w:r>
      <w:r>
        <w:rPr>
          <w:rFonts w:hint="eastAsia" w:ascii="宋体" w:hAnsi="宋体" w:cs="宋体"/>
          <w:snapToGrid w:val="0"/>
          <w:color w:val="auto"/>
          <w:kern w:val="0"/>
          <w:sz w:val="24"/>
          <w:highlight w:val="none"/>
          <w:lang w:val="zh-CN"/>
        </w:rPr>
        <w:t>、预防为主</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和</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管生产必须管安全</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（三）建立</w:t>
      </w:r>
      <w:r>
        <w:rPr>
          <w:rFonts w:hint="eastAsia" w:ascii="宋体" w:hAnsi="宋体" w:cs="_x000B__x000C_"/>
          <w:snapToGrid w:val="0"/>
          <w:color w:val="auto"/>
          <w:kern w:val="0"/>
          <w:sz w:val="24"/>
          <w:highlight w:val="none"/>
        </w:rPr>
        <w:t>安全生产</w:t>
      </w:r>
      <w:r>
        <w:rPr>
          <w:rFonts w:hint="eastAsia" w:ascii="宋体" w:hAnsi="宋体" w:cs="宋体"/>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360" w:lineRule="auto"/>
        <w:ind w:firstLine="480" w:firstLineChars="200"/>
        <w:rPr>
          <w:rFonts w:hint="eastAsia" w:ascii="宋体" w:hAnsi="宋体" w:cs="_x000B__x000C_"/>
          <w:snapToGrid w:val="0"/>
          <w:color w:val="auto"/>
          <w:kern w:val="0"/>
          <w:sz w:val="24"/>
          <w:highlight w:val="none"/>
        </w:rPr>
      </w:pPr>
      <w:r>
        <w:rPr>
          <w:rFonts w:hint="eastAsia" w:ascii="宋体" w:hAnsi="宋体" w:cs="宋体"/>
          <w:snapToGrid w:val="0"/>
          <w:color w:val="auto"/>
          <w:kern w:val="0"/>
          <w:sz w:val="24"/>
          <w:highlight w:val="none"/>
          <w:lang w:val="zh-CN"/>
        </w:rPr>
        <w:t>（四）</w:t>
      </w:r>
      <w:r>
        <w:rPr>
          <w:rFonts w:hint="eastAsia" w:ascii="宋体" w:hAnsi="宋体" w:cs="_x000B__x000C_"/>
          <w:snapToGrid w:val="0"/>
          <w:color w:val="auto"/>
          <w:kern w:val="0"/>
          <w:sz w:val="24"/>
          <w:highlight w:val="none"/>
        </w:rPr>
        <w:t>有责任采取各种合理的预防措施，防止其员工发生各种违法、违禁、暴力或妨碍治安的行为。</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_x000B__x000C_"/>
          <w:snapToGrid w:val="0"/>
          <w:color w:val="auto"/>
          <w:kern w:val="0"/>
          <w:sz w:val="24"/>
          <w:highlight w:val="none"/>
        </w:rPr>
        <w:t>（五）参加施工的人员，必须接受安全技术教育，熟知和遵守所在岗位（工种）的各项安全技术操作规程，定期进行安全技术考核，取得平安卡后方准上岗操作。对于从事电气、</w:t>
      </w:r>
      <w:r>
        <w:rPr>
          <w:rFonts w:hint="eastAsia" w:ascii="宋体" w:hAnsi="宋体" w:cs="宋体"/>
          <w:snapToGrid w:val="0"/>
          <w:color w:val="auto"/>
          <w:kern w:val="0"/>
          <w:sz w:val="24"/>
          <w:highlight w:val="none"/>
          <w:lang w:val="zh-CN"/>
        </w:rPr>
        <w:t>起重、登高作业、焊接等特殊工种的人员，须经过专业培训，获得《安全操作合格证》后，方准上岗。施工现场如出现特种行业无证上岗时，项目经理必须承担责任。</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（六）对于</w:t>
      </w:r>
      <w:r>
        <w:rPr>
          <w:rFonts w:hint="eastAsia" w:ascii="宋体" w:hAnsi="宋体" w:cs="_x000B__x000C_"/>
          <w:snapToGrid w:val="0"/>
          <w:color w:val="auto"/>
          <w:kern w:val="0"/>
          <w:sz w:val="24"/>
          <w:highlight w:val="none"/>
        </w:rPr>
        <w:t>易燃易爆</w:t>
      </w:r>
      <w:r>
        <w:rPr>
          <w:rFonts w:hint="eastAsia" w:ascii="宋体" w:hAnsi="宋体" w:cs="宋体"/>
          <w:snapToGrid w:val="0"/>
          <w:color w:val="auto"/>
          <w:kern w:val="0"/>
          <w:sz w:val="24"/>
          <w:highlight w:val="none"/>
          <w:lang w:val="zh-CN"/>
        </w:rPr>
        <w:t>的材料除应专门妥善保管之外，还应配备足够的消防设施，所有施工人员都应熟悉消防设备的性能和使用方法；乙方不能将任何种类的爆炸物给予、易货或以其他方式转让给任何其他人，或允许、容忍上述同样行为。</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（七）</w:t>
      </w:r>
      <w:r>
        <w:rPr>
          <w:rFonts w:hint="eastAsia" w:ascii="宋体" w:hAnsi="宋体" w:cs="_x000B__x000C_"/>
          <w:snapToGrid w:val="0"/>
          <w:color w:val="auto"/>
          <w:kern w:val="0"/>
          <w:sz w:val="24"/>
          <w:highlight w:val="none"/>
        </w:rPr>
        <w:t>操作</w:t>
      </w:r>
      <w:r>
        <w:rPr>
          <w:rFonts w:hint="eastAsia" w:ascii="宋体" w:hAnsi="宋体" w:cs="宋体"/>
          <w:snapToGrid w:val="0"/>
          <w:color w:val="auto"/>
          <w:kern w:val="0"/>
          <w:sz w:val="24"/>
          <w:highlight w:val="none"/>
          <w:lang w:val="zh-CN"/>
        </w:rPr>
        <w:t>人员上岗，必须按规定佩带平安卡及穿戴安全帽等防护用品。项目经理和专职安全员应随时检查劳动防护用品的穿戴情况，不按规定穿戴防护用品的人员不得上岗。</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（八）所有施工</w:t>
      </w:r>
      <w:r>
        <w:rPr>
          <w:rFonts w:hint="eastAsia" w:ascii="宋体" w:hAnsi="宋体" w:cs="_x000B__x000C_"/>
          <w:snapToGrid w:val="0"/>
          <w:color w:val="auto"/>
          <w:kern w:val="0"/>
          <w:sz w:val="24"/>
          <w:highlight w:val="none"/>
        </w:rPr>
        <w:t>机具</w:t>
      </w:r>
      <w:r>
        <w:rPr>
          <w:rFonts w:hint="eastAsia" w:ascii="宋体" w:hAnsi="宋体" w:cs="宋体"/>
          <w:snapToGrid w:val="0"/>
          <w:color w:val="auto"/>
          <w:kern w:val="0"/>
          <w:sz w:val="24"/>
          <w:highlight w:val="none"/>
          <w:lang w:val="zh-CN"/>
        </w:rPr>
        <w:t>设备和高处作业的设备均应定期检查，并有安全员的签名记录，保证其经常处于完好状态，不合格的机具、设备和劳动保护用品严禁使用。</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（十）乙方</w:t>
      </w:r>
      <w:r>
        <w:rPr>
          <w:rFonts w:hint="eastAsia" w:ascii="宋体" w:hAnsi="宋体" w:cs="_x000B__x000C_"/>
          <w:snapToGrid w:val="0"/>
          <w:color w:val="auto"/>
          <w:kern w:val="0"/>
          <w:sz w:val="24"/>
          <w:highlight w:val="none"/>
        </w:rPr>
        <w:t>必须</w:t>
      </w:r>
      <w:r>
        <w:rPr>
          <w:rFonts w:hint="eastAsia" w:ascii="宋体" w:hAnsi="宋体" w:cs="宋体"/>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四不放过</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的原则调查处理。</w:t>
      </w:r>
    </w:p>
    <w:p>
      <w:pPr>
        <w:autoSpaceDE w:val="0"/>
        <w:autoSpaceDN w:val="0"/>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（十一）遵守</w:t>
      </w:r>
      <w:r>
        <w:rPr>
          <w:rFonts w:hint="eastAsia" w:ascii="宋体" w:hAnsi="宋体"/>
          <w:snapToGrid w:val="0"/>
          <w:color w:val="auto"/>
          <w:kern w:val="0"/>
          <w:sz w:val="24"/>
          <w:highlight w:val="none"/>
        </w:rPr>
        <w:t>《现场安全文明检查制度》、《建设工程现场质量联合检查制度》</w:t>
      </w:r>
      <w:r>
        <w:rPr>
          <w:rFonts w:hint="eastAsia" w:ascii="宋体" w:hAnsi="宋体" w:cs="宋体"/>
          <w:snapToGrid w:val="0"/>
          <w:color w:val="auto"/>
          <w:kern w:val="0"/>
          <w:sz w:val="24"/>
          <w:highlight w:val="none"/>
          <w:lang w:val="zh-CN"/>
        </w:rPr>
        <w:t>等安全生产管理制度。</w:t>
      </w:r>
    </w:p>
    <w:p>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三、违约责任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如因双方失职违约，将依据《建设工程安全管理条例》、合同及有关规定追究责任。</w:t>
      </w:r>
    </w:p>
    <w:p>
      <w:pPr>
        <w:adjustRightInd w:val="0"/>
        <w:snapToGrid w:val="0"/>
        <w:spacing w:line="360" w:lineRule="auto"/>
        <w:ind w:firstLine="480" w:firstLineChars="200"/>
        <w:rPr>
          <w:rFonts w:hint="eastAsia" w:ascii="宋体" w:hAnsi="宋体"/>
          <w:snapToGrid w:val="0"/>
          <w:color w:val="auto"/>
          <w:kern w:val="0"/>
          <w:highlight w:val="none"/>
        </w:rPr>
      </w:pPr>
      <w:r>
        <w:rPr>
          <w:rFonts w:hint="eastAsia" w:ascii="宋体" w:hAnsi="宋体" w:cs="宋体"/>
          <w:snapToGrid w:val="0"/>
          <w:color w:val="auto"/>
          <w:kern w:val="0"/>
          <w:sz w:val="24"/>
          <w:highlight w:val="none"/>
          <w:lang w:val="zh-CN"/>
        </w:rPr>
        <w:t>本安全生产合同由双方</w:t>
      </w:r>
      <w:r>
        <w:rPr>
          <w:rFonts w:hint="eastAsia" w:ascii="宋体" w:hAnsi="宋体"/>
          <w:snapToGrid w:val="0"/>
          <w:color w:val="auto"/>
          <w:kern w:val="0"/>
          <w:sz w:val="24"/>
          <w:highlight w:val="none"/>
        </w:rPr>
        <w:t>法定代表人（或委托代理人）签字盖章</w:t>
      </w:r>
      <w:r>
        <w:rPr>
          <w:rFonts w:hint="eastAsia" w:ascii="宋体" w:hAnsi="宋体" w:cs="宋体"/>
          <w:snapToGrid w:val="0"/>
          <w:color w:val="auto"/>
          <w:kern w:val="0"/>
          <w:sz w:val="24"/>
          <w:highlight w:val="none"/>
          <w:lang w:val="zh-CN"/>
        </w:rPr>
        <w:t>后生效。工程竣工验收后失效。</w:t>
      </w:r>
    </w:p>
    <w:p>
      <w:pPr>
        <w:adjustRightInd w:val="0"/>
        <w:snapToGrid w:val="0"/>
        <w:spacing w:line="360" w:lineRule="auto"/>
        <w:rPr>
          <w:rFonts w:hint="eastAsia" w:ascii="宋体" w:hAnsi="宋体"/>
          <w:snapToGrid w:val="0"/>
          <w:color w:val="auto"/>
          <w:kern w:val="0"/>
          <w:sz w:val="24"/>
          <w:highlight w:val="none"/>
        </w:rPr>
      </w:pPr>
    </w:p>
    <w:p>
      <w:pPr>
        <w:adjustRightInd w:val="0"/>
        <w:snapToGrid w:val="0"/>
        <w:spacing w:line="360" w:lineRule="auto"/>
        <w:ind w:right="11"/>
        <w:rPr>
          <w:rFonts w:hint="eastAsia" w:ascii="宋体" w:hAnsi="宋体"/>
          <w:snapToGrid w:val="0"/>
          <w:color w:val="auto"/>
          <w:spacing w:val="-20"/>
          <w:kern w:val="0"/>
          <w:sz w:val="24"/>
          <w:highlight w:val="none"/>
        </w:rPr>
      </w:pPr>
      <w:r>
        <w:rPr>
          <w:rFonts w:hint="eastAsia" w:ascii="宋体" w:hAnsi="宋体"/>
          <w:snapToGrid w:val="0"/>
          <w:color w:val="auto"/>
          <w:spacing w:val="-20"/>
          <w:kern w:val="0"/>
          <w:sz w:val="24"/>
          <w:highlight w:val="none"/>
        </w:rPr>
        <w:t>甲方：</w:t>
      </w:r>
      <w:r>
        <w:rPr>
          <w:rFonts w:hint="eastAsia" w:ascii="宋体" w:hAnsi="宋体"/>
          <w:b/>
          <w:bCs/>
          <w:snapToGrid w:val="0"/>
          <w:color w:val="auto"/>
          <w:spacing w:val="-20"/>
          <w:kern w:val="0"/>
          <w:sz w:val="24"/>
          <w:highlight w:val="none"/>
          <w:u w:val="single"/>
          <w:lang w:val="en-US" w:eastAsia="zh-CN"/>
        </w:rPr>
        <w:t xml:space="preserve">                                    </w:t>
      </w:r>
      <w:r>
        <w:rPr>
          <w:rFonts w:hint="eastAsia" w:ascii="宋体" w:hAnsi="宋体"/>
          <w:snapToGrid w:val="0"/>
          <w:color w:val="auto"/>
          <w:spacing w:val="-20"/>
          <w:kern w:val="0"/>
          <w:sz w:val="24"/>
          <w:highlight w:val="none"/>
        </w:rPr>
        <w:t xml:space="preserve">            乙方：</w:t>
      </w:r>
      <w:r>
        <w:rPr>
          <w:rFonts w:hint="eastAsia" w:ascii="宋体" w:hAnsi="宋体"/>
          <w:snapToGrid w:val="0"/>
          <w:color w:val="auto"/>
          <w:spacing w:val="-20"/>
          <w:kern w:val="0"/>
          <w:sz w:val="24"/>
          <w:highlight w:val="none"/>
          <w:u w:val="single"/>
        </w:rPr>
        <w:t xml:space="preserve">                                     </w:t>
      </w:r>
    </w:p>
    <w:p>
      <w:pPr>
        <w:adjustRightInd w:val="0"/>
        <w:snapToGrid w:val="0"/>
        <w:spacing w:line="360" w:lineRule="auto"/>
        <w:ind w:right="11" w:firstLine="2400" w:firstLineChars="10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（盖章）                         （盖章）</w:t>
      </w:r>
    </w:p>
    <w:p>
      <w:pPr>
        <w:adjustRightInd w:val="0"/>
        <w:snapToGrid w:val="0"/>
        <w:spacing w:line="360" w:lineRule="auto"/>
        <w:ind w:right="11"/>
        <w:rPr>
          <w:rFonts w:hint="eastAsia" w:ascii="宋体" w:hAnsi="宋体"/>
          <w:snapToGrid w:val="0"/>
          <w:color w:val="auto"/>
          <w:kern w:val="0"/>
          <w:sz w:val="24"/>
          <w:highlight w:val="none"/>
        </w:rPr>
      </w:pPr>
    </w:p>
    <w:p>
      <w:pPr>
        <w:adjustRightInd w:val="0"/>
        <w:snapToGrid w:val="0"/>
        <w:spacing w:line="360" w:lineRule="auto"/>
        <w:ind w:right="11"/>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法定代表人：                           法定代表人：</w:t>
      </w:r>
    </w:p>
    <w:p>
      <w:pPr>
        <w:tabs>
          <w:tab w:val="left" w:pos="5460"/>
        </w:tabs>
        <w:adjustRightInd w:val="0"/>
        <w:snapToGrid w:val="0"/>
        <w:spacing w:line="360" w:lineRule="auto"/>
        <w:ind w:left="-2" w:leftChars="-1" w:right="11"/>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委托代理人：                           委托代理人：</w:t>
      </w:r>
    </w:p>
    <w:p>
      <w:pPr>
        <w:adjustRightInd w:val="0"/>
        <w:snapToGrid w:val="0"/>
        <w:spacing w:line="360" w:lineRule="auto"/>
        <w:ind w:right="11"/>
        <w:jc w:val="left"/>
        <w:rPr>
          <w:rFonts w:hint="eastAsia" w:ascii="仿宋" w:hAnsi="仿宋" w:eastAsia="仿宋" w:cs="仿宋"/>
          <w:color w:val="auto"/>
          <w:sz w:val="28"/>
          <w:szCs w:val="28"/>
          <w:highlight w:val="none"/>
          <w:lang w:val="en-US" w:eastAsia="zh-CN"/>
        </w:rPr>
      </w:pPr>
      <w:r>
        <w:rPr>
          <w:rFonts w:hint="eastAsia" w:ascii="宋体" w:hAnsi="宋体"/>
          <w:snapToGrid w:val="0"/>
          <w:color w:val="auto"/>
          <w:kern w:val="0"/>
          <w:sz w:val="24"/>
          <w:highlight w:val="none"/>
        </w:rPr>
        <w:t>20</w:t>
      </w:r>
      <w:r>
        <w:rPr>
          <w:rFonts w:hint="eastAsia" w:ascii="宋体" w:hAnsi="宋体"/>
          <w:snapToGrid w:val="0"/>
          <w:color w:val="auto"/>
          <w:kern w:val="0"/>
          <w:sz w:val="24"/>
          <w:highlight w:val="none"/>
          <w:lang w:val="en-US" w:eastAsia="zh-CN"/>
        </w:rPr>
        <w:t>2</w:t>
      </w:r>
      <w:r>
        <w:rPr>
          <w:rFonts w:hint="eastAsia" w:ascii="宋体" w:hAnsi="宋体"/>
          <w:snapToGrid w:val="0"/>
          <w:color w:val="auto"/>
          <w:kern w:val="0"/>
          <w:sz w:val="24"/>
          <w:highlight w:val="none"/>
        </w:rPr>
        <w:t xml:space="preserve">  年   月   日                      20</w:t>
      </w:r>
      <w:r>
        <w:rPr>
          <w:rFonts w:hint="eastAsia" w:ascii="宋体" w:hAnsi="宋体"/>
          <w:snapToGrid w:val="0"/>
          <w:color w:val="auto"/>
          <w:kern w:val="0"/>
          <w:sz w:val="24"/>
          <w:highlight w:val="none"/>
          <w:lang w:val="en-US" w:eastAsia="zh-CN"/>
        </w:rPr>
        <w:t>2</w:t>
      </w:r>
      <w:r>
        <w:rPr>
          <w:rFonts w:hint="eastAsia" w:ascii="宋体" w:hAnsi="宋体"/>
          <w:snapToGrid w:val="0"/>
          <w:color w:val="auto"/>
          <w:kern w:val="0"/>
          <w:sz w:val="24"/>
          <w:highlight w:val="none"/>
        </w:rPr>
        <w:t xml:space="preserve">  年   月   日</w:t>
      </w:r>
    </w:p>
    <w:p>
      <w:pPr>
        <w:rPr>
          <w:color w:val="auto"/>
          <w:highlight w:val="none"/>
        </w:rPr>
      </w:pPr>
    </w:p>
    <w:bookmarkEnd w:id="6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125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rPr>
        <w:rStyle w:val="12"/>
      </w:rPr>
      <w:t>196</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D5C02"/>
    <w:multiLevelType w:val="multilevel"/>
    <w:tmpl w:val="61CD5C02"/>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90F0ECF"/>
    <w:multiLevelType w:val="multilevel"/>
    <w:tmpl w:val="790F0ECF"/>
    <w:lvl w:ilvl="0" w:tentative="0">
      <w:start w:val="1"/>
      <w:numFmt w:val="decimalEnclosedCircle"/>
      <w:lvlText w:val="%1"/>
      <w:lvlJc w:val="left"/>
      <w:pPr>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ODNmNmYyZmQxMGQ1NDQwZjllNzQ4YzIyMzU4ZWMifQ=="/>
  </w:docVars>
  <w:rsids>
    <w:rsidRoot w:val="6BB825A3"/>
    <w:rsid w:val="014C75DD"/>
    <w:rsid w:val="0673352B"/>
    <w:rsid w:val="270E496D"/>
    <w:rsid w:val="3EC4153C"/>
    <w:rsid w:val="4C815D87"/>
    <w:rsid w:val="5DCA5FA9"/>
    <w:rsid w:val="66E045BB"/>
    <w:rsid w:val="68097EF2"/>
    <w:rsid w:val="6BB825A3"/>
    <w:rsid w:val="6C717E0E"/>
    <w:rsid w:val="6D0760F6"/>
    <w:rsid w:val="7EC477E5"/>
    <w:rsid w:val="7F39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rFonts w:eastAsia="黑体"/>
      <w:b/>
      <w:bCs/>
      <w:kern w:val="44"/>
      <w:sz w:val="32"/>
      <w:szCs w:val="44"/>
    </w:rPr>
  </w:style>
  <w:style w:type="paragraph" w:styleId="5">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6">
    <w:name w:val="heading 3"/>
    <w:basedOn w:val="1"/>
    <w:next w:val="1"/>
    <w:qFormat/>
    <w:uiPriority w:val="0"/>
    <w:pPr>
      <w:keepNext/>
      <w:keepLines/>
      <w:spacing w:line="360" w:lineRule="auto"/>
      <w:outlineLvl w:val="2"/>
    </w:pPr>
    <w:rPr>
      <w:rFonts w:eastAsia="黑体"/>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Calibri" w:hAnsi="Calibri" w:eastAsia="宋体" w:cs="Times New Roman"/>
      <w:kern w:val="2"/>
      <w:sz w:val="18"/>
      <w:szCs w:val="22"/>
      <w:lang w:val="en-US" w:eastAsia="zh-CN" w:bidi="ar-SA"/>
    </w:rPr>
  </w:style>
  <w:style w:type="paragraph" w:styleId="3">
    <w:name w:val="Body Text"/>
    <w:basedOn w:val="1"/>
    <w:qFormat/>
    <w:uiPriority w:val="0"/>
    <w:pPr>
      <w:adjustRightInd w:val="0"/>
      <w:spacing w:after="60" w:line="360" w:lineRule="atLeast"/>
      <w:ind w:left="72" w:leftChars="30" w:right="30" w:rightChars="30"/>
      <w:jc w:val="center"/>
      <w:textAlignment w:val="baseline"/>
    </w:pPr>
    <w:rPr>
      <w:szCs w:val="22"/>
    </w:rPr>
  </w:style>
  <w:style w:type="paragraph" w:styleId="7">
    <w:name w:val="annotation text"/>
    <w:basedOn w:val="1"/>
    <w:qFormat/>
    <w:uiPriority w:val="0"/>
    <w:pPr>
      <w:jc w:val="left"/>
    </w:pPr>
  </w:style>
  <w:style w:type="paragraph" w:styleId="8">
    <w:name w:val="Plain Text"/>
    <w:basedOn w:val="1"/>
    <w:next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character" w:styleId="12">
    <w:name w:val="page number"/>
    <w:basedOn w:val="11"/>
    <w:qFormat/>
    <w:uiPriority w:val="0"/>
  </w:style>
  <w:style w:type="character" w:styleId="13">
    <w:name w:val="annotation reference"/>
    <w:qFormat/>
    <w:uiPriority w:val="0"/>
    <w:rPr>
      <w:sz w:val="21"/>
      <w:szCs w:val="21"/>
    </w:rPr>
  </w:style>
  <w:style w:type="paragraph" w:customStyle="1" w:styleId="14">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2023-06-09T23:28:00Z</dcterms:created>
  <dc:creator>林亚和</dc:creator>
  <cp:lastModifiedBy>朱柏林</cp:lastModifiedBy>
  <dcterms:modified xsi:type="dcterms:W3CDTF">2023-06-12T02:34:11Z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43A69351761747E7A1ED3B45ACEDB857_13</vt:lpwstr>
  </property>
</Properties>
</file>