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招标公告</w:t>
      </w:r>
    </w:p>
    <w:p>
      <w:pPr>
        <w:rPr>
          <w:rFonts w:hint="eastAsia"/>
          <w:color w:val="auto"/>
          <w:highlight w:val="none"/>
        </w:rPr>
      </w:pPr>
    </w:p>
    <w:p>
      <w:pPr>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阳江市城市管理和综合执法局</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eastAsia="zh-CN"/>
        </w:rPr>
        <w:t>市区污水处理及排水排污管网改造项目全过程工程咨询服务第一标段</w:t>
      </w:r>
      <w:r>
        <w:rPr>
          <w:rFonts w:hint="eastAsia" w:ascii="宋体" w:hAnsi="宋体" w:eastAsia="宋体" w:cs="宋体"/>
          <w:color w:val="auto"/>
          <w:sz w:val="24"/>
          <w:highlight w:val="none"/>
        </w:rPr>
        <w:t>，其招标前期工作已完成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招标工作方案经市政府批准实施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，经</w:t>
      </w:r>
      <w:r>
        <w:rPr>
          <w:rFonts w:hint="eastAsia" w:ascii="宋体" w:hAnsi="宋体" w:eastAsia="宋体" w:cs="宋体"/>
          <w:color w:val="auto"/>
          <w:sz w:val="24"/>
          <w:highlight w:val="none"/>
          <w:u w:val="single"/>
        </w:rPr>
        <w:t>阳江市发展和改革局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阳发改投资〔2022〕60号文</w:t>
      </w:r>
      <w:r>
        <w:rPr>
          <w:rFonts w:hint="eastAsia" w:ascii="宋体" w:hAnsi="宋体" w:eastAsia="宋体" w:cs="宋体"/>
          <w:color w:val="auto"/>
          <w:sz w:val="24"/>
          <w:highlight w:val="none"/>
        </w:rPr>
        <w:t>核准和招标监督部门备案。</w:t>
      </w:r>
      <w:r>
        <w:rPr>
          <w:rFonts w:ascii="宋体" w:hAnsi="宋体"/>
          <w:color w:val="auto"/>
          <w:sz w:val="24"/>
          <w:highlight w:val="none"/>
        </w:rPr>
        <w:t>现对</w:t>
      </w:r>
      <w:r>
        <w:rPr>
          <w:rFonts w:hint="eastAsia" w:ascii="宋体" w:hAnsi="宋体" w:eastAsia="宋体" w:cs="宋体"/>
          <w:color w:val="auto"/>
          <w:sz w:val="24"/>
          <w:highlight w:val="none"/>
          <w:u w:val="single"/>
          <w:lang w:eastAsia="zh-CN"/>
        </w:rPr>
        <w:t>市区污水处理及排水排污管网改造项目全过程工程咨询服务第一标段</w:t>
      </w:r>
      <w:r>
        <w:rPr>
          <w:rFonts w:ascii="宋体" w:hAnsi="宋体"/>
          <w:color w:val="auto"/>
          <w:sz w:val="24"/>
          <w:highlight w:val="none"/>
        </w:rPr>
        <w:t>进行全过程工程咨询</w:t>
      </w:r>
      <w:r>
        <w:rPr>
          <w:rFonts w:hint="eastAsia" w:ascii="宋体" w:hAnsi="宋体"/>
          <w:color w:val="auto"/>
          <w:sz w:val="24"/>
          <w:highlight w:val="none"/>
          <w:lang w:val="en-US" w:eastAsia="zh-CN"/>
        </w:rPr>
        <w:t>服务</w:t>
      </w:r>
      <w:r>
        <w:rPr>
          <w:rFonts w:ascii="宋体" w:hAnsi="宋体"/>
          <w:color w:val="auto"/>
          <w:sz w:val="24"/>
          <w:highlight w:val="none"/>
        </w:rPr>
        <w:t>公开招标</w:t>
      </w:r>
      <w:r>
        <w:rPr>
          <w:rFonts w:hint="eastAsia" w:ascii="宋体" w:hAnsi="宋体" w:cs="宋体"/>
          <w:color w:val="auto"/>
          <w:sz w:val="24"/>
          <w:highlight w:val="none"/>
        </w:rPr>
        <w:t>，选定承包单位。</w:t>
      </w:r>
    </w:p>
    <w:p>
      <w:pPr>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本次招标</w:t>
      </w:r>
      <w:r>
        <w:rPr>
          <w:rFonts w:hint="eastAsia" w:ascii="宋体" w:hAnsi="宋体" w:eastAsia="宋体" w:cs="宋体"/>
          <w:b/>
          <w:color w:val="auto"/>
          <w:sz w:val="24"/>
          <w:highlight w:val="none"/>
          <w:lang w:eastAsia="zh-CN"/>
        </w:rPr>
        <w:t>项目</w:t>
      </w:r>
      <w:r>
        <w:rPr>
          <w:rFonts w:hint="eastAsia" w:ascii="宋体" w:hAnsi="宋体" w:eastAsia="宋体" w:cs="宋体"/>
          <w:b/>
          <w:color w:val="auto"/>
          <w:sz w:val="24"/>
          <w:highlight w:val="none"/>
        </w:rPr>
        <w:t>的概况如下：</w:t>
      </w:r>
    </w:p>
    <w:p>
      <w:pPr>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招标</w:t>
      </w:r>
      <w:r>
        <w:rPr>
          <w:rFonts w:hint="eastAsia" w:ascii="宋体" w:hAnsi="宋体" w:eastAsia="宋体" w:cs="宋体"/>
          <w:b/>
          <w:bCs/>
          <w:color w:val="auto"/>
          <w:sz w:val="24"/>
          <w:highlight w:val="none"/>
          <w:lang w:eastAsia="zh-CN"/>
        </w:rPr>
        <w:t>项目</w:t>
      </w:r>
      <w:r>
        <w:rPr>
          <w:rFonts w:hint="eastAsia" w:ascii="宋体" w:hAnsi="宋体" w:eastAsia="宋体" w:cs="宋体"/>
          <w:b/>
          <w:bCs/>
          <w:color w:val="auto"/>
          <w:sz w:val="24"/>
          <w:highlight w:val="none"/>
        </w:rPr>
        <w:t>名称：</w:t>
      </w:r>
      <w:r>
        <w:rPr>
          <w:rFonts w:hint="eastAsia" w:ascii="宋体" w:hAnsi="宋体" w:eastAsia="宋体" w:cs="宋体"/>
          <w:color w:val="auto"/>
          <w:sz w:val="24"/>
          <w:highlight w:val="none"/>
          <w:u w:val="single"/>
          <w:lang w:eastAsia="zh-CN"/>
        </w:rPr>
        <w:t>市区污水处理及排水排污管网改造项目全过程工程咨询服务第一标段</w:t>
      </w:r>
      <w:r>
        <w:rPr>
          <w:rFonts w:hint="eastAsia" w:ascii="宋体" w:hAnsi="宋体" w:eastAsia="宋体" w:cs="宋体"/>
          <w:b w:val="0"/>
          <w:bCs w:val="0"/>
          <w:color w:val="auto"/>
          <w:sz w:val="24"/>
          <w:highlight w:val="none"/>
          <w:u w:val="single"/>
          <w:lang w:val="en-US" w:eastAsia="zh-CN"/>
        </w:rPr>
        <w:t>；</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本</w:t>
      </w:r>
      <w:r>
        <w:rPr>
          <w:rFonts w:hint="eastAsia" w:ascii="宋体" w:hAnsi="宋体" w:eastAsia="宋体" w:cs="宋体"/>
          <w:b/>
          <w:bCs/>
          <w:color w:val="auto"/>
          <w:sz w:val="24"/>
          <w:highlight w:val="none"/>
          <w:lang w:eastAsia="zh-CN"/>
        </w:rPr>
        <w:t>项目</w:t>
      </w:r>
      <w:r>
        <w:rPr>
          <w:rFonts w:hint="eastAsia" w:ascii="宋体" w:hAnsi="宋体" w:eastAsia="宋体" w:cs="宋体"/>
          <w:b/>
          <w:bCs/>
          <w:color w:val="auto"/>
          <w:sz w:val="24"/>
          <w:highlight w:val="none"/>
        </w:rPr>
        <w:t>主要建设内容（规模）：</w:t>
      </w:r>
      <w:r>
        <w:rPr>
          <w:rFonts w:hint="eastAsia" w:ascii="宋体" w:hAnsi="宋体" w:eastAsia="宋体" w:cs="宋体"/>
          <w:color w:val="auto"/>
          <w:sz w:val="24"/>
          <w:highlight w:val="none"/>
          <w:u w:val="single"/>
          <w:lang w:eastAsia="zh-CN"/>
        </w:rPr>
        <w:t>市区污水处理及排水排污管网改造项目</w:t>
      </w:r>
      <w:r>
        <w:rPr>
          <w:rFonts w:hint="eastAsia" w:ascii="宋体" w:hAnsi="宋体" w:eastAsia="宋体" w:cs="宋体"/>
          <w:b w:val="0"/>
          <w:bCs w:val="0"/>
          <w:color w:val="auto"/>
          <w:sz w:val="24"/>
          <w:highlight w:val="none"/>
          <w:u w:val="single"/>
          <w:lang w:val="en-US" w:eastAsia="zh-CN"/>
        </w:rPr>
        <w:t>总投资172608.14万元，由三部分费用组成。其中第一部分建安工程费用138635.33万元，约占总投资的80.32%，第二部分其他费用21519.20万元，约占总投资的12.47%，第三部分预备费用12453.61万元，约占总投资的7.21%。项目</w:t>
      </w:r>
      <w:r>
        <w:rPr>
          <w:rFonts w:hint="eastAsia" w:ascii="宋体" w:hAnsi="宋体" w:eastAsia="宋体" w:cs="宋体"/>
          <w:b w:val="0"/>
          <w:bCs w:val="0"/>
          <w:color w:val="auto"/>
          <w:sz w:val="24"/>
          <w:highlight w:val="none"/>
          <w:u w:val="single"/>
        </w:rPr>
        <w:t>治理总面积83.59</w:t>
      </w:r>
      <w:r>
        <w:rPr>
          <w:rFonts w:hint="eastAsia" w:ascii="宋体" w:hAnsi="宋体" w:eastAsia="宋体" w:cs="宋体"/>
          <w:b w:val="0"/>
          <w:bCs w:val="0"/>
          <w:color w:val="auto"/>
          <w:sz w:val="24"/>
          <w:highlight w:val="none"/>
          <w:u w:val="single"/>
          <w:lang w:val="en-US" w:eastAsia="zh-CN"/>
        </w:rPr>
        <w:t>km²</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消除治理空白区及不完善区共7.70</w:t>
      </w:r>
      <w:r>
        <w:rPr>
          <w:rFonts w:hint="eastAsia" w:ascii="宋体" w:hAnsi="宋体" w:eastAsia="宋体" w:cs="宋体"/>
          <w:b w:val="0"/>
          <w:bCs w:val="0"/>
          <w:color w:val="auto"/>
          <w:sz w:val="24"/>
          <w:highlight w:val="none"/>
          <w:u w:val="single"/>
          <w:lang w:val="en-US" w:eastAsia="zh-CN"/>
        </w:rPr>
        <w:t>km²</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新建改建小截面雨污管渠434.30km</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新建改建雨污干管渠18.02km</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综合治理片区内河涌及其上游暗渠27.15km，雨污分流覆盖率达65%以上，基本完成旱季清污分流，污水处理能力扩建6万吨/日</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lang w:val="en-US" w:eastAsia="zh-CN"/>
        </w:rPr>
        <w:t>该项目包括两座污水厂扩建和五个管网改造子项目，总体建安工程费138635.33 万元，子项目独立性较强，将按照 EPC 建设模式分期分标段实施。分为两标段实施，其中第一标段为城南污水处理厂三期扩建工程、市第一净水厂管网体系改造工程、城南污水厂管网体系改造工程，建安工程费用71530.01万元，占总体建安工程费用的51.6%；第二标段为中洲岛污水处理厂二期扩建工程、中洲岛污水厂管网体系改造工程、城北污水厂管网体系改造工程，三江岛污水厂管网体系改造工程，建安工程费用67105.32万元，占总体建安工程费用的48.4%。该项目第二部分及第三部分费用按建安工程费用比例分配至两个标段。</w:t>
      </w:r>
    </w:p>
    <w:p>
      <w:pPr>
        <w:keepLines w:val="0"/>
        <w:pageBreakBefore w:val="0"/>
        <w:kinsoku/>
        <w:wordWrap/>
        <w:overflowPunct/>
        <w:topLinePunct w:val="0"/>
        <w:autoSpaceDN/>
        <w:bidi w:val="0"/>
        <w:spacing w:line="360" w:lineRule="auto"/>
        <w:ind w:left="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b w:val="0"/>
          <w:bCs/>
          <w:color w:val="auto"/>
          <w:sz w:val="24"/>
          <w:highlight w:val="none"/>
          <w:u w:val="none"/>
          <w:lang w:val="en-US" w:eastAsia="zh-CN"/>
        </w:rPr>
        <w:t>本项目第一标段建设内容</w:t>
      </w:r>
      <w:r>
        <w:rPr>
          <w:rFonts w:hint="eastAsia" w:ascii="宋体" w:hAnsi="宋体" w:eastAsia="宋体" w:cs="宋体"/>
          <w:b w:val="0"/>
          <w:bCs/>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城南污水处理厂三期扩建工程，污水处理规模为4万吨/日；市第一净水厂管网体系改造工程治理面积14.43km²、城南污水厂管网体系改造工程治理面积21.7km²、新建改建小截面雨污管渠、雨污干渠、综合治理河涌及暗渠等；建安工程费用71530.01万元</w:t>
      </w:r>
      <w:r>
        <w:rPr>
          <w:rFonts w:hint="eastAsia" w:ascii="宋体" w:hAnsi="宋体" w:eastAsia="宋体" w:cs="宋体"/>
          <w:b w:val="0"/>
          <w:bCs w:val="0"/>
          <w:color w:val="auto"/>
          <w:sz w:val="24"/>
          <w:highlight w:val="none"/>
          <w:u w:val="single"/>
          <w:lang w:val="en-US" w:eastAsia="zh-CN"/>
        </w:rPr>
        <w:t>，占总体建安工程费用的51.6%。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cs="宋体"/>
          <w:b w:val="0"/>
          <w:bCs w:val="0"/>
          <w:color w:val="auto"/>
          <w:sz w:val="24"/>
          <w:highlight w:val="none"/>
          <w:u w:val="single"/>
          <w:lang w:val="en-US"/>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招标范围</w:t>
      </w:r>
      <w:r>
        <w:rPr>
          <w:rFonts w:hint="eastAsia" w:ascii="宋体" w:hAnsi="宋体" w:eastAsia="宋体" w:cs="宋体"/>
          <w:b/>
          <w:bCs/>
          <w:color w:val="auto"/>
          <w:sz w:val="24"/>
          <w:highlight w:val="none"/>
          <w:lang w:eastAsia="zh-CN"/>
        </w:rPr>
        <w:t>：</w:t>
      </w:r>
      <w:r>
        <w:rPr>
          <w:rFonts w:hint="eastAsia" w:ascii="宋体" w:hAnsi="宋体" w:eastAsia="宋体" w:cs="宋体"/>
          <w:b w:val="0"/>
          <w:bCs w:val="0"/>
          <w:color w:val="auto"/>
          <w:sz w:val="24"/>
          <w:highlight w:val="none"/>
          <w:u w:val="single"/>
          <w:lang w:val="en-US" w:eastAsia="zh-CN"/>
        </w:rPr>
        <w:t>市区污水处理及排水排污管网改造项目全过程工程咨询服务第一标段招标内容主要包括：</w:t>
      </w:r>
      <w:r>
        <w:rPr>
          <w:rFonts w:hint="eastAsia" w:ascii="宋体" w:hAnsi="宋体" w:eastAsia="宋体" w:cs="宋体"/>
          <w:color w:val="auto"/>
          <w:sz w:val="24"/>
          <w:highlight w:val="none"/>
          <w:u w:val="single"/>
        </w:rPr>
        <w:t>工程监理</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全过程</w:t>
      </w:r>
      <w:r>
        <w:rPr>
          <w:rFonts w:hint="eastAsia" w:ascii="宋体" w:hAnsi="宋体" w:eastAsia="宋体" w:cs="宋体"/>
          <w:b w:val="0"/>
          <w:bCs w:val="0"/>
          <w:color w:val="auto"/>
          <w:sz w:val="24"/>
          <w:highlight w:val="none"/>
          <w:u w:val="single"/>
          <w:lang w:val="en-US" w:eastAsia="zh-CN"/>
        </w:rPr>
        <w:t>造价咨询服务（具体内容详见投标人须知附件3）。</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资金来源：</w:t>
      </w:r>
      <w:r>
        <w:rPr>
          <w:rFonts w:hint="eastAsia" w:ascii="宋体" w:hAnsi="宋体" w:eastAsia="宋体" w:cs="宋体"/>
          <w:b w:val="0"/>
          <w:bCs w:val="0"/>
          <w:color w:val="auto"/>
          <w:sz w:val="24"/>
          <w:highlight w:val="none"/>
          <w:u w:val="single"/>
        </w:rPr>
        <w:t>建设投资由市级财政统筹，投资资金主要来源专项债，其他来源为</w:t>
      </w:r>
      <w:r>
        <w:rPr>
          <w:rFonts w:hint="eastAsia" w:ascii="宋体" w:hAnsi="宋体" w:eastAsia="宋体" w:cs="宋体"/>
          <w:b w:val="0"/>
          <w:bCs w:val="0"/>
          <w:color w:val="auto"/>
          <w:sz w:val="24"/>
          <w:highlight w:val="none"/>
          <w:u w:val="single"/>
          <w:lang w:val="en-US" w:eastAsia="zh-CN"/>
        </w:rPr>
        <w:t>本级财政、</w:t>
      </w:r>
      <w:r>
        <w:rPr>
          <w:rFonts w:hint="eastAsia" w:ascii="宋体" w:hAnsi="宋体" w:eastAsia="宋体" w:cs="宋体"/>
          <w:b w:val="0"/>
          <w:bCs w:val="0"/>
          <w:color w:val="auto"/>
          <w:sz w:val="24"/>
          <w:highlight w:val="none"/>
          <w:u w:val="single"/>
        </w:rPr>
        <w:t>上级财政补贴、专项资金、珠海帮扶等，已落实</w:t>
      </w:r>
      <w:r>
        <w:rPr>
          <w:rFonts w:hint="eastAsia" w:ascii="宋体" w:hAnsi="宋体" w:eastAsia="宋体" w:cs="宋体"/>
          <w:b/>
          <w:bCs/>
          <w:color w:val="auto"/>
          <w:sz w:val="24"/>
          <w:highlight w:val="none"/>
          <w:lang w:eastAsia="zh-CN"/>
        </w:rPr>
        <w:t>；</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投标人资格要求：</w:t>
      </w:r>
      <w:r>
        <w:rPr>
          <w:rFonts w:hint="eastAsia" w:ascii="宋体" w:hAnsi="宋体" w:eastAsia="宋体" w:cs="宋体"/>
          <w:i w:val="0"/>
          <w:iCs w:val="0"/>
          <w:caps w:val="0"/>
          <w:color w:val="auto"/>
          <w:spacing w:val="0"/>
          <w:sz w:val="24"/>
          <w:szCs w:val="24"/>
          <w:highlight w:val="none"/>
          <w:u w:val="single"/>
          <w:shd w:val="clear" w:color="auto" w:fill="FFFFFF"/>
        </w:rPr>
        <w:t>投标人须</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同时</w:t>
      </w:r>
      <w:r>
        <w:rPr>
          <w:rFonts w:hint="eastAsia" w:ascii="宋体" w:hAnsi="宋体" w:eastAsia="宋体" w:cs="宋体"/>
          <w:i w:val="0"/>
          <w:iCs w:val="0"/>
          <w:caps w:val="0"/>
          <w:color w:val="auto"/>
          <w:spacing w:val="0"/>
          <w:sz w:val="24"/>
          <w:szCs w:val="24"/>
          <w:highlight w:val="none"/>
          <w:u w:val="single"/>
          <w:shd w:val="clear" w:color="auto" w:fill="FFFFFF"/>
        </w:rPr>
        <w:t>具备</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以下资格条件</w:t>
      </w:r>
      <w:r>
        <w:rPr>
          <w:rFonts w:hint="eastAsia" w:ascii="宋体" w:hAnsi="宋体" w:eastAsia="宋体" w:cs="宋体"/>
          <w:i w:val="0"/>
          <w:iCs w:val="0"/>
          <w:caps w:val="0"/>
          <w:color w:val="auto"/>
          <w:spacing w:val="0"/>
          <w:sz w:val="24"/>
          <w:szCs w:val="24"/>
          <w:highlight w:val="none"/>
          <w:u w:val="single"/>
          <w:shd w:val="clear" w:color="auto" w:fill="FFFFFF"/>
          <w:lang w:eastAsia="zh-CN"/>
        </w:rPr>
        <w:t>：</w:t>
      </w:r>
    </w:p>
    <w:p>
      <w:pPr>
        <w:pStyle w:val="4"/>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w:t>
      </w:r>
      <w:r>
        <w:rPr>
          <w:rFonts w:hint="eastAsia" w:ascii="宋体" w:hAnsi="宋体" w:eastAsia="宋体" w:cs="宋体"/>
          <w:i w:val="0"/>
          <w:iCs w:val="0"/>
          <w:caps w:val="0"/>
          <w:color w:val="auto"/>
          <w:spacing w:val="0"/>
          <w:sz w:val="24"/>
          <w:szCs w:val="24"/>
          <w:highlight w:val="none"/>
          <w:u w:val="single"/>
          <w:shd w:val="clear" w:color="auto" w:fill="FFFFFF"/>
        </w:rPr>
        <w:t>住房城乡建设主管部门核发的</w:t>
      </w:r>
      <w:r>
        <w:rPr>
          <w:rFonts w:hint="eastAsia" w:ascii="宋体" w:hAnsi="宋体" w:eastAsia="宋体" w:cs="宋体"/>
          <w:color w:val="auto"/>
          <w:sz w:val="24"/>
          <w:highlight w:val="none"/>
          <w:u w:val="single"/>
        </w:rPr>
        <w:t>工程监理综合资质或市政公用工程专业监理</w:t>
      </w:r>
      <w:r>
        <w:rPr>
          <w:rFonts w:hint="eastAsia" w:ascii="宋体" w:hAnsi="宋体" w:eastAsia="宋体" w:cs="宋体"/>
          <w:color w:val="auto"/>
          <w:sz w:val="24"/>
          <w:highlight w:val="none"/>
          <w:u w:val="single"/>
          <w:lang w:val="en-US" w:eastAsia="zh-CN"/>
        </w:rPr>
        <w:t>甲</w:t>
      </w:r>
      <w:r>
        <w:rPr>
          <w:rFonts w:hint="eastAsia" w:ascii="宋体" w:hAnsi="宋体" w:eastAsia="宋体" w:cs="宋体"/>
          <w:color w:val="auto"/>
          <w:sz w:val="24"/>
          <w:highlight w:val="none"/>
          <w:u w:val="single"/>
        </w:rPr>
        <w:t>级资质；</w:t>
      </w:r>
    </w:p>
    <w:p>
      <w:pPr>
        <w:keepLines w:val="0"/>
        <w:pageBreakBefore w:val="0"/>
        <w:kinsoku/>
        <w:wordWrap/>
        <w:overflowPunct/>
        <w:topLinePunct w:val="0"/>
        <w:autoSpaceDN/>
        <w:bidi w:val="0"/>
        <w:spacing w:line="360" w:lineRule="auto"/>
        <w:ind w:left="0" w:firstLine="480" w:firstLineChars="200"/>
        <w:textAlignment w:val="auto"/>
        <w:rPr>
          <w:rFonts w:hint="eastAsia" w:ascii="宋体" w:hAnsi="宋体" w:eastAsia="宋体" w:cs="宋体"/>
          <w:b/>
          <w:bCs/>
          <w:strike w:val="0"/>
          <w:dstrike w:val="0"/>
          <w:color w:val="auto"/>
          <w:sz w:val="24"/>
          <w:highlight w:val="none"/>
        </w:rPr>
      </w:pPr>
      <w:r>
        <w:rPr>
          <w:rFonts w:hint="eastAsia" w:ascii="宋体" w:hAnsi="宋体" w:eastAsia="宋体" w:cs="宋体"/>
          <w:color w:val="auto"/>
          <w:sz w:val="24"/>
          <w:highlight w:val="none"/>
          <w:u w:val="single"/>
        </w:rPr>
        <w:t>②</w:t>
      </w:r>
      <w:r>
        <w:rPr>
          <w:rFonts w:hint="eastAsia" w:ascii="宋体" w:hAnsi="宋体" w:eastAsia="宋体" w:cs="宋体"/>
          <w:strike w:val="0"/>
          <w:dstrike w:val="0"/>
          <w:color w:val="auto"/>
          <w:sz w:val="24"/>
          <w:highlight w:val="none"/>
          <w:u w:val="single"/>
        </w:rPr>
        <w:t>投标人营业执照经营范围包含工程造价咨询类相关业务范围。</w:t>
      </w:r>
    </w:p>
    <w:p>
      <w:pPr>
        <w:keepNext w:val="0"/>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eastAsia="宋体" w:cs="宋体"/>
          <w:b w:val="0"/>
          <w:bCs w:val="0"/>
          <w:color w:val="auto"/>
          <w:sz w:val="24"/>
          <w:szCs w:val="24"/>
          <w:highlight w:val="none"/>
          <w:u w:val="single"/>
          <w:lang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项目负责人资格要求：</w:t>
      </w:r>
      <w:r>
        <w:rPr>
          <w:rFonts w:hint="eastAsia" w:ascii="宋体" w:cs="宋体"/>
          <w:b w:val="0"/>
          <w:bCs w:val="0"/>
          <w:color w:val="auto"/>
          <w:sz w:val="24"/>
          <w:szCs w:val="24"/>
          <w:highlight w:val="none"/>
        </w:rPr>
        <w:t>（1）拟派项目总负责人：</w:t>
      </w:r>
      <w:r>
        <w:rPr>
          <w:rFonts w:hint="eastAsia" w:ascii="宋体" w:cs="宋体"/>
          <w:b w:val="0"/>
          <w:bCs w:val="0"/>
          <w:color w:val="auto"/>
          <w:sz w:val="24"/>
          <w:szCs w:val="24"/>
          <w:highlight w:val="none"/>
          <w:u w:val="single"/>
        </w:rPr>
        <w:t>（联合体投标的由主办人提供）</w:t>
      </w:r>
      <w:r>
        <w:rPr>
          <w:rFonts w:hint="eastAsia" w:ascii="宋体" w:hAnsi="Times New Roman" w:eastAsia="宋体" w:cs="宋体"/>
          <w:b w:val="0"/>
          <w:bCs w:val="0"/>
          <w:color w:val="auto"/>
          <w:sz w:val="24"/>
          <w:szCs w:val="24"/>
          <w:highlight w:val="none"/>
          <w:u w:val="single"/>
        </w:rPr>
        <w:t>须</w:t>
      </w:r>
      <w:r>
        <w:rPr>
          <w:rFonts w:hint="eastAsia" w:ascii="宋体" w:cs="宋体"/>
          <w:b w:val="0"/>
          <w:bCs w:val="0"/>
          <w:color w:val="auto"/>
          <w:sz w:val="24"/>
          <w:szCs w:val="24"/>
          <w:highlight w:val="none"/>
          <w:u w:val="single"/>
        </w:rPr>
        <w:t>具备</w:t>
      </w:r>
      <w:r>
        <w:rPr>
          <w:rFonts w:hint="eastAsia" w:ascii="宋体" w:hAnsi="宋体" w:eastAsia="宋体" w:cs="宋体"/>
          <w:color w:val="auto"/>
          <w:sz w:val="24"/>
          <w:highlight w:val="none"/>
          <w:u w:val="single"/>
          <w:lang w:val="en-US" w:eastAsia="zh-CN"/>
        </w:rPr>
        <w:t>市政公用</w:t>
      </w:r>
      <w:r>
        <w:rPr>
          <w:rFonts w:hint="eastAsia" w:ascii="宋体" w:hAnsi="宋体" w:eastAsia="宋体" w:cs="宋体"/>
          <w:color w:val="auto"/>
          <w:sz w:val="24"/>
          <w:highlight w:val="none"/>
          <w:u w:val="single"/>
        </w:rPr>
        <w:t>工程注册监理工程师资格</w:t>
      </w:r>
      <w:r>
        <w:rPr>
          <w:rFonts w:hint="eastAsia" w:ascii="宋体" w:hAnsi="宋体" w:eastAsia="宋体" w:cs="宋体"/>
          <w:color w:val="auto"/>
          <w:sz w:val="24"/>
          <w:highlight w:val="none"/>
          <w:u w:val="single"/>
          <w:lang w:val="en-US" w:eastAsia="zh-CN"/>
        </w:rPr>
        <w:t>或具备住房城乡建设主管部门核发的注册造价工程师或一级注册造价工程师资格</w:t>
      </w:r>
      <w:r>
        <w:rPr>
          <w:rFonts w:hint="eastAsia" w:ascii="宋体" w:hAnsi="宋体" w:eastAsia="宋体" w:cs="宋体"/>
          <w:color w:val="auto"/>
          <w:sz w:val="24"/>
          <w:highlight w:val="none"/>
          <w:u w:val="single"/>
          <w:lang w:eastAsia="zh-CN"/>
        </w:rPr>
        <w:t>，</w:t>
      </w:r>
      <w:r>
        <w:rPr>
          <w:rFonts w:hint="eastAsia" w:ascii="宋体" w:cs="宋体"/>
          <w:b w:val="0"/>
          <w:bCs w:val="0"/>
          <w:color w:val="auto"/>
          <w:sz w:val="24"/>
          <w:szCs w:val="24"/>
          <w:highlight w:val="none"/>
          <w:u w:val="single"/>
          <w:lang w:eastAsia="zh-CN"/>
        </w:rPr>
        <w:t>且注册执业单位为本公司，</w:t>
      </w:r>
      <w:r>
        <w:rPr>
          <w:rFonts w:hint="eastAsia" w:ascii="宋体" w:cs="宋体"/>
          <w:b w:val="0"/>
          <w:bCs w:val="0"/>
          <w:color w:val="auto"/>
          <w:sz w:val="24"/>
          <w:szCs w:val="24"/>
          <w:highlight w:val="none"/>
          <w:u w:val="single"/>
          <w:lang w:val="en-US" w:eastAsia="zh-CN"/>
        </w:rPr>
        <w:t>同时具备建筑施工类或建筑管理类</w:t>
      </w:r>
      <w:r>
        <w:rPr>
          <w:rFonts w:hint="eastAsia" w:ascii="宋体" w:hAnsi="宋体" w:eastAsia="宋体" w:cs="宋体"/>
          <w:color w:val="auto"/>
          <w:sz w:val="24"/>
          <w:highlight w:val="none"/>
          <w:u w:val="single"/>
          <w:lang w:val="en-US" w:eastAsia="zh-CN"/>
        </w:rPr>
        <w:t>高级（或以上）工程师</w:t>
      </w:r>
      <w:r>
        <w:rPr>
          <w:rFonts w:hint="eastAsia" w:ascii="宋体" w:cs="宋体"/>
          <w:b w:val="0"/>
          <w:bCs w:val="0"/>
          <w:color w:val="auto"/>
          <w:sz w:val="24"/>
          <w:szCs w:val="24"/>
          <w:highlight w:val="none"/>
          <w:u w:val="single"/>
        </w:rPr>
        <w:t>职称</w:t>
      </w:r>
      <w:r>
        <w:rPr>
          <w:rFonts w:hint="eastAsia" w:ascii="宋体" w:cs="宋体"/>
          <w:b w:val="0"/>
          <w:bCs w:val="0"/>
          <w:color w:val="auto"/>
          <w:sz w:val="24"/>
          <w:szCs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u w:val="single"/>
          <w:lang w:eastAsia="zh-CN"/>
        </w:rPr>
      </w:pP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lang w:val="en-US" w:eastAsia="zh-CN"/>
        </w:rPr>
        <w:t>2</w:t>
      </w:r>
      <w:r>
        <w:rPr>
          <w:rFonts w:hint="eastAsia" w:ascii="宋体" w:cs="宋体"/>
          <w:b w:val="0"/>
          <w:bCs w:val="0"/>
          <w:color w:val="auto"/>
          <w:sz w:val="24"/>
          <w:szCs w:val="24"/>
          <w:highlight w:val="none"/>
        </w:rPr>
        <w:t>）拟派项目</w:t>
      </w:r>
      <w:r>
        <w:rPr>
          <w:rFonts w:hint="eastAsia" w:ascii="宋体" w:cs="宋体"/>
          <w:b w:val="0"/>
          <w:bCs w:val="0"/>
          <w:color w:val="auto"/>
          <w:sz w:val="24"/>
          <w:szCs w:val="24"/>
          <w:highlight w:val="none"/>
          <w:lang w:val="en-US" w:eastAsia="zh-CN"/>
        </w:rPr>
        <w:t>监理</w:t>
      </w:r>
      <w:r>
        <w:rPr>
          <w:rFonts w:hint="eastAsia" w:ascii="宋体" w:cs="宋体"/>
          <w:b w:val="0"/>
          <w:bCs w:val="0"/>
          <w:color w:val="auto"/>
          <w:sz w:val="24"/>
          <w:szCs w:val="24"/>
          <w:highlight w:val="none"/>
        </w:rPr>
        <w:t>负责人：</w:t>
      </w:r>
      <w:r>
        <w:rPr>
          <w:rFonts w:hint="eastAsia" w:ascii="宋体" w:cs="宋体"/>
          <w:b w:val="0"/>
          <w:bCs w:val="0"/>
          <w:color w:val="auto"/>
          <w:sz w:val="24"/>
          <w:szCs w:val="24"/>
          <w:highlight w:val="none"/>
          <w:u w:val="single"/>
        </w:rPr>
        <w:t>须</w:t>
      </w:r>
      <w:r>
        <w:rPr>
          <w:rFonts w:hint="eastAsia" w:ascii="宋体" w:cs="宋体"/>
          <w:b w:val="0"/>
          <w:bCs w:val="0"/>
          <w:color w:val="auto"/>
          <w:sz w:val="24"/>
          <w:szCs w:val="24"/>
          <w:highlight w:val="none"/>
          <w:u w:val="single"/>
          <w:lang w:val="en-US" w:eastAsia="zh-CN"/>
        </w:rPr>
        <w:t>具备</w:t>
      </w:r>
      <w:r>
        <w:rPr>
          <w:rFonts w:hint="eastAsia" w:ascii="宋体" w:hAnsi="宋体" w:eastAsia="宋体" w:cs="宋体"/>
          <w:color w:val="auto"/>
          <w:sz w:val="24"/>
          <w:highlight w:val="none"/>
          <w:u w:val="single"/>
          <w:lang w:val="en-US" w:eastAsia="zh-CN"/>
        </w:rPr>
        <w:t>市政公用</w:t>
      </w:r>
      <w:r>
        <w:rPr>
          <w:rFonts w:hint="eastAsia" w:ascii="宋体" w:hAnsi="宋体" w:eastAsia="宋体" w:cs="宋体"/>
          <w:color w:val="auto"/>
          <w:sz w:val="24"/>
          <w:highlight w:val="none"/>
          <w:u w:val="single"/>
        </w:rPr>
        <w:t>工程注册监理工程师资格</w:t>
      </w:r>
      <w:r>
        <w:rPr>
          <w:rFonts w:ascii="宋体" w:hAnsi="宋体"/>
          <w:color w:val="auto"/>
          <w:sz w:val="24"/>
          <w:highlight w:val="none"/>
          <w:u w:val="single"/>
        </w:rPr>
        <w:t>(可以由项目总负责人兼任）</w:t>
      </w:r>
      <w:r>
        <w:rPr>
          <w:rFonts w:hint="eastAsia" w:ascii="宋体" w:hAnsi="宋体" w:eastAsia="宋体" w:cs="宋体"/>
          <w:color w:val="auto"/>
          <w:sz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u w:val="single"/>
          <w:lang w:eastAsia="zh-CN"/>
        </w:rPr>
      </w:pP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lang w:val="en-US" w:eastAsia="zh-CN"/>
        </w:rPr>
        <w:t>3</w:t>
      </w:r>
      <w:r>
        <w:rPr>
          <w:rFonts w:hint="eastAsia" w:ascii="宋体" w:cs="宋体"/>
          <w:b w:val="0"/>
          <w:bCs w:val="0"/>
          <w:color w:val="auto"/>
          <w:sz w:val="24"/>
          <w:szCs w:val="24"/>
          <w:highlight w:val="none"/>
        </w:rPr>
        <w:t>）拟</w:t>
      </w:r>
      <w:r>
        <w:rPr>
          <w:rFonts w:hint="eastAsia" w:ascii="宋体" w:hAnsi="Times New Roman" w:eastAsia="宋体" w:cs="宋体"/>
          <w:b w:val="0"/>
          <w:bCs w:val="0"/>
          <w:color w:val="auto"/>
          <w:sz w:val="24"/>
          <w:szCs w:val="24"/>
          <w:highlight w:val="none"/>
          <w:lang w:val="en-US" w:eastAsia="zh-CN"/>
        </w:rPr>
        <w:t>派项目造价咨询负责人</w:t>
      </w: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u w:val="single"/>
        </w:rPr>
        <w:t>须</w:t>
      </w:r>
      <w:r>
        <w:rPr>
          <w:rFonts w:hint="eastAsia" w:ascii="宋体" w:cs="宋体"/>
          <w:b w:val="0"/>
          <w:bCs w:val="0"/>
          <w:color w:val="auto"/>
          <w:sz w:val="24"/>
          <w:szCs w:val="24"/>
          <w:highlight w:val="none"/>
          <w:u w:val="single"/>
          <w:lang w:val="en-US" w:eastAsia="zh-CN"/>
        </w:rPr>
        <w:t>具备住房城乡建设主管部门核发的注册造价工程师或一级注册造价工程师资格</w:t>
      </w:r>
      <w:r>
        <w:rPr>
          <w:rFonts w:hint="eastAsia" w:ascii="宋体" w:cs="宋体"/>
          <w:b w:val="0"/>
          <w:bCs w:val="0"/>
          <w:color w:val="auto"/>
          <w:sz w:val="24"/>
          <w:szCs w:val="24"/>
          <w:highlight w:val="none"/>
          <w:u w:val="single"/>
          <w:lang w:eastAsia="zh-CN"/>
        </w:rPr>
        <w:t>，且注册执业单位为本公司</w:t>
      </w:r>
      <w:r>
        <w:rPr>
          <w:rFonts w:hint="eastAsia" w:ascii="宋体" w:hAnsi="宋体" w:eastAsia="宋体" w:cs="宋体"/>
          <w:color w:val="auto"/>
          <w:sz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是否接受联合体投标：</w:t>
      </w:r>
      <w:r>
        <w:rPr>
          <w:rFonts w:hint="eastAsia" w:ascii="宋体" w:hAnsi="宋体" w:cs="宋体"/>
          <w:color w:val="auto"/>
          <w:sz w:val="24"/>
          <w:szCs w:val="24"/>
          <w:highlight w:val="none"/>
          <w:u w:val="single"/>
        </w:rPr>
        <w:t>本</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接受</w:t>
      </w:r>
      <w:r>
        <w:rPr>
          <w:rFonts w:hint="eastAsia" w:ascii="宋体" w:hAnsi="宋体" w:cs="宋体"/>
          <w:color w:val="auto"/>
          <w:sz w:val="24"/>
          <w:szCs w:val="24"/>
          <w:highlight w:val="none"/>
          <w:u w:val="single"/>
          <w:lang w:val="en-US" w:eastAsia="zh-CN"/>
        </w:rPr>
        <w:t>不超过两家</w:t>
      </w:r>
      <w:r>
        <w:rPr>
          <w:rFonts w:hint="eastAsia" w:ascii="宋体" w:hAnsi="宋体" w:cs="宋体"/>
          <w:color w:val="auto"/>
          <w:sz w:val="24"/>
          <w:szCs w:val="24"/>
          <w:highlight w:val="none"/>
          <w:u w:val="single"/>
        </w:rPr>
        <w:t>单位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含两家</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组成的联合体</w:t>
      </w:r>
      <w:r>
        <w:rPr>
          <w:rFonts w:hint="eastAsia" w:ascii="宋体" w:hAnsi="宋体" w:cs="宋体"/>
          <w:color w:val="auto"/>
          <w:sz w:val="24"/>
          <w:szCs w:val="24"/>
          <w:highlight w:val="none"/>
          <w:u w:val="single"/>
          <w:lang w:val="en-US" w:eastAsia="zh-CN"/>
        </w:rPr>
        <w:t>投标</w:t>
      </w:r>
      <w:r>
        <w:rPr>
          <w:rFonts w:hint="eastAsia" w:ascii="宋体" w:hAnsi="宋体" w:cs="宋体"/>
          <w:color w:val="auto"/>
          <w:sz w:val="24"/>
          <w:szCs w:val="24"/>
          <w:highlight w:val="none"/>
          <w:u w:val="single"/>
        </w:rPr>
        <w:t>，且应以承接</w:t>
      </w:r>
      <w:r>
        <w:rPr>
          <w:rFonts w:hint="eastAsia" w:ascii="宋体" w:hAnsi="宋体" w:cs="宋体"/>
          <w:color w:val="auto"/>
          <w:sz w:val="24"/>
          <w:szCs w:val="24"/>
          <w:highlight w:val="none"/>
          <w:u w:val="single"/>
          <w:lang w:val="en-US" w:eastAsia="zh-CN"/>
        </w:rPr>
        <w:t>工程监理</w:t>
      </w:r>
      <w:r>
        <w:rPr>
          <w:rFonts w:hint="eastAsia" w:ascii="宋体" w:hAnsi="宋体" w:cs="宋体"/>
          <w:color w:val="auto"/>
          <w:sz w:val="24"/>
          <w:szCs w:val="24"/>
          <w:highlight w:val="none"/>
          <w:u w:val="single"/>
        </w:rPr>
        <w:t>任务的一方为主办人，该联合体必须同时满足上述</w:t>
      </w:r>
      <w:r>
        <w:rPr>
          <w:rFonts w:hint="eastAsia" w:ascii="宋体" w:hAnsi="宋体" w:cs="宋体"/>
          <w:color w:val="auto"/>
          <w:sz w:val="24"/>
          <w:szCs w:val="24"/>
          <w:highlight w:val="none"/>
          <w:u w:val="single"/>
          <w:lang w:val="en-US" w:eastAsia="zh-CN"/>
        </w:rPr>
        <w:t>2、3点</w:t>
      </w:r>
      <w:r>
        <w:rPr>
          <w:rFonts w:hint="eastAsia" w:ascii="宋体" w:hAnsi="宋体" w:cs="宋体"/>
          <w:color w:val="auto"/>
          <w:sz w:val="24"/>
          <w:szCs w:val="24"/>
          <w:highlight w:val="none"/>
          <w:u w:val="single"/>
        </w:rPr>
        <w:t>资</w:t>
      </w:r>
      <w:r>
        <w:rPr>
          <w:rFonts w:hint="eastAsia" w:ascii="宋体" w:hAnsi="宋体" w:cs="宋体"/>
          <w:color w:val="auto"/>
          <w:sz w:val="24"/>
          <w:szCs w:val="24"/>
          <w:highlight w:val="none"/>
          <w:u w:val="single"/>
          <w:lang w:val="en-US" w:eastAsia="zh-CN"/>
        </w:rPr>
        <w:t>格</w:t>
      </w:r>
      <w:r>
        <w:rPr>
          <w:rFonts w:hint="eastAsia" w:ascii="宋体" w:hAnsi="宋体" w:cs="宋体"/>
          <w:color w:val="auto"/>
          <w:sz w:val="24"/>
          <w:szCs w:val="24"/>
          <w:highlight w:val="none"/>
          <w:u w:val="single"/>
        </w:rPr>
        <w:t>要求，并签订联合体投标协议书。</w:t>
      </w:r>
    </w:p>
    <w:p>
      <w:pPr>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获取招标文件的时间及方式：</w:t>
      </w:r>
    </w:p>
    <w:p>
      <w:pPr>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获取招标文件的时间：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rPr>
        <w:t>日至</w:t>
      </w:r>
      <w:r>
        <w:rPr>
          <w:rFonts w:hint="eastAsia" w:ascii="宋体" w:hAnsi="宋体" w:cs="宋体"/>
          <w:color w:val="auto"/>
          <w:sz w:val="24"/>
          <w:highlight w:val="none"/>
          <w:u w:val="single"/>
          <w:lang w:val="en-US" w:eastAsia="zh-CN"/>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rPr>
        <w:t>日</w:t>
      </w:r>
      <w:r>
        <w:rPr>
          <w:rFonts w:hint="eastAsia" w:ascii="宋体" w:hAnsi="宋体" w:cs="宋体"/>
          <w:bCs/>
          <w:color w:val="auto"/>
          <w:sz w:val="24"/>
          <w:highlight w:val="none"/>
          <w:u w:val="single"/>
          <w:lang w:val="en-US" w:eastAsia="zh-CN"/>
        </w:rPr>
        <w:t>9</w:t>
      </w:r>
      <w:r>
        <w:rPr>
          <w:rFonts w:hint="eastAsia" w:ascii="宋体" w:hAnsi="宋体" w:eastAsia="宋体" w:cs="宋体"/>
          <w:bCs/>
          <w:color w:val="auto"/>
          <w:sz w:val="24"/>
          <w:highlight w:val="none"/>
        </w:rPr>
        <w:t>时</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rPr>
        <w:t>分(北京时间)</w:t>
      </w:r>
      <w:r>
        <w:rPr>
          <w:rFonts w:hint="eastAsia" w:ascii="宋体" w:hAnsi="宋体" w:eastAsia="宋体" w:cs="宋体"/>
          <w:color w:val="auto"/>
          <w:sz w:val="24"/>
          <w:highlight w:val="none"/>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highlight w:val="none"/>
        </w:rPr>
        <w:t>（2）获取方式：</w:t>
      </w:r>
      <w:r>
        <w:rPr>
          <w:rFonts w:hint="eastAsia" w:ascii="宋体" w:hAnsi="宋体" w:cs="宋体"/>
          <w:color w:val="auto"/>
          <w:sz w:val="24"/>
          <w:szCs w:val="24"/>
          <w:highlight w:val="none"/>
        </w:rPr>
        <w:t>投标人须进入广州公共资源交易中心网(网址</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fldChar w:fldCharType="begin"/>
      </w:r>
      <w:r>
        <w:rPr>
          <w:rFonts w:hint="eastAsia" w:ascii="宋体" w:hAnsi="宋体" w:cs="宋体"/>
          <w:color w:val="auto"/>
          <w:sz w:val="24"/>
          <w:szCs w:val="24"/>
          <w:highlight w:val="none"/>
          <w:u w:val="none"/>
          <w:lang w:eastAsia="zh-CN"/>
        </w:rPr>
        <w:instrText xml:space="preserve"> HYPERLINK "http://www.gzggzy.cn/)下载招标文件及相关资料。" </w:instrText>
      </w:r>
      <w:r>
        <w:rPr>
          <w:rFonts w:hint="eastAsia" w:ascii="宋体" w:hAnsi="宋体" w:cs="宋体"/>
          <w:color w:val="auto"/>
          <w:sz w:val="24"/>
          <w:szCs w:val="24"/>
          <w:highlight w:val="none"/>
          <w:u w:val="none"/>
          <w:lang w:eastAsia="zh-CN"/>
        </w:rPr>
        <w:fldChar w:fldCharType="separate"/>
      </w:r>
      <w:r>
        <w:rPr>
          <w:rStyle w:val="8"/>
          <w:rFonts w:hint="eastAsia" w:ascii="宋体" w:hAnsi="宋体" w:cs="宋体"/>
          <w:color w:val="auto"/>
          <w:sz w:val="24"/>
          <w:szCs w:val="24"/>
          <w:highlight w:val="none"/>
          <w:u w:val="none"/>
          <w:lang w:eastAsia="zh-CN"/>
        </w:rPr>
        <w:t>http://www.gzggzy.cn</w:t>
      </w:r>
      <w:r>
        <w:rPr>
          <w:rStyle w:val="8"/>
          <w:rFonts w:hint="eastAsia" w:ascii="宋体" w:hAnsi="宋体" w:cs="宋体"/>
          <w:color w:val="auto"/>
          <w:sz w:val="24"/>
          <w:szCs w:val="24"/>
          <w:highlight w:val="none"/>
          <w:u w:val="none"/>
        </w:rPr>
        <w:t>/)下载招标文件及相关资料。</w:t>
      </w:r>
      <w:r>
        <w:rPr>
          <w:rFonts w:hint="eastAsia" w:ascii="宋体" w:hAnsi="宋体" w:cs="宋体"/>
          <w:color w:val="auto"/>
          <w:sz w:val="24"/>
          <w:szCs w:val="24"/>
          <w:highlight w:val="none"/>
          <w:u w:val="none"/>
          <w:lang w:eastAsia="zh-CN"/>
        </w:rPr>
        <w:fldChar w:fldCharType="end"/>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color w:val="auto"/>
          <w:highlight w:val="none"/>
        </w:rPr>
      </w:pPr>
      <w:r>
        <w:rPr>
          <w:rFonts w:hint="eastAsia" w:ascii="宋体" w:hAnsi="宋体" w:cs="宋体"/>
          <w:color w:val="auto"/>
          <w:sz w:val="24"/>
          <w:szCs w:val="24"/>
          <w:highlight w:val="none"/>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r>
        <w:rPr>
          <w:rFonts w:hint="eastAsia" w:ascii="宋体" w:hAnsi="宋体" w:cs="宋体"/>
          <w:color w:val="auto"/>
          <w:sz w:val="24"/>
          <w:szCs w:val="24"/>
          <w:highlight w:val="none"/>
          <w:lang w:val="en-US" w:eastAsia="zh-CN"/>
        </w:rPr>
        <w:t>如联合体投标的，联合体各方均须进行投标登记。</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6.投标截止时间、开标时间及地点：</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239" w:leftChars="114" w:right="0" w:rightChars="0" w:firstLine="240" w:firstLineChars="1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（1）递交投标文件时间</w:t>
      </w:r>
      <w:r>
        <w:rPr>
          <w:rFonts w:hint="eastAsia" w:ascii="宋体" w:hAnsi="宋体" w:eastAsia="宋体" w:cs="宋体"/>
          <w:bCs/>
          <w:color w:val="auto"/>
          <w:kern w:val="2"/>
          <w:sz w:val="24"/>
          <w:szCs w:val="24"/>
          <w:highlight w:val="none"/>
          <w:lang w:val="en-US" w:eastAsia="zh-CN" w:bidi="ar"/>
        </w:rPr>
        <w:t>：</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lang w:val="en-US" w:eastAsia="zh-CN" w:bidi="ar"/>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eastAsia="宋体" w:cs="宋体"/>
          <w:bCs/>
          <w:color w:val="auto"/>
          <w:kern w:val="2"/>
          <w:sz w:val="24"/>
          <w:szCs w:val="24"/>
          <w:highlight w:val="none"/>
          <w:lang w:val="en-US" w:eastAsia="zh-CN" w:bidi="ar"/>
        </w:rPr>
        <w:t>月</w:t>
      </w:r>
      <w:r>
        <w:rPr>
          <w:rFonts w:hint="eastAsia" w:ascii="宋体" w:hAnsi="宋体" w:cs="宋体"/>
          <w:bCs/>
          <w:color w:val="auto"/>
          <w:kern w:val="2"/>
          <w:sz w:val="24"/>
          <w:szCs w:val="24"/>
          <w:highlight w:val="none"/>
          <w:u w:val="single"/>
          <w:lang w:val="en-US" w:eastAsia="zh-CN" w:bidi="ar"/>
        </w:rPr>
        <w:t>28</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00</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分至</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6</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28</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FFFFFF" w:themeColor="background1"/>
          <w:kern w:val="2"/>
          <w:sz w:val="24"/>
          <w:szCs w:val="24"/>
          <w:highlight w:val="none"/>
          <w:u w:val="single"/>
          <w:lang w:val="en-US" w:eastAsia="zh-CN" w:bidi="ar"/>
          <w14:textFill>
            <w14:solidFill>
              <w14:schemeClr w14:val="bg1"/>
            </w14:solidFill>
          </w14:textFill>
        </w:rPr>
        <w:t>.</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 xml:space="preserve">30 </w:t>
      </w:r>
      <w:r>
        <w:rPr>
          <w:rFonts w:hint="eastAsia" w:ascii="宋体" w:hAnsi="宋体" w:cs="宋体"/>
          <w:bCs/>
          <w:color w:val="FFFFFF" w:themeColor="background1"/>
          <w:kern w:val="2"/>
          <w:sz w:val="24"/>
          <w:szCs w:val="24"/>
          <w:highlight w:val="none"/>
          <w:u w:val="single"/>
          <w:lang w:val="en-US" w:eastAsia="zh-CN" w:bidi="ar"/>
          <w14:textFill>
            <w14:solidFill>
              <w14:schemeClr w14:val="bg1"/>
            </w14:solidFill>
          </w14:textFill>
        </w:rPr>
        <w:t>.</w:t>
      </w:r>
      <w:r>
        <w:rPr>
          <w:rFonts w:hint="eastAsia" w:ascii="宋体" w:hAnsi="宋体" w:eastAsia="宋体" w:cs="宋体"/>
          <w:bCs/>
          <w:color w:val="auto"/>
          <w:kern w:val="2"/>
          <w:sz w:val="24"/>
          <w:szCs w:val="24"/>
          <w:highlight w:val="none"/>
          <w:lang w:val="en-US" w:eastAsia="zh-CN" w:bidi="ar"/>
        </w:rPr>
        <w:t>分(北京时间)。</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（2）投标截止时间、开标时间：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6</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28</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30</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分</w:t>
      </w:r>
      <w:r>
        <w:rPr>
          <w:rFonts w:hint="eastAsia" w:ascii="宋体" w:hAnsi="宋体" w:eastAsia="宋体" w:cs="宋体"/>
          <w:color w:val="auto"/>
          <w:kern w:val="2"/>
          <w:sz w:val="24"/>
          <w:szCs w:val="24"/>
          <w:highlight w:val="none"/>
          <w:lang w:val="en-US" w:eastAsia="zh-CN" w:bidi="ar"/>
        </w:rPr>
        <w:t>(北京时间)。</w:t>
      </w:r>
    </w:p>
    <w:p>
      <w:pPr>
        <w:pStyle w:val="2"/>
        <w:ind w:firstLine="480" w:firstLineChars="200"/>
        <w:rPr>
          <w:rFonts w:hint="eastAsia"/>
        </w:rPr>
      </w:pPr>
      <w:r>
        <w:rPr>
          <w:rFonts w:hint="eastAsia" w:ascii="宋体" w:hAnsi="宋体" w:eastAsia="宋体" w:cs="宋体"/>
          <w:color w:val="auto"/>
          <w:kern w:val="2"/>
          <w:sz w:val="24"/>
          <w:szCs w:val="24"/>
          <w:highlight w:val="none"/>
          <w:lang w:val="en-US" w:eastAsia="zh-CN" w:bidi="ar"/>
        </w:rPr>
        <w:t>（3）递交投标文件地点、开标地点：广州公共资源交易中心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楼第</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06</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开标室（中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
        </w:rPr>
      </w:pP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rPr>
      </w:pPr>
      <w:bookmarkStart w:id="0" w:name="_GoBack"/>
      <w:bookmarkEnd w:id="0"/>
      <w:r>
        <w:rPr>
          <w:rFonts w:hint="eastAsia" w:ascii="宋体" w:hAnsi="宋体" w:eastAsia="宋体" w:cs="宋体"/>
          <w:color w:val="auto"/>
          <w:kern w:val="2"/>
          <w:sz w:val="24"/>
          <w:szCs w:val="24"/>
          <w:highlight w:val="none"/>
          <w:lang w:val="en-US" w:eastAsia="zh-CN" w:bidi="ar"/>
        </w:rPr>
        <w:t>心本部) （广州市天河区天润路333号，具体时间及地点以广州公共资源交易中心网站的“建设工程”栏目的“项目查询（日程安排、答疑纪要）”为准。）</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7.联系事项：</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（1）招标人：</w:t>
      </w:r>
      <w:r>
        <w:rPr>
          <w:rFonts w:hint="eastAsia" w:ascii="宋体" w:hAnsi="宋体" w:eastAsia="宋体" w:cs="宋体"/>
          <w:color w:val="auto"/>
          <w:sz w:val="24"/>
          <w:highlight w:val="none"/>
          <w:u w:val="single"/>
          <w:lang w:eastAsia="zh-CN"/>
        </w:rPr>
        <w:t>阳江市城市管理和综合执法局</w:t>
      </w:r>
      <w:r>
        <w:rPr>
          <w:rFonts w:hint="eastAsia" w:ascii="宋体" w:hAnsi="宋体" w:eastAsia="宋体" w:cs="宋体"/>
          <w:color w:val="auto"/>
          <w:kern w:val="2"/>
          <w:sz w:val="24"/>
          <w:szCs w:val="24"/>
          <w:highlight w:val="none"/>
          <w:lang w:val="en-US" w:eastAsia="zh-CN" w:bidi="ar"/>
        </w:rPr>
        <w:t xml:space="preserve"> 联系人及联系电话：</w:t>
      </w:r>
      <w:r>
        <w:rPr>
          <w:rFonts w:hint="eastAsia" w:ascii="宋体" w:hAnsi="宋体" w:eastAsia="宋体" w:cs="宋体"/>
          <w:color w:val="auto"/>
          <w:sz w:val="24"/>
          <w:highlight w:val="none"/>
          <w:u w:val="single"/>
        </w:rPr>
        <w:t>陈先生0662-3410122</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 </w:t>
      </w:r>
      <w:r>
        <w:rPr>
          <w:rFonts w:hint="eastAsia" w:ascii="宋体" w:hAnsi="宋体" w:eastAsia="宋体" w:cs="宋体"/>
          <w:color w:val="auto"/>
          <w:sz w:val="24"/>
          <w:highlight w:val="none"/>
          <w:u w:val="single"/>
        </w:rPr>
        <w:t>阳江市江城区桔子北路23号</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（2）代理人：</w:t>
      </w:r>
      <w:r>
        <w:rPr>
          <w:rFonts w:hint="eastAsia" w:ascii="宋体" w:hAnsi="宋体" w:eastAsia="宋体" w:cs="宋体"/>
          <w:color w:val="auto"/>
          <w:sz w:val="24"/>
          <w:highlight w:val="none"/>
          <w:u w:val="single"/>
          <w:lang w:eastAsia="zh-CN"/>
        </w:rPr>
        <w:t>广东省国际工程咨询有限公司</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联系人及联系电话：</w:t>
      </w:r>
      <w:r>
        <w:rPr>
          <w:rFonts w:hint="eastAsia" w:ascii="宋体" w:hAnsi="宋体" w:eastAsia="宋体" w:cs="宋体"/>
          <w:color w:val="auto"/>
          <w:sz w:val="24"/>
          <w:highlight w:val="none"/>
          <w:u w:val="single"/>
          <w:lang w:eastAsia="zh-CN"/>
        </w:rPr>
        <w:t>谢工0662-2274999</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sz w:val="24"/>
          <w:highlight w:val="none"/>
          <w:u w:val="single"/>
          <w:lang w:eastAsia="zh-CN"/>
        </w:rPr>
        <w:t>阳江市江城区党校路18号二楼</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（3）交易中心：</w:t>
      </w:r>
      <w:r>
        <w:rPr>
          <w:rFonts w:hint="eastAsia" w:ascii="宋体" w:hAnsi="宋体" w:eastAsia="宋体" w:cs="宋体"/>
          <w:color w:val="auto"/>
          <w:kern w:val="2"/>
          <w:sz w:val="24"/>
          <w:szCs w:val="24"/>
          <w:highlight w:val="none"/>
          <w:u w:val="single"/>
          <w:lang w:val="en-US" w:eastAsia="zh-CN" w:bidi="ar"/>
        </w:rPr>
        <w:t xml:space="preserve"> 广州公共资源交易中心</w:t>
      </w:r>
      <w:r>
        <w:rPr>
          <w:rFonts w:hint="eastAsia" w:ascii="宋体" w:hAnsi="宋体" w:eastAsia="宋体" w:cs="宋体"/>
          <w:color w:val="auto"/>
          <w:kern w:val="2"/>
          <w:sz w:val="24"/>
          <w:szCs w:val="24"/>
          <w:highlight w:val="none"/>
          <w:lang w:val="en-US" w:eastAsia="zh-CN" w:bidi="ar"/>
        </w:rPr>
        <w:t xml:space="preserve"> 联系电话：</w:t>
      </w:r>
      <w:r>
        <w:rPr>
          <w:rFonts w:hint="eastAsia" w:ascii="宋体" w:hAnsi="宋体" w:eastAsia="宋体" w:cs="宋体"/>
          <w:color w:val="auto"/>
          <w:kern w:val="2"/>
          <w:sz w:val="24"/>
          <w:szCs w:val="24"/>
          <w:highlight w:val="none"/>
          <w:u w:val="single"/>
          <w:lang w:val="en-US" w:eastAsia="zh-CN" w:bidi="ar"/>
        </w:rPr>
        <w:t>020-28866000</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广州公共资源交易中心（广州市天河区天润路333号）</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8.其他依法应当载明的内容。</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（1）资格审查方式：</w:t>
      </w:r>
      <w:r>
        <w:rPr>
          <w:rFonts w:hint="eastAsia" w:ascii="宋体" w:hAnsi="宋体" w:eastAsia="宋体" w:cs="宋体"/>
          <w:color w:val="auto"/>
          <w:kern w:val="2"/>
          <w:sz w:val="24"/>
          <w:szCs w:val="24"/>
          <w:highlight w:val="none"/>
          <w:u w:val="single"/>
          <w:lang w:val="en-US" w:eastAsia="zh-CN" w:bidi="ar"/>
        </w:rPr>
        <w:t xml:space="preserve">资格后审方式 </w:t>
      </w:r>
      <w:r>
        <w:rPr>
          <w:rFonts w:hint="eastAsia" w:ascii="宋体" w:hAnsi="宋体" w:eastAsia="宋体" w:cs="宋体"/>
          <w:color w:val="auto"/>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（2）招标决标方式：</w:t>
      </w:r>
      <w:r>
        <w:rPr>
          <w:rFonts w:hint="eastAsia" w:ascii="宋体" w:hAnsi="宋体" w:eastAsia="宋体" w:cs="宋体"/>
          <w:color w:val="auto"/>
          <w:kern w:val="2"/>
          <w:sz w:val="24"/>
          <w:szCs w:val="24"/>
          <w:highlight w:val="none"/>
          <w:u w:val="single"/>
          <w:lang w:val="en-US" w:eastAsia="zh-CN" w:bidi="ar"/>
        </w:rPr>
        <w:t>公开招标（综合评估法）</w:t>
      </w:r>
      <w:r>
        <w:rPr>
          <w:rFonts w:hint="eastAsia" w:ascii="宋体" w:hAnsi="宋体" w:eastAsia="宋体" w:cs="宋体"/>
          <w:color w:val="auto"/>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（3）投标人应登录广州公共资源交易中心网（</w:t>
      </w:r>
      <w:r>
        <w:rPr>
          <w:rStyle w:val="8"/>
          <w:rFonts w:hint="eastAsia" w:ascii="宋体" w:hAnsi="宋体" w:cs="宋体"/>
          <w:color w:val="auto"/>
          <w:sz w:val="24"/>
          <w:szCs w:val="24"/>
          <w:highlight w:val="none"/>
          <w:u w:val="none"/>
          <w:lang w:eastAsia="zh-CN"/>
        </w:rPr>
        <w:t>http://www.gzggzy.cn</w:t>
      </w:r>
      <w:r>
        <w:rPr>
          <w:rStyle w:val="8"/>
          <w:rFonts w:hint="eastAsia" w:ascii="宋体" w:hAnsi="宋体" w:cs="宋体"/>
          <w:color w:val="auto"/>
          <w:sz w:val="24"/>
          <w:szCs w:val="24"/>
          <w:highlight w:val="none"/>
          <w:u w:val="none"/>
        </w:rPr>
        <w:t>/</w:t>
      </w:r>
      <w:r>
        <w:rPr>
          <w:rFonts w:hint="eastAsia" w:ascii="宋体" w:hAnsi="宋体" w:eastAsia="宋体" w:cs="宋体"/>
          <w:color w:val="auto"/>
          <w:kern w:val="2"/>
          <w:sz w:val="24"/>
          <w:szCs w:val="24"/>
          <w:highlight w:val="none"/>
          <w:lang w:val="en-US" w:eastAsia="zh-CN" w:bidi="ar"/>
        </w:rPr>
        <w:t>），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u w:val="none"/>
        </w:rPr>
      </w:pPr>
      <w:r>
        <w:rPr>
          <w:rStyle w:val="9"/>
          <w:rFonts w:hint="eastAsia" w:ascii="宋体" w:hAnsi="宋体" w:eastAsia="宋体" w:cs="宋体"/>
          <w:color w:val="auto"/>
          <w:kern w:val="2"/>
          <w:sz w:val="24"/>
          <w:szCs w:val="24"/>
          <w:highlight w:val="none"/>
          <w:u w:val="none"/>
          <w:lang w:val="en-US" w:eastAsia="zh-CN" w:bidi="ar"/>
        </w:rPr>
        <w:t>本项目详细要求，详见招标文件。</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lang w:val="en-US" w:eastAsia="zh-CN" w:bidi="ar"/>
        </w:rPr>
      </w:pPr>
    </w:p>
    <w:p>
      <w:pPr>
        <w:pStyle w:val="5"/>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 xml:space="preserve">                                     招   标   人：</w:t>
      </w:r>
      <w:r>
        <w:rPr>
          <w:rFonts w:hint="eastAsia" w:ascii="宋体" w:hAnsi="宋体" w:eastAsia="宋体" w:cs="宋体"/>
          <w:color w:val="auto"/>
          <w:sz w:val="24"/>
          <w:highlight w:val="none"/>
          <w:u w:val="single"/>
          <w:lang w:eastAsia="zh-CN"/>
        </w:rPr>
        <w:t>阳江市城市管理和综合执法局</w:t>
      </w:r>
    </w:p>
    <w:p>
      <w:pPr>
        <w:keepLines w:val="0"/>
        <w:pageBreakBefore w:val="0"/>
        <w:kinsoku/>
        <w:wordWrap/>
        <w:overflowPunct/>
        <w:topLinePunct w:val="0"/>
        <w:autoSpaceDN/>
        <w:bidi w:val="0"/>
        <w:spacing w:line="360" w:lineRule="auto"/>
        <w:ind w:left="0" w:firstLine="480" w:firstLineChars="200"/>
        <w:jc w:val="center"/>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kern w:val="2"/>
          <w:sz w:val="24"/>
          <w:szCs w:val="24"/>
          <w:highlight w:val="none"/>
          <w:lang w:val="en-US" w:eastAsia="zh-CN" w:bidi="ar"/>
        </w:rPr>
        <w:t xml:space="preserve">                                     招标代理机构：</w:t>
      </w:r>
      <w:r>
        <w:rPr>
          <w:rFonts w:hint="eastAsia" w:ascii="宋体" w:hAnsi="宋体" w:eastAsia="宋体" w:cs="宋体"/>
          <w:color w:val="auto"/>
          <w:sz w:val="24"/>
          <w:highlight w:val="none"/>
          <w:u w:val="single"/>
          <w:lang w:eastAsia="zh-CN"/>
        </w:rPr>
        <w:t>广东省国际工程咨询有限公司</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2023</w:t>
      </w:r>
      <w:r>
        <w:rPr>
          <w:rFonts w:hint="eastAsia" w:ascii="宋体" w:hAnsi="宋体" w:eastAsia="宋体" w:cs="宋体"/>
          <w:color w:val="auto"/>
          <w:kern w:val="2"/>
          <w:sz w:val="24"/>
          <w:szCs w:val="24"/>
          <w:highlight w:val="none"/>
          <w:lang w:val="en-US" w:eastAsia="zh-CN" w:bidi="ar"/>
        </w:rPr>
        <w:t xml:space="preserve"> 年 </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 xml:space="preserve"> 月</w:t>
      </w:r>
      <w:r>
        <w:rPr>
          <w:rFonts w:hint="eastAsia" w:ascii="宋体" w:hAnsi="宋体" w:cs="宋体"/>
          <w:color w:val="auto"/>
          <w:kern w:val="2"/>
          <w:sz w:val="24"/>
          <w:szCs w:val="24"/>
          <w:highlight w:val="none"/>
          <w:lang w:val="en-US" w:eastAsia="zh-CN" w:bidi="ar"/>
        </w:rPr>
        <w:t xml:space="preserve"> 5</w:t>
      </w:r>
      <w:r>
        <w:rPr>
          <w:rFonts w:hint="eastAsia" w:ascii="宋体" w:hAnsi="宋体" w:eastAsia="宋体" w:cs="宋体"/>
          <w:color w:val="auto"/>
          <w:kern w:val="2"/>
          <w:sz w:val="24"/>
          <w:szCs w:val="24"/>
          <w:highlight w:val="none"/>
          <w:lang w:val="en-US" w:eastAsia="zh-CN" w:bidi="ar"/>
        </w:rPr>
        <w:t xml:space="preserve"> 日</w:t>
      </w:r>
    </w:p>
    <w:p>
      <w:pPr>
        <w:pStyle w:val="5"/>
        <w:ind w:left="0" w:leftChars="0" w:firstLine="0" w:firstLineChars="0"/>
        <w:rPr>
          <w:rFonts w:hint="eastAsia" w:eastAsia="宋体"/>
          <w:color w:val="auto"/>
          <w:highlight w:val="none"/>
          <w:lang w:eastAsia="zh-CN"/>
        </w:rPr>
      </w:pPr>
    </w:p>
    <w:p>
      <w:pPr>
        <w:pStyle w:val="5"/>
        <w:ind w:left="0" w:leftChars="0" w:firstLine="0" w:firstLineChars="0"/>
        <w:rPr>
          <w:rFonts w:hint="eastAsia" w:eastAsia="宋体"/>
          <w:color w:val="auto"/>
          <w:highlight w:val="none"/>
          <w:lang w:eastAsia="zh-CN"/>
        </w:rPr>
      </w:pPr>
    </w:p>
    <w:p/>
    <w:sectPr>
      <w:pgSz w:w="11906" w:h="16838"/>
      <w:pgMar w:top="1020" w:right="1134" w:bottom="8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3"/>
      <w:lvlText w:val="%1、"/>
      <w:lvlJc w:val="left"/>
      <w:pPr>
        <w:tabs>
          <w:tab w:val="left" w:pos="1830"/>
        </w:tabs>
        <w:ind w:left="216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MDhhOWI5NWEyZjc3OGI4YTNjNTJkNDhlM2U1M2IifQ=="/>
  </w:docVars>
  <w:rsids>
    <w:rsidRoot w:val="0D4D0BBC"/>
    <w:rsid w:val="07093E22"/>
    <w:rsid w:val="08372AC0"/>
    <w:rsid w:val="0D4D0BBC"/>
    <w:rsid w:val="1C8E3025"/>
    <w:rsid w:val="2AAF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numPr>
        <w:ilvl w:val="0"/>
        <w:numId w:val="1"/>
      </w:numPr>
      <w:spacing w:line="480" w:lineRule="exact"/>
      <w:outlineLvl w:val="0"/>
    </w:pPr>
    <w:rPr>
      <w:rFonts w:ascii="宋体" w:eastAsia="宋体"/>
      <w:b/>
      <w:kern w:val="2"/>
      <w:sz w:val="28"/>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eastAsia="宋体"/>
      <w:kern w:val="2"/>
      <w:sz w:val="21"/>
      <w:szCs w:val="24"/>
      <w:lang w:val="en-US" w:eastAsia="zh-CN" w:bidi="ar-SA"/>
    </w:rPr>
  </w:style>
  <w:style w:type="paragraph" w:styleId="4">
    <w:name w:val="Plain Text"/>
    <w:basedOn w:val="1"/>
    <w:uiPriority w:val="0"/>
    <w:rPr>
      <w:rFonts w:ascii="宋体" w:hAnsi="Courier New" w:eastAsia="宋体"/>
      <w:kern w:val="2"/>
      <w:sz w:val="21"/>
      <w:lang w:val="en-US" w:eastAsia="zh-CN" w:bidi="ar-SA"/>
    </w:rPr>
  </w:style>
  <w:style w:type="paragraph" w:styleId="5">
    <w:name w:val="Body Text First Indent"/>
    <w:basedOn w:val="2"/>
    <w:unhideWhenUsed/>
    <w:qFormat/>
    <w:uiPriority w:val="99"/>
    <w:pPr>
      <w:ind w:firstLine="420" w:firstLineChars="100"/>
    </w:pPr>
  </w:style>
  <w:style w:type="character" w:styleId="8">
    <w:name w:val="Hyperlink"/>
    <w:basedOn w:val="7"/>
    <w:qFormat/>
    <w:uiPriority w:val="0"/>
    <w:rPr>
      <w:color w:val="0000FF"/>
      <w:u w:val="single"/>
    </w:rPr>
  </w:style>
  <w:style w:type="character" w:customStyle="1" w:styleId="9">
    <w:name w:val="15"/>
    <w:basedOn w:val="7"/>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2348</Words>
  <Characters>2601</Characters>
  <Lines>0</Lines>
  <Paragraphs>0</Paragraphs>
  <TotalTime>7</TotalTime>
  <ScaleCrop>false</ScaleCrop>
  <LinksUpToDate>false</LinksUpToDate>
  <CharactersWithSpaces>2822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2023-05-31T06:35:00Z</dcterms:created>
  <dc:creator>谢姑娘</dc:creator>
  <cp:lastModifiedBy>谢姑娘</cp:lastModifiedBy>
  <dcterms:modified xsi:type="dcterms:W3CDTF">2023-06-05T07:15:06Z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CA563BD5271A45CBBE47FFACEBDF928B_11</vt:lpwstr>
  </property>
</Properties>
</file>