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资格后审结果公示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廉江市营仔镇自来水厂及管网升级改造建设工程EPC总承包[项目编号：JG2023-2398]项目资格审查工作已经结束，现将结果公示如下：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073"/>
        <w:gridCol w:w="1710"/>
        <w:gridCol w:w="2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投标单位名称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资格审查结果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（通过/不通过）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资审不通过具体原因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073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（主)广东广基建设集团有限公司(成)中昕圣苑工程设计有限公司（成）广东省岩土工程勘察院有限公司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4073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(主)广东建集工程有限公司(成)大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洲设计咨询集团有限公司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4073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(主)廉江市第一建筑工程有限公司(成)中城科泽工程设计集团有限责任公司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73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(主)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广东九洲建设集团有限公司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(成)广东省建筑设计研究院有限公司（成）廉江市建筑设计院（成）深圳市华地岩土工程有限公司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73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(主)广东强雄建设集团有限公司(成)皓筠工程设计有限公司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公示时间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从20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3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00 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00 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kern w:val="0"/>
          <w:sz w:val="24"/>
          <w:szCs w:val="24"/>
        </w:rPr>
        <w:t>至20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00 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00 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kern w:val="0"/>
          <w:sz w:val="24"/>
          <w:szCs w:val="24"/>
        </w:rPr>
        <w:t>止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根据《中华人民共和国招标投标实施条例》的规定。投标申请人或者其他利害关系人对该公示内容有异议的，应当在资格审查结果公示期间书面向招标人提出。招标人应当自收到异议之日起3日内作出书面答复；作出答复前，应当暂停招标投标活动。对招标人答复仍持有异议的，应当在收到答复之日起10日内持招标人的答复、投诉书等相关资料，向招标投标监督部门提出书面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619" w:leftChars="-295" w:right="-420" w:rightChars="-20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720" w:firstLineChars="300"/>
        <w:textAlignment w:val="auto"/>
        <w:rPr>
          <w:rFonts w:hint="default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异议受理部门(招标人)：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uk-UA"/>
        </w:rPr>
        <w:t>廉江市营仔镇人民政府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720" w:firstLineChars="300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联系人:叶贤财   联系电话: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uk-UA"/>
        </w:rPr>
        <w:t>0759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uk-UA"/>
        </w:rPr>
        <w:t>6732463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720" w:firstLineChars="300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720" w:firstLineChars="300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招标投标监督部门：廉江市住房和城乡建设局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720" w:firstLineChars="300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联系电话：0759-6682436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720" w:firstLineChars="300"/>
        <w:textAlignment w:val="auto"/>
        <w:rPr>
          <w:rFonts w:hint="default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联系地址:广东省廉江市中环三路2号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0" w:firstLineChars="0"/>
        <w:jc w:val="right"/>
        <w:textAlignment w:val="auto"/>
        <w:rPr>
          <w:rFonts w:hint="default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招标人：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uk-UA"/>
        </w:rPr>
        <w:t>廉江市营仔镇人民政府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0" w:firstLineChars="0"/>
        <w:jc w:val="right"/>
        <w:textAlignment w:val="auto"/>
        <w:rPr>
          <w:rFonts w:hint="default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日期：2023年6月2日</w:t>
      </w:r>
    </w:p>
    <w:sectPr>
      <w:pgSz w:w="11906" w:h="16838"/>
      <w:pgMar w:top="1134" w:right="1344" w:bottom="1134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zUyNjM5NzZmZGM5NjJjNjQ3MTAyNjc2YWVlMWEifQ=="/>
  </w:docVars>
  <w:rsids>
    <w:rsidRoot w:val="00000000"/>
    <w:rsid w:val="04A25532"/>
    <w:rsid w:val="053A6677"/>
    <w:rsid w:val="081A0F2A"/>
    <w:rsid w:val="09226A49"/>
    <w:rsid w:val="10010657"/>
    <w:rsid w:val="1240617B"/>
    <w:rsid w:val="12810135"/>
    <w:rsid w:val="144813FA"/>
    <w:rsid w:val="15DF16D8"/>
    <w:rsid w:val="21A943D9"/>
    <w:rsid w:val="238B5A15"/>
    <w:rsid w:val="365F21AA"/>
    <w:rsid w:val="3A724A04"/>
    <w:rsid w:val="459E5785"/>
    <w:rsid w:val="4A13790D"/>
    <w:rsid w:val="4E8F0852"/>
    <w:rsid w:val="5BCF0A61"/>
    <w:rsid w:val="5CB50F38"/>
    <w:rsid w:val="71152973"/>
    <w:rsid w:val="7B5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qFormat/>
    <w:uiPriority w:val="0"/>
    <w:rPr>
      <w:i/>
      <w:iCs/>
    </w:rPr>
  </w:style>
  <w:style w:type="character" w:styleId="8">
    <w:name w:val="Hyperlink"/>
    <w:basedOn w:val="3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9">
    <w:name w:val="HTML Code"/>
    <w:basedOn w:val="3"/>
    <w:qFormat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username"/>
    <w:basedOn w:val="3"/>
    <w:qFormat/>
    <w:uiPriority w:val="0"/>
  </w:style>
  <w:style w:type="character" w:customStyle="1" w:styleId="13">
    <w:name w:val="title24"/>
    <w:basedOn w:val="3"/>
    <w:qFormat/>
    <w:uiPriority w:val="0"/>
  </w:style>
  <w:style w:type="character" w:customStyle="1" w:styleId="14">
    <w:name w:val="title2"/>
    <w:basedOn w:val="3"/>
    <w:qFormat/>
    <w:uiPriority w:val="0"/>
  </w:style>
  <w:style w:type="character" w:customStyle="1" w:styleId="15">
    <w:name w:val="not([class*=suffix])"/>
    <w:basedOn w:val="3"/>
    <w:qFormat/>
    <w:uiPriority w:val="0"/>
    <w:rPr>
      <w:sz w:val="19"/>
      <w:szCs w:val="19"/>
    </w:rPr>
  </w:style>
  <w:style w:type="character" w:customStyle="1" w:styleId="16">
    <w:name w:val="not([class*=suffix])1"/>
    <w:basedOn w:val="3"/>
    <w:qFormat/>
    <w:uiPriority w:val="0"/>
  </w:style>
  <w:style w:type="character" w:customStyle="1" w:styleId="17">
    <w:name w:val="checkbox[data-v-fe0f198c]"/>
    <w:basedOn w:val="3"/>
    <w:qFormat/>
    <w:uiPriority w:val="0"/>
    <w:rPr>
      <w:bdr w:val="single" w:color="DDDDDD" w:sz="6" w:space="0"/>
    </w:rPr>
  </w:style>
  <w:style w:type="character" w:customStyle="1" w:styleId="18">
    <w:name w:val="hover2"/>
    <w:basedOn w:val="3"/>
    <w:qFormat/>
    <w:uiPriority w:val="0"/>
    <w:rPr>
      <w:color w:val="3D89FA"/>
      <w:bdr w:val="single" w:color="3D89FA" w:sz="6" w:space="0"/>
    </w:rPr>
  </w:style>
  <w:style w:type="character" w:customStyle="1" w:styleId="19">
    <w:name w:val="hover3"/>
    <w:basedOn w:val="3"/>
    <w:qFormat/>
    <w:uiPriority w:val="0"/>
    <w:rPr>
      <w:color w:val="C0C4CC"/>
    </w:rPr>
  </w:style>
  <w:style w:type="character" w:customStyle="1" w:styleId="20">
    <w:name w:val="active"/>
    <w:basedOn w:val="3"/>
    <w:qFormat/>
    <w:uiPriority w:val="0"/>
    <w:rPr>
      <w:color w:val="C0C4C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593</Words>
  <Characters>639</Characters>
  <Lines>0</Lines>
  <Paragraphs>0</Paragraphs>
  <TotalTime>6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2021-04-01T03:17:00Z</dcterms:created>
  <dc:creator>Administrator</dc:creator>
  <cp:lastModifiedBy>Freedom</cp:lastModifiedBy>
  <dcterms:modified xsi:type="dcterms:W3CDTF">2023-06-02T07:03:25Z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4A757DB606484D1DAD0BD804BB2340EB</vt:lpwstr>
  </property>
</Properties>
</file>