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spacing w:line="520" w:lineRule="exact"/>
        <w:ind w:right="818"/>
        <w:jc w:val="left"/>
        <w:rPr>
          <w:rFonts w:ascii="宋体"/>
          <w:b/>
          <w:bCs/>
          <w:color w:val="auto"/>
          <w:sz w:val="36"/>
          <w:szCs w:val="36"/>
        </w:rPr>
      </w:pPr>
      <w:r>
        <w:rPr>
          <w:rFonts w:hint="eastAsia" w:ascii="宋体"/>
          <w:b/>
          <w:bCs/>
          <w:color w:val="auto"/>
          <w:sz w:val="24"/>
        </w:rPr>
        <w:t>版本编码：（湛监招2021）</w:t>
      </w:r>
      <w:r>
        <w:rPr>
          <w:rFonts w:hint="eastAsia"/>
          <w:b/>
          <w:bCs/>
          <w:color w:val="auto"/>
          <w:sz w:val="24"/>
        </w:rPr>
        <w:t>001（试行）</w:t>
      </w:r>
    </w:p>
    <w:p>
      <w:pPr>
        <w:spacing w:line="700" w:lineRule="exact"/>
        <w:ind w:right="816" w:firstLine="540"/>
        <w:jc w:val="center"/>
        <w:rPr>
          <w:rFonts w:ascii="华文行楷" w:eastAsia="华文行楷"/>
          <w:color w:val="auto"/>
          <w:sz w:val="42"/>
          <w:szCs w:val="48"/>
        </w:rPr>
      </w:pPr>
    </w:p>
    <w:p>
      <w:pPr>
        <w:spacing w:line="700" w:lineRule="exact"/>
        <w:ind w:right="816" w:firstLine="540"/>
        <w:jc w:val="center"/>
        <w:rPr>
          <w:rFonts w:ascii="华文行楷" w:eastAsia="华文行楷"/>
          <w:color w:val="auto"/>
          <w:sz w:val="42"/>
          <w:szCs w:val="48"/>
        </w:rPr>
      </w:pPr>
    </w:p>
    <w:p>
      <w:pPr>
        <w:spacing w:line="900" w:lineRule="exact"/>
        <w:ind w:right="-1"/>
        <w:jc w:val="center"/>
        <w:rPr>
          <w:b/>
          <w:bCs/>
          <w:color w:val="auto"/>
          <w:sz w:val="48"/>
          <w:u w:val="single"/>
        </w:rPr>
      </w:pPr>
      <w:r>
        <w:rPr>
          <w:rFonts w:hint="eastAsia"/>
          <w:b/>
          <w:bCs/>
          <w:color w:val="auto"/>
          <w:sz w:val="48"/>
          <w:u w:val="single"/>
        </w:rPr>
        <w:t>东海岛龙海天景区综合整治提升工程监理</w:t>
      </w:r>
    </w:p>
    <w:p>
      <w:pPr>
        <w:spacing w:line="900" w:lineRule="exact"/>
        <w:ind w:left="1470" w:right="1764" w:hanging="210"/>
        <w:jc w:val="center"/>
        <w:rPr>
          <w:rFonts w:ascii="宋体" w:hAnsi="宋体"/>
          <w:b/>
          <w:color w:val="auto"/>
          <w:sz w:val="44"/>
          <w:szCs w:val="44"/>
        </w:rPr>
      </w:pPr>
    </w:p>
    <w:p>
      <w:pPr>
        <w:spacing w:line="900" w:lineRule="exact"/>
        <w:jc w:val="center"/>
        <w:rPr>
          <w:rFonts w:ascii="宋体" w:hAnsi="宋体"/>
          <w:b/>
          <w:color w:val="auto"/>
          <w:sz w:val="44"/>
          <w:szCs w:val="44"/>
        </w:rPr>
      </w:pPr>
      <w:r>
        <w:rPr>
          <w:rFonts w:hint="eastAsia" w:ascii="宋体" w:hAnsi="宋体"/>
          <w:b/>
          <w:color w:val="auto"/>
          <w:sz w:val="44"/>
          <w:szCs w:val="44"/>
        </w:rPr>
        <w:t xml:space="preserve"> </w:t>
      </w:r>
    </w:p>
    <w:p>
      <w:pPr>
        <w:spacing w:line="900" w:lineRule="exact"/>
        <w:jc w:val="center"/>
        <w:rPr>
          <w:rFonts w:ascii="宋体" w:hAnsi="宋体"/>
          <w:b/>
          <w:color w:val="auto"/>
          <w:sz w:val="84"/>
          <w:szCs w:val="84"/>
        </w:rPr>
      </w:pPr>
    </w:p>
    <w:p>
      <w:pPr>
        <w:spacing w:line="900" w:lineRule="exact"/>
        <w:jc w:val="center"/>
        <w:rPr>
          <w:rFonts w:ascii="宋体" w:hAnsi="宋体"/>
          <w:b/>
          <w:color w:val="auto"/>
          <w:sz w:val="84"/>
          <w:szCs w:val="84"/>
        </w:rPr>
      </w:pPr>
      <w:r>
        <w:rPr>
          <w:rFonts w:hint="eastAsia" w:ascii="宋体" w:hAnsi="宋体"/>
          <w:b/>
          <w:color w:val="auto"/>
          <w:sz w:val="84"/>
          <w:szCs w:val="84"/>
        </w:rPr>
        <w:t>监理招标文件</w:t>
      </w:r>
    </w:p>
    <w:p>
      <w:pPr>
        <w:spacing w:line="700" w:lineRule="exact"/>
        <w:ind w:right="1763" w:firstLine="3092" w:firstLineChars="700"/>
        <w:rPr>
          <w:rFonts w:ascii="宋体" w:hAnsi="宋体"/>
          <w:b/>
          <w:color w:val="auto"/>
          <w:sz w:val="44"/>
          <w:szCs w:val="44"/>
        </w:rPr>
      </w:pPr>
      <w:r>
        <w:rPr>
          <w:rFonts w:hint="eastAsia" w:ascii="宋体"/>
          <w:b/>
          <w:color w:val="auto"/>
          <w:sz w:val="44"/>
          <w:szCs w:val="44"/>
        </w:rPr>
        <w:t>（公开招标）</w:t>
      </w:r>
    </w:p>
    <w:p>
      <w:pPr>
        <w:spacing w:line="800" w:lineRule="exact"/>
        <w:jc w:val="center"/>
        <w:rPr>
          <w:rFonts w:ascii="宋体" w:hAnsi="宋体"/>
          <w:b/>
          <w:color w:val="auto"/>
          <w:sz w:val="44"/>
          <w:szCs w:val="44"/>
        </w:rPr>
      </w:pPr>
    </w:p>
    <w:p>
      <w:pPr>
        <w:spacing w:line="700" w:lineRule="exact"/>
        <w:ind w:right="1763"/>
        <w:rPr>
          <w:rFonts w:ascii="宋体"/>
          <w:b/>
          <w:color w:val="auto"/>
          <w:sz w:val="44"/>
          <w:szCs w:val="44"/>
        </w:rPr>
      </w:pPr>
    </w:p>
    <w:p>
      <w:pPr>
        <w:pStyle w:val="10"/>
        <w:spacing w:line="480" w:lineRule="auto"/>
        <w:ind w:firstLine="1269" w:firstLineChars="395"/>
        <w:rPr>
          <w:rFonts w:hint="eastAsia" w:ascii="宋体"/>
          <w:b/>
          <w:color w:val="auto"/>
          <w:sz w:val="32"/>
          <w:szCs w:val="32"/>
        </w:rPr>
      </w:pPr>
      <w:r>
        <w:rPr>
          <w:rFonts w:hint="eastAsia" w:ascii="宋体"/>
          <w:b/>
          <w:color w:val="auto"/>
          <w:sz w:val="32"/>
          <w:szCs w:val="32"/>
        </w:rPr>
        <w:t>招标人（公章）：</w:t>
      </w:r>
      <w:r>
        <w:rPr>
          <w:rFonts w:hint="eastAsia"/>
          <w:b/>
          <w:color w:val="auto"/>
          <w:sz w:val="32"/>
          <w:szCs w:val="32"/>
          <w:u w:val="single"/>
        </w:rPr>
        <w:t>湛江经济技术开发区旅游局</w:t>
      </w:r>
    </w:p>
    <w:p>
      <w:pPr>
        <w:pStyle w:val="10"/>
        <w:spacing w:line="480" w:lineRule="auto"/>
        <w:ind w:firstLine="1269" w:firstLineChars="395"/>
        <w:rPr>
          <w:rFonts w:hint="default" w:ascii="宋体" w:eastAsia="宋体"/>
          <w:color w:val="auto"/>
          <w:sz w:val="32"/>
          <w:szCs w:val="32"/>
          <w:lang w:val="en-US" w:eastAsia="zh-CN"/>
        </w:rPr>
      </w:pPr>
      <w:r>
        <w:rPr>
          <w:rFonts w:hint="eastAsia" w:ascii="宋体"/>
          <w:b/>
          <w:color w:val="auto"/>
          <w:sz w:val="32"/>
          <w:szCs w:val="32"/>
        </w:rPr>
        <w:t>招标代理机构（公章）：</w:t>
      </w:r>
      <w:r>
        <w:rPr>
          <w:rFonts w:hint="eastAsia"/>
          <w:b/>
          <w:color w:val="auto"/>
          <w:sz w:val="32"/>
          <w:szCs w:val="32"/>
          <w:u w:val="single"/>
          <w:lang w:val="en-US" w:eastAsia="zh-CN"/>
        </w:rPr>
        <w:t>上海宝华国际招标有限公司</w:t>
      </w:r>
    </w:p>
    <w:p>
      <w:pPr>
        <w:spacing w:line="720" w:lineRule="exact"/>
        <w:ind w:right="1764" w:firstLine="1269" w:firstLineChars="395"/>
        <w:rPr>
          <w:rFonts w:ascii="宋体"/>
          <w:b/>
          <w:color w:val="auto"/>
          <w:sz w:val="32"/>
          <w:szCs w:val="32"/>
        </w:rPr>
      </w:pPr>
      <w:r>
        <w:rPr>
          <w:rFonts w:hint="eastAsia" w:ascii="宋体"/>
          <w:b/>
          <w:color w:val="auto"/>
          <w:sz w:val="32"/>
          <w:szCs w:val="32"/>
        </w:rPr>
        <w:t>编制时间：</w:t>
      </w:r>
      <w:r>
        <w:rPr>
          <w:rFonts w:hint="eastAsia" w:ascii="宋体"/>
          <w:b/>
          <w:color w:val="auto"/>
          <w:sz w:val="32"/>
          <w:szCs w:val="32"/>
          <w:u w:val="single"/>
        </w:rPr>
        <w:t>202</w:t>
      </w:r>
      <w:r>
        <w:rPr>
          <w:rFonts w:hint="eastAsia" w:ascii="宋体"/>
          <w:b/>
          <w:color w:val="auto"/>
          <w:sz w:val="32"/>
          <w:szCs w:val="32"/>
          <w:u w:val="single"/>
          <w:lang w:val="en-US" w:eastAsia="zh-CN"/>
        </w:rPr>
        <w:t>3</w:t>
      </w:r>
      <w:r>
        <w:rPr>
          <w:rFonts w:hint="eastAsia" w:ascii="宋体"/>
          <w:b/>
          <w:color w:val="auto"/>
          <w:sz w:val="32"/>
          <w:szCs w:val="32"/>
        </w:rPr>
        <w:t>年</w:t>
      </w:r>
      <w:r>
        <w:rPr>
          <w:rFonts w:hint="eastAsia" w:ascii="宋体"/>
          <w:b/>
          <w:color w:val="auto"/>
          <w:sz w:val="32"/>
          <w:szCs w:val="32"/>
          <w:u w:val="single"/>
          <w:lang w:val="en-US" w:eastAsia="zh-CN"/>
        </w:rPr>
        <w:t>5</w:t>
      </w:r>
      <w:r>
        <w:rPr>
          <w:rFonts w:hint="eastAsia" w:ascii="宋体"/>
          <w:b/>
          <w:color w:val="auto"/>
          <w:sz w:val="32"/>
          <w:szCs w:val="32"/>
        </w:rPr>
        <w:t>月</w:t>
      </w:r>
    </w:p>
    <w:p>
      <w:pPr>
        <w:pStyle w:val="2"/>
        <w:ind w:left="0" w:leftChars="0" w:firstLine="0" w:firstLineChars="0"/>
        <w:rPr>
          <w:rFonts w:hint="eastAsia" w:eastAsia="宋体"/>
          <w:color w:val="auto"/>
          <w:lang w:eastAsia="zh-CN"/>
        </w:rPr>
        <w:sectPr>
          <w:headerReference r:id="rId3" w:type="default"/>
          <w:footerReference r:id="rId4" w:type="default"/>
          <w:pgSz w:w="11905" w:h="16838"/>
          <w:pgMar w:top="1134" w:right="1134" w:bottom="1134" w:left="1134" w:header="850" w:footer="992" w:gutter="0"/>
          <w:pgBorders>
            <w:top w:val="none" w:sz="0" w:space="0"/>
            <w:left w:val="none" w:sz="0" w:space="0"/>
            <w:bottom w:val="none" w:sz="0" w:space="0"/>
            <w:right w:val="none" w:sz="0" w:space="0"/>
          </w:pgBorders>
          <w:pgNumType w:fmt="decimal" w:start="1"/>
          <w:cols w:space="0" w:num="1"/>
          <w:rtlGutter w:val="0"/>
          <w:docGrid w:linePitch="312" w:charSpace="0"/>
        </w:sectPr>
      </w:pPr>
    </w:p>
    <w:p>
      <w:pPr>
        <w:outlineLvl w:val="9"/>
        <w:rPr>
          <w:rFonts w:hint="eastAsia"/>
          <w:color w:val="auto"/>
        </w:rPr>
      </w:pPr>
    </w:p>
    <w:p>
      <w:pPr>
        <w:pStyle w:val="14"/>
        <w:spacing w:line="480" w:lineRule="exact"/>
        <w:jc w:val="center"/>
        <w:rPr>
          <w:rFonts w:hint="eastAsia"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color w:val="auto"/>
          <w:sz w:val="44"/>
          <w:szCs w:val="44"/>
        </w:rPr>
        <w:t>关于招标文件示范文本的使用说明</w:t>
      </w:r>
    </w:p>
    <w:p>
      <w:pPr>
        <w:pStyle w:val="14"/>
        <w:spacing w:line="460" w:lineRule="exact"/>
        <w:jc w:val="center"/>
        <w:rPr>
          <w:color w:val="auto"/>
          <w:sz w:val="44"/>
          <w:szCs w:val="44"/>
        </w:rPr>
      </w:pPr>
    </w:p>
    <w:p>
      <w:pPr>
        <w:pStyle w:val="10"/>
        <w:wordWrap w:val="0"/>
        <w:spacing w:line="460" w:lineRule="exact"/>
        <w:ind w:firstLine="560" w:firstLineChars="200"/>
        <w:rPr>
          <w:rFonts w:hint="eastAsia" w:ascii="宋体"/>
          <w:color w:val="auto"/>
          <w:sz w:val="28"/>
          <w:szCs w:val="28"/>
        </w:rPr>
      </w:pPr>
      <w:r>
        <w:rPr>
          <w:rFonts w:hint="eastAsia" w:ascii="宋体"/>
          <w:color w:val="auto"/>
          <w:sz w:val="28"/>
          <w:szCs w:val="28"/>
        </w:rPr>
        <w:t>1.本范本适用于进入湛江市公共资源交易中心开展电子招投标活动的依法必须公开招标项目。招标人或招标代理机构可在“湛江市住房和城乡建设局政府信息公开平台”和“广东省公共资源交易平台（湛江市）” 查看或下载。</w:t>
      </w:r>
    </w:p>
    <w:p>
      <w:pPr>
        <w:pStyle w:val="10"/>
        <w:wordWrap w:val="0"/>
        <w:spacing w:line="460" w:lineRule="exact"/>
        <w:ind w:firstLine="560" w:firstLineChars="200"/>
        <w:rPr>
          <w:rFonts w:hint="eastAsia" w:ascii="宋体"/>
          <w:color w:val="auto"/>
          <w:sz w:val="28"/>
          <w:szCs w:val="28"/>
        </w:rPr>
      </w:pPr>
      <w:r>
        <w:rPr>
          <w:rFonts w:hint="eastAsia" w:ascii="宋体"/>
          <w:color w:val="auto"/>
          <w:sz w:val="28"/>
          <w:szCs w:val="28"/>
        </w:rPr>
        <w:t>2.招标人在使用本范本时，招标文件中的空格必须按实填写，招标人可根据需要补充填写内容。所有增加或修改部分内容、空白栏目的填写必须采用四号华文行楷字体。</w:t>
      </w:r>
    </w:p>
    <w:p>
      <w:pPr>
        <w:pStyle w:val="10"/>
        <w:wordWrap w:val="0"/>
        <w:spacing w:line="460" w:lineRule="exact"/>
        <w:ind w:firstLine="560" w:firstLineChars="200"/>
        <w:rPr>
          <w:rFonts w:hint="eastAsia" w:ascii="宋体"/>
          <w:color w:val="auto"/>
          <w:sz w:val="28"/>
          <w:szCs w:val="28"/>
        </w:rPr>
      </w:pPr>
      <w:r>
        <w:rPr>
          <w:rFonts w:hint="eastAsia" w:ascii="宋体"/>
          <w:color w:val="auto"/>
          <w:sz w:val="28"/>
          <w:szCs w:val="28"/>
        </w:rPr>
        <w:t>3.“□”为选择项，选择的内容（项）保留，不选的请删除。</w:t>
      </w:r>
    </w:p>
    <w:p>
      <w:pPr>
        <w:pStyle w:val="10"/>
        <w:wordWrap w:val="0"/>
        <w:spacing w:line="460" w:lineRule="exact"/>
        <w:ind w:firstLine="560" w:firstLineChars="200"/>
        <w:rPr>
          <w:rFonts w:hint="eastAsia" w:ascii="宋体"/>
          <w:color w:val="auto"/>
          <w:sz w:val="28"/>
          <w:szCs w:val="28"/>
        </w:rPr>
      </w:pPr>
      <w:r>
        <w:rPr>
          <w:rFonts w:hint="eastAsia" w:ascii="宋体"/>
          <w:color w:val="auto"/>
          <w:sz w:val="28"/>
          <w:szCs w:val="28"/>
        </w:rPr>
        <w:t>4.招标文件采用“第x页 共x页”的页码格式，并且在“目录”中标明对应的页码。</w:t>
      </w:r>
    </w:p>
    <w:p>
      <w:pPr>
        <w:pStyle w:val="10"/>
        <w:wordWrap w:val="0"/>
        <w:spacing w:line="460" w:lineRule="exact"/>
        <w:ind w:firstLine="560" w:firstLineChars="200"/>
        <w:rPr>
          <w:rFonts w:hint="eastAsia" w:ascii="宋体"/>
          <w:color w:val="auto"/>
          <w:sz w:val="28"/>
          <w:szCs w:val="28"/>
        </w:rPr>
      </w:pPr>
      <w:r>
        <w:rPr>
          <w:rFonts w:hint="eastAsia" w:ascii="宋体"/>
          <w:color w:val="auto"/>
          <w:sz w:val="28"/>
          <w:szCs w:val="28"/>
        </w:rPr>
        <w:t>5.严格按照《中华人民共和国招标投标法》《中华人民共和国招标投标法实施条例》《广东省实施＜中华人民共和国招标投标法＞办法》和湛江市建设工程招标投标程序进行，实行招标人负责制。</w:t>
      </w:r>
    </w:p>
    <w:p>
      <w:pPr>
        <w:pStyle w:val="10"/>
        <w:wordWrap w:val="0"/>
        <w:spacing w:line="460" w:lineRule="exact"/>
        <w:ind w:firstLine="560" w:firstLineChars="200"/>
        <w:rPr>
          <w:rFonts w:hint="eastAsia" w:ascii="宋体"/>
          <w:color w:val="auto"/>
          <w:sz w:val="28"/>
          <w:szCs w:val="28"/>
        </w:rPr>
      </w:pPr>
      <w:r>
        <w:rPr>
          <w:rFonts w:hint="eastAsia" w:ascii="宋体"/>
          <w:color w:val="auto"/>
          <w:sz w:val="28"/>
          <w:szCs w:val="28"/>
        </w:rPr>
        <w:t>6.招标代理机构及投标人具体操作详见《湛江市公共资源交易系统（建设工程）用户手册》，（登录“广东省公共资源交易平台（湛江市）”-“服务指南”-“交易类型”-“建设工程”）。</w:t>
      </w:r>
    </w:p>
    <w:p>
      <w:pPr>
        <w:pStyle w:val="10"/>
        <w:wordWrap w:val="0"/>
        <w:spacing w:line="460" w:lineRule="exact"/>
        <w:ind w:firstLine="560" w:firstLineChars="200"/>
        <w:rPr>
          <w:rFonts w:hint="eastAsia" w:ascii="宋体"/>
          <w:color w:val="auto"/>
          <w:sz w:val="28"/>
          <w:szCs w:val="28"/>
        </w:rPr>
      </w:pPr>
      <w:r>
        <w:rPr>
          <w:rFonts w:hint="eastAsia" w:ascii="宋体"/>
          <w:color w:val="auto"/>
          <w:sz w:val="28"/>
          <w:szCs w:val="28"/>
        </w:rPr>
        <w:t>7.电子投标文件制作需下载湛江公共资源交易投标工具(北京CA+粤企签)，（登录“广东省公共资源交易平台（湛江市）”-“服务指南”-“资料下载”）。</w:t>
      </w:r>
    </w:p>
    <w:p>
      <w:pPr>
        <w:pStyle w:val="10"/>
        <w:wordWrap w:val="0"/>
        <w:spacing w:line="460" w:lineRule="exact"/>
        <w:ind w:firstLine="560" w:firstLineChars="200"/>
        <w:rPr>
          <w:rFonts w:hint="eastAsia" w:ascii="宋体"/>
          <w:color w:val="auto"/>
          <w:sz w:val="24"/>
          <w:lang w:bidi="ar"/>
        </w:rPr>
      </w:pPr>
      <w:r>
        <w:rPr>
          <w:rFonts w:hint="eastAsia" w:ascii="宋体"/>
          <w:color w:val="auto"/>
          <w:sz w:val="28"/>
          <w:szCs w:val="28"/>
        </w:rPr>
        <w:t>8.房屋建筑工程、市政公用工程项目招标参照本范本。若国家法律、法规、规章及上级有关文件另有规定的，从其规定。请使用单位在使用过程中，留意国家、省、市发布的最新规定，对本范本作出及时的修改，并将意见、建议以及遇到的问题及时向市住建局招标科书面反映，以便在修订中改正和完善，在此预致谢忱。</w:t>
      </w:r>
    </w:p>
    <w:p>
      <w:pPr>
        <w:spacing w:line="600" w:lineRule="exact"/>
        <w:jc w:val="center"/>
        <w:rPr>
          <w:rFonts w:ascii="方正小标宋简体" w:hAnsi="方正小标宋简体" w:eastAsia="方正小标宋简体" w:cs="方正小标宋简体"/>
          <w:b/>
          <w:color w:val="auto"/>
          <w:sz w:val="44"/>
          <w:szCs w:val="44"/>
        </w:rPr>
        <w:sectPr>
          <w:footerReference r:id="rId5" w:type="default"/>
          <w:pgSz w:w="11905" w:h="16838"/>
          <w:pgMar w:top="1134" w:right="1134" w:bottom="1134" w:left="1134" w:header="850" w:footer="992" w:gutter="0"/>
          <w:pgBorders>
            <w:top w:val="none" w:sz="0" w:space="0"/>
            <w:left w:val="none" w:sz="0" w:space="0"/>
            <w:bottom w:val="none" w:sz="0" w:space="0"/>
            <w:right w:val="none" w:sz="0" w:space="0"/>
          </w:pgBorders>
          <w:pgNumType w:fmt="decimal" w:start="1"/>
          <w:cols w:space="0" w:num="1"/>
          <w:rtlGutter w:val="0"/>
          <w:docGrid w:linePitch="312" w:charSpace="0"/>
        </w:sectPr>
      </w:pPr>
    </w:p>
    <w:p>
      <w:pPr>
        <w:spacing w:line="600" w:lineRule="exact"/>
        <w:jc w:val="center"/>
        <w:rPr>
          <w:rFonts w:hint="eastAsia" w:ascii="方正小标宋简体" w:hAnsi="方正小标宋简体" w:eastAsia="方正小标宋简体" w:cs="方正小标宋简体"/>
          <w:b/>
          <w:color w:val="auto"/>
          <w:sz w:val="52"/>
          <w:szCs w:val="52"/>
        </w:rPr>
      </w:pPr>
      <w:r>
        <w:rPr>
          <w:rFonts w:hint="eastAsia" w:ascii="方正小标宋简体" w:hAnsi="方正小标宋简体" w:eastAsia="方正小标宋简体" w:cs="方正小标宋简体"/>
          <w:b/>
          <w:color w:val="auto"/>
          <w:sz w:val="52"/>
          <w:szCs w:val="52"/>
        </w:rPr>
        <w:t>目 录</w:t>
      </w:r>
    </w:p>
    <w:p>
      <w:pPr>
        <w:pStyle w:val="17"/>
        <w:tabs>
          <w:tab w:val="right" w:leader="dot" w:pos="9332"/>
        </w:tabs>
        <w:jc w:val="left"/>
        <w:rPr>
          <w:color w:val="auto"/>
        </w:rPr>
      </w:pPr>
      <w:bookmarkStart w:id="0" w:name="_Toc57042131"/>
      <w:bookmarkStart w:id="1" w:name="_Toc339381019"/>
      <w:r>
        <w:rPr>
          <w:rFonts w:ascii="宋体" w:hAnsi="宋体" w:cs="宋体"/>
          <w:b w:val="0"/>
          <w:bCs w:val="0"/>
          <w:caps w:val="0"/>
          <w:color w:val="auto"/>
          <w:sz w:val="32"/>
          <w:szCs w:val="32"/>
        </w:rPr>
        <w:fldChar w:fldCharType="begin"/>
      </w:r>
      <w:r>
        <w:rPr>
          <w:rFonts w:ascii="宋体" w:hAnsi="宋体" w:cs="宋体"/>
          <w:b w:val="0"/>
          <w:bCs w:val="0"/>
          <w:caps w:val="0"/>
          <w:color w:val="auto"/>
          <w:sz w:val="32"/>
          <w:szCs w:val="32"/>
        </w:rPr>
        <w:instrText xml:space="preserve">TOC \o "1-3" \h \u </w:instrText>
      </w:r>
      <w:r>
        <w:rPr>
          <w:rFonts w:ascii="宋体" w:hAnsi="宋体" w:cs="宋体"/>
          <w:b w:val="0"/>
          <w:bCs w:val="0"/>
          <w:caps w:val="0"/>
          <w:color w:val="auto"/>
          <w:sz w:val="32"/>
          <w:szCs w:val="32"/>
        </w:rPr>
        <w:fldChar w:fldCharType="separate"/>
      </w:r>
      <w:r>
        <w:rPr>
          <w:rFonts w:ascii="宋体" w:hAnsi="宋体" w:cs="宋体"/>
          <w:bCs w:val="0"/>
          <w:caps w:val="0"/>
          <w:color w:val="auto"/>
          <w:szCs w:val="32"/>
        </w:rPr>
        <w:fldChar w:fldCharType="begin"/>
      </w:r>
      <w:r>
        <w:rPr>
          <w:rFonts w:ascii="宋体" w:hAnsi="宋体" w:cs="宋体"/>
          <w:bCs w:val="0"/>
          <w:caps w:val="0"/>
          <w:color w:val="auto"/>
          <w:szCs w:val="32"/>
        </w:rPr>
        <w:instrText xml:space="preserve"> HYPERLINK \l _Toc4058 </w:instrText>
      </w:r>
      <w:r>
        <w:rPr>
          <w:rFonts w:ascii="宋体" w:hAnsi="宋体" w:cs="宋体"/>
          <w:bCs w:val="0"/>
          <w:caps w:val="0"/>
          <w:color w:val="auto"/>
          <w:szCs w:val="32"/>
        </w:rPr>
        <w:fldChar w:fldCharType="separate"/>
      </w:r>
      <w:r>
        <w:rPr>
          <w:rFonts w:hint="eastAsia" w:ascii="方正小标宋简体" w:hAnsi="方正小标宋简体" w:eastAsia="方正小标宋简体" w:cs="方正小标宋简体"/>
          <w:bCs/>
          <w:color w:val="auto"/>
          <w:szCs w:val="44"/>
        </w:rPr>
        <w:t>第一部分  招标公告</w:t>
      </w:r>
      <w:r>
        <w:rPr>
          <w:color w:val="auto"/>
        </w:rPr>
        <w:tab/>
      </w:r>
      <w:r>
        <w:rPr>
          <w:color w:val="auto"/>
        </w:rPr>
        <w:fldChar w:fldCharType="begin"/>
      </w:r>
      <w:r>
        <w:rPr>
          <w:color w:val="auto"/>
        </w:rPr>
        <w:instrText xml:space="preserve"> PAGEREF _Toc4058 \h </w:instrText>
      </w:r>
      <w:r>
        <w:rPr>
          <w:color w:val="auto"/>
        </w:rPr>
        <w:fldChar w:fldCharType="separate"/>
      </w:r>
      <w:r>
        <w:rPr>
          <w:color w:val="auto"/>
        </w:rPr>
        <w:t>3</w:t>
      </w:r>
      <w:r>
        <w:rPr>
          <w:color w:val="auto"/>
        </w:rPr>
        <w:fldChar w:fldCharType="end"/>
      </w:r>
      <w:r>
        <w:rPr>
          <w:rFonts w:ascii="宋体" w:hAnsi="宋体" w:cs="宋体"/>
          <w:bCs w:val="0"/>
          <w:caps w:val="0"/>
          <w:color w:val="auto"/>
          <w:szCs w:val="32"/>
        </w:rPr>
        <w:fldChar w:fldCharType="end"/>
      </w:r>
    </w:p>
    <w:p>
      <w:pPr>
        <w:pStyle w:val="17"/>
        <w:tabs>
          <w:tab w:val="right" w:leader="dot" w:pos="9332"/>
        </w:tabs>
        <w:jc w:val="left"/>
        <w:rPr>
          <w:color w:val="auto"/>
        </w:rPr>
      </w:pPr>
      <w:r>
        <w:rPr>
          <w:rFonts w:ascii="宋体" w:hAnsi="宋体" w:cs="宋体"/>
          <w:bCs w:val="0"/>
          <w:caps w:val="0"/>
          <w:color w:val="auto"/>
          <w:szCs w:val="32"/>
        </w:rPr>
        <w:fldChar w:fldCharType="begin"/>
      </w:r>
      <w:r>
        <w:rPr>
          <w:rFonts w:ascii="宋体" w:hAnsi="宋体" w:cs="宋体"/>
          <w:bCs w:val="0"/>
          <w:caps w:val="0"/>
          <w:color w:val="auto"/>
          <w:szCs w:val="32"/>
        </w:rPr>
        <w:instrText xml:space="preserve"> HYPERLINK \l _Toc4354 </w:instrText>
      </w:r>
      <w:r>
        <w:rPr>
          <w:rFonts w:ascii="宋体" w:hAnsi="宋体" w:cs="宋体"/>
          <w:bCs w:val="0"/>
          <w:caps w:val="0"/>
          <w:color w:val="auto"/>
          <w:szCs w:val="32"/>
        </w:rPr>
        <w:fldChar w:fldCharType="separate"/>
      </w:r>
      <w:r>
        <w:rPr>
          <w:rFonts w:hint="eastAsia" w:ascii="方正小标宋简体" w:hAnsi="方正小标宋简体" w:eastAsia="方正小标宋简体" w:cs="方正小标宋简体"/>
          <w:color w:val="auto"/>
          <w:kern w:val="0"/>
        </w:rPr>
        <w:t>第二部分 投标人须知</w:t>
      </w:r>
      <w:r>
        <w:rPr>
          <w:color w:val="auto"/>
        </w:rPr>
        <w:tab/>
      </w:r>
      <w:r>
        <w:rPr>
          <w:color w:val="auto"/>
        </w:rPr>
        <w:fldChar w:fldCharType="begin"/>
      </w:r>
      <w:r>
        <w:rPr>
          <w:color w:val="auto"/>
        </w:rPr>
        <w:instrText xml:space="preserve"> PAGEREF _Toc4354 \h </w:instrText>
      </w:r>
      <w:r>
        <w:rPr>
          <w:color w:val="auto"/>
        </w:rPr>
        <w:fldChar w:fldCharType="separate"/>
      </w:r>
      <w:r>
        <w:rPr>
          <w:color w:val="auto"/>
        </w:rPr>
        <w:t>8</w:t>
      </w:r>
      <w:r>
        <w:rPr>
          <w:color w:val="auto"/>
        </w:rPr>
        <w:fldChar w:fldCharType="end"/>
      </w:r>
      <w:r>
        <w:rPr>
          <w:rFonts w:ascii="宋体" w:hAnsi="宋体" w:cs="宋体"/>
          <w:bCs w:val="0"/>
          <w:caps w:val="0"/>
          <w:color w:val="auto"/>
          <w:szCs w:val="32"/>
        </w:rPr>
        <w:fldChar w:fldCharType="end"/>
      </w:r>
    </w:p>
    <w:p>
      <w:pPr>
        <w:pStyle w:val="18"/>
        <w:tabs>
          <w:tab w:val="right" w:leader="dot" w:pos="9332"/>
        </w:tabs>
        <w:jc w:val="left"/>
        <w:rPr>
          <w:color w:val="auto"/>
        </w:rPr>
      </w:pPr>
      <w:r>
        <w:rPr>
          <w:rFonts w:ascii="宋体" w:hAnsi="宋体" w:cs="宋体"/>
          <w:bCs w:val="0"/>
          <w:caps w:val="0"/>
          <w:color w:val="auto"/>
          <w:szCs w:val="32"/>
        </w:rPr>
        <w:fldChar w:fldCharType="begin"/>
      </w:r>
      <w:r>
        <w:rPr>
          <w:rFonts w:ascii="宋体" w:hAnsi="宋体" w:cs="宋体"/>
          <w:bCs w:val="0"/>
          <w:caps w:val="0"/>
          <w:color w:val="auto"/>
          <w:szCs w:val="32"/>
        </w:rPr>
        <w:instrText xml:space="preserve"> HYPERLINK \l _Toc6387 </w:instrText>
      </w:r>
      <w:r>
        <w:rPr>
          <w:rFonts w:ascii="宋体" w:hAnsi="宋体" w:cs="宋体"/>
          <w:bCs w:val="0"/>
          <w:caps w:val="0"/>
          <w:color w:val="auto"/>
          <w:szCs w:val="32"/>
        </w:rPr>
        <w:fldChar w:fldCharType="separate"/>
      </w:r>
      <w:r>
        <w:rPr>
          <w:rFonts w:hint="eastAsia" w:ascii="宋体" w:hAnsi="宋体" w:eastAsia="宋体"/>
          <w:color w:val="auto"/>
        </w:rPr>
        <w:t>1.</w:t>
      </w:r>
      <w:r>
        <w:rPr>
          <w:rFonts w:hint="eastAsia" w:ascii="宋体"/>
          <w:color w:val="auto"/>
          <w:szCs w:val="28"/>
        </w:rPr>
        <w:t xml:space="preserve"> </w:t>
      </w:r>
      <w:r>
        <w:rPr>
          <w:rFonts w:hint="eastAsia" w:ascii="宋体" w:hAnsi="宋体" w:eastAsia="宋体"/>
          <w:color w:val="auto"/>
        </w:rPr>
        <w:t>工程概况和招标要求</w:t>
      </w:r>
      <w:r>
        <w:rPr>
          <w:color w:val="auto"/>
        </w:rPr>
        <w:tab/>
      </w:r>
      <w:r>
        <w:rPr>
          <w:color w:val="auto"/>
        </w:rPr>
        <w:fldChar w:fldCharType="begin"/>
      </w:r>
      <w:r>
        <w:rPr>
          <w:color w:val="auto"/>
        </w:rPr>
        <w:instrText xml:space="preserve"> PAGEREF _Toc6387 \h </w:instrText>
      </w:r>
      <w:r>
        <w:rPr>
          <w:color w:val="auto"/>
        </w:rPr>
        <w:fldChar w:fldCharType="separate"/>
      </w:r>
      <w:r>
        <w:rPr>
          <w:color w:val="auto"/>
        </w:rPr>
        <w:t>8</w:t>
      </w:r>
      <w:r>
        <w:rPr>
          <w:color w:val="auto"/>
        </w:rPr>
        <w:fldChar w:fldCharType="end"/>
      </w:r>
      <w:r>
        <w:rPr>
          <w:rFonts w:ascii="宋体" w:hAnsi="宋体" w:cs="宋体"/>
          <w:bCs w:val="0"/>
          <w:caps w:val="0"/>
          <w:color w:val="auto"/>
          <w:szCs w:val="32"/>
        </w:rPr>
        <w:fldChar w:fldCharType="end"/>
      </w:r>
    </w:p>
    <w:p>
      <w:pPr>
        <w:pStyle w:val="18"/>
        <w:tabs>
          <w:tab w:val="right" w:leader="dot" w:pos="9332"/>
        </w:tabs>
        <w:jc w:val="left"/>
        <w:rPr>
          <w:color w:val="auto"/>
        </w:rPr>
      </w:pPr>
      <w:r>
        <w:rPr>
          <w:rFonts w:ascii="宋体" w:hAnsi="宋体" w:cs="宋体"/>
          <w:bCs w:val="0"/>
          <w:caps w:val="0"/>
          <w:color w:val="auto"/>
          <w:szCs w:val="32"/>
        </w:rPr>
        <w:fldChar w:fldCharType="begin"/>
      </w:r>
      <w:r>
        <w:rPr>
          <w:rFonts w:ascii="宋体" w:hAnsi="宋体" w:cs="宋体"/>
          <w:bCs w:val="0"/>
          <w:caps w:val="0"/>
          <w:color w:val="auto"/>
          <w:szCs w:val="32"/>
        </w:rPr>
        <w:instrText xml:space="preserve"> HYPERLINK \l _Toc3734 </w:instrText>
      </w:r>
      <w:r>
        <w:rPr>
          <w:rFonts w:ascii="宋体" w:hAnsi="宋体" w:cs="宋体"/>
          <w:bCs w:val="0"/>
          <w:caps w:val="0"/>
          <w:color w:val="auto"/>
          <w:szCs w:val="32"/>
        </w:rPr>
        <w:fldChar w:fldCharType="separate"/>
      </w:r>
      <w:r>
        <w:rPr>
          <w:rFonts w:hint="eastAsia" w:ascii="宋体" w:hAnsi="宋体" w:eastAsia="宋体" w:cs="宋体"/>
          <w:color w:val="auto"/>
        </w:rPr>
        <w:t>2.</w:t>
      </w:r>
      <w:r>
        <w:rPr>
          <w:rFonts w:hint="eastAsia" w:ascii="宋体"/>
          <w:color w:val="auto"/>
          <w:szCs w:val="28"/>
        </w:rPr>
        <w:t xml:space="preserve"> </w:t>
      </w:r>
      <w:r>
        <w:rPr>
          <w:rFonts w:hint="eastAsia" w:ascii="宋体" w:hAnsi="宋体" w:eastAsia="宋体" w:cs="宋体"/>
          <w:color w:val="auto"/>
        </w:rPr>
        <w:t>有关定义</w:t>
      </w:r>
      <w:r>
        <w:rPr>
          <w:color w:val="auto"/>
        </w:rPr>
        <w:tab/>
      </w:r>
      <w:r>
        <w:rPr>
          <w:color w:val="auto"/>
        </w:rPr>
        <w:fldChar w:fldCharType="begin"/>
      </w:r>
      <w:r>
        <w:rPr>
          <w:color w:val="auto"/>
        </w:rPr>
        <w:instrText xml:space="preserve"> PAGEREF _Toc3734 \h </w:instrText>
      </w:r>
      <w:r>
        <w:rPr>
          <w:color w:val="auto"/>
        </w:rPr>
        <w:fldChar w:fldCharType="separate"/>
      </w:r>
      <w:r>
        <w:rPr>
          <w:color w:val="auto"/>
        </w:rPr>
        <w:t>10</w:t>
      </w:r>
      <w:r>
        <w:rPr>
          <w:color w:val="auto"/>
        </w:rPr>
        <w:fldChar w:fldCharType="end"/>
      </w:r>
      <w:r>
        <w:rPr>
          <w:rFonts w:ascii="宋体" w:hAnsi="宋体" w:cs="宋体"/>
          <w:bCs w:val="0"/>
          <w:caps w:val="0"/>
          <w:color w:val="auto"/>
          <w:szCs w:val="32"/>
        </w:rPr>
        <w:fldChar w:fldCharType="end"/>
      </w:r>
    </w:p>
    <w:p>
      <w:pPr>
        <w:pStyle w:val="18"/>
        <w:tabs>
          <w:tab w:val="right" w:leader="dot" w:pos="9332"/>
        </w:tabs>
        <w:jc w:val="left"/>
        <w:rPr>
          <w:color w:val="auto"/>
        </w:rPr>
      </w:pPr>
      <w:r>
        <w:rPr>
          <w:rFonts w:ascii="宋体" w:hAnsi="宋体" w:cs="宋体"/>
          <w:bCs w:val="0"/>
          <w:caps w:val="0"/>
          <w:color w:val="auto"/>
          <w:szCs w:val="32"/>
        </w:rPr>
        <w:fldChar w:fldCharType="begin"/>
      </w:r>
      <w:r>
        <w:rPr>
          <w:rFonts w:ascii="宋体" w:hAnsi="宋体" w:cs="宋体"/>
          <w:bCs w:val="0"/>
          <w:caps w:val="0"/>
          <w:color w:val="auto"/>
          <w:szCs w:val="32"/>
        </w:rPr>
        <w:instrText xml:space="preserve"> HYPERLINK \l _Toc13880 </w:instrText>
      </w:r>
      <w:r>
        <w:rPr>
          <w:rFonts w:ascii="宋体" w:hAnsi="宋体" w:cs="宋体"/>
          <w:bCs w:val="0"/>
          <w:caps w:val="0"/>
          <w:color w:val="auto"/>
          <w:szCs w:val="32"/>
        </w:rPr>
        <w:fldChar w:fldCharType="separate"/>
      </w:r>
      <w:r>
        <w:rPr>
          <w:rFonts w:hint="eastAsia" w:ascii="宋体" w:hAnsi="宋体" w:cs="宋体"/>
          <w:bCs/>
          <w:color w:val="auto"/>
          <w:szCs w:val="32"/>
        </w:rPr>
        <w:t>3.</w:t>
      </w:r>
      <w:r>
        <w:rPr>
          <w:rFonts w:hint="eastAsia" w:ascii="宋体"/>
          <w:color w:val="auto"/>
          <w:szCs w:val="28"/>
        </w:rPr>
        <w:t xml:space="preserve"> </w:t>
      </w:r>
      <w:r>
        <w:rPr>
          <w:rFonts w:hint="eastAsia" w:ascii="宋体" w:hAnsi="宋体" w:cs="宋体"/>
          <w:bCs/>
          <w:color w:val="auto"/>
          <w:szCs w:val="32"/>
        </w:rPr>
        <w:t>招标答疑</w:t>
      </w:r>
      <w:r>
        <w:rPr>
          <w:color w:val="auto"/>
        </w:rPr>
        <w:tab/>
      </w:r>
      <w:r>
        <w:rPr>
          <w:color w:val="auto"/>
        </w:rPr>
        <w:fldChar w:fldCharType="begin"/>
      </w:r>
      <w:r>
        <w:rPr>
          <w:color w:val="auto"/>
        </w:rPr>
        <w:instrText xml:space="preserve"> PAGEREF _Toc13880 \h </w:instrText>
      </w:r>
      <w:r>
        <w:rPr>
          <w:color w:val="auto"/>
        </w:rPr>
        <w:fldChar w:fldCharType="separate"/>
      </w:r>
      <w:r>
        <w:rPr>
          <w:color w:val="auto"/>
        </w:rPr>
        <w:t>10</w:t>
      </w:r>
      <w:r>
        <w:rPr>
          <w:color w:val="auto"/>
        </w:rPr>
        <w:fldChar w:fldCharType="end"/>
      </w:r>
      <w:r>
        <w:rPr>
          <w:rFonts w:ascii="宋体" w:hAnsi="宋体" w:cs="宋体"/>
          <w:bCs w:val="0"/>
          <w:caps w:val="0"/>
          <w:color w:val="auto"/>
          <w:szCs w:val="32"/>
        </w:rPr>
        <w:fldChar w:fldCharType="end"/>
      </w:r>
    </w:p>
    <w:p>
      <w:pPr>
        <w:pStyle w:val="18"/>
        <w:tabs>
          <w:tab w:val="right" w:leader="dot" w:pos="9332"/>
        </w:tabs>
        <w:jc w:val="left"/>
        <w:rPr>
          <w:color w:val="auto"/>
        </w:rPr>
      </w:pPr>
      <w:r>
        <w:rPr>
          <w:rFonts w:ascii="宋体" w:hAnsi="宋体" w:cs="宋体"/>
          <w:bCs w:val="0"/>
          <w:caps w:val="0"/>
          <w:color w:val="auto"/>
          <w:szCs w:val="32"/>
        </w:rPr>
        <w:fldChar w:fldCharType="begin"/>
      </w:r>
      <w:r>
        <w:rPr>
          <w:rFonts w:ascii="宋体" w:hAnsi="宋体" w:cs="宋体"/>
          <w:bCs w:val="0"/>
          <w:caps w:val="0"/>
          <w:color w:val="auto"/>
          <w:szCs w:val="32"/>
        </w:rPr>
        <w:instrText xml:space="preserve"> HYPERLINK \l _Toc21222 </w:instrText>
      </w:r>
      <w:r>
        <w:rPr>
          <w:rFonts w:ascii="宋体" w:hAnsi="宋体" w:cs="宋体"/>
          <w:bCs w:val="0"/>
          <w:caps w:val="0"/>
          <w:color w:val="auto"/>
          <w:szCs w:val="32"/>
        </w:rPr>
        <w:fldChar w:fldCharType="separate"/>
      </w:r>
      <w:r>
        <w:rPr>
          <w:rFonts w:hint="eastAsia" w:ascii="宋体" w:hAnsi="宋体" w:eastAsia="宋体" w:cs="宋体"/>
          <w:color w:val="auto"/>
        </w:rPr>
        <w:t>4.</w:t>
      </w:r>
      <w:r>
        <w:rPr>
          <w:rFonts w:hint="eastAsia" w:ascii="宋体"/>
          <w:color w:val="auto"/>
          <w:szCs w:val="28"/>
        </w:rPr>
        <w:t xml:space="preserve"> </w:t>
      </w:r>
      <w:r>
        <w:rPr>
          <w:rFonts w:hint="eastAsia" w:ascii="宋体" w:hAnsi="宋体" w:eastAsia="宋体" w:cs="宋体"/>
          <w:color w:val="auto"/>
        </w:rPr>
        <w:t>评标委员会组建</w:t>
      </w:r>
      <w:r>
        <w:rPr>
          <w:color w:val="auto"/>
        </w:rPr>
        <w:tab/>
      </w:r>
      <w:r>
        <w:rPr>
          <w:color w:val="auto"/>
        </w:rPr>
        <w:fldChar w:fldCharType="begin"/>
      </w:r>
      <w:r>
        <w:rPr>
          <w:color w:val="auto"/>
        </w:rPr>
        <w:instrText xml:space="preserve"> PAGEREF _Toc21222 \h </w:instrText>
      </w:r>
      <w:r>
        <w:rPr>
          <w:color w:val="auto"/>
        </w:rPr>
        <w:fldChar w:fldCharType="separate"/>
      </w:r>
      <w:r>
        <w:rPr>
          <w:color w:val="auto"/>
        </w:rPr>
        <w:t>10</w:t>
      </w:r>
      <w:r>
        <w:rPr>
          <w:color w:val="auto"/>
        </w:rPr>
        <w:fldChar w:fldCharType="end"/>
      </w:r>
      <w:r>
        <w:rPr>
          <w:rFonts w:ascii="宋体" w:hAnsi="宋体" w:cs="宋体"/>
          <w:bCs w:val="0"/>
          <w:caps w:val="0"/>
          <w:color w:val="auto"/>
          <w:szCs w:val="32"/>
        </w:rPr>
        <w:fldChar w:fldCharType="end"/>
      </w:r>
    </w:p>
    <w:p>
      <w:pPr>
        <w:pStyle w:val="18"/>
        <w:tabs>
          <w:tab w:val="right" w:leader="dot" w:pos="9332"/>
        </w:tabs>
        <w:jc w:val="left"/>
        <w:rPr>
          <w:color w:val="auto"/>
        </w:rPr>
      </w:pPr>
      <w:r>
        <w:rPr>
          <w:rFonts w:ascii="宋体" w:hAnsi="宋体" w:cs="宋体"/>
          <w:bCs w:val="0"/>
          <w:caps w:val="0"/>
          <w:color w:val="auto"/>
          <w:szCs w:val="32"/>
        </w:rPr>
        <w:fldChar w:fldCharType="begin"/>
      </w:r>
      <w:r>
        <w:rPr>
          <w:rFonts w:ascii="宋体" w:hAnsi="宋体" w:cs="宋体"/>
          <w:bCs w:val="0"/>
          <w:caps w:val="0"/>
          <w:color w:val="auto"/>
          <w:szCs w:val="32"/>
        </w:rPr>
        <w:instrText xml:space="preserve"> HYPERLINK \l _Toc31377 </w:instrText>
      </w:r>
      <w:r>
        <w:rPr>
          <w:rFonts w:ascii="宋体" w:hAnsi="宋体" w:cs="宋体"/>
          <w:bCs w:val="0"/>
          <w:caps w:val="0"/>
          <w:color w:val="auto"/>
          <w:szCs w:val="32"/>
        </w:rPr>
        <w:fldChar w:fldCharType="separate"/>
      </w:r>
      <w:r>
        <w:rPr>
          <w:rFonts w:hint="eastAsia" w:ascii="宋体" w:hAnsi="宋体" w:eastAsia="宋体" w:cs="宋体"/>
          <w:color w:val="auto"/>
        </w:rPr>
        <w:t>5.</w:t>
      </w:r>
      <w:r>
        <w:rPr>
          <w:rFonts w:hint="eastAsia" w:ascii="宋体"/>
          <w:color w:val="auto"/>
          <w:szCs w:val="28"/>
        </w:rPr>
        <w:t xml:space="preserve"> </w:t>
      </w:r>
      <w:r>
        <w:rPr>
          <w:rFonts w:hint="eastAsia" w:ascii="宋体" w:hAnsi="宋体" w:eastAsia="宋体" w:cs="宋体"/>
          <w:color w:val="auto"/>
        </w:rPr>
        <w:t>投标报价说明</w:t>
      </w:r>
      <w:r>
        <w:rPr>
          <w:color w:val="auto"/>
        </w:rPr>
        <w:tab/>
      </w:r>
      <w:r>
        <w:rPr>
          <w:color w:val="auto"/>
        </w:rPr>
        <w:fldChar w:fldCharType="begin"/>
      </w:r>
      <w:r>
        <w:rPr>
          <w:color w:val="auto"/>
        </w:rPr>
        <w:instrText xml:space="preserve"> PAGEREF _Toc31377 \h </w:instrText>
      </w:r>
      <w:r>
        <w:rPr>
          <w:color w:val="auto"/>
        </w:rPr>
        <w:fldChar w:fldCharType="separate"/>
      </w:r>
      <w:r>
        <w:rPr>
          <w:color w:val="auto"/>
        </w:rPr>
        <w:t>11</w:t>
      </w:r>
      <w:r>
        <w:rPr>
          <w:color w:val="auto"/>
        </w:rPr>
        <w:fldChar w:fldCharType="end"/>
      </w:r>
      <w:r>
        <w:rPr>
          <w:rFonts w:ascii="宋体" w:hAnsi="宋体" w:cs="宋体"/>
          <w:bCs w:val="0"/>
          <w:caps w:val="0"/>
          <w:color w:val="auto"/>
          <w:szCs w:val="32"/>
        </w:rPr>
        <w:fldChar w:fldCharType="end"/>
      </w:r>
    </w:p>
    <w:p>
      <w:pPr>
        <w:pStyle w:val="18"/>
        <w:tabs>
          <w:tab w:val="right" w:leader="dot" w:pos="9332"/>
        </w:tabs>
        <w:jc w:val="left"/>
        <w:rPr>
          <w:color w:val="auto"/>
        </w:rPr>
      </w:pPr>
      <w:r>
        <w:rPr>
          <w:rFonts w:ascii="宋体" w:hAnsi="宋体" w:cs="宋体"/>
          <w:bCs w:val="0"/>
          <w:caps w:val="0"/>
          <w:color w:val="auto"/>
          <w:szCs w:val="32"/>
        </w:rPr>
        <w:fldChar w:fldCharType="begin"/>
      </w:r>
      <w:r>
        <w:rPr>
          <w:rFonts w:ascii="宋体" w:hAnsi="宋体" w:cs="宋体"/>
          <w:bCs w:val="0"/>
          <w:caps w:val="0"/>
          <w:color w:val="auto"/>
          <w:szCs w:val="32"/>
        </w:rPr>
        <w:instrText xml:space="preserve"> HYPERLINK \l _Toc8478 </w:instrText>
      </w:r>
      <w:r>
        <w:rPr>
          <w:rFonts w:ascii="宋体" w:hAnsi="宋体" w:cs="宋体"/>
          <w:bCs w:val="0"/>
          <w:caps w:val="0"/>
          <w:color w:val="auto"/>
          <w:szCs w:val="32"/>
        </w:rPr>
        <w:fldChar w:fldCharType="separate"/>
      </w:r>
      <w:r>
        <w:rPr>
          <w:rFonts w:hint="eastAsia" w:ascii="宋体" w:hAnsi="宋体" w:eastAsia="宋体" w:cs="宋体"/>
          <w:color w:val="auto"/>
        </w:rPr>
        <w:t>6.</w:t>
      </w:r>
      <w:r>
        <w:rPr>
          <w:rFonts w:hint="eastAsia" w:ascii="宋体"/>
          <w:color w:val="auto"/>
          <w:szCs w:val="28"/>
        </w:rPr>
        <w:t xml:space="preserve"> </w:t>
      </w:r>
      <w:r>
        <w:rPr>
          <w:rFonts w:hint="eastAsia" w:ascii="宋体" w:hAnsi="宋体" w:eastAsia="宋体" w:cs="宋体"/>
          <w:color w:val="auto"/>
        </w:rPr>
        <w:t>开标、评标及中标方法</w:t>
      </w:r>
      <w:r>
        <w:rPr>
          <w:color w:val="auto"/>
        </w:rPr>
        <w:tab/>
      </w:r>
      <w:r>
        <w:rPr>
          <w:color w:val="auto"/>
        </w:rPr>
        <w:fldChar w:fldCharType="begin"/>
      </w:r>
      <w:r>
        <w:rPr>
          <w:color w:val="auto"/>
        </w:rPr>
        <w:instrText xml:space="preserve"> PAGEREF _Toc8478 \h </w:instrText>
      </w:r>
      <w:r>
        <w:rPr>
          <w:color w:val="auto"/>
        </w:rPr>
        <w:fldChar w:fldCharType="separate"/>
      </w:r>
      <w:r>
        <w:rPr>
          <w:color w:val="auto"/>
        </w:rPr>
        <w:t>11</w:t>
      </w:r>
      <w:r>
        <w:rPr>
          <w:color w:val="auto"/>
        </w:rPr>
        <w:fldChar w:fldCharType="end"/>
      </w:r>
      <w:r>
        <w:rPr>
          <w:rFonts w:ascii="宋体" w:hAnsi="宋体" w:cs="宋体"/>
          <w:bCs w:val="0"/>
          <w:caps w:val="0"/>
          <w:color w:val="auto"/>
          <w:szCs w:val="32"/>
        </w:rPr>
        <w:fldChar w:fldCharType="end"/>
      </w:r>
    </w:p>
    <w:p>
      <w:pPr>
        <w:pStyle w:val="18"/>
        <w:tabs>
          <w:tab w:val="right" w:leader="dot" w:pos="9332"/>
        </w:tabs>
        <w:jc w:val="left"/>
        <w:rPr>
          <w:color w:val="auto"/>
        </w:rPr>
      </w:pPr>
      <w:r>
        <w:rPr>
          <w:rFonts w:ascii="宋体" w:hAnsi="宋体" w:cs="宋体"/>
          <w:bCs w:val="0"/>
          <w:caps w:val="0"/>
          <w:color w:val="auto"/>
          <w:szCs w:val="32"/>
        </w:rPr>
        <w:fldChar w:fldCharType="begin"/>
      </w:r>
      <w:r>
        <w:rPr>
          <w:rFonts w:ascii="宋体" w:hAnsi="宋体" w:cs="宋体"/>
          <w:bCs w:val="0"/>
          <w:caps w:val="0"/>
          <w:color w:val="auto"/>
          <w:szCs w:val="32"/>
        </w:rPr>
        <w:instrText xml:space="preserve"> HYPERLINK \l _Toc20669 </w:instrText>
      </w:r>
      <w:r>
        <w:rPr>
          <w:rFonts w:ascii="宋体" w:hAnsi="宋体" w:cs="宋体"/>
          <w:bCs w:val="0"/>
          <w:caps w:val="0"/>
          <w:color w:val="auto"/>
          <w:szCs w:val="32"/>
        </w:rPr>
        <w:fldChar w:fldCharType="separate"/>
      </w:r>
      <w:r>
        <w:rPr>
          <w:rFonts w:hint="eastAsia" w:ascii="宋体" w:hAnsi="宋体" w:eastAsia="宋体" w:cs="宋体"/>
          <w:color w:val="auto"/>
        </w:rPr>
        <w:t>7.</w:t>
      </w:r>
      <w:r>
        <w:rPr>
          <w:rFonts w:hint="eastAsia" w:ascii="宋体"/>
          <w:color w:val="auto"/>
          <w:szCs w:val="28"/>
        </w:rPr>
        <w:t xml:space="preserve"> </w:t>
      </w:r>
      <w:r>
        <w:rPr>
          <w:rFonts w:hint="eastAsia" w:ascii="宋体" w:hAnsi="宋体" w:eastAsia="宋体" w:cs="宋体"/>
          <w:color w:val="auto"/>
        </w:rPr>
        <w:t>监理费的支付</w:t>
      </w:r>
      <w:r>
        <w:rPr>
          <w:color w:val="auto"/>
        </w:rPr>
        <w:tab/>
      </w:r>
      <w:r>
        <w:rPr>
          <w:color w:val="auto"/>
        </w:rPr>
        <w:fldChar w:fldCharType="begin"/>
      </w:r>
      <w:r>
        <w:rPr>
          <w:color w:val="auto"/>
        </w:rPr>
        <w:instrText xml:space="preserve"> PAGEREF _Toc20669 \h </w:instrText>
      </w:r>
      <w:r>
        <w:rPr>
          <w:color w:val="auto"/>
        </w:rPr>
        <w:fldChar w:fldCharType="separate"/>
      </w:r>
      <w:r>
        <w:rPr>
          <w:color w:val="auto"/>
        </w:rPr>
        <w:t>12</w:t>
      </w:r>
      <w:r>
        <w:rPr>
          <w:color w:val="auto"/>
        </w:rPr>
        <w:fldChar w:fldCharType="end"/>
      </w:r>
      <w:r>
        <w:rPr>
          <w:rFonts w:ascii="宋体" w:hAnsi="宋体" w:cs="宋体"/>
          <w:bCs w:val="0"/>
          <w:caps w:val="0"/>
          <w:color w:val="auto"/>
          <w:szCs w:val="32"/>
        </w:rPr>
        <w:fldChar w:fldCharType="end"/>
      </w:r>
    </w:p>
    <w:p>
      <w:pPr>
        <w:pStyle w:val="18"/>
        <w:tabs>
          <w:tab w:val="right" w:leader="dot" w:pos="9332"/>
        </w:tabs>
        <w:jc w:val="left"/>
        <w:rPr>
          <w:color w:val="auto"/>
        </w:rPr>
      </w:pPr>
      <w:r>
        <w:rPr>
          <w:rFonts w:ascii="宋体" w:hAnsi="宋体" w:cs="宋体"/>
          <w:bCs w:val="0"/>
          <w:caps w:val="0"/>
          <w:color w:val="auto"/>
          <w:szCs w:val="32"/>
        </w:rPr>
        <w:fldChar w:fldCharType="begin"/>
      </w:r>
      <w:r>
        <w:rPr>
          <w:rFonts w:ascii="宋体" w:hAnsi="宋体" w:cs="宋体"/>
          <w:bCs w:val="0"/>
          <w:caps w:val="0"/>
          <w:color w:val="auto"/>
          <w:szCs w:val="32"/>
        </w:rPr>
        <w:instrText xml:space="preserve"> HYPERLINK \l _Toc9279 </w:instrText>
      </w:r>
      <w:r>
        <w:rPr>
          <w:rFonts w:ascii="宋体" w:hAnsi="宋体" w:cs="宋体"/>
          <w:bCs w:val="0"/>
          <w:caps w:val="0"/>
          <w:color w:val="auto"/>
          <w:szCs w:val="32"/>
        </w:rPr>
        <w:fldChar w:fldCharType="separate"/>
      </w:r>
      <w:r>
        <w:rPr>
          <w:rFonts w:hint="eastAsia" w:ascii="宋体" w:hAnsi="宋体" w:eastAsia="宋体" w:cs="宋体"/>
          <w:color w:val="auto"/>
        </w:rPr>
        <w:t>8.</w:t>
      </w:r>
      <w:r>
        <w:rPr>
          <w:rFonts w:hint="eastAsia" w:ascii="宋体"/>
          <w:color w:val="auto"/>
          <w:szCs w:val="28"/>
        </w:rPr>
        <w:t xml:space="preserve"> </w:t>
      </w:r>
      <w:r>
        <w:rPr>
          <w:rFonts w:hint="eastAsia" w:ascii="宋体" w:hAnsi="宋体" w:eastAsia="宋体" w:cs="宋体"/>
          <w:color w:val="auto"/>
        </w:rPr>
        <w:t>监理费结算按如下办法确定：</w:t>
      </w:r>
      <w:r>
        <w:rPr>
          <w:color w:val="auto"/>
        </w:rPr>
        <w:tab/>
      </w:r>
      <w:r>
        <w:rPr>
          <w:color w:val="auto"/>
        </w:rPr>
        <w:fldChar w:fldCharType="begin"/>
      </w:r>
      <w:r>
        <w:rPr>
          <w:color w:val="auto"/>
        </w:rPr>
        <w:instrText xml:space="preserve"> PAGEREF _Toc9279 \h </w:instrText>
      </w:r>
      <w:r>
        <w:rPr>
          <w:color w:val="auto"/>
        </w:rPr>
        <w:fldChar w:fldCharType="separate"/>
      </w:r>
      <w:r>
        <w:rPr>
          <w:color w:val="auto"/>
        </w:rPr>
        <w:t>12</w:t>
      </w:r>
      <w:r>
        <w:rPr>
          <w:color w:val="auto"/>
        </w:rPr>
        <w:fldChar w:fldCharType="end"/>
      </w:r>
      <w:r>
        <w:rPr>
          <w:rFonts w:ascii="宋体" w:hAnsi="宋体" w:cs="宋体"/>
          <w:bCs w:val="0"/>
          <w:caps w:val="0"/>
          <w:color w:val="auto"/>
          <w:szCs w:val="32"/>
        </w:rPr>
        <w:fldChar w:fldCharType="end"/>
      </w:r>
    </w:p>
    <w:p>
      <w:pPr>
        <w:pStyle w:val="18"/>
        <w:tabs>
          <w:tab w:val="right" w:leader="dot" w:pos="9332"/>
        </w:tabs>
        <w:jc w:val="left"/>
        <w:rPr>
          <w:color w:val="auto"/>
        </w:rPr>
      </w:pPr>
      <w:r>
        <w:rPr>
          <w:rFonts w:ascii="宋体" w:hAnsi="宋体" w:cs="宋体"/>
          <w:bCs w:val="0"/>
          <w:caps w:val="0"/>
          <w:color w:val="auto"/>
          <w:szCs w:val="32"/>
        </w:rPr>
        <w:fldChar w:fldCharType="begin"/>
      </w:r>
      <w:r>
        <w:rPr>
          <w:rFonts w:ascii="宋体" w:hAnsi="宋体" w:cs="宋体"/>
          <w:bCs w:val="0"/>
          <w:caps w:val="0"/>
          <w:color w:val="auto"/>
          <w:szCs w:val="32"/>
        </w:rPr>
        <w:instrText xml:space="preserve"> HYPERLINK \l _Toc24074 </w:instrText>
      </w:r>
      <w:r>
        <w:rPr>
          <w:rFonts w:ascii="宋体" w:hAnsi="宋体" w:cs="宋体"/>
          <w:bCs w:val="0"/>
          <w:caps w:val="0"/>
          <w:color w:val="auto"/>
          <w:szCs w:val="32"/>
        </w:rPr>
        <w:fldChar w:fldCharType="separate"/>
      </w:r>
      <w:r>
        <w:rPr>
          <w:rFonts w:hint="eastAsia" w:ascii="宋体" w:hAnsi="宋体" w:cs="宋体"/>
          <w:bCs/>
          <w:color w:val="auto"/>
          <w:szCs w:val="32"/>
        </w:rPr>
        <w:t>9. 签订合同</w:t>
      </w:r>
      <w:r>
        <w:rPr>
          <w:color w:val="auto"/>
        </w:rPr>
        <w:tab/>
      </w:r>
      <w:r>
        <w:rPr>
          <w:color w:val="auto"/>
        </w:rPr>
        <w:fldChar w:fldCharType="begin"/>
      </w:r>
      <w:r>
        <w:rPr>
          <w:color w:val="auto"/>
        </w:rPr>
        <w:instrText xml:space="preserve"> PAGEREF _Toc24074 \h </w:instrText>
      </w:r>
      <w:r>
        <w:rPr>
          <w:color w:val="auto"/>
        </w:rPr>
        <w:fldChar w:fldCharType="separate"/>
      </w:r>
      <w:r>
        <w:rPr>
          <w:color w:val="auto"/>
        </w:rPr>
        <w:t>13</w:t>
      </w:r>
      <w:r>
        <w:rPr>
          <w:color w:val="auto"/>
        </w:rPr>
        <w:fldChar w:fldCharType="end"/>
      </w:r>
      <w:r>
        <w:rPr>
          <w:rFonts w:ascii="宋体" w:hAnsi="宋体" w:cs="宋体"/>
          <w:bCs w:val="0"/>
          <w:caps w:val="0"/>
          <w:color w:val="auto"/>
          <w:szCs w:val="32"/>
        </w:rPr>
        <w:fldChar w:fldCharType="end"/>
      </w:r>
    </w:p>
    <w:p>
      <w:pPr>
        <w:pStyle w:val="18"/>
        <w:tabs>
          <w:tab w:val="right" w:leader="dot" w:pos="9332"/>
        </w:tabs>
        <w:jc w:val="left"/>
        <w:rPr>
          <w:color w:val="auto"/>
        </w:rPr>
      </w:pPr>
      <w:r>
        <w:rPr>
          <w:rFonts w:ascii="宋体" w:hAnsi="宋体" w:cs="宋体"/>
          <w:bCs w:val="0"/>
          <w:caps w:val="0"/>
          <w:color w:val="auto"/>
          <w:szCs w:val="32"/>
        </w:rPr>
        <w:fldChar w:fldCharType="begin"/>
      </w:r>
      <w:r>
        <w:rPr>
          <w:rFonts w:ascii="宋体" w:hAnsi="宋体" w:cs="宋体"/>
          <w:bCs w:val="0"/>
          <w:caps w:val="0"/>
          <w:color w:val="auto"/>
          <w:szCs w:val="32"/>
        </w:rPr>
        <w:instrText xml:space="preserve"> HYPERLINK \l _Toc16746 </w:instrText>
      </w:r>
      <w:r>
        <w:rPr>
          <w:rFonts w:ascii="宋体" w:hAnsi="宋体" w:cs="宋体"/>
          <w:bCs w:val="0"/>
          <w:caps w:val="0"/>
          <w:color w:val="auto"/>
          <w:szCs w:val="32"/>
        </w:rPr>
        <w:fldChar w:fldCharType="separate"/>
      </w:r>
      <w:r>
        <w:rPr>
          <w:rFonts w:hint="eastAsia" w:ascii="宋体" w:hAnsi="宋体" w:eastAsia="宋体" w:cs="宋体"/>
          <w:color w:val="auto"/>
        </w:rPr>
        <w:t>10.</w:t>
      </w:r>
      <w:r>
        <w:rPr>
          <w:rFonts w:hint="eastAsia" w:ascii="宋体"/>
          <w:color w:val="auto"/>
          <w:szCs w:val="28"/>
        </w:rPr>
        <w:t xml:space="preserve"> </w:t>
      </w:r>
      <w:r>
        <w:rPr>
          <w:rFonts w:hint="eastAsia" w:ascii="宋体" w:hAnsi="宋体" w:eastAsia="宋体" w:cs="宋体"/>
          <w:color w:val="auto"/>
        </w:rPr>
        <w:t>投标文件编制</w:t>
      </w:r>
      <w:r>
        <w:rPr>
          <w:color w:val="auto"/>
        </w:rPr>
        <w:tab/>
      </w:r>
      <w:r>
        <w:rPr>
          <w:color w:val="auto"/>
        </w:rPr>
        <w:fldChar w:fldCharType="begin"/>
      </w:r>
      <w:r>
        <w:rPr>
          <w:color w:val="auto"/>
        </w:rPr>
        <w:instrText xml:space="preserve"> PAGEREF _Toc16746 \h </w:instrText>
      </w:r>
      <w:r>
        <w:rPr>
          <w:color w:val="auto"/>
        </w:rPr>
        <w:fldChar w:fldCharType="separate"/>
      </w:r>
      <w:r>
        <w:rPr>
          <w:color w:val="auto"/>
        </w:rPr>
        <w:t>14</w:t>
      </w:r>
      <w:r>
        <w:rPr>
          <w:color w:val="auto"/>
        </w:rPr>
        <w:fldChar w:fldCharType="end"/>
      </w:r>
      <w:r>
        <w:rPr>
          <w:rFonts w:ascii="宋体" w:hAnsi="宋体" w:cs="宋体"/>
          <w:bCs w:val="0"/>
          <w:caps w:val="0"/>
          <w:color w:val="auto"/>
          <w:szCs w:val="32"/>
        </w:rPr>
        <w:fldChar w:fldCharType="end"/>
      </w:r>
    </w:p>
    <w:p>
      <w:pPr>
        <w:pStyle w:val="18"/>
        <w:tabs>
          <w:tab w:val="right" w:leader="dot" w:pos="9332"/>
        </w:tabs>
        <w:jc w:val="left"/>
        <w:rPr>
          <w:color w:val="auto"/>
        </w:rPr>
      </w:pPr>
      <w:r>
        <w:rPr>
          <w:rFonts w:ascii="宋体" w:hAnsi="宋体" w:cs="宋体"/>
          <w:bCs w:val="0"/>
          <w:caps w:val="0"/>
          <w:color w:val="auto"/>
          <w:szCs w:val="32"/>
        </w:rPr>
        <w:fldChar w:fldCharType="begin"/>
      </w:r>
      <w:r>
        <w:rPr>
          <w:rFonts w:ascii="宋体" w:hAnsi="宋体" w:cs="宋体"/>
          <w:bCs w:val="0"/>
          <w:caps w:val="0"/>
          <w:color w:val="auto"/>
          <w:szCs w:val="32"/>
        </w:rPr>
        <w:instrText xml:space="preserve"> HYPERLINK \l _Toc7158 </w:instrText>
      </w:r>
      <w:r>
        <w:rPr>
          <w:rFonts w:ascii="宋体" w:hAnsi="宋体" w:cs="宋体"/>
          <w:bCs w:val="0"/>
          <w:caps w:val="0"/>
          <w:color w:val="auto"/>
          <w:szCs w:val="32"/>
        </w:rPr>
        <w:fldChar w:fldCharType="separate"/>
      </w:r>
      <w:r>
        <w:rPr>
          <w:rFonts w:hint="eastAsia" w:ascii="宋体" w:hAnsi="宋体" w:eastAsia="宋体" w:cs="宋体"/>
          <w:color w:val="auto"/>
        </w:rPr>
        <w:t>11.</w:t>
      </w:r>
      <w:r>
        <w:rPr>
          <w:rFonts w:hint="eastAsia" w:ascii="宋体"/>
          <w:color w:val="auto"/>
          <w:szCs w:val="28"/>
        </w:rPr>
        <w:t xml:space="preserve"> </w:t>
      </w:r>
      <w:r>
        <w:rPr>
          <w:rFonts w:hint="eastAsia" w:ascii="宋体" w:hAnsi="宋体" w:eastAsia="宋体" w:cs="宋体"/>
          <w:color w:val="auto"/>
        </w:rPr>
        <w:t>投标文件的密封与标志</w:t>
      </w:r>
      <w:r>
        <w:rPr>
          <w:color w:val="auto"/>
        </w:rPr>
        <w:tab/>
      </w:r>
      <w:r>
        <w:rPr>
          <w:color w:val="auto"/>
        </w:rPr>
        <w:fldChar w:fldCharType="begin"/>
      </w:r>
      <w:r>
        <w:rPr>
          <w:color w:val="auto"/>
        </w:rPr>
        <w:instrText xml:space="preserve"> PAGEREF _Toc7158 \h </w:instrText>
      </w:r>
      <w:r>
        <w:rPr>
          <w:color w:val="auto"/>
        </w:rPr>
        <w:fldChar w:fldCharType="separate"/>
      </w:r>
      <w:r>
        <w:rPr>
          <w:color w:val="auto"/>
        </w:rPr>
        <w:t>16</w:t>
      </w:r>
      <w:r>
        <w:rPr>
          <w:color w:val="auto"/>
        </w:rPr>
        <w:fldChar w:fldCharType="end"/>
      </w:r>
      <w:r>
        <w:rPr>
          <w:rFonts w:ascii="宋体" w:hAnsi="宋体" w:cs="宋体"/>
          <w:bCs w:val="0"/>
          <w:caps w:val="0"/>
          <w:color w:val="auto"/>
          <w:szCs w:val="32"/>
        </w:rPr>
        <w:fldChar w:fldCharType="end"/>
      </w:r>
    </w:p>
    <w:p>
      <w:pPr>
        <w:pStyle w:val="18"/>
        <w:tabs>
          <w:tab w:val="right" w:leader="dot" w:pos="9332"/>
        </w:tabs>
        <w:jc w:val="left"/>
        <w:rPr>
          <w:color w:val="auto"/>
        </w:rPr>
      </w:pPr>
      <w:r>
        <w:rPr>
          <w:rFonts w:ascii="宋体" w:hAnsi="宋体" w:cs="宋体"/>
          <w:bCs w:val="0"/>
          <w:caps w:val="0"/>
          <w:color w:val="auto"/>
          <w:szCs w:val="32"/>
        </w:rPr>
        <w:fldChar w:fldCharType="begin"/>
      </w:r>
      <w:r>
        <w:rPr>
          <w:rFonts w:ascii="宋体" w:hAnsi="宋体" w:cs="宋体"/>
          <w:bCs w:val="0"/>
          <w:caps w:val="0"/>
          <w:color w:val="auto"/>
          <w:szCs w:val="32"/>
        </w:rPr>
        <w:instrText xml:space="preserve"> HYPERLINK \l _Toc6523 </w:instrText>
      </w:r>
      <w:r>
        <w:rPr>
          <w:rFonts w:ascii="宋体" w:hAnsi="宋体" w:cs="宋体"/>
          <w:bCs w:val="0"/>
          <w:caps w:val="0"/>
          <w:color w:val="auto"/>
          <w:szCs w:val="32"/>
        </w:rPr>
        <w:fldChar w:fldCharType="separate"/>
      </w:r>
      <w:r>
        <w:rPr>
          <w:rFonts w:hint="eastAsia" w:ascii="宋体" w:hAnsi="宋体" w:eastAsia="宋体" w:cs="宋体"/>
          <w:color w:val="auto"/>
        </w:rPr>
        <w:t>12.</w:t>
      </w:r>
      <w:r>
        <w:rPr>
          <w:rFonts w:hint="eastAsia" w:ascii="宋体"/>
          <w:color w:val="auto"/>
          <w:szCs w:val="28"/>
        </w:rPr>
        <w:t xml:space="preserve"> </w:t>
      </w:r>
      <w:r>
        <w:rPr>
          <w:rFonts w:hint="eastAsia" w:ascii="宋体" w:hAnsi="宋体" w:eastAsia="宋体" w:cs="宋体"/>
          <w:color w:val="auto"/>
        </w:rPr>
        <w:t>无效标的认定</w:t>
      </w:r>
      <w:r>
        <w:rPr>
          <w:color w:val="auto"/>
        </w:rPr>
        <w:tab/>
      </w:r>
      <w:r>
        <w:rPr>
          <w:color w:val="auto"/>
        </w:rPr>
        <w:fldChar w:fldCharType="begin"/>
      </w:r>
      <w:r>
        <w:rPr>
          <w:color w:val="auto"/>
        </w:rPr>
        <w:instrText xml:space="preserve"> PAGEREF _Toc6523 \h </w:instrText>
      </w:r>
      <w:r>
        <w:rPr>
          <w:color w:val="auto"/>
        </w:rPr>
        <w:fldChar w:fldCharType="separate"/>
      </w:r>
      <w:r>
        <w:rPr>
          <w:color w:val="auto"/>
        </w:rPr>
        <w:t>17</w:t>
      </w:r>
      <w:r>
        <w:rPr>
          <w:color w:val="auto"/>
        </w:rPr>
        <w:fldChar w:fldCharType="end"/>
      </w:r>
      <w:r>
        <w:rPr>
          <w:rFonts w:ascii="宋体" w:hAnsi="宋体" w:cs="宋体"/>
          <w:bCs w:val="0"/>
          <w:caps w:val="0"/>
          <w:color w:val="auto"/>
          <w:szCs w:val="32"/>
        </w:rPr>
        <w:fldChar w:fldCharType="end"/>
      </w:r>
    </w:p>
    <w:p>
      <w:pPr>
        <w:pStyle w:val="18"/>
        <w:tabs>
          <w:tab w:val="right" w:leader="dot" w:pos="9332"/>
        </w:tabs>
        <w:jc w:val="left"/>
        <w:rPr>
          <w:color w:val="auto"/>
        </w:rPr>
      </w:pPr>
      <w:r>
        <w:rPr>
          <w:rFonts w:ascii="宋体" w:hAnsi="宋体" w:cs="宋体"/>
          <w:bCs w:val="0"/>
          <w:caps w:val="0"/>
          <w:color w:val="auto"/>
          <w:szCs w:val="32"/>
        </w:rPr>
        <w:fldChar w:fldCharType="begin"/>
      </w:r>
      <w:r>
        <w:rPr>
          <w:rFonts w:ascii="宋体" w:hAnsi="宋体" w:cs="宋体"/>
          <w:bCs w:val="0"/>
          <w:caps w:val="0"/>
          <w:color w:val="auto"/>
          <w:szCs w:val="32"/>
        </w:rPr>
        <w:instrText xml:space="preserve"> HYPERLINK \l _Toc26594 </w:instrText>
      </w:r>
      <w:r>
        <w:rPr>
          <w:rFonts w:ascii="宋体" w:hAnsi="宋体" w:cs="宋体"/>
          <w:bCs w:val="0"/>
          <w:caps w:val="0"/>
          <w:color w:val="auto"/>
          <w:szCs w:val="32"/>
        </w:rPr>
        <w:fldChar w:fldCharType="separate"/>
      </w:r>
      <w:r>
        <w:rPr>
          <w:rFonts w:hint="eastAsia" w:ascii="宋体" w:hAnsi="宋体" w:eastAsia="宋体"/>
          <w:color w:val="auto"/>
        </w:rPr>
        <w:t>13.</w:t>
      </w:r>
      <w:r>
        <w:rPr>
          <w:rFonts w:hint="eastAsia" w:ascii="宋体"/>
          <w:color w:val="auto"/>
          <w:szCs w:val="28"/>
        </w:rPr>
        <w:t xml:space="preserve"> </w:t>
      </w:r>
      <w:r>
        <w:rPr>
          <w:rFonts w:hint="eastAsia" w:ascii="宋体" w:hAnsi="宋体" w:eastAsia="宋体"/>
          <w:color w:val="auto"/>
        </w:rPr>
        <w:t>其它需要说明的问题</w:t>
      </w:r>
      <w:r>
        <w:rPr>
          <w:color w:val="auto"/>
        </w:rPr>
        <w:tab/>
      </w:r>
      <w:r>
        <w:rPr>
          <w:color w:val="auto"/>
        </w:rPr>
        <w:fldChar w:fldCharType="begin"/>
      </w:r>
      <w:r>
        <w:rPr>
          <w:color w:val="auto"/>
        </w:rPr>
        <w:instrText xml:space="preserve"> PAGEREF _Toc26594 \h </w:instrText>
      </w:r>
      <w:r>
        <w:rPr>
          <w:color w:val="auto"/>
        </w:rPr>
        <w:fldChar w:fldCharType="separate"/>
      </w:r>
      <w:r>
        <w:rPr>
          <w:color w:val="auto"/>
        </w:rPr>
        <w:t>18</w:t>
      </w:r>
      <w:r>
        <w:rPr>
          <w:color w:val="auto"/>
        </w:rPr>
        <w:fldChar w:fldCharType="end"/>
      </w:r>
      <w:r>
        <w:rPr>
          <w:rFonts w:ascii="宋体" w:hAnsi="宋体" w:cs="宋体"/>
          <w:bCs w:val="0"/>
          <w:caps w:val="0"/>
          <w:color w:val="auto"/>
          <w:szCs w:val="32"/>
        </w:rPr>
        <w:fldChar w:fldCharType="end"/>
      </w:r>
    </w:p>
    <w:p>
      <w:pPr>
        <w:pStyle w:val="18"/>
        <w:tabs>
          <w:tab w:val="right" w:leader="dot" w:pos="9332"/>
        </w:tabs>
        <w:jc w:val="left"/>
        <w:rPr>
          <w:color w:val="auto"/>
        </w:rPr>
      </w:pPr>
      <w:r>
        <w:rPr>
          <w:rFonts w:ascii="宋体" w:hAnsi="宋体" w:cs="宋体"/>
          <w:bCs w:val="0"/>
          <w:caps w:val="0"/>
          <w:color w:val="auto"/>
          <w:szCs w:val="32"/>
        </w:rPr>
        <w:fldChar w:fldCharType="begin"/>
      </w:r>
      <w:r>
        <w:rPr>
          <w:rFonts w:ascii="宋体" w:hAnsi="宋体" w:cs="宋体"/>
          <w:bCs w:val="0"/>
          <w:caps w:val="0"/>
          <w:color w:val="auto"/>
          <w:szCs w:val="32"/>
        </w:rPr>
        <w:instrText xml:space="preserve"> HYPERLINK \l _Toc7291 </w:instrText>
      </w:r>
      <w:r>
        <w:rPr>
          <w:rFonts w:ascii="宋体" w:hAnsi="宋体" w:cs="宋体"/>
          <w:bCs w:val="0"/>
          <w:caps w:val="0"/>
          <w:color w:val="auto"/>
          <w:szCs w:val="32"/>
        </w:rPr>
        <w:fldChar w:fldCharType="separate"/>
      </w:r>
      <w:r>
        <w:rPr>
          <w:rFonts w:ascii="宋体" w:hAnsi="宋体" w:eastAsia="宋体"/>
          <w:color w:val="auto"/>
        </w:rPr>
        <w:t>14.</w:t>
      </w:r>
      <w:r>
        <w:rPr>
          <w:rFonts w:hint="eastAsia" w:ascii="宋体"/>
          <w:color w:val="auto"/>
          <w:szCs w:val="28"/>
        </w:rPr>
        <w:t xml:space="preserve"> </w:t>
      </w:r>
      <w:r>
        <w:rPr>
          <w:rFonts w:hint="eastAsia" w:ascii="宋体" w:hAnsi="宋体" w:eastAsia="宋体"/>
          <w:color w:val="auto"/>
        </w:rPr>
        <w:t>其他要求</w:t>
      </w:r>
      <w:r>
        <w:rPr>
          <w:color w:val="auto"/>
        </w:rPr>
        <w:tab/>
      </w:r>
      <w:r>
        <w:rPr>
          <w:color w:val="auto"/>
        </w:rPr>
        <w:fldChar w:fldCharType="begin"/>
      </w:r>
      <w:r>
        <w:rPr>
          <w:color w:val="auto"/>
        </w:rPr>
        <w:instrText xml:space="preserve"> PAGEREF _Toc7291 \h </w:instrText>
      </w:r>
      <w:r>
        <w:rPr>
          <w:color w:val="auto"/>
        </w:rPr>
        <w:fldChar w:fldCharType="separate"/>
      </w:r>
      <w:r>
        <w:rPr>
          <w:color w:val="auto"/>
        </w:rPr>
        <w:t>20</w:t>
      </w:r>
      <w:r>
        <w:rPr>
          <w:color w:val="auto"/>
        </w:rPr>
        <w:fldChar w:fldCharType="end"/>
      </w:r>
      <w:r>
        <w:rPr>
          <w:rFonts w:ascii="宋体" w:hAnsi="宋体" w:cs="宋体"/>
          <w:bCs w:val="0"/>
          <w:caps w:val="0"/>
          <w:color w:val="auto"/>
          <w:szCs w:val="32"/>
        </w:rPr>
        <w:fldChar w:fldCharType="end"/>
      </w:r>
    </w:p>
    <w:p>
      <w:pPr>
        <w:pStyle w:val="17"/>
        <w:tabs>
          <w:tab w:val="right" w:leader="dot" w:pos="9332"/>
        </w:tabs>
        <w:jc w:val="left"/>
        <w:rPr>
          <w:color w:val="auto"/>
        </w:rPr>
      </w:pPr>
      <w:r>
        <w:rPr>
          <w:rFonts w:ascii="宋体" w:hAnsi="宋体" w:cs="宋体"/>
          <w:bCs w:val="0"/>
          <w:caps w:val="0"/>
          <w:color w:val="auto"/>
          <w:szCs w:val="32"/>
        </w:rPr>
        <w:fldChar w:fldCharType="begin"/>
      </w:r>
      <w:r>
        <w:rPr>
          <w:rFonts w:ascii="宋体" w:hAnsi="宋体" w:cs="宋体"/>
          <w:bCs w:val="0"/>
          <w:caps w:val="0"/>
          <w:color w:val="auto"/>
          <w:szCs w:val="32"/>
        </w:rPr>
        <w:instrText xml:space="preserve"> HYPERLINK \l _Toc307 </w:instrText>
      </w:r>
      <w:r>
        <w:rPr>
          <w:rFonts w:ascii="宋体" w:hAnsi="宋体" w:cs="宋体"/>
          <w:bCs w:val="0"/>
          <w:caps w:val="0"/>
          <w:color w:val="auto"/>
          <w:szCs w:val="32"/>
        </w:rPr>
        <w:fldChar w:fldCharType="separate"/>
      </w:r>
      <w:r>
        <w:rPr>
          <w:rFonts w:hint="eastAsia" w:ascii="方正小标宋简体" w:hAnsi="方正小标宋简体" w:eastAsia="方正小标宋简体" w:cs="方正小标宋简体"/>
          <w:color w:val="auto"/>
          <w:kern w:val="0"/>
        </w:rPr>
        <w:t>第三部分 投标格式</w:t>
      </w:r>
      <w:r>
        <w:rPr>
          <w:color w:val="auto"/>
        </w:rPr>
        <w:tab/>
      </w:r>
      <w:r>
        <w:rPr>
          <w:color w:val="auto"/>
        </w:rPr>
        <w:fldChar w:fldCharType="begin"/>
      </w:r>
      <w:r>
        <w:rPr>
          <w:color w:val="auto"/>
        </w:rPr>
        <w:instrText xml:space="preserve"> PAGEREF _Toc307 \h </w:instrText>
      </w:r>
      <w:r>
        <w:rPr>
          <w:color w:val="auto"/>
        </w:rPr>
        <w:fldChar w:fldCharType="separate"/>
      </w:r>
      <w:r>
        <w:rPr>
          <w:color w:val="auto"/>
        </w:rPr>
        <w:t>23</w:t>
      </w:r>
      <w:r>
        <w:rPr>
          <w:color w:val="auto"/>
        </w:rPr>
        <w:fldChar w:fldCharType="end"/>
      </w:r>
      <w:r>
        <w:rPr>
          <w:rFonts w:ascii="宋体" w:hAnsi="宋体" w:cs="宋体"/>
          <w:bCs w:val="0"/>
          <w:caps w:val="0"/>
          <w:color w:val="auto"/>
          <w:szCs w:val="32"/>
        </w:rPr>
        <w:fldChar w:fldCharType="end"/>
      </w:r>
    </w:p>
    <w:p>
      <w:pPr>
        <w:pStyle w:val="18"/>
        <w:tabs>
          <w:tab w:val="right" w:leader="dot" w:pos="9332"/>
        </w:tabs>
        <w:jc w:val="left"/>
        <w:rPr>
          <w:color w:val="auto"/>
        </w:rPr>
      </w:pPr>
      <w:r>
        <w:rPr>
          <w:rFonts w:ascii="宋体" w:hAnsi="宋体" w:cs="宋体"/>
          <w:bCs w:val="0"/>
          <w:caps w:val="0"/>
          <w:color w:val="auto"/>
          <w:szCs w:val="32"/>
        </w:rPr>
        <w:fldChar w:fldCharType="begin"/>
      </w:r>
      <w:r>
        <w:rPr>
          <w:rFonts w:ascii="宋体" w:hAnsi="宋体" w:cs="宋体"/>
          <w:bCs w:val="0"/>
          <w:caps w:val="0"/>
          <w:color w:val="auto"/>
          <w:szCs w:val="32"/>
        </w:rPr>
        <w:instrText xml:space="preserve"> HYPERLINK \l _Toc26040 </w:instrText>
      </w:r>
      <w:r>
        <w:rPr>
          <w:rFonts w:ascii="宋体" w:hAnsi="宋体" w:cs="宋体"/>
          <w:bCs w:val="0"/>
          <w:caps w:val="0"/>
          <w:color w:val="auto"/>
          <w:szCs w:val="32"/>
        </w:rPr>
        <w:fldChar w:fldCharType="separate"/>
      </w:r>
      <w:r>
        <w:rPr>
          <w:rFonts w:hint="eastAsia" w:ascii="宋体" w:hAnsi="宋体" w:eastAsia="宋体" w:cs="宋体"/>
          <w:bCs w:val="0"/>
          <w:color w:val="auto"/>
        </w:rPr>
        <w:t>投标格式一</w:t>
      </w:r>
      <w:r>
        <w:rPr>
          <w:rFonts w:hint="eastAsia" w:ascii="宋体" w:hAnsi="宋体" w:eastAsia="宋体" w:cs="宋体"/>
          <w:bCs w:val="0"/>
          <w:color w:val="auto"/>
          <w:lang w:val="en-US" w:eastAsia="zh-CN"/>
        </w:rPr>
        <w:t xml:space="preserve"> </w:t>
      </w:r>
      <w:r>
        <w:rPr>
          <w:rFonts w:hint="eastAsia" w:ascii="宋体" w:hAnsi="宋体" w:eastAsia="宋体" w:cs="宋体"/>
          <w:color w:val="auto"/>
          <w:szCs w:val="44"/>
        </w:rPr>
        <w:t>工程监理投标报价书</w:t>
      </w:r>
      <w:r>
        <w:rPr>
          <w:color w:val="auto"/>
        </w:rPr>
        <w:tab/>
      </w:r>
      <w:r>
        <w:rPr>
          <w:color w:val="auto"/>
        </w:rPr>
        <w:fldChar w:fldCharType="begin"/>
      </w:r>
      <w:r>
        <w:rPr>
          <w:color w:val="auto"/>
        </w:rPr>
        <w:instrText xml:space="preserve"> PAGEREF _Toc26040 \h </w:instrText>
      </w:r>
      <w:r>
        <w:rPr>
          <w:color w:val="auto"/>
        </w:rPr>
        <w:fldChar w:fldCharType="separate"/>
      </w:r>
      <w:r>
        <w:rPr>
          <w:color w:val="auto"/>
        </w:rPr>
        <w:t>23</w:t>
      </w:r>
      <w:r>
        <w:rPr>
          <w:color w:val="auto"/>
        </w:rPr>
        <w:fldChar w:fldCharType="end"/>
      </w:r>
      <w:r>
        <w:rPr>
          <w:rFonts w:ascii="宋体" w:hAnsi="宋体" w:cs="宋体"/>
          <w:bCs w:val="0"/>
          <w:caps w:val="0"/>
          <w:color w:val="auto"/>
          <w:szCs w:val="32"/>
        </w:rPr>
        <w:fldChar w:fldCharType="end"/>
      </w:r>
    </w:p>
    <w:p>
      <w:pPr>
        <w:pStyle w:val="18"/>
        <w:tabs>
          <w:tab w:val="right" w:leader="dot" w:pos="9332"/>
        </w:tabs>
        <w:jc w:val="left"/>
        <w:rPr>
          <w:color w:val="auto"/>
        </w:rPr>
      </w:pPr>
      <w:r>
        <w:rPr>
          <w:rFonts w:ascii="宋体" w:hAnsi="宋体" w:cs="宋体"/>
          <w:bCs w:val="0"/>
          <w:caps w:val="0"/>
          <w:color w:val="auto"/>
          <w:szCs w:val="32"/>
        </w:rPr>
        <w:fldChar w:fldCharType="begin"/>
      </w:r>
      <w:r>
        <w:rPr>
          <w:rFonts w:ascii="宋体" w:hAnsi="宋体" w:cs="宋体"/>
          <w:bCs w:val="0"/>
          <w:caps w:val="0"/>
          <w:color w:val="auto"/>
          <w:szCs w:val="32"/>
        </w:rPr>
        <w:instrText xml:space="preserve"> HYPERLINK \l _Toc29072 </w:instrText>
      </w:r>
      <w:r>
        <w:rPr>
          <w:rFonts w:ascii="宋体" w:hAnsi="宋体" w:cs="宋体"/>
          <w:bCs w:val="0"/>
          <w:caps w:val="0"/>
          <w:color w:val="auto"/>
          <w:szCs w:val="32"/>
        </w:rPr>
        <w:fldChar w:fldCharType="separate"/>
      </w:r>
      <w:r>
        <w:rPr>
          <w:rFonts w:hint="eastAsia" w:ascii="宋体" w:hAnsi="宋体" w:eastAsia="宋体" w:cs="宋体"/>
          <w:color w:val="auto"/>
        </w:rPr>
        <w:t>投标格式二</w:t>
      </w:r>
      <w:r>
        <w:rPr>
          <w:rFonts w:hint="eastAsia" w:ascii="宋体" w:hAnsi="宋体" w:eastAsia="宋体" w:cs="宋体"/>
          <w:color w:val="auto"/>
          <w:lang w:val="en-US" w:eastAsia="zh-CN"/>
        </w:rPr>
        <w:t xml:space="preserve"> </w:t>
      </w:r>
      <w:r>
        <w:rPr>
          <w:rFonts w:hint="eastAsia" w:ascii="宋体" w:hAnsi="宋体" w:eastAsia="宋体"/>
          <w:bCs w:val="0"/>
          <w:color w:val="auto"/>
          <w:szCs w:val="44"/>
        </w:rPr>
        <w:t>总监理工程师简历表</w:t>
      </w:r>
      <w:r>
        <w:rPr>
          <w:color w:val="auto"/>
        </w:rPr>
        <w:tab/>
      </w:r>
      <w:r>
        <w:rPr>
          <w:color w:val="auto"/>
        </w:rPr>
        <w:fldChar w:fldCharType="begin"/>
      </w:r>
      <w:r>
        <w:rPr>
          <w:color w:val="auto"/>
        </w:rPr>
        <w:instrText xml:space="preserve"> PAGEREF _Toc29072 \h </w:instrText>
      </w:r>
      <w:r>
        <w:rPr>
          <w:color w:val="auto"/>
        </w:rPr>
        <w:fldChar w:fldCharType="separate"/>
      </w:r>
      <w:r>
        <w:rPr>
          <w:color w:val="auto"/>
        </w:rPr>
        <w:t>24</w:t>
      </w:r>
      <w:r>
        <w:rPr>
          <w:color w:val="auto"/>
        </w:rPr>
        <w:fldChar w:fldCharType="end"/>
      </w:r>
      <w:r>
        <w:rPr>
          <w:rFonts w:ascii="宋体" w:hAnsi="宋体" w:cs="宋体"/>
          <w:bCs w:val="0"/>
          <w:caps w:val="0"/>
          <w:color w:val="auto"/>
          <w:szCs w:val="32"/>
        </w:rPr>
        <w:fldChar w:fldCharType="end"/>
      </w:r>
    </w:p>
    <w:p>
      <w:pPr>
        <w:pStyle w:val="18"/>
        <w:tabs>
          <w:tab w:val="right" w:leader="dot" w:pos="9332"/>
        </w:tabs>
        <w:jc w:val="left"/>
        <w:rPr>
          <w:color w:val="auto"/>
        </w:rPr>
      </w:pPr>
      <w:r>
        <w:rPr>
          <w:rFonts w:ascii="宋体" w:hAnsi="宋体" w:cs="宋体"/>
          <w:bCs w:val="0"/>
          <w:caps w:val="0"/>
          <w:color w:val="auto"/>
          <w:szCs w:val="32"/>
        </w:rPr>
        <w:fldChar w:fldCharType="begin"/>
      </w:r>
      <w:r>
        <w:rPr>
          <w:rFonts w:ascii="宋体" w:hAnsi="宋体" w:cs="宋体"/>
          <w:bCs w:val="0"/>
          <w:caps w:val="0"/>
          <w:color w:val="auto"/>
          <w:szCs w:val="32"/>
        </w:rPr>
        <w:instrText xml:space="preserve"> HYPERLINK \l _Toc3458 </w:instrText>
      </w:r>
      <w:r>
        <w:rPr>
          <w:rFonts w:ascii="宋体" w:hAnsi="宋体" w:cs="宋体"/>
          <w:bCs w:val="0"/>
          <w:caps w:val="0"/>
          <w:color w:val="auto"/>
          <w:szCs w:val="32"/>
        </w:rPr>
        <w:fldChar w:fldCharType="separate"/>
      </w:r>
      <w:r>
        <w:rPr>
          <w:rFonts w:hint="eastAsia" w:ascii="宋体" w:hAnsi="宋体" w:eastAsia="宋体" w:cs="宋体"/>
          <w:bCs w:val="0"/>
          <w:color w:val="auto"/>
        </w:rPr>
        <w:t>投标格式</w:t>
      </w:r>
      <w:r>
        <w:rPr>
          <w:rFonts w:hint="eastAsia" w:ascii="宋体" w:hAnsi="宋体" w:eastAsia="宋体" w:cs="宋体"/>
          <w:bCs w:val="0"/>
          <w:color w:val="auto"/>
          <w:lang w:val="en-US" w:eastAsia="zh-CN"/>
        </w:rPr>
        <w:t>三</w:t>
      </w:r>
      <w:r>
        <w:rPr>
          <w:rFonts w:hint="eastAsia" w:ascii="宋体" w:hAnsi="宋体" w:eastAsia="宋体" w:cs="宋体"/>
          <w:bCs w:val="0"/>
          <w:color w:val="auto"/>
        </w:rPr>
        <w:t xml:space="preserve"> 拟派项目监理工作的监理人员配置表</w:t>
      </w:r>
      <w:r>
        <w:rPr>
          <w:color w:val="auto"/>
        </w:rPr>
        <w:tab/>
      </w:r>
      <w:r>
        <w:rPr>
          <w:color w:val="auto"/>
        </w:rPr>
        <w:fldChar w:fldCharType="begin"/>
      </w:r>
      <w:r>
        <w:rPr>
          <w:color w:val="auto"/>
        </w:rPr>
        <w:instrText xml:space="preserve"> PAGEREF _Toc3458 \h </w:instrText>
      </w:r>
      <w:r>
        <w:rPr>
          <w:color w:val="auto"/>
        </w:rPr>
        <w:fldChar w:fldCharType="separate"/>
      </w:r>
      <w:r>
        <w:rPr>
          <w:color w:val="auto"/>
        </w:rPr>
        <w:t>25</w:t>
      </w:r>
      <w:r>
        <w:rPr>
          <w:color w:val="auto"/>
        </w:rPr>
        <w:fldChar w:fldCharType="end"/>
      </w:r>
      <w:r>
        <w:rPr>
          <w:rFonts w:ascii="宋体" w:hAnsi="宋体" w:cs="宋体"/>
          <w:bCs w:val="0"/>
          <w:caps w:val="0"/>
          <w:color w:val="auto"/>
          <w:szCs w:val="32"/>
        </w:rPr>
        <w:fldChar w:fldCharType="end"/>
      </w:r>
    </w:p>
    <w:p>
      <w:pPr>
        <w:pStyle w:val="18"/>
        <w:tabs>
          <w:tab w:val="right" w:leader="dot" w:pos="9332"/>
        </w:tabs>
        <w:jc w:val="left"/>
        <w:rPr>
          <w:color w:val="auto"/>
        </w:rPr>
      </w:pPr>
      <w:r>
        <w:rPr>
          <w:rFonts w:ascii="宋体" w:hAnsi="宋体" w:cs="宋体"/>
          <w:bCs w:val="0"/>
          <w:caps w:val="0"/>
          <w:color w:val="auto"/>
          <w:szCs w:val="32"/>
        </w:rPr>
        <w:fldChar w:fldCharType="begin"/>
      </w:r>
      <w:r>
        <w:rPr>
          <w:rFonts w:ascii="宋体" w:hAnsi="宋体" w:cs="宋体"/>
          <w:bCs w:val="0"/>
          <w:caps w:val="0"/>
          <w:color w:val="auto"/>
          <w:szCs w:val="32"/>
        </w:rPr>
        <w:instrText xml:space="preserve"> HYPERLINK \l _Toc30765 </w:instrText>
      </w:r>
      <w:r>
        <w:rPr>
          <w:rFonts w:ascii="宋体" w:hAnsi="宋体" w:cs="宋体"/>
          <w:bCs w:val="0"/>
          <w:caps w:val="0"/>
          <w:color w:val="auto"/>
          <w:szCs w:val="32"/>
        </w:rPr>
        <w:fldChar w:fldCharType="separate"/>
      </w:r>
      <w:r>
        <w:rPr>
          <w:rFonts w:hint="eastAsia" w:ascii="宋体" w:hAnsi="宋体" w:cs="宋体"/>
          <w:color w:val="auto"/>
          <w:szCs w:val="32"/>
        </w:rPr>
        <w:t>投标格式</w:t>
      </w:r>
      <w:r>
        <w:rPr>
          <w:rFonts w:hint="eastAsia" w:ascii="宋体" w:hAnsi="宋体" w:cs="宋体"/>
          <w:color w:val="auto"/>
          <w:szCs w:val="32"/>
          <w:lang w:val="en-US" w:eastAsia="zh-CN"/>
        </w:rPr>
        <w:t xml:space="preserve">四 </w:t>
      </w:r>
      <w:r>
        <w:rPr>
          <w:rFonts w:hint="eastAsia" w:ascii="宋体" w:hAnsi="宋体" w:cs="宋体"/>
          <w:color w:val="auto"/>
          <w:szCs w:val="32"/>
        </w:rPr>
        <w:t>投标保证金银行保函</w:t>
      </w:r>
      <w:r>
        <w:rPr>
          <w:rFonts w:hint="eastAsia" w:cs="宋体"/>
          <w:color w:val="auto"/>
          <w:szCs w:val="32"/>
        </w:rPr>
        <w:t>（仅供参考）</w:t>
      </w:r>
      <w:r>
        <w:rPr>
          <w:color w:val="auto"/>
        </w:rPr>
        <w:tab/>
      </w:r>
      <w:r>
        <w:rPr>
          <w:color w:val="auto"/>
        </w:rPr>
        <w:fldChar w:fldCharType="begin"/>
      </w:r>
      <w:r>
        <w:rPr>
          <w:color w:val="auto"/>
        </w:rPr>
        <w:instrText xml:space="preserve"> PAGEREF _Toc30765 \h </w:instrText>
      </w:r>
      <w:r>
        <w:rPr>
          <w:color w:val="auto"/>
        </w:rPr>
        <w:fldChar w:fldCharType="separate"/>
      </w:r>
      <w:r>
        <w:rPr>
          <w:color w:val="auto"/>
        </w:rPr>
        <w:t>26</w:t>
      </w:r>
      <w:r>
        <w:rPr>
          <w:color w:val="auto"/>
        </w:rPr>
        <w:fldChar w:fldCharType="end"/>
      </w:r>
      <w:r>
        <w:rPr>
          <w:rFonts w:ascii="宋体" w:hAnsi="宋体" w:cs="宋体"/>
          <w:bCs w:val="0"/>
          <w:caps w:val="0"/>
          <w:color w:val="auto"/>
          <w:szCs w:val="32"/>
        </w:rPr>
        <w:fldChar w:fldCharType="end"/>
      </w:r>
    </w:p>
    <w:p>
      <w:pPr>
        <w:pStyle w:val="18"/>
        <w:tabs>
          <w:tab w:val="right" w:leader="dot" w:pos="9332"/>
        </w:tabs>
        <w:jc w:val="left"/>
        <w:rPr>
          <w:color w:val="auto"/>
        </w:rPr>
      </w:pPr>
      <w:r>
        <w:rPr>
          <w:rFonts w:ascii="宋体" w:hAnsi="宋体" w:cs="宋体"/>
          <w:bCs w:val="0"/>
          <w:caps w:val="0"/>
          <w:color w:val="auto"/>
          <w:szCs w:val="32"/>
        </w:rPr>
        <w:fldChar w:fldCharType="begin"/>
      </w:r>
      <w:r>
        <w:rPr>
          <w:rFonts w:ascii="宋体" w:hAnsi="宋体" w:cs="宋体"/>
          <w:bCs w:val="0"/>
          <w:caps w:val="0"/>
          <w:color w:val="auto"/>
          <w:szCs w:val="32"/>
        </w:rPr>
        <w:instrText xml:space="preserve"> HYPERLINK \l _Toc17881 </w:instrText>
      </w:r>
      <w:r>
        <w:rPr>
          <w:rFonts w:ascii="宋体" w:hAnsi="宋体" w:cs="宋体"/>
          <w:bCs w:val="0"/>
          <w:caps w:val="0"/>
          <w:color w:val="auto"/>
          <w:szCs w:val="32"/>
        </w:rPr>
        <w:fldChar w:fldCharType="separate"/>
      </w:r>
      <w:r>
        <w:rPr>
          <w:rFonts w:hint="eastAsia" w:ascii="宋体" w:hAnsi="宋体" w:eastAsia="宋体" w:cs="宋体"/>
          <w:color w:val="auto"/>
          <w:szCs w:val="32"/>
        </w:rPr>
        <w:t>投标格式</w:t>
      </w:r>
      <w:r>
        <w:rPr>
          <w:rFonts w:hint="eastAsia" w:ascii="宋体" w:hAnsi="宋体" w:eastAsia="宋体" w:cs="宋体"/>
          <w:color w:val="auto"/>
          <w:szCs w:val="32"/>
          <w:lang w:val="en-US" w:eastAsia="zh-CN"/>
        </w:rPr>
        <w:t xml:space="preserve">五 </w:t>
      </w:r>
      <w:r>
        <w:rPr>
          <w:rFonts w:hint="eastAsia" w:ascii="宋体" w:hAnsi="宋体" w:eastAsia="宋体"/>
          <w:bCs w:val="0"/>
          <w:color w:val="auto"/>
          <w:szCs w:val="32"/>
          <w:lang w:val="en-US" w:eastAsia="zh-CN"/>
        </w:rPr>
        <w:t>投标函</w:t>
      </w:r>
      <w:r>
        <w:rPr>
          <w:color w:val="auto"/>
        </w:rPr>
        <w:tab/>
      </w:r>
      <w:r>
        <w:rPr>
          <w:color w:val="auto"/>
        </w:rPr>
        <w:fldChar w:fldCharType="begin"/>
      </w:r>
      <w:r>
        <w:rPr>
          <w:color w:val="auto"/>
        </w:rPr>
        <w:instrText xml:space="preserve"> PAGEREF _Toc17881 \h </w:instrText>
      </w:r>
      <w:r>
        <w:rPr>
          <w:color w:val="auto"/>
        </w:rPr>
        <w:fldChar w:fldCharType="separate"/>
      </w:r>
      <w:r>
        <w:rPr>
          <w:color w:val="auto"/>
        </w:rPr>
        <w:t>28</w:t>
      </w:r>
      <w:r>
        <w:rPr>
          <w:color w:val="auto"/>
        </w:rPr>
        <w:fldChar w:fldCharType="end"/>
      </w:r>
      <w:r>
        <w:rPr>
          <w:rFonts w:ascii="宋体" w:hAnsi="宋体" w:cs="宋体"/>
          <w:bCs w:val="0"/>
          <w:caps w:val="0"/>
          <w:color w:val="auto"/>
          <w:szCs w:val="32"/>
        </w:rPr>
        <w:fldChar w:fldCharType="end"/>
      </w:r>
    </w:p>
    <w:p>
      <w:pPr>
        <w:pStyle w:val="18"/>
        <w:tabs>
          <w:tab w:val="right" w:leader="dot" w:pos="9332"/>
        </w:tabs>
        <w:jc w:val="left"/>
        <w:rPr>
          <w:color w:val="auto"/>
        </w:rPr>
      </w:pPr>
      <w:r>
        <w:rPr>
          <w:rFonts w:ascii="宋体" w:hAnsi="宋体" w:cs="宋体"/>
          <w:bCs w:val="0"/>
          <w:caps w:val="0"/>
          <w:color w:val="auto"/>
          <w:szCs w:val="32"/>
        </w:rPr>
        <w:fldChar w:fldCharType="begin"/>
      </w:r>
      <w:r>
        <w:rPr>
          <w:rFonts w:ascii="宋体" w:hAnsi="宋体" w:cs="宋体"/>
          <w:bCs w:val="0"/>
          <w:caps w:val="0"/>
          <w:color w:val="auto"/>
          <w:szCs w:val="32"/>
        </w:rPr>
        <w:instrText xml:space="preserve"> HYPERLINK \l _Toc6202 </w:instrText>
      </w:r>
      <w:r>
        <w:rPr>
          <w:rFonts w:ascii="宋体" w:hAnsi="宋体" w:cs="宋体"/>
          <w:bCs w:val="0"/>
          <w:caps w:val="0"/>
          <w:color w:val="auto"/>
          <w:szCs w:val="32"/>
        </w:rPr>
        <w:fldChar w:fldCharType="separate"/>
      </w:r>
      <w:r>
        <w:rPr>
          <w:rFonts w:hint="eastAsia" w:ascii="宋体" w:hAnsi="宋体" w:eastAsia="宋体" w:cs="宋体"/>
          <w:bCs w:val="0"/>
          <w:color w:val="auto"/>
        </w:rPr>
        <w:t>附件1：</w:t>
      </w:r>
      <w:r>
        <w:rPr>
          <w:rFonts w:hint="eastAsia" w:ascii="宋体" w:hAnsi="宋体" w:eastAsia="宋体" w:cs="宋体"/>
          <w:bCs w:val="0"/>
          <w:color w:val="auto"/>
          <w:lang w:val="en-US" w:eastAsia="zh-CN"/>
        </w:rPr>
        <w:t>商务</w:t>
      </w:r>
      <w:r>
        <w:rPr>
          <w:rFonts w:hint="eastAsia" w:ascii="宋体" w:hAnsi="宋体" w:eastAsia="宋体" w:cs="宋体"/>
          <w:bCs w:val="0"/>
          <w:color w:val="auto"/>
        </w:rPr>
        <w:t>文件（正本）封面格式</w:t>
      </w:r>
      <w:r>
        <w:rPr>
          <w:color w:val="auto"/>
        </w:rPr>
        <w:tab/>
      </w:r>
      <w:r>
        <w:rPr>
          <w:color w:val="auto"/>
        </w:rPr>
        <w:fldChar w:fldCharType="begin"/>
      </w:r>
      <w:r>
        <w:rPr>
          <w:color w:val="auto"/>
        </w:rPr>
        <w:instrText xml:space="preserve"> PAGEREF _Toc6202 \h </w:instrText>
      </w:r>
      <w:r>
        <w:rPr>
          <w:color w:val="auto"/>
        </w:rPr>
        <w:fldChar w:fldCharType="separate"/>
      </w:r>
      <w:r>
        <w:rPr>
          <w:color w:val="auto"/>
        </w:rPr>
        <w:t>29</w:t>
      </w:r>
      <w:r>
        <w:rPr>
          <w:color w:val="auto"/>
        </w:rPr>
        <w:fldChar w:fldCharType="end"/>
      </w:r>
      <w:r>
        <w:rPr>
          <w:rFonts w:ascii="宋体" w:hAnsi="宋体" w:cs="宋体"/>
          <w:bCs w:val="0"/>
          <w:caps w:val="0"/>
          <w:color w:val="auto"/>
          <w:szCs w:val="32"/>
        </w:rPr>
        <w:fldChar w:fldCharType="end"/>
      </w:r>
    </w:p>
    <w:p>
      <w:pPr>
        <w:pStyle w:val="18"/>
        <w:tabs>
          <w:tab w:val="right" w:leader="dot" w:pos="9332"/>
        </w:tabs>
        <w:jc w:val="left"/>
        <w:rPr>
          <w:color w:val="auto"/>
        </w:rPr>
      </w:pPr>
      <w:r>
        <w:rPr>
          <w:rFonts w:ascii="宋体" w:hAnsi="宋体" w:cs="宋体"/>
          <w:bCs w:val="0"/>
          <w:caps w:val="0"/>
          <w:color w:val="auto"/>
          <w:szCs w:val="32"/>
        </w:rPr>
        <w:fldChar w:fldCharType="begin"/>
      </w:r>
      <w:r>
        <w:rPr>
          <w:rFonts w:ascii="宋体" w:hAnsi="宋体" w:cs="宋体"/>
          <w:bCs w:val="0"/>
          <w:caps w:val="0"/>
          <w:color w:val="auto"/>
          <w:szCs w:val="32"/>
        </w:rPr>
        <w:instrText xml:space="preserve"> HYPERLINK \l _Toc408 </w:instrText>
      </w:r>
      <w:r>
        <w:rPr>
          <w:rFonts w:ascii="宋体" w:hAnsi="宋体" w:cs="宋体"/>
          <w:bCs w:val="0"/>
          <w:caps w:val="0"/>
          <w:color w:val="auto"/>
          <w:szCs w:val="32"/>
        </w:rPr>
        <w:fldChar w:fldCharType="separate"/>
      </w:r>
      <w:r>
        <w:rPr>
          <w:rFonts w:hint="eastAsia" w:ascii="宋体" w:hAnsi="宋体" w:eastAsia="宋体" w:cs="宋体"/>
          <w:bCs w:val="0"/>
          <w:color w:val="auto"/>
        </w:rPr>
        <w:t>附件2：</w:t>
      </w:r>
      <w:r>
        <w:rPr>
          <w:rFonts w:hint="eastAsia" w:ascii="宋体" w:hAnsi="宋体" w:eastAsia="宋体" w:cs="宋体"/>
          <w:bCs w:val="0"/>
          <w:color w:val="auto"/>
          <w:lang w:val="en-US" w:eastAsia="zh-CN"/>
        </w:rPr>
        <w:t>商务</w:t>
      </w:r>
      <w:r>
        <w:rPr>
          <w:rFonts w:hint="eastAsia" w:ascii="宋体" w:hAnsi="宋体" w:eastAsia="宋体" w:cs="宋体"/>
          <w:bCs w:val="0"/>
          <w:color w:val="auto"/>
        </w:rPr>
        <w:t>文件（副本）封面格式</w:t>
      </w:r>
      <w:r>
        <w:rPr>
          <w:color w:val="auto"/>
        </w:rPr>
        <w:tab/>
      </w:r>
      <w:r>
        <w:rPr>
          <w:color w:val="auto"/>
        </w:rPr>
        <w:fldChar w:fldCharType="begin"/>
      </w:r>
      <w:r>
        <w:rPr>
          <w:color w:val="auto"/>
        </w:rPr>
        <w:instrText xml:space="preserve"> PAGEREF _Toc408 \h </w:instrText>
      </w:r>
      <w:r>
        <w:rPr>
          <w:color w:val="auto"/>
        </w:rPr>
        <w:fldChar w:fldCharType="separate"/>
      </w:r>
      <w:r>
        <w:rPr>
          <w:color w:val="auto"/>
        </w:rPr>
        <w:t>30</w:t>
      </w:r>
      <w:r>
        <w:rPr>
          <w:color w:val="auto"/>
        </w:rPr>
        <w:fldChar w:fldCharType="end"/>
      </w:r>
      <w:r>
        <w:rPr>
          <w:rFonts w:ascii="宋体" w:hAnsi="宋体" w:cs="宋体"/>
          <w:bCs w:val="0"/>
          <w:caps w:val="0"/>
          <w:color w:val="auto"/>
          <w:szCs w:val="32"/>
        </w:rPr>
        <w:fldChar w:fldCharType="end"/>
      </w:r>
    </w:p>
    <w:p>
      <w:pPr>
        <w:pStyle w:val="18"/>
        <w:tabs>
          <w:tab w:val="right" w:leader="dot" w:pos="9332"/>
        </w:tabs>
        <w:jc w:val="left"/>
        <w:rPr>
          <w:color w:val="auto"/>
        </w:rPr>
      </w:pPr>
      <w:r>
        <w:rPr>
          <w:rFonts w:ascii="宋体" w:hAnsi="宋体" w:cs="宋体"/>
          <w:bCs w:val="0"/>
          <w:caps w:val="0"/>
          <w:color w:val="auto"/>
          <w:szCs w:val="32"/>
        </w:rPr>
        <w:fldChar w:fldCharType="begin"/>
      </w:r>
      <w:r>
        <w:rPr>
          <w:rFonts w:ascii="宋体" w:hAnsi="宋体" w:cs="宋体"/>
          <w:bCs w:val="0"/>
          <w:caps w:val="0"/>
          <w:color w:val="auto"/>
          <w:szCs w:val="32"/>
        </w:rPr>
        <w:instrText xml:space="preserve"> HYPERLINK \l _Toc11244 </w:instrText>
      </w:r>
      <w:r>
        <w:rPr>
          <w:rFonts w:ascii="宋体" w:hAnsi="宋体" w:cs="宋体"/>
          <w:bCs w:val="0"/>
          <w:caps w:val="0"/>
          <w:color w:val="auto"/>
          <w:szCs w:val="32"/>
        </w:rPr>
        <w:fldChar w:fldCharType="separate"/>
      </w:r>
      <w:r>
        <w:rPr>
          <w:rFonts w:hint="eastAsia" w:ascii="宋体" w:hAnsi="宋体" w:eastAsia="宋体" w:cs="宋体"/>
          <w:bCs w:val="0"/>
          <w:color w:val="auto"/>
        </w:rPr>
        <w:t>附件</w:t>
      </w:r>
      <w:r>
        <w:rPr>
          <w:rFonts w:hint="eastAsia" w:ascii="宋体" w:hAnsi="宋体" w:eastAsia="宋体" w:cs="宋体"/>
          <w:bCs w:val="0"/>
          <w:color w:val="auto"/>
          <w:lang w:val="en-US" w:eastAsia="zh-CN"/>
        </w:rPr>
        <w:t>3</w:t>
      </w:r>
      <w:r>
        <w:rPr>
          <w:rFonts w:hint="eastAsia" w:ascii="宋体" w:hAnsi="宋体" w:eastAsia="宋体" w:cs="宋体"/>
          <w:bCs w:val="0"/>
          <w:color w:val="auto"/>
        </w:rPr>
        <w:t>：</w:t>
      </w:r>
      <w:r>
        <w:rPr>
          <w:rFonts w:hint="eastAsia" w:ascii="宋体" w:hAnsi="宋体" w:eastAsia="宋体" w:cs="宋体"/>
          <w:bCs w:val="0"/>
          <w:color w:val="auto"/>
          <w:lang w:val="en-US" w:eastAsia="zh-CN"/>
        </w:rPr>
        <w:t>技术</w:t>
      </w:r>
      <w:r>
        <w:rPr>
          <w:rFonts w:hint="eastAsia" w:ascii="宋体" w:hAnsi="宋体" w:eastAsia="宋体" w:cs="宋体"/>
          <w:bCs w:val="0"/>
          <w:color w:val="auto"/>
        </w:rPr>
        <w:t>文件（正本）封面格式</w:t>
      </w:r>
      <w:r>
        <w:rPr>
          <w:color w:val="auto"/>
        </w:rPr>
        <w:tab/>
      </w:r>
      <w:r>
        <w:rPr>
          <w:color w:val="auto"/>
        </w:rPr>
        <w:fldChar w:fldCharType="begin"/>
      </w:r>
      <w:r>
        <w:rPr>
          <w:color w:val="auto"/>
        </w:rPr>
        <w:instrText xml:space="preserve"> PAGEREF _Toc11244 \h </w:instrText>
      </w:r>
      <w:r>
        <w:rPr>
          <w:color w:val="auto"/>
        </w:rPr>
        <w:fldChar w:fldCharType="separate"/>
      </w:r>
      <w:r>
        <w:rPr>
          <w:color w:val="auto"/>
        </w:rPr>
        <w:t>31</w:t>
      </w:r>
      <w:r>
        <w:rPr>
          <w:color w:val="auto"/>
        </w:rPr>
        <w:fldChar w:fldCharType="end"/>
      </w:r>
      <w:r>
        <w:rPr>
          <w:rFonts w:ascii="宋体" w:hAnsi="宋体" w:cs="宋体"/>
          <w:bCs w:val="0"/>
          <w:caps w:val="0"/>
          <w:color w:val="auto"/>
          <w:szCs w:val="32"/>
        </w:rPr>
        <w:fldChar w:fldCharType="end"/>
      </w:r>
    </w:p>
    <w:p>
      <w:pPr>
        <w:pStyle w:val="18"/>
        <w:tabs>
          <w:tab w:val="right" w:leader="dot" w:pos="9332"/>
        </w:tabs>
        <w:jc w:val="left"/>
        <w:rPr>
          <w:color w:val="auto"/>
        </w:rPr>
      </w:pPr>
      <w:r>
        <w:rPr>
          <w:rFonts w:ascii="宋体" w:hAnsi="宋体" w:cs="宋体"/>
          <w:bCs w:val="0"/>
          <w:caps w:val="0"/>
          <w:color w:val="auto"/>
          <w:szCs w:val="32"/>
        </w:rPr>
        <w:fldChar w:fldCharType="begin"/>
      </w:r>
      <w:r>
        <w:rPr>
          <w:rFonts w:ascii="宋体" w:hAnsi="宋体" w:cs="宋体"/>
          <w:bCs w:val="0"/>
          <w:caps w:val="0"/>
          <w:color w:val="auto"/>
          <w:szCs w:val="32"/>
        </w:rPr>
        <w:instrText xml:space="preserve"> HYPERLINK \l _Toc8665 </w:instrText>
      </w:r>
      <w:r>
        <w:rPr>
          <w:rFonts w:ascii="宋体" w:hAnsi="宋体" w:cs="宋体"/>
          <w:bCs w:val="0"/>
          <w:caps w:val="0"/>
          <w:color w:val="auto"/>
          <w:szCs w:val="32"/>
        </w:rPr>
        <w:fldChar w:fldCharType="separate"/>
      </w:r>
      <w:r>
        <w:rPr>
          <w:rFonts w:hint="eastAsia" w:ascii="宋体" w:hAnsi="宋体" w:eastAsia="宋体" w:cs="宋体"/>
          <w:bCs w:val="0"/>
          <w:color w:val="auto"/>
        </w:rPr>
        <w:t>附件2：</w:t>
      </w:r>
      <w:r>
        <w:rPr>
          <w:rFonts w:hint="eastAsia" w:ascii="宋体" w:hAnsi="宋体" w:eastAsia="宋体" w:cs="宋体"/>
          <w:bCs w:val="0"/>
          <w:color w:val="auto"/>
          <w:lang w:val="en-US" w:eastAsia="zh-CN"/>
        </w:rPr>
        <w:t>技术</w:t>
      </w:r>
      <w:r>
        <w:rPr>
          <w:rFonts w:hint="eastAsia" w:ascii="宋体" w:hAnsi="宋体" w:eastAsia="宋体" w:cs="宋体"/>
          <w:bCs w:val="0"/>
          <w:color w:val="auto"/>
        </w:rPr>
        <w:t>文件（副本）封面格式</w:t>
      </w:r>
      <w:r>
        <w:rPr>
          <w:color w:val="auto"/>
        </w:rPr>
        <w:tab/>
      </w:r>
      <w:r>
        <w:rPr>
          <w:color w:val="auto"/>
        </w:rPr>
        <w:fldChar w:fldCharType="begin"/>
      </w:r>
      <w:r>
        <w:rPr>
          <w:color w:val="auto"/>
        </w:rPr>
        <w:instrText xml:space="preserve"> PAGEREF _Toc8665 \h </w:instrText>
      </w:r>
      <w:r>
        <w:rPr>
          <w:color w:val="auto"/>
        </w:rPr>
        <w:fldChar w:fldCharType="separate"/>
      </w:r>
      <w:r>
        <w:rPr>
          <w:color w:val="auto"/>
        </w:rPr>
        <w:t>32</w:t>
      </w:r>
      <w:r>
        <w:rPr>
          <w:color w:val="auto"/>
        </w:rPr>
        <w:fldChar w:fldCharType="end"/>
      </w:r>
      <w:r>
        <w:rPr>
          <w:rFonts w:ascii="宋体" w:hAnsi="宋体" w:cs="宋体"/>
          <w:bCs w:val="0"/>
          <w:caps w:val="0"/>
          <w:color w:val="auto"/>
          <w:szCs w:val="32"/>
        </w:rPr>
        <w:fldChar w:fldCharType="end"/>
      </w:r>
    </w:p>
    <w:p>
      <w:pPr>
        <w:pStyle w:val="17"/>
        <w:tabs>
          <w:tab w:val="right" w:leader="dot" w:pos="9332"/>
        </w:tabs>
        <w:jc w:val="left"/>
        <w:rPr>
          <w:color w:val="auto"/>
        </w:rPr>
      </w:pPr>
      <w:r>
        <w:rPr>
          <w:rFonts w:ascii="宋体" w:hAnsi="宋体" w:cs="宋体"/>
          <w:bCs w:val="0"/>
          <w:caps w:val="0"/>
          <w:color w:val="auto"/>
          <w:szCs w:val="32"/>
        </w:rPr>
        <w:fldChar w:fldCharType="begin"/>
      </w:r>
      <w:r>
        <w:rPr>
          <w:rFonts w:ascii="宋体" w:hAnsi="宋体" w:cs="宋体"/>
          <w:bCs w:val="0"/>
          <w:caps w:val="0"/>
          <w:color w:val="auto"/>
          <w:szCs w:val="32"/>
        </w:rPr>
        <w:instrText xml:space="preserve"> HYPERLINK \l _Toc10433 </w:instrText>
      </w:r>
      <w:r>
        <w:rPr>
          <w:rFonts w:ascii="宋体" w:hAnsi="宋体" w:cs="宋体"/>
          <w:bCs w:val="0"/>
          <w:caps w:val="0"/>
          <w:color w:val="auto"/>
          <w:szCs w:val="32"/>
        </w:rPr>
        <w:fldChar w:fldCharType="separate"/>
      </w:r>
      <w:r>
        <w:rPr>
          <w:rFonts w:hint="eastAsia" w:ascii="方正小标宋简体" w:hAnsi="方正小标宋简体" w:eastAsia="方正小标宋简体" w:cs="方正小标宋简体"/>
          <w:color w:val="auto"/>
          <w:kern w:val="0"/>
        </w:rPr>
        <w:t>第四部分 评标办法</w:t>
      </w:r>
      <w:r>
        <w:rPr>
          <w:color w:val="auto"/>
        </w:rPr>
        <w:tab/>
      </w:r>
      <w:r>
        <w:rPr>
          <w:color w:val="auto"/>
        </w:rPr>
        <w:fldChar w:fldCharType="begin"/>
      </w:r>
      <w:r>
        <w:rPr>
          <w:color w:val="auto"/>
        </w:rPr>
        <w:instrText xml:space="preserve"> PAGEREF _Toc10433 \h </w:instrText>
      </w:r>
      <w:r>
        <w:rPr>
          <w:color w:val="auto"/>
        </w:rPr>
        <w:fldChar w:fldCharType="separate"/>
      </w:r>
      <w:r>
        <w:rPr>
          <w:color w:val="auto"/>
        </w:rPr>
        <w:t>33</w:t>
      </w:r>
      <w:r>
        <w:rPr>
          <w:color w:val="auto"/>
        </w:rPr>
        <w:fldChar w:fldCharType="end"/>
      </w:r>
      <w:r>
        <w:rPr>
          <w:rFonts w:ascii="宋体" w:hAnsi="宋体" w:cs="宋体"/>
          <w:bCs w:val="0"/>
          <w:caps w:val="0"/>
          <w:color w:val="auto"/>
          <w:szCs w:val="32"/>
        </w:rPr>
        <w:fldChar w:fldCharType="end"/>
      </w:r>
    </w:p>
    <w:p>
      <w:pPr>
        <w:pStyle w:val="18"/>
        <w:tabs>
          <w:tab w:val="right" w:leader="dot" w:pos="9332"/>
        </w:tabs>
        <w:jc w:val="left"/>
        <w:rPr>
          <w:color w:val="auto"/>
        </w:rPr>
      </w:pPr>
      <w:r>
        <w:rPr>
          <w:rFonts w:ascii="宋体" w:hAnsi="宋体" w:cs="宋体"/>
          <w:bCs w:val="0"/>
          <w:caps w:val="0"/>
          <w:color w:val="auto"/>
          <w:szCs w:val="32"/>
        </w:rPr>
        <w:fldChar w:fldCharType="begin"/>
      </w:r>
      <w:r>
        <w:rPr>
          <w:rFonts w:ascii="宋体" w:hAnsi="宋体" w:cs="宋体"/>
          <w:bCs w:val="0"/>
          <w:caps w:val="0"/>
          <w:color w:val="auto"/>
          <w:szCs w:val="32"/>
        </w:rPr>
        <w:instrText xml:space="preserve"> HYPERLINK \l _Toc17327 </w:instrText>
      </w:r>
      <w:r>
        <w:rPr>
          <w:rFonts w:ascii="宋体" w:hAnsi="宋体" w:cs="宋体"/>
          <w:bCs w:val="0"/>
          <w:caps w:val="0"/>
          <w:color w:val="auto"/>
          <w:szCs w:val="32"/>
        </w:rPr>
        <w:fldChar w:fldCharType="separate"/>
      </w:r>
      <w:r>
        <w:rPr>
          <w:rFonts w:hint="eastAsia" w:ascii="黑体" w:hAnsi="宋体"/>
          <w:color w:val="auto"/>
          <w:highlight w:val="none"/>
        </w:rPr>
        <w:t>（综合评</w:t>
      </w:r>
      <w:r>
        <w:rPr>
          <w:rFonts w:hint="eastAsia" w:ascii="黑体" w:hAnsi="宋体"/>
          <w:color w:val="auto"/>
          <w:highlight w:val="none"/>
          <w:lang w:val="en-US" w:eastAsia="zh-CN"/>
        </w:rPr>
        <w:t>估</w:t>
      </w:r>
      <w:r>
        <w:rPr>
          <w:rFonts w:hint="eastAsia" w:ascii="黑体" w:hAnsi="宋体"/>
          <w:color w:val="auto"/>
          <w:highlight w:val="none"/>
        </w:rPr>
        <w:t>法）</w:t>
      </w:r>
      <w:r>
        <w:rPr>
          <w:color w:val="auto"/>
        </w:rPr>
        <w:tab/>
      </w:r>
      <w:r>
        <w:rPr>
          <w:color w:val="auto"/>
        </w:rPr>
        <w:fldChar w:fldCharType="begin"/>
      </w:r>
      <w:r>
        <w:rPr>
          <w:color w:val="auto"/>
        </w:rPr>
        <w:instrText xml:space="preserve"> PAGEREF _Toc17327 \h </w:instrText>
      </w:r>
      <w:r>
        <w:rPr>
          <w:color w:val="auto"/>
        </w:rPr>
        <w:fldChar w:fldCharType="separate"/>
      </w:r>
      <w:r>
        <w:rPr>
          <w:color w:val="auto"/>
        </w:rPr>
        <w:t>33</w:t>
      </w:r>
      <w:r>
        <w:rPr>
          <w:color w:val="auto"/>
        </w:rPr>
        <w:fldChar w:fldCharType="end"/>
      </w:r>
      <w:r>
        <w:rPr>
          <w:rFonts w:ascii="宋体" w:hAnsi="宋体" w:cs="宋体"/>
          <w:bCs w:val="0"/>
          <w:caps w:val="0"/>
          <w:color w:val="auto"/>
          <w:szCs w:val="32"/>
        </w:rPr>
        <w:fldChar w:fldCharType="end"/>
      </w:r>
    </w:p>
    <w:p>
      <w:pPr>
        <w:pStyle w:val="18"/>
        <w:tabs>
          <w:tab w:val="right" w:leader="dot" w:pos="9332"/>
        </w:tabs>
        <w:jc w:val="left"/>
        <w:rPr>
          <w:color w:val="auto"/>
        </w:rPr>
      </w:pPr>
      <w:r>
        <w:rPr>
          <w:rFonts w:ascii="宋体" w:hAnsi="宋体" w:cs="宋体"/>
          <w:bCs w:val="0"/>
          <w:caps w:val="0"/>
          <w:color w:val="auto"/>
          <w:szCs w:val="32"/>
        </w:rPr>
        <w:fldChar w:fldCharType="begin"/>
      </w:r>
      <w:r>
        <w:rPr>
          <w:rFonts w:ascii="宋体" w:hAnsi="宋体" w:cs="宋体"/>
          <w:bCs w:val="0"/>
          <w:caps w:val="0"/>
          <w:color w:val="auto"/>
          <w:szCs w:val="32"/>
        </w:rPr>
        <w:instrText xml:space="preserve"> HYPERLINK \l _Toc26344 </w:instrText>
      </w:r>
      <w:r>
        <w:rPr>
          <w:rFonts w:ascii="宋体" w:hAnsi="宋体" w:cs="宋体"/>
          <w:bCs w:val="0"/>
          <w:caps w:val="0"/>
          <w:color w:val="auto"/>
          <w:szCs w:val="32"/>
        </w:rPr>
        <w:fldChar w:fldCharType="separate"/>
      </w:r>
      <w:r>
        <w:rPr>
          <w:rFonts w:hint="eastAsia" w:cs="宋体"/>
          <w:bCs/>
          <w:color w:val="auto"/>
          <w:spacing w:val="20"/>
          <w:szCs w:val="32"/>
          <w:highlight w:val="none"/>
          <w:lang w:val="en-US" w:eastAsia="zh-CN"/>
        </w:rPr>
        <w:t>附表一：技术文件初步</w:t>
      </w:r>
      <w:r>
        <w:rPr>
          <w:rFonts w:hint="eastAsia" w:cs="宋体"/>
          <w:bCs/>
          <w:color w:val="auto"/>
          <w:spacing w:val="20"/>
          <w:szCs w:val="32"/>
          <w:highlight w:val="none"/>
        </w:rPr>
        <w:t>审查表</w:t>
      </w:r>
      <w:r>
        <w:rPr>
          <w:color w:val="auto"/>
        </w:rPr>
        <w:tab/>
      </w:r>
      <w:r>
        <w:rPr>
          <w:color w:val="auto"/>
        </w:rPr>
        <w:fldChar w:fldCharType="begin"/>
      </w:r>
      <w:r>
        <w:rPr>
          <w:color w:val="auto"/>
        </w:rPr>
        <w:instrText xml:space="preserve"> PAGEREF _Toc26344 \h </w:instrText>
      </w:r>
      <w:r>
        <w:rPr>
          <w:color w:val="auto"/>
        </w:rPr>
        <w:fldChar w:fldCharType="separate"/>
      </w:r>
      <w:r>
        <w:rPr>
          <w:color w:val="auto"/>
        </w:rPr>
        <w:t>36</w:t>
      </w:r>
      <w:r>
        <w:rPr>
          <w:color w:val="auto"/>
        </w:rPr>
        <w:fldChar w:fldCharType="end"/>
      </w:r>
      <w:r>
        <w:rPr>
          <w:rFonts w:ascii="宋体" w:hAnsi="宋体" w:cs="宋体"/>
          <w:bCs w:val="0"/>
          <w:caps w:val="0"/>
          <w:color w:val="auto"/>
          <w:szCs w:val="32"/>
        </w:rPr>
        <w:fldChar w:fldCharType="end"/>
      </w:r>
    </w:p>
    <w:p>
      <w:pPr>
        <w:pStyle w:val="18"/>
        <w:tabs>
          <w:tab w:val="right" w:leader="dot" w:pos="9332"/>
        </w:tabs>
        <w:jc w:val="left"/>
        <w:rPr>
          <w:color w:val="auto"/>
        </w:rPr>
      </w:pPr>
      <w:r>
        <w:rPr>
          <w:rFonts w:ascii="宋体" w:hAnsi="宋体" w:cs="宋体"/>
          <w:bCs w:val="0"/>
          <w:caps w:val="0"/>
          <w:color w:val="auto"/>
          <w:szCs w:val="32"/>
        </w:rPr>
        <w:fldChar w:fldCharType="begin"/>
      </w:r>
      <w:r>
        <w:rPr>
          <w:rFonts w:ascii="宋体" w:hAnsi="宋体" w:cs="宋体"/>
          <w:bCs w:val="0"/>
          <w:caps w:val="0"/>
          <w:color w:val="auto"/>
          <w:szCs w:val="32"/>
        </w:rPr>
        <w:instrText xml:space="preserve"> HYPERLINK \l _Toc22624 </w:instrText>
      </w:r>
      <w:r>
        <w:rPr>
          <w:rFonts w:ascii="宋体" w:hAnsi="宋体" w:cs="宋体"/>
          <w:bCs w:val="0"/>
          <w:caps w:val="0"/>
          <w:color w:val="auto"/>
          <w:szCs w:val="32"/>
        </w:rPr>
        <w:fldChar w:fldCharType="separate"/>
      </w:r>
      <w:r>
        <w:rPr>
          <w:rFonts w:hint="eastAsia" w:eastAsia="宋体" w:cs="宋体"/>
          <w:bCs/>
          <w:color w:val="auto"/>
          <w:spacing w:val="20"/>
          <w:szCs w:val="32"/>
          <w:highlight w:val="none"/>
          <w:lang w:val="en-US" w:eastAsia="zh-CN"/>
        </w:rPr>
        <w:t>附表二：商务文件初步评审查表</w:t>
      </w:r>
      <w:r>
        <w:rPr>
          <w:color w:val="auto"/>
        </w:rPr>
        <w:tab/>
      </w:r>
      <w:r>
        <w:rPr>
          <w:color w:val="auto"/>
        </w:rPr>
        <w:fldChar w:fldCharType="begin"/>
      </w:r>
      <w:r>
        <w:rPr>
          <w:color w:val="auto"/>
        </w:rPr>
        <w:instrText xml:space="preserve"> PAGEREF _Toc22624 \h </w:instrText>
      </w:r>
      <w:r>
        <w:rPr>
          <w:color w:val="auto"/>
        </w:rPr>
        <w:fldChar w:fldCharType="separate"/>
      </w:r>
      <w:r>
        <w:rPr>
          <w:color w:val="auto"/>
        </w:rPr>
        <w:t>37</w:t>
      </w:r>
      <w:r>
        <w:rPr>
          <w:color w:val="auto"/>
        </w:rPr>
        <w:fldChar w:fldCharType="end"/>
      </w:r>
      <w:r>
        <w:rPr>
          <w:rFonts w:ascii="宋体" w:hAnsi="宋体" w:cs="宋体"/>
          <w:bCs w:val="0"/>
          <w:caps w:val="0"/>
          <w:color w:val="auto"/>
          <w:szCs w:val="32"/>
        </w:rPr>
        <w:fldChar w:fldCharType="end"/>
      </w:r>
    </w:p>
    <w:p>
      <w:pPr>
        <w:pStyle w:val="18"/>
        <w:tabs>
          <w:tab w:val="right" w:leader="dot" w:pos="9332"/>
        </w:tabs>
        <w:jc w:val="left"/>
        <w:rPr>
          <w:color w:val="auto"/>
        </w:rPr>
      </w:pPr>
      <w:r>
        <w:rPr>
          <w:rFonts w:ascii="宋体" w:hAnsi="宋体" w:cs="宋体"/>
          <w:bCs w:val="0"/>
          <w:caps w:val="0"/>
          <w:color w:val="auto"/>
          <w:szCs w:val="32"/>
        </w:rPr>
        <w:fldChar w:fldCharType="begin"/>
      </w:r>
      <w:r>
        <w:rPr>
          <w:rFonts w:ascii="宋体" w:hAnsi="宋体" w:cs="宋体"/>
          <w:bCs w:val="0"/>
          <w:caps w:val="0"/>
          <w:color w:val="auto"/>
          <w:szCs w:val="32"/>
        </w:rPr>
        <w:instrText xml:space="preserve"> HYPERLINK \l _Toc3325 </w:instrText>
      </w:r>
      <w:r>
        <w:rPr>
          <w:rFonts w:ascii="宋体" w:hAnsi="宋体" w:cs="宋体"/>
          <w:bCs w:val="0"/>
          <w:caps w:val="0"/>
          <w:color w:val="auto"/>
          <w:szCs w:val="32"/>
        </w:rPr>
        <w:fldChar w:fldCharType="separate"/>
      </w:r>
      <w:r>
        <w:rPr>
          <w:rFonts w:hint="eastAsia" w:ascii="宋体" w:hAnsi="宋体" w:eastAsia="宋体"/>
          <w:color w:val="auto"/>
          <w:szCs w:val="28"/>
          <w:highlight w:val="none"/>
        </w:rPr>
        <w:t>附表</w:t>
      </w:r>
      <w:r>
        <w:rPr>
          <w:rFonts w:hint="eastAsia" w:ascii="宋体" w:hAnsi="宋体" w:eastAsia="宋体"/>
          <w:color w:val="auto"/>
          <w:szCs w:val="28"/>
          <w:highlight w:val="none"/>
          <w:lang w:val="en-US" w:eastAsia="zh-CN"/>
        </w:rPr>
        <w:t>三</w:t>
      </w:r>
      <w:r>
        <w:rPr>
          <w:rFonts w:hint="eastAsia" w:ascii="宋体" w:hAnsi="宋体" w:eastAsia="宋体"/>
          <w:color w:val="auto"/>
          <w:szCs w:val="28"/>
          <w:highlight w:val="none"/>
        </w:rPr>
        <w:t>：综合评估表（技术文件评分表）</w:t>
      </w:r>
      <w:r>
        <w:rPr>
          <w:color w:val="auto"/>
        </w:rPr>
        <w:tab/>
      </w:r>
      <w:r>
        <w:rPr>
          <w:color w:val="auto"/>
        </w:rPr>
        <w:fldChar w:fldCharType="begin"/>
      </w:r>
      <w:r>
        <w:rPr>
          <w:color w:val="auto"/>
        </w:rPr>
        <w:instrText xml:space="preserve"> PAGEREF _Toc3325 \h </w:instrText>
      </w:r>
      <w:r>
        <w:rPr>
          <w:color w:val="auto"/>
        </w:rPr>
        <w:fldChar w:fldCharType="separate"/>
      </w:r>
      <w:r>
        <w:rPr>
          <w:color w:val="auto"/>
        </w:rPr>
        <w:t>38</w:t>
      </w:r>
      <w:r>
        <w:rPr>
          <w:color w:val="auto"/>
        </w:rPr>
        <w:fldChar w:fldCharType="end"/>
      </w:r>
      <w:r>
        <w:rPr>
          <w:rFonts w:ascii="宋体" w:hAnsi="宋体" w:cs="宋体"/>
          <w:bCs w:val="0"/>
          <w:caps w:val="0"/>
          <w:color w:val="auto"/>
          <w:szCs w:val="32"/>
        </w:rPr>
        <w:fldChar w:fldCharType="end"/>
      </w:r>
    </w:p>
    <w:p>
      <w:pPr>
        <w:pStyle w:val="18"/>
        <w:tabs>
          <w:tab w:val="right" w:leader="dot" w:pos="9332"/>
        </w:tabs>
        <w:jc w:val="left"/>
        <w:rPr>
          <w:color w:val="auto"/>
        </w:rPr>
      </w:pPr>
      <w:r>
        <w:rPr>
          <w:rFonts w:ascii="宋体" w:hAnsi="宋体" w:cs="宋体"/>
          <w:bCs w:val="0"/>
          <w:caps w:val="0"/>
          <w:color w:val="auto"/>
          <w:szCs w:val="32"/>
        </w:rPr>
        <w:fldChar w:fldCharType="begin"/>
      </w:r>
      <w:r>
        <w:rPr>
          <w:rFonts w:ascii="宋体" w:hAnsi="宋体" w:cs="宋体"/>
          <w:bCs w:val="0"/>
          <w:caps w:val="0"/>
          <w:color w:val="auto"/>
          <w:szCs w:val="32"/>
        </w:rPr>
        <w:instrText xml:space="preserve"> HYPERLINK \l _Toc17608 </w:instrText>
      </w:r>
      <w:r>
        <w:rPr>
          <w:rFonts w:ascii="宋体" w:hAnsi="宋体" w:cs="宋体"/>
          <w:bCs w:val="0"/>
          <w:caps w:val="0"/>
          <w:color w:val="auto"/>
          <w:szCs w:val="32"/>
        </w:rPr>
        <w:fldChar w:fldCharType="separate"/>
      </w:r>
      <w:r>
        <w:rPr>
          <w:rFonts w:hint="eastAsia" w:ascii="宋体" w:hAnsi="宋体" w:eastAsia="宋体"/>
          <w:color w:val="auto"/>
          <w:szCs w:val="28"/>
          <w:highlight w:val="none"/>
        </w:rPr>
        <w:t>附表二：综合评估表（商务文件评分表）</w:t>
      </w:r>
      <w:r>
        <w:rPr>
          <w:color w:val="auto"/>
        </w:rPr>
        <w:tab/>
      </w:r>
      <w:r>
        <w:rPr>
          <w:color w:val="auto"/>
        </w:rPr>
        <w:fldChar w:fldCharType="begin"/>
      </w:r>
      <w:r>
        <w:rPr>
          <w:color w:val="auto"/>
        </w:rPr>
        <w:instrText xml:space="preserve"> PAGEREF _Toc17608 \h </w:instrText>
      </w:r>
      <w:r>
        <w:rPr>
          <w:color w:val="auto"/>
        </w:rPr>
        <w:fldChar w:fldCharType="separate"/>
      </w:r>
      <w:r>
        <w:rPr>
          <w:color w:val="auto"/>
        </w:rPr>
        <w:t>39</w:t>
      </w:r>
      <w:r>
        <w:rPr>
          <w:color w:val="auto"/>
        </w:rPr>
        <w:fldChar w:fldCharType="end"/>
      </w:r>
      <w:r>
        <w:rPr>
          <w:rFonts w:ascii="宋体" w:hAnsi="宋体" w:cs="宋体"/>
          <w:bCs w:val="0"/>
          <w:caps w:val="0"/>
          <w:color w:val="auto"/>
          <w:szCs w:val="32"/>
        </w:rPr>
        <w:fldChar w:fldCharType="end"/>
      </w:r>
    </w:p>
    <w:p>
      <w:pPr>
        <w:pStyle w:val="17"/>
        <w:tabs>
          <w:tab w:val="right" w:leader="dot" w:pos="9332"/>
        </w:tabs>
        <w:jc w:val="left"/>
        <w:rPr>
          <w:color w:val="auto"/>
        </w:rPr>
      </w:pPr>
      <w:r>
        <w:rPr>
          <w:rFonts w:ascii="宋体" w:hAnsi="宋体" w:cs="宋体"/>
          <w:bCs w:val="0"/>
          <w:caps w:val="0"/>
          <w:color w:val="auto"/>
          <w:szCs w:val="32"/>
        </w:rPr>
        <w:fldChar w:fldCharType="begin"/>
      </w:r>
      <w:r>
        <w:rPr>
          <w:rFonts w:ascii="宋体" w:hAnsi="宋体" w:cs="宋体"/>
          <w:bCs w:val="0"/>
          <w:caps w:val="0"/>
          <w:color w:val="auto"/>
          <w:szCs w:val="32"/>
        </w:rPr>
        <w:instrText xml:space="preserve"> HYPERLINK \l _Toc2671 </w:instrText>
      </w:r>
      <w:r>
        <w:rPr>
          <w:rFonts w:ascii="宋体" w:hAnsi="宋体" w:cs="宋体"/>
          <w:bCs w:val="0"/>
          <w:caps w:val="0"/>
          <w:color w:val="auto"/>
          <w:szCs w:val="32"/>
        </w:rPr>
        <w:fldChar w:fldCharType="separate"/>
      </w:r>
      <w:r>
        <w:rPr>
          <w:rFonts w:hint="eastAsia" w:ascii="方正小标宋简体" w:hAnsi="方正小标宋简体" w:eastAsia="方正小标宋简体" w:cs="方正小标宋简体"/>
          <w:color w:val="auto"/>
          <w:kern w:val="0"/>
          <w:szCs w:val="44"/>
        </w:rPr>
        <w:t>第五部分 监理合同</w:t>
      </w:r>
      <w:r>
        <w:rPr>
          <w:color w:val="auto"/>
        </w:rPr>
        <w:tab/>
      </w:r>
      <w:r>
        <w:rPr>
          <w:color w:val="auto"/>
        </w:rPr>
        <w:fldChar w:fldCharType="begin"/>
      </w:r>
      <w:r>
        <w:rPr>
          <w:color w:val="auto"/>
        </w:rPr>
        <w:instrText xml:space="preserve"> PAGEREF _Toc2671 \h </w:instrText>
      </w:r>
      <w:r>
        <w:rPr>
          <w:color w:val="auto"/>
        </w:rPr>
        <w:fldChar w:fldCharType="separate"/>
      </w:r>
      <w:r>
        <w:rPr>
          <w:color w:val="auto"/>
        </w:rPr>
        <w:t>42</w:t>
      </w:r>
      <w:r>
        <w:rPr>
          <w:color w:val="auto"/>
        </w:rPr>
        <w:fldChar w:fldCharType="end"/>
      </w:r>
      <w:r>
        <w:rPr>
          <w:rFonts w:ascii="宋体" w:hAnsi="宋体" w:cs="宋体"/>
          <w:bCs w:val="0"/>
          <w:caps w:val="0"/>
          <w:color w:val="auto"/>
          <w:szCs w:val="32"/>
        </w:rPr>
        <w:fldChar w:fldCharType="end"/>
      </w:r>
    </w:p>
    <w:p>
      <w:pPr>
        <w:pStyle w:val="18"/>
        <w:tabs>
          <w:tab w:val="right" w:leader="dot" w:pos="9332"/>
        </w:tabs>
        <w:jc w:val="left"/>
        <w:rPr>
          <w:color w:val="auto"/>
        </w:rPr>
      </w:pPr>
      <w:r>
        <w:rPr>
          <w:rFonts w:ascii="宋体" w:hAnsi="宋体" w:cs="宋体"/>
          <w:bCs w:val="0"/>
          <w:caps w:val="0"/>
          <w:color w:val="auto"/>
          <w:szCs w:val="32"/>
        </w:rPr>
        <w:fldChar w:fldCharType="begin"/>
      </w:r>
      <w:r>
        <w:rPr>
          <w:rFonts w:ascii="宋体" w:hAnsi="宋体" w:cs="宋体"/>
          <w:bCs w:val="0"/>
          <w:caps w:val="0"/>
          <w:color w:val="auto"/>
          <w:szCs w:val="32"/>
        </w:rPr>
        <w:instrText xml:space="preserve"> HYPERLINK \l _Toc26772 </w:instrText>
      </w:r>
      <w:r>
        <w:rPr>
          <w:rFonts w:ascii="宋体" w:hAnsi="宋体" w:cs="宋体"/>
          <w:bCs w:val="0"/>
          <w:caps w:val="0"/>
          <w:color w:val="auto"/>
          <w:szCs w:val="32"/>
        </w:rPr>
        <w:fldChar w:fldCharType="separate"/>
      </w:r>
      <w:r>
        <w:rPr>
          <w:rFonts w:hint="eastAsia"/>
          <w:color w:val="auto"/>
        </w:rPr>
        <w:t>第一部分 协议书</w:t>
      </w:r>
      <w:r>
        <w:rPr>
          <w:color w:val="auto"/>
        </w:rPr>
        <w:tab/>
      </w:r>
      <w:r>
        <w:rPr>
          <w:color w:val="auto"/>
        </w:rPr>
        <w:fldChar w:fldCharType="begin"/>
      </w:r>
      <w:r>
        <w:rPr>
          <w:color w:val="auto"/>
        </w:rPr>
        <w:instrText xml:space="preserve"> PAGEREF _Toc26772 \h </w:instrText>
      </w:r>
      <w:r>
        <w:rPr>
          <w:color w:val="auto"/>
        </w:rPr>
        <w:fldChar w:fldCharType="separate"/>
      </w:r>
      <w:r>
        <w:rPr>
          <w:color w:val="auto"/>
        </w:rPr>
        <w:t>43</w:t>
      </w:r>
      <w:r>
        <w:rPr>
          <w:color w:val="auto"/>
        </w:rPr>
        <w:fldChar w:fldCharType="end"/>
      </w:r>
      <w:r>
        <w:rPr>
          <w:rFonts w:ascii="宋体" w:hAnsi="宋体" w:cs="宋体"/>
          <w:bCs w:val="0"/>
          <w:caps w:val="0"/>
          <w:color w:val="auto"/>
          <w:szCs w:val="32"/>
        </w:rPr>
        <w:fldChar w:fldCharType="end"/>
      </w:r>
    </w:p>
    <w:p>
      <w:pPr>
        <w:pStyle w:val="18"/>
        <w:tabs>
          <w:tab w:val="right" w:leader="dot" w:pos="9332"/>
        </w:tabs>
        <w:jc w:val="left"/>
        <w:rPr>
          <w:color w:val="auto"/>
        </w:rPr>
      </w:pPr>
      <w:r>
        <w:rPr>
          <w:rFonts w:ascii="宋体" w:hAnsi="宋体" w:cs="宋体"/>
          <w:bCs w:val="0"/>
          <w:caps w:val="0"/>
          <w:color w:val="auto"/>
          <w:szCs w:val="32"/>
        </w:rPr>
        <w:fldChar w:fldCharType="begin"/>
      </w:r>
      <w:r>
        <w:rPr>
          <w:rFonts w:ascii="宋体" w:hAnsi="宋体" w:cs="宋体"/>
          <w:bCs w:val="0"/>
          <w:caps w:val="0"/>
          <w:color w:val="auto"/>
          <w:szCs w:val="32"/>
        </w:rPr>
        <w:instrText xml:space="preserve"> HYPERLINK \l _Toc7754 </w:instrText>
      </w:r>
      <w:r>
        <w:rPr>
          <w:rFonts w:ascii="宋体" w:hAnsi="宋体" w:cs="宋体"/>
          <w:bCs w:val="0"/>
          <w:caps w:val="0"/>
          <w:color w:val="auto"/>
          <w:szCs w:val="32"/>
        </w:rPr>
        <w:fldChar w:fldCharType="separate"/>
      </w:r>
      <w:r>
        <w:rPr>
          <w:rFonts w:hint="eastAsia"/>
          <w:bCs w:val="0"/>
          <w:color w:val="auto"/>
        </w:rPr>
        <w:t>第二部分 通用条件</w:t>
      </w:r>
      <w:r>
        <w:rPr>
          <w:color w:val="auto"/>
        </w:rPr>
        <w:tab/>
      </w:r>
      <w:r>
        <w:rPr>
          <w:color w:val="auto"/>
        </w:rPr>
        <w:fldChar w:fldCharType="begin"/>
      </w:r>
      <w:r>
        <w:rPr>
          <w:color w:val="auto"/>
        </w:rPr>
        <w:instrText xml:space="preserve"> PAGEREF _Toc7754 \h </w:instrText>
      </w:r>
      <w:r>
        <w:rPr>
          <w:color w:val="auto"/>
        </w:rPr>
        <w:fldChar w:fldCharType="separate"/>
      </w:r>
      <w:r>
        <w:rPr>
          <w:color w:val="auto"/>
        </w:rPr>
        <w:t>46</w:t>
      </w:r>
      <w:r>
        <w:rPr>
          <w:color w:val="auto"/>
        </w:rPr>
        <w:fldChar w:fldCharType="end"/>
      </w:r>
      <w:r>
        <w:rPr>
          <w:rFonts w:ascii="宋体" w:hAnsi="宋体" w:cs="宋体"/>
          <w:bCs w:val="0"/>
          <w:caps w:val="0"/>
          <w:color w:val="auto"/>
          <w:szCs w:val="32"/>
        </w:rPr>
        <w:fldChar w:fldCharType="end"/>
      </w:r>
    </w:p>
    <w:p>
      <w:pPr>
        <w:pStyle w:val="18"/>
        <w:tabs>
          <w:tab w:val="right" w:leader="dot" w:pos="9332"/>
        </w:tabs>
        <w:jc w:val="left"/>
        <w:rPr>
          <w:color w:val="auto"/>
        </w:rPr>
      </w:pPr>
      <w:r>
        <w:rPr>
          <w:rFonts w:ascii="宋体" w:hAnsi="宋体" w:cs="宋体"/>
          <w:bCs w:val="0"/>
          <w:caps w:val="0"/>
          <w:color w:val="auto"/>
          <w:szCs w:val="32"/>
        </w:rPr>
        <w:fldChar w:fldCharType="begin"/>
      </w:r>
      <w:r>
        <w:rPr>
          <w:rFonts w:ascii="宋体" w:hAnsi="宋体" w:cs="宋体"/>
          <w:bCs w:val="0"/>
          <w:caps w:val="0"/>
          <w:color w:val="auto"/>
          <w:szCs w:val="32"/>
        </w:rPr>
        <w:instrText xml:space="preserve"> HYPERLINK \l _Toc13415 </w:instrText>
      </w:r>
      <w:r>
        <w:rPr>
          <w:rFonts w:ascii="宋体" w:hAnsi="宋体" w:cs="宋体"/>
          <w:bCs w:val="0"/>
          <w:caps w:val="0"/>
          <w:color w:val="auto"/>
          <w:szCs w:val="32"/>
        </w:rPr>
        <w:fldChar w:fldCharType="separate"/>
      </w:r>
      <w:r>
        <w:rPr>
          <w:rFonts w:hint="eastAsia" w:ascii="宋体" w:hAnsi="宋体" w:eastAsia="宋体"/>
          <w:color w:val="auto"/>
        </w:rPr>
        <w:t>第三部分 专用条款</w:t>
      </w:r>
      <w:r>
        <w:rPr>
          <w:color w:val="auto"/>
        </w:rPr>
        <w:tab/>
      </w:r>
      <w:r>
        <w:rPr>
          <w:color w:val="auto"/>
        </w:rPr>
        <w:fldChar w:fldCharType="begin"/>
      </w:r>
      <w:r>
        <w:rPr>
          <w:color w:val="auto"/>
        </w:rPr>
        <w:instrText xml:space="preserve"> PAGEREF _Toc13415 \h </w:instrText>
      </w:r>
      <w:r>
        <w:rPr>
          <w:color w:val="auto"/>
        </w:rPr>
        <w:fldChar w:fldCharType="separate"/>
      </w:r>
      <w:r>
        <w:rPr>
          <w:color w:val="auto"/>
        </w:rPr>
        <w:t>55</w:t>
      </w:r>
      <w:r>
        <w:rPr>
          <w:color w:val="auto"/>
        </w:rPr>
        <w:fldChar w:fldCharType="end"/>
      </w:r>
      <w:r>
        <w:rPr>
          <w:rFonts w:ascii="宋体" w:hAnsi="宋体" w:cs="宋体"/>
          <w:bCs w:val="0"/>
          <w:caps w:val="0"/>
          <w:color w:val="auto"/>
          <w:szCs w:val="32"/>
        </w:rPr>
        <w:fldChar w:fldCharType="end"/>
      </w:r>
    </w:p>
    <w:p>
      <w:pPr>
        <w:pStyle w:val="17"/>
        <w:tabs>
          <w:tab w:val="right" w:leader="dot" w:pos="9061"/>
        </w:tabs>
        <w:spacing w:line="288" w:lineRule="auto"/>
        <w:rPr>
          <w:rFonts w:ascii="宋体" w:hAnsi="宋体" w:cs="宋体"/>
          <w:b w:val="0"/>
          <w:bCs w:val="0"/>
          <w:caps w:val="0"/>
          <w:color w:val="auto"/>
          <w:sz w:val="32"/>
          <w:szCs w:val="32"/>
        </w:rPr>
      </w:pPr>
      <w:r>
        <w:rPr>
          <w:rFonts w:ascii="宋体" w:hAnsi="宋体" w:cs="宋体"/>
          <w:bCs w:val="0"/>
          <w:caps w:val="0"/>
          <w:color w:val="auto"/>
          <w:szCs w:val="32"/>
        </w:rPr>
        <w:fldChar w:fldCharType="end"/>
      </w:r>
    </w:p>
    <w:p>
      <w:pPr>
        <w:spacing w:line="600" w:lineRule="exact"/>
        <w:jc w:val="center"/>
        <w:rPr>
          <w:color w:val="auto"/>
          <w:sz w:val="24"/>
          <w:lang w:val="zh-CN"/>
        </w:rPr>
      </w:pPr>
    </w:p>
    <w:p>
      <w:pPr>
        <w:spacing w:line="600" w:lineRule="exact"/>
        <w:jc w:val="center"/>
        <w:rPr>
          <w:rFonts w:hint="eastAsia" w:ascii="方正小标宋简体" w:hAnsi="方正小标宋简体" w:eastAsia="方正小标宋简体" w:cs="方正小标宋简体"/>
          <w:b/>
          <w:bCs/>
          <w:color w:val="auto"/>
          <w:sz w:val="44"/>
          <w:szCs w:val="44"/>
        </w:rPr>
        <w:sectPr>
          <w:footerReference r:id="rId6" w:type="default"/>
          <w:pgSz w:w="11905" w:h="16838"/>
          <w:pgMar w:top="1134" w:right="1134" w:bottom="1134" w:left="1134" w:header="850" w:footer="992" w:gutter="0"/>
          <w:pgBorders>
            <w:top w:val="none" w:sz="0" w:space="0"/>
            <w:left w:val="none" w:sz="0" w:space="0"/>
            <w:bottom w:val="none" w:sz="0" w:space="0"/>
            <w:right w:val="none" w:sz="0" w:space="0"/>
          </w:pgBorders>
          <w:pgNumType w:fmt="decimal"/>
          <w:cols w:space="0" w:num="1"/>
          <w:rtlGutter w:val="0"/>
          <w:docGrid w:linePitch="312" w:charSpace="0"/>
        </w:sectPr>
      </w:pPr>
    </w:p>
    <w:p>
      <w:pPr>
        <w:spacing w:line="600" w:lineRule="exact"/>
        <w:jc w:val="center"/>
        <w:outlineLvl w:val="0"/>
        <w:rPr>
          <w:rFonts w:hint="eastAsia" w:ascii="方正小标宋简体" w:hAnsi="方正小标宋简体" w:eastAsia="方正小标宋简体" w:cs="方正小标宋简体"/>
          <w:b/>
          <w:bCs/>
          <w:color w:val="auto"/>
          <w:sz w:val="44"/>
          <w:szCs w:val="44"/>
        </w:rPr>
      </w:pPr>
      <w:bookmarkStart w:id="2" w:name="_Toc4058"/>
      <w:r>
        <w:rPr>
          <w:rFonts w:hint="eastAsia" w:ascii="方正小标宋简体" w:hAnsi="方正小标宋简体" w:eastAsia="方正小标宋简体" w:cs="方正小标宋简体"/>
          <w:b/>
          <w:bCs/>
          <w:color w:val="auto"/>
          <w:sz w:val="44"/>
          <w:szCs w:val="44"/>
        </w:rPr>
        <w:t>第一部分  招标公告</w:t>
      </w:r>
      <w:bookmarkEnd w:id="0"/>
      <w:bookmarkEnd w:id="2"/>
    </w:p>
    <w:p>
      <w:pPr>
        <w:spacing w:line="400" w:lineRule="exact"/>
        <w:jc w:val="center"/>
        <w:rPr>
          <w:rFonts w:hint="eastAsia" w:ascii="方正小标宋简体" w:hAnsi="方正小标宋简体" w:eastAsia="方正小标宋简体" w:cs="方正小标宋简体"/>
          <w:b/>
          <w:bCs/>
          <w:color w:val="auto"/>
          <w:sz w:val="20"/>
          <w:szCs w:val="20"/>
        </w:rPr>
      </w:pPr>
    </w:p>
    <w:p>
      <w:pPr>
        <w:spacing w:line="400" w:lineRule="exact"/>
        <w:jc w:val="center"/>
        <w:rPr>
          <w:rFonts w:hint="eastAsia" w:ascii="宋体" w:hAnsi="宋体" w:eastAsia="宋体" w:cs="宋体"/>
          <w:b/>
          <w:bCs/>
          <w:color w:val="auto"/>
          <w:sz w:val="28"/>
          <w:szCs w:val="28"/>
          <w:lang w:eastAsia="zh-CN"/>
        </w:rPr>
      </w:pPr>
      <w:r>
        <w:rPr>
          <w:rFonts w:hint="eastAsia" w:ascii="华文行楷" w:hAnsi="华文行楷" w:eastAsia="华文行楷" w:cs="华文行楷"/>
          <w:color w:val="auto"/>
          <w:sz w:val="28"/>
          <w:szCs w:val="28"/>
          <w:u w:val="single"/>
          <w:lang w:eastAsia="zh-CN"/>
        </w:rPr>
        <w:t>东海岛龙海天景区综合整治提升工程监理</w:t>
      </w:r>
    </w:p>
    <w:bookmarkEnd w:id="1"/>
    <w:p>
      <w:pPr>
        <w:spacing w:line="400" w:lineRule="exact"/>
        <w:jc w:val="left"/>
        <w:rPr>
          <w:rFonts w:ascii="宋体" w:hAnsi="宋体" w:cs="宋体"/>
          <w:b/>
          <w:bCs/>
          <w:color w:val="auto"/>
          <w:sz w:val="28"/>
          <w:szCs w:val="28"/>
        </w:rPr>
      </w:pPr>
      <w:bookmarkStart w:id="3" w:name="_Toc339381020"/>
    </w:p>
    <w:p>
      <w:pPr>
        <w:keepNext w:val="0"/>
        <w:keepLines w:val="0"/>
        <w:pageBreakBefore w:val="0"/>
        <w:kinsoku/>
        <w:overflowPunct/>
        <w:topLinePunct w:val="0"/>
        <w:autoSpaceDE/>
        <w:autoSpaceDN/>
        <w:bidi w:val="0"/>
        <w:spacing w:line="360" w:lineRule="auto"/>
        <w:ind w:firstLine="562" w:firstLineChars="200"/>
        <w:jc w:val="left"/>
        <w:textAlignment w:val="auto"/>
        <w:rPr>
          <w:rFonts w:ascii="宋体" w:hAnsi="宋体" w:cs="宋体"/>
          <w:b/>
          <w:color w:val="auto"/>
          <w:sz w:val="28"/>
          <w:szCs w:val="28"/>
        </w:rPr>
      </w:pPr>
      <w:r>
        <w:rPr>
          <w:rFonts w:hint="eastAsia" w:ascii="宋体" w:hAnsi="宋体" w:cs="宋体"/>
          <w:b/>
          <w:color w:val="auto"/>
          <w:sz w:val="28"/>
          <w:szCs w:val="28"/>
        </w:rPr>
        <w:t>1.招标条件</w:t>
      </w:r>
    </w:p>
    <w:p>
      <w:pPr>
        <w:keepNext w:val="0"/>
        <w:keepLines w:val="0"/>
        <w:pageBreakBefore w:val="0"/>
        <w:kinsoku/>
        <w:overflowPunct/>
        <w:topLinePunct w:val="0"/>
        <w:autoSpaceDE/>
        <w:autoSpaceDN/>
        <w:bidi w:val="0"/>
        <w:spacing w:line="360" w:lineRule="auto"/>
        <w:ind w:firstLine="560" w:firstLineChars="200"/>
        <w:jc w:val="left"/>
        <w:textAlignment w:val="auto"/>
        <w:rPr>
          <w:rFonts w:ascii="宋体" w:hAnsi="宋体" w:cs="宋体"/>
          <w:color w:val="auto"/>
          <w:sz w:val="28"/>
          <w:szCs w:val="28"/>
        </w:rPr>
      </w:pPr>
      <w:r>
        <w:rPr>
          <w:rFonts w:hint="eastAsia" w:ascii="宋体" w:hAnsi="宋体" w:cs="宋体"/>
          <w:color w:val="auto"/>
          <w:sz w:val="28"/>
          <w:szCs w:val="28"/>
        </w:rPr>
        <w:t>本招标项目</w:t>
      </w:r>
      <w:r>
        <w:rPr>
          <w:rFonts w:hint="eastAsia" w:ascii="华文行楷" w:hAnsi="华文行楷" w:eastAsia="华文行楷" w:cs="华文行楷"/>
          <w:color w:val="auto"/>
          <w:sz w:val="28"/>
          <w:szCs w:val="28"/>
          <w:u w:val="single"/>
          <w:lang w:eastAsia="zh-CN"/>
        </w:rPr>
        <w:t>东海岛龙海天景区综合整治提升工程</w:t>
      </w:r>
      <w:r>
        <w:rPr>
          <w:rFonts w:hint="eastAsia" w:ascii="宋体" w:hAnsi="宋体" w:cs="宋体"/>
          <w:color w:val="auto"/>
          <w:sz w:val="28"/>
          <w:szCs w:val="28"/>
        </w:rPr>
        <w:t>已由</w:t>
      </w:r>
      <w:r>
        <w:rPr>
          <w:rFonts w:hint="eastAsia" w:ascii="华文行楷" w:hAnsi="华文行楷" w:eastAsia="华文行楷" w:cs="华文行楷"/>
          <w:color w:val="auto"/>
          <w:sz w:val="28"/>
          <w:szCs w:val="28"/>
          <w:highlight w:val="none"/>
          <w:u w:val="single"/>
          <w:lang w:eastAsia="zh-CN"/>
        </w:rPr>
        <w:t>湛江经济技术开发区发展改革和招商局</w:t>
      </w:r>
      <w:r>
        <w:rPr>
          <w:rFonts w:hint="eastAsia" w:ascii="宋体" w:hAnsi="宋体" w:cs="宋体"/>
          <w:color w:val="auto"/>
          <w:sz w:val="28"/>
          <w:szCs w:val="28"/>
        </w:rPr>
        <w:t>以</w:t>
      </w:r>
      <w:r>
        <w:rPr>
          <w:rFonts w:hint="eastAsia" w:ascii="华文行楷" w:hAnsi="华文行楷" w:eastAsia="华文行楷" w:cs="华文行楷"/>
          <w:color w:val="auto"/>
          <w:sz w:val="28"/>
          <w:szCs w:val="28"/>
          <w:highlight w:val="none"/>
          <w:u w:val="single"/>
          <w:lang w:eastAsia="zh-CN"/>
        </w:rPr>
        <w:t>湛开发招投审【2022】47号及湛开发招投审【2023】8号</w:t>
      </w:r>
      <w:r>
        <w:rPr>
          <w:rFonts w:hint="eastAsia" w:ascii="宋体" w:hAnsi="宋体" w:cs="宋体"/>
          <w:color w:val="auto"/>
          <w:sz w:val="28"/>
          <w:szCs w:val="28"/>
        </w:rPr>
        <w:t>批准建设，项目代码为</w:t>
      </w:r>
      <w:r>
        <w:rPr>
          <w:rFonts w:hint="eastAsia" w:ascii="华文行楷" w:hAnsi="华文行楷" w:eastAsia="华文行楷" w:cs="华文行楷"/>
          <w:color w:val="auto"/>
          <w:sz w:val="28"/>
          <w:szCs w:val="28"/>
          <w:highlight w:val="none"/>
          <w:u w:val="single"/>
          <w:lang w:eastAsia="zh-CN"/>
        </w:rPr>
        <w:t>2207-440800-04-01-550192</w:t>
      </w:r>
      <w:r>
        <w:rPr>
          <w:rFonts w:hint="eastAsia" w:ascii="宋体" w:hAnsi="宋体" w:cs="宋体"/>
          <w:color w:val="auto"/>
          <w:sz w:val="28"/>
          <w:szCs w:val="28"/>
        </w:rPr>
        <w:t>，项目业主为</w:t>
      </w:r>
      <w:r>
        <w:rPr>
          <w:rFonts w:hint="eastAsia" w:ascii="华文行楷" w:hAnsi="华文行楷" w:eastAsia="华文行楷" w:cs="华文行楷"/>
          <w:color w:val="auto"/>
          <w:sz w:val="28"/>
          <w:szCs w:val="28"/>
          <w:u w:val="single"/>
          <w:lang w:eastAsia="zh-CN"/>
        </w:rPr>
        <w:t>湛江经济技术开发区旅游局</w:t>
      </w:r>
      <w:r>
        <w:rPr>
          <w:rFonts w:hint="eastAsia" w:ascii="宋体" w:hAnsi="宋体" w:cs="宋体"/>
          <w:color w:val="auto"/>
          <w:sz w:val="28"/>
          <w:szCs w:val="28"/>
        </w:rPr>
        <w:t>，建设资金来自</w:t>
      </w:r>
      <w:r>
        <w:rPr>
          <w:rFonts w:hint="eastAsia" w:ascii="华文行楷" w:hAnsi="华文行楷" w:eastAsia="华文行楷" w:cs="华文行楷"/>
          <w:color w:val="auto"/>
          <w:sz w:val="28"/>
          <w:szCs w:val="28"/>
          <w:highlight w:val="none"/>
          <w:u w:val="single"/>
          <w:lang w:eastAsia="zh-CN"/>
        </w:rPr>
        <w:t>专项债券资金</w:t>
      </w:r>
      <w:r>
        <w:rPr>
          <w:rFonts w:hint="eastAsia" w:ascii="宋体" w:hAnsi="宋体" w:cs="宋体"/>
          <w:color w:val="auto"/>
          <w:sz w:val="28"/>
          <w:szCs w:val="28"/>
        </w:rPr>
        <w:t>，出资比例为</w:t>
      </w:r>
      <w:r>
        <w:rPr>
          <w:rFonts w:hint="eastAsia" w:ascii="华文行楷" w:hAnsi="华文行楷" w:eastAsia="华文行楷" w:cs="华文行楷"/>
          <w:color w:val="auto"/>
          <w:sz w:val="28"/>
          <w:szCs w:val="28"/>
          <w:u w:val="single"/>
        </w:rPr>
        <w:t>100%</w:t>
      </w:r>
      <w:r>
        <w:rPr>
          <w:rFonts w:hint="eastAsia" w:ascii="宋体" w:hAnsi="宋体" w:cs="宋体"/>
          <w:color w:val="auto"/>
          <w:sz w:val="28"/>
          <w:szCs w:val="28"/>
        </w:rPr>
        <w:t>，招标人为</w:t>
      </w:r>
      <w:r>
        <w:rPr>
          <w:rFonts w:hint="eastAsia" w:ascii="华文行楷" w:hAnsi="华文行楷" w:eastAsia="华文行楷" w:cs="华文行楷"/>
          <w:color w:val="auto"/>
          <w:sz w:val="28"/>
          <w:szCs w:val="28"/>
          <w:u w:val="single"/>
          <w:lang w:eastAsia="zh-CN"/>
        </w:rPr>
        <w:t>湛江经济技术开发区旅游局</w:t>
      </w:r>
      <w:r>
        <w:rPr>
          <w:rFonts w:hint="eastAsia" w:ascii="宋体" w:hAnsi="宋体" w:cs="宋体"/>
          <w:color w:val="auto"/>
          <w:sz w:val="28"/>
          <w:szCs w:val="28"/>
        </w:rPr>
        <w:t>，招标代理机构为</w:t>
      </w:r>
      <w:r>
        <w:rPr>
          <w:rFonts w:hint="eastAsia" w:ascii="华文行楷" w:hAnsi="华文行楷" w:eastAsia="华文行楷" w:cs="华文行楷"/>
          <w:color w:val="auto"/>
          <w:sz w:val="28"/>
          <w:szCs w:val="28"/>
          <w:highlight w:val="none"/>
          <w:u w:val="single"/>
          <w:lang w:val="en-US" w:eastAsia="zh-CN"/>
        </w:rPr>
        <w:t>上海宝华国际招标有限公司</w:t>
      </w:r>
      <w:r>
        <w:rPr>
          <w:rFonts w:hint="eastAsia" w:ascii="宋体" w:hAnsi="宋体" w:cs="宋体"/>
          <w:color w:val="auto"/>
          <w:sz w:val="28"/>
          <w:szCs w:val="28"/>
        </w:rPr>
        <w:t>。项目已具备招标条件，现对该项目进行公开招标。</w:t>
      </w:r>
    </w:p>
    <w:p>
      <w:pPr>
        <w:keepNext w:val="0"/>
        <w:keepLines w:val="0"/>
        <w:pageBreakBefore w:val="0"/>
        <w:kinsoku/>
        <w:overflowPunct/>
        <w:topLinePunct w:val="0"/>
        <w:autoSpaceDE/>
        <w:autoSpaceDN/>
        <w:bidi w:val="0"/>
        <w:spacing w:line="360" w:lineRule="auto"/>
        <w:ind w:firstLine="562" w:firstLineChars="200"/>
        <w:jc w:val="left"/>
        <w:textAlignment w:val="auto"/>
        <w:rPr>
          <w:rFonts w:ascii="宋体" w:hAnsi="宋体" w:cs="宋体"/>
          <w:b/>
          <w:color w:val="auto"/>
          <w:sz w:val="28"/>
          <w:szCs w:val="28"/>
        </w:rPr>
      </w:pPr>
      <w:r>
        <w:rPr>
          <w:rFonts w:hint="eastAsia" w:ascii="宋体" w:hAnsi="宋体" w:cs="宋体"/>
          <w:b/>
          <w:color w:val="auto"/>
          <w:sz w:val="28"/>
          <w:szCs w:val="28"/>
        </w:rPr>
        <w:t>2.项目概况与招标范围</w:t>
      </w:r>
    </w:p>
    <w:p>
      <w:pPr>
        <w:keepNext w:val="0"/>
        <w:keepLines w:val="0"/>
        <w:pageBreakBefore w:val="0"/>
        <w:kinsoku/>
        <w:overflowPunct/>
        <w:topLinePunct w:val="0"/>
        <w:autoSpaceDE/>
        <w:autoSpaceDN/>
        <w:bidi w:val="0"/>
        <w:spacing w:line="360" w:lineRule="auto"/>
        <w:ind w:firstLine="560" w:firstLineChars="200"/>
        <w:jc w:val="left"/>
        <w:textAlignment w:val="auto"/>
        <w:rPr>
          <w:rFonts w:hint="default" w:ascii="宋体" w:hAnsi="宋体" w:eastAsia="宋体" w:cs="宋体"/>
          <w:color w:val="auto"/>
          <w:sz w:val="28"/>
          <w:szCs w:val="28"/>
          <w:lang w:val="en-US" w:eastAsia="zh-CN"/>
        </w:rPr>
      </w:pPr>
      <w:r>
        <w:rPr>
          <w:rFonts w:hint="eastAsia" w:ascii="宋体" w:hAnsi="宋体" w:cs="宋体"/>
          <w:color w:val="auto"/>
          <w:sz w:val="28"/>
          <w:szCs w:val="28"/>
        </w:rPr>
        <w:t>2.1</w:t>
      </w:r>
      <w:r>
        <w:rPr>
          <w:rFonts w:hint="eastAsia" w:ascii="宋体" w:hAnsi="宋体" w:cs="宋体"/>
          <w:color w:val="auto"/>
          <w:sz w:val="28"/>
          <w:szCs w:val="28"/>
          <w:lang w:val="en-US" w:eastAsia="zh-CN"/>
        </w:rPr>
        <w:t>招标项目名称：</w:t>
      </w:r>
      <w:r>
        <w:rPr>
          <w:rFonts w:hint="eastAsia" w:ascii="华文行楷" w:hAnsi="华文行楷" w:eastAsia="华文行楷" w:cs="华文行楷"/>
          <w:color w:val="auto"/>
          <w:sz w:val="28"/>
          <w:szCs w:val="28"/>
          <w:u w:val="single"/>
          <w:lang w:eastAsia="zh-CN"/>
        </w:rPr>
        <w:t>东海岛龙海天景区综合整治提升工程监理</w:t>
      </w:r>
    </w:p>
    <w:p>
      <w:pPr>
        <w:keepNext w:val="0"/>
        <w:keepLines w:val="0"/>
        <w:pageBreakBefore w:val="0"/>
        <w:kinsoku/>
        <w:overflowPunct/>
        <w:topLinePunct w:val="0"/>
        <w:autoSpaceDE/>
        <w:autoSpaceDN/>
        <w:bidi w:val="0"/>
        <w:spacing w:line="360" w:lineRule="auto"/>
        <w:ind w:firstLine="560" w:firstLineChars="200"/>
        <w:jc w:val="left"/>
        <w:textAlignment w:val="auto"/>
        <w:rPr>
          <w:rFonts w:hint="eastAsia" w:ascii="宋体" w:hAnsi="宋体" w:eastAsia="宋体" w:cs="宋体"/>
          <w:color w:val="auto"/>
          <w:sz w:val="28"/>
          <w:szCs w:val="28"/>
          <w:lang w:eastAsia="zh-CN"/>
        </w:rPr>
      </w:pPr>
      <w:r>
        <w:rPr>
          <w:rFonts w:hint="eastAsia" w:ascii="宋体" w:hAnsi="宋体" w:cs="宋体"/>
          <w:color w:val="auto"/>
          <w:sz w:val="28"/>
          <w:szCs w:val="28"/>
          <w:lang w:val="en-US" w:eastAsia="zh-CN"/>
        </w:rPr>
        <w:t>2.2</w:t>
      </w:r>
      <w:r>
        <w:rPr>
          <w:rFonts w:hint="eastAsia" w:ascii="宋体" w:hAnsi="宋体" w:cs="宋体"/>
          <w:color w:val="auto"/>
          <w:sz w:val="28"/>
          <w:szCs w:val="28"/>
        </w:rPr>
        <w:t>工程地点：</w:t>
      </w:r>
      <w:r>
        <w:rPr>
          <w:rFonts w:hint="eastAsia" w:ascii="华文行楷" w:hAnsi="华文行楷" w:eastAsia="华文行楷" w:cs="华文行楷"/>
          <w:color w:val="auto"/>
          <w:sz w:val="28"/>
          <w:szCs w:val="28"/>
          <w:u w:val="single"/>
          <w:lang w:eastAsia="zh-CN"/>
        </w:rPr>
        <w:t>湛江经济技术开发区东海岛龙海天景区</w:t>
      </w:r>
    </w:p>
    <w:p>
      <w:pPr>
        <w:keepNext w:val="0"/>
        <w:keepLines w:val="0"/>
        <w:pageBreakBefore w:val="0"/>
        <w:kinsoku/>
        <w:overflowPunct/>
        <w:topLinePunct w:val="0"/>
        <w:autoSpaceDE/>
        <w:autoSpaceDN/>
        <w:bidi w:val="0"/>
        <w:spacing w:line="360" w:lineRule="auto"/>
        <w:ind w:firstLine="560" w:firstLineChars="200"/>
        <w:jc w:val="left"/>
        <w:textAlignment w:val="auto"/>
        <w:rPr>
          <w:rFonts w:hint="default" w:ascii="华文行楷" w:hAnsi="华文行楷" w:eastAsia="华文行楷" w:cs="华文行楷"/>
          <w:color w:val="auto"/>
          <w:sz w:val="28"/>
          <w:szCs w:val="28"/>
          <w:u w:val="single"/>
          <w:lang w:val="en-US" w:eastAsia="zh-CN"/>
        </w:rPr>
      </w:pPr>
      <w:r>
        <w:rPr>
          <w:rFonts w:hint="eastAsia" w:ascii="宋体" w:hAnsi="宋体" w:cs="宋体"/>
          <w:color w:val="auto"/>
          <w:sz w:val="28"/>
          <w:szCs w:val="28"/>
        </w:rPr>
        <w:t>2.</w:t>
      </w:r>
      <w:r>
        <w:rPr>
          <w:rFonts w:hint="eastAsia" w:ascii="宋体" w:hAnsi="宋体" w:cs="宋体"/>
          <w:color w:val="auto"/>
          <w:sz w:val="28"/>
          <w:szCs w:val="28"/>
          <w:lang w:val="en-US" w:eastAsia="zh-CN"/>
        </w:rPr>
        <w:t>3</w:t>
      </w:r>
      <w:r>
        <w:rPr>
          <w:rFonts w:hint="eastAsia" w:ascii="宋体" w:hAnsi="宋体" w:cs="宋体"/>
          <w:color w:val="auto"/>
          <w:sz w:val="28"/>
          <w:szCs w:val="28"/>
        </w:rPr>
        <w:t>建设规模：</w:t>
      </w:r>
      <w:r>
        <w:rPr>
          <w:rFonts w:hint="eastAsia" w:ascii="华文行楷" w:hAnsi="华文行楷" w:eastAsia="华文行楷" w:cs="华文行楷"/>
          <w:color w:val="auto"/>
          <w:sz w:val="28"/>
          <w:szCs w:val="28"/>
          <w:u w:val="single"/>
          <w:lang w:val="en-US" w:eastAsia="zh-CN"/>
        </w:rPr>
        <w:t>主要建设内容为对东海岛龙海天景区基础配套设施、滨海旅游综合开发、道路工程等进行综合整治提升，包括不限于景区配套设施工程、滨海旅游综合开发工程、道路工程等。项目总投资概算：16619.06万元，工程费用约13272.76万元。</w:t>
      </w:r>
      <w:r>
        <w:rPr>
          <w:rFonts w:hint="eastAsia" w:ascii="华文行楷" w:hAnsi="华文行楷" w:eastAsia="华文行楷" w:cs="华文行楷"/>
          <w:color w:val="auto"/>
          <w:sz w:val="28"/>
          <w:szCs w:val="28"/>
          <w:u w:val="single"/>
          <w:lang w:val="en-US" w:eastAsia="zh-CN"/>
        </w:rPr>
        <w:t>建设周期约2年</w:t>
      </w:r>
      <w:r>
        <w:rPr>
          <w:rFonts w:hint="eastAsia" w:ascii="华文行楷" w:hAnsi="华文行楷" w:eastAsia="华文行楷" w:cs="华文行楷"/>
          <w:color w:val="auto"/>
          <w:sz w:val="28"/>
          <w:szCs w:val="28"/>
          <w:u w:val="single"/>
          <w:lang w:val="en-US" w:eastAsia="zh-CN"/>
        </w:rPr>
        <w:t>。</w:t>
      </w:r>
      <w:bookmarkStart w:id="138" w:name="_GoBack"/>
      <w:bookmarkEnd w:id="138"/>
    </w:p>
    <w:p>
      <w:pPr>
        <w:keepNext w:val="0"/>
        <w:keepLines w:val="0"/>
        <w:pageBreakBefore w:val="0"/>
        <w:kinsoku/>
        <w:overflowPunct/>
        <w:topLinePunct w:val="0"/>
        <w:autoSpaceDE/>
        <w:autoSpaceDN/>
        <w:bidi w:val="0"/>
        <w:spacing w:line="360" w:lineRule="auto"/>
        <w:ind w:firstLine="560" w:firstLineChars="200"/>
        <w:jc w:val="left"/>
        <w:textAlignment w:val="auto"/>
        <w:rPr>
          <w:rFonts w:hint="eastAsia" w:ascii="仿宋" w:hAnsi="仿宋" w:eastAsia="仿宋" w:cs="宋体"/>
          <w:color w:val="auto"/>
          <w:sz w:val="28"/>
          <w:szCs w:val="28"/>
        </w:rPr>
      </w:pPr>
      <w:r>
        <w:rPr>
          <w:rFonts w:hint="eastAsia" w:ascii="宋体" w:hAnsi="宋体" w:cs="宋体"/>
          <w:color w:val="auto"/>
          <w:sz w:val="28"/>
          <w:szCs w:val="28"/>
        </w:rPr>
        <w:t>2.</w:t>
      </w:r>
      <w:r>
        <w:rPr>
          <w:rFonts w:hint="eastAsia" w:ascii="宋体" w:hAnsi="宋体" w:cs="宋体"/>
          <w:color w:val="auto"/>
          <w:sz w:val="28"/>
          <w:szCs w:val="28"/>
          <w:lang w:val="en-US" w:eastAsia="zh-CN"/>
        </w:rPr>
        <w:t>4</w:t>
      </w:r>
      <w:r>
        <w:rPr>
          <w:rFonts w:hint="eastAsia" w:ascii="宋体" w:hAnsi="宋体" w:cs="宋体"/>
          <w:color w:val="auto"/>
          <w:sz w:val="28"/>
          <w:szCs w:val="28"/>
        </w:rPr>
        <w:t>监理费用：</w:t>
      </w:r>
      <w:r>
        <w:rPr>
          <w:rFonts w:hint="eastAsia" w:ascii="华文行楷" w:hAnsi="华文行楷" w:eastAsia="华文行楷" w:cs="华文行楷"/>
          <w:color w:val="auto"/>
          <w:sz w:val="28"/>
          <w:szCs w:val="28"/>
          <w:u w:val="single"/>
          <w:lang w:val="en-US" w:eastAsia="zh-CN"/>
        </w:rPr>
        <w:t>1406600.00</w:t>
      </w:r>
      <w:r>
        <w:rPr>
          <w:rFonts w:hint="eastAsia" w:ascii="华文行楷" w:hAnsi="华文行楷" w:eastAsia="华文行楷" w:cs="华文行楷"/>
          <w:color w:val="auto"/>
          <w:sz w:val="28"/>
          <w:szCs w:val="28"/>
          <w:u w:val="single"/>
        </w:rPr>
        <w:t>元</w:t>
      </w:r>
      <w:r>
        <w:rPr>
          <w:rFonts w:hint="eastAsia" w:ascii="仿宋" w:hAnsi="仿宋" w:eastAsia="仿宋" w:cs="宋体"/>
          <w:color w:val="auto"/>
          <w:sz w:val="28"/>
          <w:szCs w:val="28"/>
        </w:rPr>
        <w:t>。</w:t>
      </w:r>
    </w:p>
    <w:p>
      <w:pPr>
        <w:keepNext w:val="0"/>
        <w:keepLines w:val="0"/>
        <w:pageBreakBefore w:val="0"/>
        <w:kinsoku/>
        <w:overflowPunct/>
        <w:topLinePunct w:val="0"/>
        <w:autoSpaceDE/>
        <w:autoSpaceDN/>
        <w:bidi w:val="0"/>
        <w:spacing w:line="360" w:lineRule="auto"/>
        <w:ind w:firstLine="560" w:firstLineChars="200"/>
        <w:jc w:val="left"/>
        <w:textAlignment w:val="auto"/>
        <w:rPr>
          <w:rFonts w:hint="eastAsia" w:ascii="仿宋" w:hAnsi="仿宋" w:eastAsia="仿宋" w:cs="宋体"/>
          <w:color w:val="auto"/>
          <w:sz w:val="28"/>
          <w:szCs w:val="28"/>
        </w:rPr>
      </w:pPr>
      <w:r>
        <w:rPr>
          <w:rFonts w:hint="eastAsia" w:ascii="宋体" w:hAnsi="宋体" w:cs="宋体"/>
          <w:color w:val="auto"/>
          <w:sz w:val="28"/>
          <w:szCs w:val="28"/>
        </w:rPr>
        <w:t>2.</w:t>
      </w:r>
      <w:r>
        <w:rPr>
          <w:rFonts w:hint="eastAsia" w:ascii="宋体" w:hAnsi="宋体" w:cs="宋体"/>
          <w:color w:val="auto"/>
          <w:sz w:val="28"/>
          <w:szCs w:val="28"/>
          <w:lang w:val="en-US" w:eastAsia="zh-CN"/>
        </w:rPr>
        <w:t>5</w:t>
      </w:r>
      <w:r>
        <w:rPr>
          <w:rFonts w:hint="eastAsia" w:ascii="宋体" w:hAnsi="宋体" w:cs="宋体"/>
          <w:color w:val="auto"/>
          <w:sz w:val="28"/>
          <w:szCs w:val="28"/>
        </w:rPr>
        <w:t>监理服务期限：</w:t>
      </w:r>
      <w:r>
        <w:rPr>
          <w:rFonts w:hint="eastAsia" w:ascii="华文行楷" w:hAnsi="宋体" w:eastAsia="华文行楷" w:cs="宋体"/>
          <w:color w:val="auto"/>
          <w:sz w:val="28"/>
          <w:szCs w:val="28"/>
          <w:u w:val="single"/>
        </w:rPr>
        <w:t>自签订本工程合同之日始，至工程验收合格并完成移交、工程质量缺陷责任期满止</w:t>
      </w:r>
      <w:r>
        <w:rPr>
          <w:rFonts w:hint="eastAsia" w:ascii="仿宋" w:hAnsi="仿宋" w:eastAsia="仿宋" w:cs="宋体"/>
          <w:color w:val="auto"/>
          <w:sz w:val="28"/>
          <w:szCs w:val="28"/>
        </w:rPr>
        <w:t>。</w:t>
      </w:r>
    </w:p>
    <w:p>
      <w:pPr>
        <w:keepNext w:val="0"/>
        <w:keepLines w:val="0"/>
        <w:pageBreakBefore w:val="0"/>
        <w:kinsoku/>
        <w:overflowPunct/>
        <w:topLinePunct w:val="0"/>
        <w:autoSpaceDE/>
        <w:autoSpaceDN/>
        <w:bidi w:val="0"/>
        <w:spacing w:line="360" w:lineRule="auto"/>
        <w:ind w:firstLine="560" w:firstLineChars="200"/>
        <w:jc w:val="left"/>
        <w:textAlignment w:val="auto"/>
        <w:rPr>
          <w:rFonts w:ascii="华文行楷" w:hAnsi="宋体" w:eastAsia="华文行楷" w:cs="宋体"/>
          <w:color w:val="auto"/>
          <w:sz w:val="28"/>
          <w:szCs w:val="28"/>
          <w:u w:val="single"/>
        </w:rPr>
      </w:pPr>
      <w:r>
        <w:rPr>
          <w:rFonts w:hint="eastAsia" w:ascii="宋体" w:hAnsi="宋体" w:cs="宋体"/>
          <w:color w:val="auto"/>
          <w:sz w:val="28"/>
          <w:szCs w:val="28"/>
        </w:rPr>
        <w:t>2.</w:t>
      </w:r>
      <w:r>
        <w:rPr>
          <w:rFonts w:hint="eastAsia" w:ascii="宋体" w:hAnsi="宋体" w:cs="宋体"/>
          <w:color w:val="auto"/>
          <w:sz w:val="28"/>
          <w:szCs w:val="28"/>
          <w:lang w:val="en-US" w:eastAsia="zh-CN"/>
        </w:rPr>
        <w:t>6</w:t>
      </w:r>
      <w:r>
        <w:rPr>
          <w:rFonts w:hint="eastAsia" w:ascii="宋体" w:hAnsi="宋体" w:cs="宋体"/>
          <w:color w:val="auto"/>
          <w:sz w:val="28"/>
          <w:szCs w:val="28"/>
        </w:rPr>
        <w:t>招标范围：</w:t>
      </w:r>
      <w:bookmarkStart w:id="4" w:name="_Hlk70090404"/>
      <w:r>
        <w:rPr>
          <w:rFonts w:hint="eastAsia" w:ascii="华文行楷" w:hAnsi="宋体" w:eastAsia="华文行楷" w:cs="宋体"/>
          <w:color w:val="auto"/>
          <w:sz w:val="28"/>
          <w:szCs w:val="28"/>
          <w:u w:val="single"/>
        </w:rPr>
        <w:t>本工程设计图、招标文件和有关资料所包含的工程内容，以及设计图中没有列出的，但为本工程的稳定、完整、安全等所必要的附加工程施工的监理。</w:t>
      </w:r>
      <w:bookmarkEnd w:id="4"/>
    </w:p>
    <w:p>
      <w:pPr>
        <w:keepNext w:val="0"/>
        <w:keepLines w:val="0"/>
        <w:pageBreakBefore w:val="0"/>
        <w:kinsoku/>
        <w:overflowPunct/>
        <w:topLinePunct w:val="0"/>
        <w:autoSpaceDE/>
        <w:autoSpaceDN/>
        <w:bidi w:val="0"/>
        <w:spacing w:line="360" w:lineRule="auto"/>
        <w:ind w:firstLine="562" w:firstLineChars="200"/>
        <w:jc w:val="left"/>
        <w:textAlignment w:val="auto"/>
        <w:rPr>
          <w:rFonts w:ascii="宋体" w:hAnsi="宋体" w:cs="宋体"/>
          <w:b/>
          <w:color w:val="auto"/>
          <w:sz w:val="28"/>
          <w:szCs w:val="28"/>
        </w:rPr>
      </w:pPr>
      <w:r>
        <w:rPr>
          <w:rFonts w:hint="eastAsia" w:ascii="宋体" w:hAnsi="宋体" w:cs="宋体"/>
          <w:b/>
          <w:color w:val="auto"/>
          <w:sz w:val="28"/>
          <w:szCs w:val="28"/>
        </w:rPr>
        <w:t>3.投标人资格要求</w:t>
      </w:r>
    </w:p>
    <w:p>
      <w:pPr>
        <w:keepNext w:val="0"/>
        <w:keepLines w:val="0"/>
        <w:pageBreakBefore w:val="0"/>
        <w:kinsoku/>
        <w:overflowPunct/>
        <w:topLinePunct w:val="0"/>
        <w:autoSpaceDE/>
        <w:autoSpaceDN/>
        <w:bidi w:val="0"/>
        <w:spacing w:line="360" w:lineRule="auto"/>
        <w:ind w:firstLine="560" w:firstLineChars="200"/>
        <w:jc w:val="left"/>
        <w:textAlignment w:val="auto"/>
        <w:rPr>
          <w:rFonts w:ascii="宋体" w:hAnsi="宋体" w:cs="宋体"/>
          <w:color w:val="auto"/>
          <w:sz w:val="28"/>
          <w:szCs w:val="28"/>
        </w:rPr>
      </w:pPr>
      <w:r>
        <w:rPr>
          <w:rFonts w:hint="eastAsia" w:ascii="宋体" w:hAnsi="宋体" w:cs="宋体"/>
          <w:color w:val="auto"/>
          <w:sz w:val="28"/>
          <w:szCs w:val="28"/>
        </w:rPr>
        <w:t>3.1 投标人必须具有独立法人资格。具备工程监理</w:t>
      </w:r>
      <w:r>
        <w:rPr>
          <w:rFonts w:hint="eastAsia" w:ascii="华文行楷" w:hAnsi="宋体" w:eastAsia="华文行楷" w:cs="宋体"/>
          <w:color w:val="auto"/>
          <w:sz w:val="28"/>
          <w:szCs w:val="28"/>
          <w:u w:val="single"/>
          <w:lang w:val="en-US" w:eastAsia="zh-CN"/>
        </w:rPr>
        <w:t>市政公用工程</w:t>
      </w:r>
      <w:r>
        <w:rPr>
          <w:rFonts w:hint="eastAsia" w:ascii="华文行楷" w:hAnsi="宋体" w:eastAsia="华文行楷" w:cs="宋体"/>
          <w:color w:val="auto"/>
          <w:sz w:val="28"/>
          <w:szCs w:val="28"/>
          <w:u w:val="single"/>
        </w:rPr>
        <w:t>监理</w:t>
      </w:r>
      <w:r>
        <w:rPr>
          <w:rFonts w:hint="eastAsia" w:ascii="华文行楷" w:hAnsi="宋体" w:eastAsia="华文行楷" w:cs="宋体"/>
          <w:color w:val="auto"/>
          <w:sz w:val="28"/>
          <w:szCs w:val="28"/>
          <w:u w:val="single"/>
          <w:lang w:val="en-US" w:eastAsia="zh-CN"/>
        </w:rPr>
        <w:t>甲</w:t>
      </w:r>
      <w:r>
        <w:rPr>
          <w:rFonts w:hint="eastAsia" w:ascii="华文行楷" w:hAnsi="宋体" w:eastAsia="华文行楷" w:cs="宋体"/>
          <w:color w:val="auto"/>
          <w:sz w:val="28"/>
          <w:szCs w:val="28"/>
          <w:u w:val="single"/>
        </w:rPr>
        <w:t>级资质</w:t>
      </w:r>
      <w:r>
        <w:rPr>
          <w:rFonts w:hint="eastAsia" w:ascii="宋体" w:hAnsi="宋体" w:cs="宋体"/>
          <w:color w:val="auto"/>
          <w:sz w:val="28"/>
          <w:szCs w:val="28"/>
        </w:rPr>
        <w:t>或</w:t>
      </w:r>
      <w:r>
        <w:rPr>
          <w:rFonts w:hint="eastAsia" w:ascii="华文行楷" w:hAnsi="宋体" w:eastAsia="华文行楷" w:cs="宋体"/>
          <w:color w:val="auto"/>
          <w:sz w:val="28"/>
          <w:szCs w:val="28"/>
          <w:u w:val="single"/>
          <w:lang w:eastAsia="zh-CN"/>
        </w:rPr>
        <w:t>工程监理综合资质</w:t>
      </w:r>
      <w:r>
        <w:rPr>
          <w:rFonts w:hint="eastAsia" w:ascii="仿宋" w:hAnsi="仿宋" w:eastAsia="仿宋" w:cs="宋体"/>
          <w:color w:val="auto"/>
          <w:sz w:val="28"/>
          <w:szCs w:val="28"/>
          <w:shd w:val="clear" w:color="auto" w:fill="FFFFFF"/>
        </w:rPr>
        <w:t>，</w:t>
      </w:r>
      <w:r>
        <w:rPr>
          <w:rFonts w:hint="eastAsia" w:ascii="宋体" w:hAnsi="宋体" w:cs="宋体"/>
          <w:color w:val="auto"/>
          <w:sz w:val="28"/>
          <w:szCs w:val="28"/>
        </w:rPr>
        <w:t>营业执照有效</w:t>
      </w:r>
      <w:r>
        <w:rPr>
          <w:rFonts w:hint="eastAsia" w:ascii="宋体" w:hAnsi="宋体" w:cs="宋体"/>
          <w:color w:val="auto"/>
          <w:sz w:val="28"/>
          <w:szCs w:val="28"/>
          <w:shd w:val="clear" w:color="auto" w:fill="FFFFFF"/>
        </w:rPr>
        <w:t>。</w:t>
      </w:r>
    </w:p>
    <w:p>
      <w:pPr>
        <w:keepNext w:val="0"/>
        <w:keepLines w:val="0"/>
        <w:pageBreakBefore w:val="0"/>
        <w:kinsoku/>
        <w:overflowPunct/>
        <w:topLinePunct w:val="0"/>
        <w:autoSpaceDE/>
        <w:autoSpaceDN/>
        <w:bidi w:val="0"/>
        <w:spacing w:line="360" w:lineRule="auto"/>
        <w:ind w:firstLine="560" w:firstLineChars="200"/>
        <w:jc w:val="left"/>
        <w:textAlignment w:val="auto"/>
        <w:rPr>
          <w:rFonts w:ascii="宋体" w:hAnsi="宋体" w:cs="宋体"/>
          <w:color w:val="auto"/>
          <w:sz w:val="28"/>
          <w:szCs w:val="28"/>
        </w:rPr>
      </w:pPr>
      <w:r>
        <w:rPr>
          <w:rFonts w:hint="eastAsia" w:ascii="宋体" w:hAnsi="宋体" w:cs="宋体"/>
          <w:color w:val="auto"/>
          <w:sz w:val="28"/>
          <w:szCs w:val="28"/>
        </w:rPr>
        <w:t>3.2 投标人拟派总监理工程师，</w:t>
      </w:r>
      <w:r>
        <w:rPr>
          <w:rFonts w:hint="eastAsia" w:ascii="宋体" w:hAnsi="宋体" w:cs="宋体"/>
          <w:color w:val="auto"/>
          <w:sz w:val="28"/>
          <w:szCs w:val="28"/>
          <w:shd w:val="clear" w:color="auto" w:fill="FFFFFF"/>
        </w:rPr>
        <w:t>具备建设主管部门颁发的注册在投标企业的</w:t>
      </w:r>
      <w:r>
        <w:rPr>
          <w:rFonts w:hint="eastAsia" w:ascii="华文行楷" w:hAnsi="华文行楷" w:eastAsia="华文行楷" w:cs="华文行楷"/>
          <w:color w:val="auto"/>
          <w:sz w:val="28"/>
          <w:szCs w:val="28"/>
          <w:u w:val="single"/>
          <w:shd w:val="clear" w:color="auto" w:fill="FFFFFF"/>
        </w:rPr>
        <w:t>市政公用工程</w:t>
      </w:r>
      <w:r>
        <w:rPr>
          <w:rFonts w:hint="eastAsia" w:ascii="宋体" w:hAnsi="宋体" w:cs="宋体"/>
          <w:color w:val="auto"/>
          <w:sz w:val="28"/>
          <w:szCs w:val="28"/>
          <w:u w:val="single"/>
          <w:shd w:val="clear" w:color="auto" w:fill="FFFFFF"/>
        </w:rPr>
        <w:t xml:space="preserve"> </w:t>
      </w:r>
      <w:r>
        <w:rPr>
          <w:rFonts w:hint="eastAsia" w:ascii="宋体" w:hAnsi="宋体" w:cs="宋体"/>
          <w:color w:val="auto"/>
          <w:sz w:val="28"/>
          <w:szCs w:val="28"/>
          <w:shd w:val="clear" w:color="auto" w:fill="FFFFFF"/>
        </w:rPr>
        <w:t>监理工程师证书。</w:t>
      </w:r>
      <w:r>
        <w:rPr>
          <w:rFonts w:hint="eastAsia" w:ascii="宋体" w:hAnsi="宋体" w:cs="宋体"/>
          <w:color w:val="auto"/>
          <w:sz w:val="28"/>
          <w:szCs w:val="28"/>
        </w:rPr>
        <w:t>自本项目投标之日起，其最多只能同时担任</w:t>
      </w:r>
      <w:r>
        <w:rPr>
          <w:rFonts w:hint="eastAsia" w:ascii="宋体" w:hAnsi="宋体" w:cs="宋体"/>
          <w:color w:val="auto"/>
          <w:sz w:val="28"/>
          <w:szCs w:val="28"/>
          <w:u w:val="single"/>
        </w:rPr>
        <w:t xml:space="preserve"> </w:t>
      </w:r>
      <w:r>
        <w:rPr>
          <w:rFonts w:hint="eastAsia" w:ascii="华文行楷" w:hAnsi="宋体" w:eastAsia="华文行楷" w:cs="宋体"/>
          <w:color w:val="auto"/>
          <w:sz w:val="28"/>
          <w:szCs w:val="28"/>
          <w:u w:val="single"/>
          <w:shd w:val="clear" w:color="auto" w:fill="FFFFFF"/>
        </w:rPr>
        <w:t>3</w:t>
      </w:r>
      <w:r>
        <w:rPr>
          <w:rFonts w:hint="eastAsia" w:ascii="宋体" w:hAnsi="宋体" w:cs="宋体"/>
          <w:color w:val="auto"/>
          <w:sz w:val="28"/>
          <w:szCs w:val="28"/>
          <w:u w:val="single"/>
        </w:rPr>
        <w:t xml:space="preserve"> </w:t>
      </w:r>
      <w:r>
        <w:rPr>
          <w:rFonts w:hint="eastAsia" w:ascii="宋体" w:hAnsi="宋体" w:cs="宋体"/>
          <w:color w:val="auto"/>
          <w:sz w:val="28"/>
          <w:szCs w:val="28"/>
        </w:rPr>
        <w:t>项(含本项目在内)工程的总监理工程师。（该总监理工程师兼任总监的其他项目必须在湛江范围内）</w:t>
      </w:r>
      <w:r>
        <w:rPr>
          <w:rFonts w:hint="eastAsia" w:ascii="华文行楷" w:hAnsi="华文行楷" w:eastAsia="华文行楷" w:cs="华文行楷"/>
          <w:color w:val="auto"/>
          <w:sz w:val="28"/>
          <w:szCs w:val="28"/>
          <w:highlight w:val="none"/>
        </w:rPr>
        <w:t>（提供承诺书，格式自拟）</w:t>
      </w:r>
      <w:r>
        <w:rPr>
          <w:rFonts w:hint="eastAsia" w:ascii="宋体" w:hAnsi="宋体" w:cs="宋体"/>
          <w:color w:val="auto"/>
          <w:sz w:val="28"/>
          <w:szCs w:val="28"/>
        </w:rPr>
        <w:t>。</w:t>
      </w:r>
      <w:r>
        <w:rPr>
          <w:rFonts w:hint="eastAsia" w:ascii="宋体" w:hAnsi="宋体" w:cs="宋体"/>
          <w:color w:val="auto"/>
          <w:sz w:val="28"/>
          <w:szCs w:val="28"/>
          <w:highlight w:val="yellow"/>
          <w:shd w:val="clear" w:color="auto" w:fill="FFFFFF"/>
        </w:rPr>
        <w:br w:type="textWrapping"/>
      </w:r>
      <w:r>
        <w:rPr>
          <w:rFonts w:hint="eastAsia" w:ascii="宋体" w:hAnsi="宋体" w:cs="宋体"/>
          <w:color w:val="auto"/>
          <w:sz w:val="28"/>
          <w:szCs w:val="28"/>
          <w:shd w:val="clear" w:color="auto" w:fill="FFFFFF"/>
        </w:rPr>
        <w:t xml:space="preserve">    </w:t>
      </w:r>
      <w:r>
        <w:rPr>
          <w:rFonts w:hint="eastAsia" w:ascii="宋体" w:hAnsi="宋体" w:cs="宋体"/>
          <w:color w:val="auto"/>
          <w:sz w:val="28"/>
          <w:szCs w:val="28"/>
        </w:rPr>
        <w:t>3.3 在“信用中国”网站（http://www.creditchina.gov.cn/)中被列入严重失信主体名单的投标人，在国家企业信用信息公示系统（www.gsxt.gov.cn）中被列入严重违法失信企业名单的投标人，均按否决投标处理。</w:t>
      </w:r>
    </w:p>
    <w:p>
      <w:pPr>
        <w:keepNext w:val="0"/>
        <w:keepLines w:val="0"/>
        <w:pageBreakBefore w:val="0"/>
        <w:kinsoku/>
        <w:overflowPunct/>
        <w:topLinePunct w:val="0"/>
        <w:autoSpaceDE/>
        <w:autoSpaceDN/>
        <w:bidi w:val="0"/>
        <w:spacing w:line="360" w:lineRule="auto"/>
        <w:ind w:firstLine="560" w:firstLineChars="200"/>
        <w:jc w:val="left"/>
        <w:textAlignment w:val="auto"/>
        <w:rPr>
          <w:rFonts w:hint="eastAsia" w:ascii="宋体" w:hAnsi="宋体" w:cs="宋体"/>
          <w:color w:val="auto"/>
          <w:sz w:val="28"/>
          <w:szCs w:val="28"/>
        </w:rPr>
      </w:pPr>
      <w:r>
        <w:rPr>
          <w:rFonts w:hint="eastAsia" w:ascii="宋体" w:hAnsi="宋体" w:cs="宋体"/>
          <w:color w:val="auto"/>
          <w:sz w:val="28"/>
          <w:szCs w:val="28"/>
        </w:rPr>
        <w:t>3.4 本项目须制作：纸质</w:t>
      </w:r>
      <w:r>
        <w:rPr>
          <w:rFonts w:hint="eastAsia" w:ascii="宋体"/>
          <w:color w:val="auto"/>
          <w:sz w:val="28"/>
          <w:szCs w:val="28"/>
        </w:rPr>
        <w:t>版</w:t>
      </w:r>
      <w:r>
        <w:rPr>
          <w:rFonts w:hint="eastAsia" w:ascii="宋体" w:hAnsi="宋体" w:cs="宋体"/>
          <w:color w:val="auto"/>
          <w:sz w:val="28"/>
          <w:szCs w:val="28"/>
        </w:rPr>
        <w:t>投标文件。</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ascii="宋体" w:hAnsi="宋体" w:cs="宋体"/>
          <w:color w:val="auto"/>
          <w:sz w:val="28"/>
          <w:szCs w:val="28"/>
          <w:shd w:val="clear" w:color="auto" w:fill="FFFFFF"/>
        </w:rPr>
      </w:pPr>
      <w:r>
        <w:rPr>
          <w:rFonts w:hint="eastAsia" w:ascii="宋体" w:hAnsi="宋体" w:cs="宋体"/>
          <w:color w:val="auto"/>
          <w:sz w:val="28"/>
          <w:szCs w:val="28"/>
        </w:rPr>
        <w:t>3.5 与招标人存在利害关系可能影响招标公正性的法人、其他组织或者个人，不得参加投标。</w:t>
      </w:r>
      <w:r>
        <w:rPr>
          <w:rFonts w:hint="eastAsia" w:ascii="宋体" w:hAnsi="宋体" w:cs="宋体"/>
          <w:color w:val="auto"/>
          <w:sz w:val="28"/>
          <w:szCs w:val="28"/>
          <w:shd w:val="clear" w:color="auto" w:fill="FFFFFF"/>
        </w:rPr>
        <w:t>单位负责人为同一人或者存在控股、管理关系的不同单位，不得参加同一标段投标或者未划分标段的同一招标项目投标。否则，相关投标均无效。</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cs="宋体"/>
          <w:color w:val="auto"/>
          <w:sz w:val="28"/>
          <w:szCs w:val="28"/>
        </w:rPr>
      </w:pPr>
      <w:r>
        <w:rPr>
          <w:rFonts w:hint="eastAsia" w:ascii="宋体" w:hAnsi="宋体" w:cs="宋体"/>
          <w:color w:val="auto"/>
          <w:sz w:val="28"/>
          <w:szCs w:val="28"/>
        </w:rPr>
        <w:t>3.6 本次招标</w:t>
      </w:r>
      <w:r>
        <w:rPr>
          <w:rFonts w:hint="eastAsia" w:ascii="华文行楷" w:hAnsi="宋体" w:eastAsia="华文行楷" w:cs="宋体"/>
          <w:color w:val="auto"/>
          <w:sz w:val="28"/>
          <w:szCs w:val="28"/>
          <w:u w:val="single"/>
          <w:shd w:val="clear" w:color="auto" w:fill="FFFFFF"/>
        </w:rPr>
        <w:t>不接受</w:t>
      </w:r>
      <w:r>
        <w:rPr>
          <w:rFonts w:hint="eastAsia" w:ascii="宋体" w:hAnsi="宋体" w:cs="宋体"/>
          <w:color w:val="auto"/>
          <w:sz w:val="28"/>
          <w:szCs w:val="28"/>
        </w:rPr>
        <w:t>联合体投标。</w:t>
      </w:r>
    </w:p>
    <w:p>
      <w:pPr>
        <w:keepNext w:val="0"/>
        <w:keepLines w:val="0"/>
        <w:pageBreakBefore w:val="0"/>
        <w:kinsoku/>
        <w:overflowPunct/>
        <w:topLinePunct w:val="0"/>
        <w:autoSpaceDE/>
        <w:autoSpaceDN/>
        <w:bidi w:val="0"/>
        <w:spacing w:line="360" w:lineRule="auto"/>
        <w:ind w:firstLine="562" w:firstLineChars="200"/>
        <w:jc w:val="left"/>
        <w:textAlignment w:val="auto"/>
        <w:rPr>
          <w:rFonts w:hint="eastAsia" w:ascii="宋体" w:hAnsi="宋体" w:cs="宋体"/>
          <w:b/>
          <w:color w:val="auto"/>
          <w:sz w:val="28"/>
          <w:szCs w:val="28"/>
        </w:rPr>
      </w:pPr>
      <w:r>
        <w:rPr>
          <w:rFonts w:hint="eastAsia" w:ascii="宋体" w:hAnsi="宋体" w:cs="宋体"/>
          <w:b/>
          <w:color w:val="auto"/>
          <w:sz w:val="28"/>
          <w:szCs w:val="28"/>
        </w:rPr>
        <w:t>4.其他要求</w:t>
      </w:r>
    </w:p>
    <w:p>
      <w:pPr>
        <w:keepNext w:val="0"/>
        <w:keepLines w:val="0"/>
        <w:pageBreakBefore w:val="0"/>
        <w:kinsoku/>
        <w:overflowPunct/>
        <w:topLinePunct w:val="0"/>
        <w:autoSpaceDE/>
        <w:autoSpaceDN/>
        <w:bidi w:val="0"/>
        <w:spacing w:line="360" w:lineRule="auto"/>
        <w:ind w:firstLine="560" w:firstLineChars="200"/>
        <w:jc w:val="left"/>
        <w:textAlignment w:val="auto"/>
        <w:rPr>
          <w:rFonts w:hint="eastAsia" w:ascii="宋体" w:hAnsi="宋体" w:cs="宋体"/>
          <w:color w:val="auto"/>
        </w:rPr>
      </w:pPr>
      <w:r>
        <w:rPr>
          <w:rFonts w:hint="eastAsia" w:ascii="宋体" w:hAnsi="宋体" w:cs="宋体"/>
          <w:color w:val="auto"/>
          <w:sz w:val="28"/>
          <w:szCs w:val="28"/>
        </w:rPr>
        <w:t>4.1递交投标文件截止时间及开标时间是否有变化，请密切留意</w:t>
      </w:r>
      <w:r>
        <w:rPr>
          <w:rFonts w:hint="eastAsia" w:ascii="宋体" w:hAnsi="宋体" w:cs="宋体"/>
          <w:color w:val="auto"/>
          <w:sz w:val="28"/>
          <w:szCs w:val="28"/>
          <w:lang w:eastAsia="zh-CN"/>
        </w:rPr>
        <w:t>广州交易集团有限公司（广州公共资源交易中心）</w:t>
      </w:r>
      <w:r>
        <w:rPr>
          <w:rFonts w:hint="eastAsia" w:ascii="宋体" w:hAnsi="宋体" w:cs="宋体"/>
          <w:color w:val="auto"/>
          <w:sz w:val="28"/>
          <w:szCs w:val="28"/>
        </w:rPr>
        <w:t>网站的相关信息(详情可登陆</w:t>
      </w:r>
      <w:r>
        <w:rPr>
          <w:rFonts w:hint="eastAsia" w:ascii="宋体" w:hAnsi="宋体" w:cs="宋体"/>
          <w:color w:val="auto"/>
          <w:sz w:val="28"/>
          <w:szCs w:val="28"/>
          <w:lang w:eastAsia="zh-CN"/>
        </w:rPr>
        <w:t>广州交易集团有限公司（广州公共资源交易中心）</w:t>
      </w:r>
      <w:r>
        <w:rPr>
          <w:rFonts w:hint="eastAsia" w:ascii="宋体" w:hAnsi="宋体" w:cs="宋体"/>
          <w:color w:val="auto"/>
          <w:sz w:val="28"/>
          <w:szCs w:val="28"/>
        </w:rPr>
        <w:t>网站→进入“建设工程”→“项目查询（日程安排、答疑纪要）”专区查询开标室等具体信息)。</w:t>
      </w:r>
    </w:p>
    <w:p>
      <w:pPr>
        <w:keepNext w:val="0"/>
        <w:keepLines w:val="0"/>
        <w:pageBreakBefore w:val="0"/>
        <w:kinsoku/>
        <w:overflowPunct/>
        <w:topLinePunct w:val="0"/>
        <w:autoSpaceDE/>
        <w:autoSpaceDN/>
        <w:bidi w:val="0"/>
        <w:spacing w:line="360" w:lineRule="auto"/>
        <w:ind w:firstLine="560" w:firstLineChars="200"/>
        <w:jc w:val="left"/>
        <w:textAlignment w:val="auto"/>
        <w:rPr>
          <w:rFonts w:hint="eastAsia" w:ascii="宋体" w:hAnsi="宋体" w:cs="宋体"/>
          <w:color w:val="auto"/>
          <w:sz w:val="28"/>
          <w:szCs w:val="28"/>
        </w:rPr>
      </w:pPr>
      <w:r>
        <w:rPr>
          <w:rFonts w:hint="eastAsia" w:ascii="宋体" w:hAnsi="宋体" w:cs="宋体"/>
          <w:color w:val="auto"/>
          <w:sz w:val="28"/>
          <w:szCs w:val="28"/>
        </w:rPr>
        <w:t>4.2投标人及拟委派的项目负责人在投标登记截止时间前应已在</w:t>
      </w:r>
      <w:r>
        <w:rPr>
          <w:rFonts w:hint="eastAsia" w:ascii="宋体" w:hAnsi="宋体" w:cs="宋体"/>
          <w:color w:val="auto"/>
          <w:sz w:val="28"/>
          <w:szCs w:val="28"/>
          <w:lang w:eastAsia="zh-CN"/>
        </w:rPr>
        <w:t>广州交易集团有限公司（广州公共资源交易中心）</w:t>
      </w:r>
      <w:r>
        <w:rPr>
          <w:rFonts w:hint="eastAsia" w:ascii="宋体" w:hAnsi="宋体" w:cs="宋体"/>
          <w:color w:val="auto"/>
          <w:sz w:val="28"/>
          <w:szCs w:val="28"/>
        </w:rPr>
        <w:t>办理企业信息登记，无企业信息登记的招标人将不予受理。企业信息登记的办理详见</w:t>
      </w:r>
      <w:r>
        <w:rPr>
          <w:rFonts w:hint="eastAsia" w:ascii="宋体" w:hAnsi="宋体" w:cs="宋体"/>
          <w:color w:val="auto"/>
          <w:sz w:val="28"/>
          <w:szCs w:val="28"/>
          <w:lang w:eastAsia="zh-CN"/>
        </w:rPr>
        <w:t>广州交易集团有限公司（广州公共资源交易中心）</w:t>
      </w:r>
      <w:r>
        <w:rPr>
          <w:rFonts w:hint="eastAsia" w:ascii="宋体" w:hAnsi="宋体" w:cs="宋体"/>
          <w:color w:val="auto"/>
          <w:sz w:val="28"/>
          <w:szCs w:val="28"/>
        </w:rPr>
        <w:t>网站发布施工类企业信息登记办事指引（</w:t>
      </w:r>
      <w:r>
        <w:rPr>
          <w:rFonts w:hint="eastAsia" w:ascii="宋体" w:hAnsi="宋体" w:cs="宋体"/>
          <w:color w:val="auto"/>
          <w:sz w:val="24"/>
        </w:rPr>
        <w:t>建设工程类 -详情页http://www.gzggzy.cn/qyxxd1/508420.jhtml）</w:t>
      </w:r>
      <w:r>
        <w:rPr>
          <w:rFonts w:hint="eastAsia" w:ascii="宋体" w:hAnsi="宋体" w:cs="宋体"/>
          <w:color w:val="auto"/>
          <w:sz w:val="28"/>
          <w:szCs w:val="28"/>
        </w:rPr>
        <w:t>。</w:t>
      </w:r>
    </w:p>
    <w:p>
      <w:pPr>
        <w:keepNext w:val="0"/>
        <w:keepLines w:val="0"/>
        <w:pageBreakBefore w:val="0"/>
        <w:kinsoku/>
        <w:overflowPunct/>
        <w:topLinePunct w:val="0"/>
        <w:autoSpaceDE/>
        <w:autoSpaceDN/>
        <w:bidi w:val="0"/>
        <w:spacing w:line="360" w:lineRule="auto"/>
        <w:ind w:firstLine="562" w:firstLineChars="200"/>
        <w:jc w:val="left"/>
        <w:textAlignment w:val="auto"/>
        <w:rPr>
          <w:rFonts w:ascii="宋体" w:hAnsi="宋体" w:cs="宋体"/>
          <w:b/>
          <w:bCs/>
          <w:color w:val="auto"/>
          <w:sz w:val="28"/>
          <w:szCs w:val="28"/>
        </w:rPr>
      </w:pPr>
      <w:r>
        <w:rPr>
          <w:rFonts w:hint="eastAsia" w:ascii="宋体" w:hAnsi="宋体" w:cs="宋体"/>
          <w:b/>
          <w:bCs/>
          <w:color w:val="auto"/>
          <w:sz w:val="28"/>
          <w:szCs w:val="28"/>
        </w:rPr>
        <w:t>5.招标投标程序安排及要求</w:t>
      </w:r>
    </w:p>
    <w:p>
      <w:pPr>
        <w:keepNext w:val="0"/>
        <w:keepLines w:val="0"/>
        <w:pageBreakBefore w:val="0"/>
        <w:kinsoku/>
        <w:overflowPunct/>
        <w:topLinePunct w:val="0"/>
        <w:autoSpaceDE/>
        <w:autoSpaceDN/>
        <w:bidi w:val="0"/>
        <w:spacing w:line="360" w:lineRule="auto"/>
        <w:ind w:firstLine="560" w:firstLineChars="200"/>
        <w:jc w:val="left"/>
        <w:textAlignment w:val="auto"/>
        <w:rPr>
          <w:rFonts w:ascii="宋体" w:hAnsi="宋体" w:cs="宋体"/>
          <w:color w:val="auto"/>
          <w:sz w:val="28"/>
          <w:szCs w:val="28"/>
        </w:rPr>
      </w:pPr>
      <w:r>
        <w:rPr>
          <w:rFonts w:hint="eastAsia" w:ascii="宋体" w:hAnsi="宋体" w:cs="宋体"/>
          <w:color w:val="auto"/>
          <w:sz w:val="28"/>
          <w:szCs w:val="28"/>
        </w:rPr>
        <w:t>5.1凡有意参加投标且符合本项目资格要求的投标人，登录</w:t>
      </w:r>
      <w:r>
        <w:rPr>
          <w:rFonts w:hint="eastAsia" w:ascii="宋体" w:hAnsi="宋体" w:cs="宋体"/>
          <w:color w:val="auto"/>
          <w:sz w:val="28"/>
          <w:szCs w:val="28"/>
          <w:lang w:eastAsia="zh-CN"/>
        </w:rPr>
        <w:t>广州交易集团有限公司（广州公共资源交易中心）</w:t>
      </w:r>
      <w:r>
        <w:rPr>
          <w:rFonts w:hint="eastAsia" w:ascii="宋体" w:hAnsi="宋体" w:cs="宋体"/>
          <w:color w:val="auto"/>
          <w:sz w:val="28"/>
          <w:szCs w:val="28"/>
        </w:rPr>
        <w:t>（http://www.gzggzy.cn/）查看并下载招标文件以及编制投标文件的有关资料。</w:t>
      </w:r>
    </w:p>
    <w:p>
      <w:pPr>
        <w:keepNext w:val="0"/>
        <w:keepLines w:val="0"/>
        <w:pageBreakBefore w:val="0"/>
        <w:kinsoku/>
        <w:overflowPunct/>
        <w:topLinePunct w:val="0"/>
        <w:autoSpaceDE/>
        <w:autoSpaceDN/>
        <w:bidi w:val="0"/>
        <w:spacing w:line="360" w:lineRule="auto"/>
        <w:ind w:firstLine="560" w:firstLineChars="200"/>
        <w:jc w:val="left"/>
        <w:textAlignment w:val="auto"/>
        <w:rPr>
          <w:rFonts w:hint="eastAsia" w:ascii="宋体" w:hAnsi="宋体" w:cs="宋体"/>
          <w:color w:val="auto"/>
          <w:sz w:val="28"/>
          <w:szCs w:val="28"/>
        </w:rPr>
      </w:pPr>
      <w:r>
        <w:rPr>
          <w:rFonts w:hint="eastAsia" w:ascii="宋体" w:hAnsi="宋体" w:cs="宋体"/>
          <w:color w:val="auto"/>
          <w:sz w:val="28"/>
          <w:szCs w:val="28"/>
        </w:rPr>
        <w:t>5.2招标公告发布时间：</w:t>
      </w:r>
      <w:r>
        <w:rPr>
          <w:rFonts w:hint="eastAsia" w:ascii="宋体" w:hAnsi="宋体" w:cs="宋体"/>
          <w:iCs/>
          <w:color w:val="auto"/>
          <w:sz w:val="28"/>
          <w:szCs w:val="28"/>
          <w:highlight w:val="none"/>
          <w:u w:val="single"/>
          <w:lang w:val="en-US" w:eastAsia="zh-CN"/>
        </w:rPr>
        <w:t>2023</w:t>
      </w:r>
      <w:r>
        <w:rPr>
          <w:rFonts w:hint="eastAsia" w:ascii="宋体" w:hAnsi="宋体" w:cs="宋体"/>
          <w:iCs/>
          <w:color w:val="auto"/>
          <w:sz w:val="28"/>
          <w:szCs w:val="28"/>
          <w:highlight w:val="none"/>
        </w:rPr>
        <w:t>年</w:t>
      </w:r>
      <w:r>
        <w:rPr>
          <w:rFonts w:hint="eastAsia" w:ascii="宋体" w:hAnsi="宋体" w:cs="宋体"/>
          <w:iCs/>
          <w:color w:val="auto"/>
          <w:sz w:val="28"/>
          <w:szCs w:val="28"/>
          <w:highlight w:val="none"/>
          <w:u w:val="single"/>
          <w:lang w:val="en-US" w:eastAsia="zh-CN"/>
        </w:rPr>
        <w:t xml:space="preserve">  </w:t>
      </w:r>
      <w:r>
        <w:rPr>
          <w:rFonts w:hint="eastAsia" w:ascii="宋体" w:hAnsi="宋体" w:cs="宋体"/>
          <w:iCs/>
          <w:color w:val="auto"/>
          <w:sz w:val="28"/>
          <w:szCs w:val="28"/>
          <w:highlight w:val="none"/>
        </w:rPr>
        <w:t>月</w:t>
      </w:r>
      <w:r>
        <w:rPr>
          <w:rFonts w:hint="eastAsia" w:ascii="宋体" w:hAnsi="宋体" w:cs="宋体"/>
          <w:iCs/>
          <w:color w:val="auto"/>
          <w:sz w:val="28"/>
          <w:szCs w:val="28"/>
          <w:highlight w:val="none"/>
          <w:u w:val="single"/>
          <w:lang w:val="en-US" w:eastAsia="zh-CN"/>
        </w:rPr>
        <w:t xml:space="preserve">  </w:t>
      </w:r>
      <w:r>
        <w:rPr>
          <w:rFonts w:hint="eastAsia" w:ascii="宋体" w:hAnsi="宋体" w:cs="宋体"/>
          <w:iCs/>
          <w:color w:val="auto"/>
          <w:sz w:val="28"/>
          <w:szCs w:val="28"/>
          <w:highlight w:val="none"/>
        </w:rPr>
        <w:t>日</w:t>
      </w:r>
      <w:r>
        <w:rPr>
          <w:rFonts w:hint="eastAsia" w:ascii="宋体" w:hAnsi="宋体" w:cs="宋体"/>
          <w:iCs/>
          <w:color w:val="auto"/>
          <w:sz w:val="28"/>
          <w:szCs w:val="28"/>
          <w:highlight w:val="none"/>
          <w:u w:val="single"/>
        </w:rPr>
        <w:t xml:space="preserve"> </w:t>
      </w:r>
      <w:r>
        <w:rPr>
          <w:rFonts w:hint="eastAsia" w:ascii="宋体" w:hAnsi="宋体" w:cs="宋体"/>
          <w:iCs/>
          <w:color w:val="auto"/>
          <w:sz w:val="28"/>
          <w:szCs w:val="28"/>
          <w:highlight w:val="none"/>
          <w:u w:val="single"/>
          <w:lang w:val="en-US" w:eastAsia="zh-CN"/>
        </w:rPr>
        <w:t xml:space="preserve"> </w:t>
      </w:r>
      <w:r>
        <w:rPr>
          <w:rFonts w:hint="eastAsia" w:ascii="宋体" w:hAnsi="宋体" w:cs="宋体"/>
          <w:iCs/>
          <w:color w:val="auto"/>
          <w:sz w:val="28"/>
          <w:szCs w:val="28"/>
          <w:highlight w:val="none"/>
          <w:u w:val="single"/>
        </w:rPr>
        <w:t xml:space="preserve"> </w:t>
      </w:r>
      <w:r>
        <w:rPr>
          <w:rFonts w:hint="eastAsia" w:ascii="宋体" w:hAnsi="宋体" w:cs="宋体"/>
          <w:iCs/>
          <w:color w:val="auto"/>
          <w:sz w:val="28"/>
          <w:szCs w:val="28"/>
          <w:highlight w:val="none"/>
        </w:rPr>
        <w:t>时</w:t>
      </w:r>
      <w:r>
        <w:rPr>
          <w:rFonts w:hint="eastAsia" w:ascii="宋体" w:hAnsi="宋体" w:cs="宋体"/>
          <w:color w:val="auto"/>
          <w:sz w:val="28"/>
          <w:szCs w:val="28"/>
        </w:rPr>
        <w:t>(北京时间，下同)。</w:t>
      </w:r>
    </w:p>
    <w:p>
      <w:pPr>
        <w:keepNext w:val="0"/>
        <w:keepLines w:val="0"/>
        <w:pageBreakBefore w:val="0"/>
        <w:kinsoku/>
        <w:overflowPunct/>
        <w:topLinePunct w:val="0"/>
        <w:autoSpaceDE/>
        <w:autoSpaceDN/>
        <w:bidi w:val="0"/>
        <w:spacing w:line="360" w:lineRule="auto"/>
        <w:ind w:firstLine="560" w:firstLineChars="200"/>
        <w:jc w:val="left"/>
        <w:textAlignment w:val="auto"/>
        <w:rPr>
          <w:rFonts w:hint="eastAsia" w:ascii="宋体" w:hAnsi="宋体" w:cs="宋体"/>
          <w:iCs/>
          <w:color w:val="auto"/>
          <w:sz w:val="28"/>
          <w:szCs w:val="28"/>
        </w:rPr>
      </w:pPr>
      <w:r>
        <w:rPr>
          <w:rFonts w:hint="eastAsia" w:ascii="宋体" w:hAnsi="宋体" w:cs="宋体"/>
          <w:iCs/>
          <w:color w:val="auto"/>
          <w:sz w:val="28"/>
          <w:szCs w:val="28"/>
        </w:rPr>
        <w:t>5.3答疑提问截止时间：</w:t>
      </w:r>
      <w:r>
        <w:rPr>
          <w:rFonts w:hint="eastAsia" w:ascii="华文行楷" w:hAnsi="宋体" w:eastAsia="华文行楷" w:cs="宋体"/>
          <w:color w:val="auto"/>
          <w:sz w:val="28"/>
          <w:szCs w:val="28"/>
          <w:u w:val="single"/>
        </w:rPr>
        <w:t>具体时间安排详见</w:t>
      </w:r>
      <w:r>
        <w:rPr>
          <w:rFonts w:hint="eastAsia" w:ascii="华文行楷" w:hAnsi="宋体" w:eastAsia="华文行楷" w:cs="宋体"/>
          <w:color w:val="auto"/>
          <w:sz w:val="28"/>
          <w:szCs w:val="28"/>
          <w:u w:val="single"/>
          <w:lang w:eastAsia="zh-CN"/>
        </w:rPr>
        <w:t>广州交易集团有限公司（广州公共资源交易中心）</w:t>
      </w:r>
      <w:r>
        <w:rPr>
          <w:rFonts w:hint="eastAsia" w:ascii="华文行楷" w:hAnsi="宋体" w:eastAsia="华文行楷" w:cs="宋体"/>
          <w:color w:val="auto"/>
          <w:sz w:val="28"/>
          <w:szCs w:val="28"/>
          <w:u w:val="single"/>
        </w:rPr>
        <w:t>网站的交易活动</w:t>
      </w:r>
      <w:r>
        <w:rPr>
          <w:rFonts w:hint="eastAsia" w:ascii="华文行楷" w:hAnsi="宋体" w:eastAsia="华文行楷" w:cs="宋体"/>
          <w:color w:val="auto"/>
          <w:sz w:val="28"/>
          <w:szCs w:val="28"/>
          <w:u w:val="single"/>
          <w:lang w:val="en-US" w:eastAsia="zh-CN"/>
        </w:rPr>
        <w:t>日程</w:t>
      </w:r>
      <w:r>
        <w:rPr>
          <w:rFonts w:hint="eastAsia" w:ascii="华文行楷" w:hAnsi="宋体" w:eastAsia="华文行楷" w:cs="宋体"/>
          <w:color w:val="auto"/>
          <w:sz w:val="28"/>
          <w:szCs w:val="28"/>
          <w:u w:val="single"/>
        </w:rPr>
        <w:t>安排</w:t>
      </w:r>
      <w:r>
        <w:rPr>
          <w:rFonts w:hint="eastAsia" w:ascii="宋体" w:hAnsi="宋体" w:cs="宋体"/>
          <w:iCs/>
          <w:color w:val="auto"/>
          <w:sz w:val="28"/>
          <w:szCs w:val="28"/>
        </w:rPr>
        <w:t>。</w:t>
      </w:r>
      <w:r>
        <w:rPr>
          <w:rFonts w:hint="eastAsia" w:ascii="宋体" w:hAnsi="宋体" w:cs="宋体"/>
          <w:iCs/>
          <w:color w:val="auto"/>
          <w:sz w:val="28"/>
          <w:szCs w:val="28"/>
          <w:lang w:val="en-US" w:eastAsia="zh-CN"/>
        </w:rPr>
        <w:t>提问为匿名方式，</w:t>
      </w:r>
      <w:r>
        <w:rPr>
          <w:rFonts w:hint="eastAsia" w:ascii="宋体" w:hAnsi="宋体" w:cs="宋体"/>
          <w:iCs/>
          <w:color w:val="auto"/>
          <w:sz w:val="28"/>
          <w:szCs w:val="28"/>
        </w:rPr>
        <w:t>通过：</w:t>
      </w:r>
      <w:r>
        <w:rPr>
          <w:rFonts w:hint="eastAsia" w:ascii="华文行楷" w:hAnsi="宋体" w:eastAsia="华文行楷" w:cs="宋体"/>
          <w:color w:val="auto"/>
          <w:sz w:val="28"/>
          <w:szCs w:val="28"/>
          <w:u w:val="single"/>
        </w:rPr>
        <w:t>（在</w:t>
      </w:r>
      <w:r>
        <w:rPr>
          <w:rFonts w:hint="eastAsia" w:ascii="华文行楷" w:hAnsi="宋体" w:eastAsia="华文行楷" w:cs="宋体"/>
          <w:color w:val="auto"/>
          <w:sz w:val="28"/>
          <w:szCs w:val="28"/>
          <w:u w:val="single"/>
          <w:lang w:eastAsia="zh-CN"/>
        </w:rPr>
        <w:t>广州交易集团有限公司（广州公共资源交易中心）</w:t>
      </w:r>
      <w:r>
        <w:rPr>
          <w:rFonts w:hint="eastAsia" w:ascii="华文行楷" w:hAnsi="宋体" w:eastAsia="华文行楷" w:cs="宋体"/>
          <w:color w:val="auto"/>
          <w:sz w:val="28"/>
          <w:szCs w:val="28"/>
          <w:u w:val="single"/>
        </w:rPr>
        <w:t>网答疑区提出）</w:t>
      </w:r>
      <w:r>
        <w:rPr>
          <w:rFonts w:hint="eastAsia" w:ascii="宋体" w:hAnsi="宋体" w:cs="宋体"/>
          <w:iCs/>
          <w:color w:val="auto"/>
          <w:sz w:val="28"/>
          <w:szCs w:val="28"/>
        </w:rPr>
        <w:t>。</w:t>
      </w:r>
    </w:p>
    <w:p>
      <w:pPr>
        <w:keepNext w:val="0"/>
        <w:keepLines w:val="0"/>
        <w:pageBreakBefore w:val="0"/>
        <w:kinsoku/>
        <w:overflowPunct/>
        <w:topLinePunct w:val="0"/>
        <w:autoSpaceDE/>
        <w:autoSpaceDN/>
        <w:bidi w:val="0"/>
        <w:spacing w:line="360" w:lineRule="auto"/>
        <w:ind w:firstLine="560" w:firstLineChars="200"/>
        <w:jc w:val="left"/>
        <w:textAlignment w:val="auto"/>
        <w:rPr>
          <w:rFonts w:ascii="宋体" w:hAnsi="宋体" w:cs="宋体"/>
          <w:color w:val="auto"/>
          <w:sz w:val="28"/>
          <w:szCs w:val="28"/>
        </w:rPr>
      </w:pPr>
      <w:r>
        <w:rPr>
          <w:rFonts w:hint="eastAsia" w:ascii="宋体" w:hAnsi="宋体" w:cs="宋体"/>
          <w:color w:val="auto"/>
          <w:sz w:val="28"/>
          <w:szCs w:val="28"/>
        </w:rPr>
        <w:t>5.4招标文件答疑、澄清、修改或补充内容</w:t>
      </w:r>
      <w:r>
        <w:rPr>
          <w:rFonts w:hint="eastAsia"/>
          <w:color w:val="auto"/>
        </w:rPr>
        <w:fldChar w:fldCharType="begin"/>
      </w:r>
      <w:r>
        <w:rPr>
          <w:color w:val="auto"/>
        </w:rPr>
        <w:instrText xml:space="preserve"> HYPERLINK "http://zb.zjcic.net），发布答疑时间为" </w:instrText>
      </w:r>
      <w:r>
        <w:rPr>
          <w:rFonts w:hint="eastAsia"/>
          <w:color w:val="auto"/>
        </w:rPr>
        <w:fldChar w:fldCharType="separate"/>
      </w:r>
      <w:r>
        <w:rPr>
          <w:rFonts w:hint="eastAsia" w:ascii="宋体" w:hAnsi="宋体" w:cs="宋体"/>
          <w:color w:val="auto"/>
          <w:sz w:val="28"/>
          <w:szCs w:val="28"/>
        </w:rPr>
        <w:t>发布时间：</w:t>
      </w:r>
      <w:r>
        <w:rPr>
          <w:rFonts w:hint="eastAsia" w:ascii="宋体" w:hAnsi="宋体" w:cs="宋体"/>
          <w:color w:val="auto"/>
          <w:sz w:val="28"/>
          <w:szCs w:val="28"/>
        </w:rPr>
        <w:fldChar w:fldCharType="end"/>
      </w:r>
      <w:r>
        <w:rPr>
          <w:rFonts w:hint="eastAsia" w:ascii="华文行楷" w:hAnsi="宋体" w:eastAsia="华文行楷" w:cs="宋体"/>
          <w:color w:val="auto"/>
          <w:sz w:val="28"/>
          <w:szCs w:val="28"/>
          <w:u w:val="single"/>
        </w:rPr>
        <w:t>投标截止时间15天前</w:t>
      </w:r>
      <w:r>
        <w:rPr>
          <w:rFonts w:hint="eastAsia" w:ascii="宋体" w:hAnsi="宋体" w:cs="宋体"/>
          <w:color w:val="auto"/>
          <w:sz w:val="28"/>
          <w:szCs w:val="28"/>
        </w:rPr>
        <w:t>。统一在</w:t>
      </w:r>
      <w:r>
        <w:rPr>
          <w:rFonts w:hint="eastAsia" w:ascii="华文行楷" w:hAnsi="宋体" w:eastAsia="华文行楷" w:cs="宋体"/>
          <w:color w:val="auto"/>
          <w:kern w:val="0"/>
          <w:sz w:val="28"/>
          <w:szCs w:val="28"/>
          <w:u w:val="single"/>
          <w:shd w:val="clear" w:color="auto" w:fill="FFFFFF"/>
        </w:rPr>
        <w:t>广东省招标投标监管网</w:t>
      </w:r>
      <w:r>
        <w:rPr>
          <w:rFonts w:hint="eastAsia" w:ascii="华文行楷" w:hAnsi="宋体" w:eastAsia="华文行楷" w:cs="宋体"/>
          <w:color w:val="auto"/>
          <w:kern w:val="0"/>
          <w:sz w:val="28"/>
          <w:szCs w:val="28"/>
          <w:shd w:val="clear" w:color="auto" w:fill="FFFFFF"/>
        </w:rPr>
        <w:t>、</w:t>
      </w:r>
      <w:r>
        <w:rPr>
          <w:rFonts w:hint="eastAsia" w:ascii="华文行楷" w:hAnsi="华文行楷" w:eastAsia="华文行楷" w:cs="华文行楷"/>
          <w:color w:val="auto"/>
          <w:sz w:val="28"/>
          <w:szCs w:val="28"/>
          <w:u w:val="single"/>
          <w:lang w:eastAsia="zh-CN"/>
        </w:rPr>
        <w:t>广州交易集团有限公司（广州公共资源交易中心）</w:t>
      </w:r>
      <w:r>
        <w:rPr>
          <w:rFonts w:hint="eastAsia" w:ascii="华文行楷" w:hAnsi="华文行楷" w:eastAsia="华文行楷" w:cs="华文行楷"/>
          <w:color w:val="auto"/>
          <w:sz w:val="28"/>
          <w:szCs w:val="28"/>
          <w:u w:val="single"/>
        </w:rPr>
        <w:t>网站</w:t>
      </w:r>
      <w:r>
        <w:rPr>
          <w:rFonts w:hint="eastAsia" w:ascii="宋体" w:hAnsi="宋体" w:cs="宋体"/>
          <w:color w:val="auto"/>
          <w:sz w:val="28"/>
          <w:szCs w:val="28"/>
        </w:rPr>
        <w:t>发布（内容在门户网站发布后将视作已告知所有投标人）。</w:t>
      </w:r>
    </w:p>
    <w:p>
      <w:pPr>
        <w:keepNext w:val="0"/>
        <w:keepLines w:val="0"/>
        <w:pageBreakBefore w:val="0"/>
        <w:kinsoku/>
        <w:overflowPunct/>
        <w:topLinePunct w:val="0"/>
        <w:autoSpaceDE/>
        <w:autoSpaceDN/>
        <w:bidi w:val="0"/>
        <w:spacing w:line="360" w:lineRule="auto"/>
        <w:ind w:firstLine="565" w:firstLineChars="202"/>
        <w:jc w:val="left"/>
        <w:textAlignment w:val="auto"/>
        <w:rPr>
          <w:rFonts w:hint="eastAsia" w:ascii="宋体" w:hAnsi="宋体" w:eastAsia="宋体" w:cs="宋体"/>
          <w:iCs/>
          <w:color w:val="auto"/>
          <w:sz w:val="28"/>
          <w:szCs w:val="28"/>
          <w:highlight w:val="none"/>
          <w:lang w:val="en-US" w:eastAsia="zh-CN"/>
        </w:rPr>
      </w:pPr>
      <w:r>
        <w:rPr>
          <w:rFonts w:hint="eastAsia" w:ascii="宋体" w:hAnsi="宋体" w:eastAsia="宋体" w:cs="宋体"/>
          <w:iCs/>
          <w:color w:val="auto"/>
          <w:sz w:val="28"/>
          <w:szCs w:val="28"/>
        </w:rPr>
        <w:t>5.5</w:t>
      </w:r>
      <w:r>
        <w:rPr>
          <w:rFonts w:hint="eastAsia" w:ascii="宋体" w:hAnsi="宋体" w:eastAsia="宋体" w:cs="宋体"/>
          <w:iCs/>
          <w:color w:val="auto"/>
          <w:sz w:val="28"/>
          <w:szCs w:val="28"/>
          <w:highlight w:val="none"/>
          <w:lang w:val="en-US" w:eastAsia="zh-CN"/>
        </w:rPr>
        <w:t>投标文件（纸质文件）递交的截止时间为</w:t>
      </w:r>
      <w:r>
        <w:rPr>
          <w:rFonts w:hint="eastAsia" w:ascii="宋体" w:hAnsi="宋体" w:cs="宋体"/>
          <w:iCs/>
          <w:color w:val="auto"/>
          <w:sz w:val="28"/>
          <w:szCs w:val="28"/>
          <w:u w:val="single"/>
        </w:rPr>
        <w:t>202</w:t>
      </w:r>
      <w:r>
        <w:rPr>
          <w:rFonts w:hint="eastAsia" w:ascii="宋体" w:hAnsi="宋体" w:cs="宋体"/>
          <w:iCs/>
          <w:color w:val="auto"/>
          <w:sz w:val="28"/>
          <w:szCs w:val="28"/>
          <w:u w:val="single"/>
          <w:lang w:val="en-US" w:eastAsia="zh-CN"/>
        </w:rPr>
        <w:t>3</w:t>
      </w:r>
      <w:r>
        <w:rPr>
          <w:rFonts w:hint="eastAsia" w:ascii="宋体" w:hAnsi="宋体" w:cs="宋体"/>
          <w:iCs/>
          <w:color w:val="auto"/>
          <w:sz w:val="28"/>
          <w:szCs w:val="28"/>
        </w:rPr>
        <w:t>年</w:t>
      </w:r>
      <w:r>
        <w:rPr>
          <w:rFonts w:hint="eastAsia" w:ascii="宋体" w:hAnsi="宋体" w:cs="宋体"/>
          <w:iCs/>
          <w:color w:val="auto"/>
          <w:sz w:val="28"/>
          <w:szCs w:val="28"/>
          <w:u w:val="single"/>
        </w:rPr>
        <w:t xml:space="preserve">  </w:t>
      </w:r>
      <w:r>
        <w:rPr>
          <w:rFonts w:hint="eastAsia" w:ascii="宋体" w:hAnsi="宋体" w:cs="宋体"/>
          <w:iCs/>
          <w:color w:val="auto"/>
          <w:sz w:val="28"/>
          <w:szCs w:val="28"/>
        </w:rPr>
        <w:t>月</w:t>
      </w:r>
      <w:r>
        <w:rPr>
          <w:rFonts w:hint="eastAsia" w:ascii="宋体" w:hAnsi="宋体" w:cs="宋体"/>
          <w:iCs/>
          <w:color w:val="auto"/>
          <w:sz w:val="28"/>
          <w:szCs w:val="28"/>
          <w:u w:val="single"/>
        </w:rPr>
        <w:t xml:space="preserve">  </w:t>
      </w:r>
      <w:r>
        <w:rPr>
          <w:rFonts w:hint="eastAsia" w:ascii="宋体" w:hAnsi="宋体" w:cs="宋体"/>
          <w:iCs/>
          <w:color w:val="auto"/>
          <w:sz w:val="28"/>
          <w:szCs w:val="28"/>
        </w:rPr>
        <w:t>日</w:t>
      </w:r>
      <w:r>
        <w:rPr>
          <w:rFonts w:hint="eastAsia" w:ascii="宋体" w:hAnsi="宋体" w:cs="宋体"/>
          <w:iCs/>
          <w:color w:val="auto"/>
          <w:sz w:val="28"/>
          <w:szCs w:val="28"/>
          <w:u w:val="single"/>
        </w:rPr>
        <w:t xml:space="preserve">  </w:t>
      </w:r>
      <w:r>
        <w:rPr>
          <w:rFonts w:hint="eastAsia" w:ascii="宋体" w:hAnsi="宋体" w:cs="宋体"/>
          <w:iCs/>
          <w:color w:val="auto"/>
          <w:sz w:val="28"/>
          <w:szCs w:val="28"/>
        </w:rPr>
        <w:t>时</w:t>
      </w:r>
      <w:r>
        <w:rPr>
          <w:rFonts w:hint="eastAsia" w:ascii="宋体" w:hAnsi="宋体" w:cs="宋体"/>
          <w:iCs/>
          <w:color w:val="auto"/>
          <w:sz w:val="28"/>
          <w:szCs w:val="28"/>
          <w:u w:val="single"/>
        </w:rPr>
        <w:t xml:space="preserve">   </w:t>
      </w:r>
      <w:r>
        <w:rPr>
          <w:rFonts w:hint="eastAsia" w:ascii="宋体" w:hAnsi="宋体" w:cs="宋体"/>
          <w:iCs/>
          <w:color w:val="auto"/>
          <w:sz w:val="28"/>
          <w:szCs w:val="28"/>
        </w:rPr>
        <w:t>分</w:t>
      </w:r>
      <w:r>
        <w:rPr>
          <w:rFonts w:hint="eastAsia" w:ascii="宋体" w:hAnsi="宋体" w:eastAsia="宋体" w:cs="宋体"/>
          <w:iCs/>
          <w:color w:val="auto"/>
          <w:sz w:val="28"/>
          <w:szCs w:val="28"/>
          <w:highlight w:val="none"/>
          <w:lang w:val="en-US" w:eastAsia="zh-CN"/>
        </w:rPr>
        <w:t>。</w:t>
      </w:r>
    </w:p>
    <w:p>
      <w:pPr>
        <w:keepNext w:val="0"/>
        <w:keepLines w:val="0"/>
        <w:pageBreakBefore w:val="0"/>
        <w:kinsoku/>
        <w:overflowPunct/>
        <w:topLinePunct w:val="0"/>
        <w:autoSpaceDE/>
        <w:autoSpaceDN/>
        <w:bidi w:val="0"/>
        <w:spacing w:line="360" w:lineRule="auto"/>
        <w:ind w:firstLine="565" w:firstLineChars="202"/>
        <w:jc w:val="left"/>
        <w:textAlignment w:val="auto"/>
        <w:rPr>
          <w:rFonts w:hint="eastAsia" w:ascii="宋体" w:hAnsi="宋体" w:eastAsia="宋体" w:cs="宋体"/>
          <w:iCs/>
          <w:color w:val="auto"/>
          <w:sz w:val="28"/>
          <w:szCs w:val="28"/>
        </w:rPr>
      </w:pPr>
      <w:r>
        <w:rPr>
          <w:rFonts w:hint="eastAsia" w:ascii="宋体" w:hAnsi="宋体" w:cs="宋体"/>
          <w:iCs/>
          <w:color w:val="auto"/>
          <w:sz w:val="28"/>
          <w:szCs w:val="28"/>
        </w:rPr>
        <w:t>纸质投标文件提交地址：广州市公共资源交易中心（广州市天河区天润路333号）</w:t>
      </w:r>
      <w:r>
        <w:rPr>
          <w:rFonts w:hint="eastAsia" w:ascii="宋体" w:hAnsi="宋体" w:cs="宋体"/>
          <w:iCs/>
          <w:color w:val="auto"/>
          <w:sz w:val="28"/>
          <w:szCs w:val="28"/>
          <w:u w:val="single"/>
        </w:rPr>
        <w:t xml:space="preserve">   </w:t>
      </w:r>
      <w:r>
        <w:rPr>
          <w:rFonts w:hint="eastAsia" w:ascii="宋体" w:hAnsi="宋体" w:cs="宋体"/>
          <w:iCs/>
          <w:color w:val="auto"/>
          <w:sz w:val="28"/>
          <w:szCs w:val="28"/>
        </w:rPr>
        <w:t>开标室（具体时间及地点安排详见</w:t>
      </w:r>
      <w:r>
        <w:rPr>
          <w:rFonts w:hint="eastAsia" w:ascii="宋体" w:hAnsi="宋体" w:cs="宋体"/>
          <w:iCs/>
          <w:color w:val="auto"/>
          <w:sz w:val="28"/>
          <w:szCs w:val="28"/>
          <w:lang w:eastAsia="zh-CN"/>
        </w:rPr>
        <w:t>广州交易集团有限公司（广州公共资源交易中心）</w:t>
      </w:r>
      <w:r>
        <w:rPr>
          <w:rFonts w:hint="eastAsia" w:ascii="宋体" w:hAnsi="宋体" w:cs="宋体"/>
          <w:iCs/>
          <w:color w:val="auto"/>
          <w:sz w:val="28"/>
          <w:szCs w:val="28"/>
        </w:rPr>
        <w:t>网站-项目查询（日常安排、答疑纪要）</w:t>
      </w:r>
      <w:r>
        <w:rPr>
          <w:rFonts w:hint="eastAsia" w:ascii="宋体" w:hAnsi="宋体" w:cs="宋体"/>
          <w:iCs/>
          <w:color w:val="auto"/>
          <w:sz w:val="28"/>
          <w:szCs w:val="28"/>
          <w:lang w:eastAsia="zh-CN"/>
        </w:rPr>
        <w:t>，</w:t>
      </w:r>
      <w:r>
        <w:rPr>
          <w:rFonts w:hint="eastAsia" w:ascii="宋体" w:hAnsi="宋体" w:eastAsia="宋体" w:cs="宋体"/>
          <w:iCs/>
          <w:color w:val="auto"/>
          <w:sz w:val="28"/>
          <w:szCs w:val="28"/>
          <w:lang w:eastAsia="zh-CN"/>
        </w:rPr>
        <w:t>（</w:t>
      </w:r>
      <w:r>
        <w:rPr>
          <w:rFonts w:hint="eastAsia" w:ascii="宋体" w:hAnsi="宋体" w:eastAsia="宋体" w:cs="宋体"/>
          <w:iCs/>
          <w:color w:val="auto"/>
          <w:sz w:val="28"/>
          <w:szCs w:val="28"/>
        </w:rPr>
        <w:t>网址：http://www.gzggzy.cn/xmcxjsgc/index.jhtml）。</w:t>
      </w:r>
    </w:p>
    <w:p>
      <w:pPr>
        <w:keepNext w:val="0"/>
        <w:keepLines w:val="0"/>
        <w:pageBreakBefore w:val="0"/>
        <w:kinsoku/>
        <w:overflowPunct/>
        <w:topLinePunct w:val="0"/>
        <w:autoSpaceDE/>
        <w:autoSpaceDN/>
        <w:bidi w:val="0"/>
        <w:snapToGrid w:val="0"/>
        <w:spacing w:line="360" w:lineRule="auto"/>
        <w:ind w:firstLine="560" w:firstLineChars="200"/>
        <w:jc w:val="left"/>
        <w:textAlignment w:val="auto"/>
        <w:rPr>
          <w:rFonts w:ascii="宋体" w:hAnsi="宋体" w:cs="宋体"/>
          <w:color w:val="auto"/>
          <w:sz w:val="28"/>
          <w:szCs w:val="28"/>
          <w:u w:val="single"/>
        </w:rPr>
      </w:pPr>
      <w:r>
        <w:rPr>
          <w:rFonts w:hint="eastAsia" w:ascii="宋体" w:hAnsi="宋体" w:cs="宋体"/>
          <w:color w:val="auto"/>
          <w:sz w:val="28"/>
          <w:szCs w:val="28"/>
        </w:rPr>
        <w:t>5.6开标时间：</w:t>
      </w:r>
      <w:r>
        <w:rPr>
          <w:rFonts w:hint="eastAsia" w:ascii="宋体" w:hAnsi="宋体" w:cs="宋体"/>
          <w:iCs/>
          <w:color w:val="auto"/>
          <w:sz w:val="28"/>
          <w:szCs w:val="28"/>
          <w:u w:val="single"/>
        </w:rPr>
        <w:t>202</w:t>
      </w:r>
      <w:r>
        <w:rPr>
          <w:rFonts w:hint="eastAsia" w:ascii="宋体" w:hAnsi="宋体" w:cs="宋体"/>
          <w:iCs/>
          <w:color w:val="auto"/>
          <w:sz w:val="28"/>
          <w:szCs w:val="28"/>
          <w:u w:val="single"/>
          <w:lang w:val="en-US" w:eastAsia="zh-CN"/>
        </w:rPr>
        <w:t>3</w:t>
      </w:r>
      <w:r>
        <w:rPr>
          <w:rFonts w:hint="eastAsia" w:ascii="宋体" w:hAnsi="宋体" w:cs="宋体"/>
          <w:iCs/>
          <w:color w:val="auto"/>
          <w:sz w:val="28"/>
          <w:szCs w:val="28"/>
          <w:u w:val="single"/>
        </w:rPr>
        <w:t xml:space="preserve"> </w:t>
      </w:r>
      <w:r>
        <w:rPr>
          <w:rFonts w:hint="eastAsia" w:ascii="宋体" w:hAnsi="宋体" w:cs="宋体"/>
          <w:color w:val="auto"/>
          <w:sz w:val="28"/>
          <w:szCs w:val="28"/>
        </w:rPr>
        <w:t>年</w:t>
      </w:r>
      <w:r>
        <w:rPr>
          <w:rFonts w:hint="eastAsia" w:ascii="宋体" w:hAnsi="宋体" w:cs="宋体"/>
          <w:iCs/>
          <w:color w:val="auto"/>
          <w:sz w:val="28"/>
          <w:szCs w:val="28"/>
          <w:u w:val="single"/>
        </w:rPr>
        <w:t xml:space="preserve">  </w:t>
      </w:r>
      <w:r>
        <w:rPr>
          <w:rFonts w:hint="eastAsia" w:ascii="宋体" w:hAnsi="宋体" w:cs="宋体"/>
          <w:iCs/>
          <w:color w:val="auto"/>
          <w:sz w:val="28"/>
          <w:szCs w:val="28"/>
        </w:rPr>
        <w:t>月</w:t>
      </w:r>
      <w:r>
        <w:rPr>
          <w:rFonts w:hint="eastAsia" w:ascii="宋体" w:hAnsi="宋体" w:cs="宋体"/>
          <w:iCs/>
          <w:color w:val="auto"/>
          <w:sz w:val="28"/>
          <w:szCs w:val="28"/>
          <w:u w:val="single"/>
        </w:rPr>
        <w:t xml:space="preserve">  </w:t>
      </w:r>
      <w:r>
        <w:rPr>
          <w:rFonts w:hint="eastAsia" w:ascii="宋体" w:hAnsi="宋体" w:cs="宋体"/>
          <w:iCs/>
          <w:color w:val="auto"/>
          <w:sz w:val="28"/>
          <w:szCs w:val="28"/>
        </w:rPr>
        <w:t>日</w:t>
      </w:r>
      <w:r>
        <w:rPr>
          <w:rFonts w:hint="eastAsia" w:ascii="宋体" w:hAnsi="宋体" w:cs="宋体"/>
          <w:iCs/>
          <w:color w:val="auto"/>
          <w:sz w:val="28"/>
          <w:szCs w:val="28"/>
          <w:u w:val="single"/>
        </w:rPr>
        <w:t xml:space="preserve">  </w:t>
      </w:r>
      <w:r>
        <w:rPr>
          <w:rFonts w:hint="eastAsia" w:ascii="宋体" w:hAnsi="宋体" w:cs="宋体"/>
          <w:iCs/>
          <w:color w:val="auto"/>
          <w:sz w:val="28"/>
          <w:szCs w:val="28"/>
        </w:rPr>
        <w:t>时</w:t>
      </w:r>
      <w:r>
        <w:rPr>
          <w:rFonts w:hint="eastAsia" w:ascii="宋体" w:hAnsi="宋体" w:cs="宋体"/>
          <w:iCs/>
          <w:color w:val="auto"/>
          <w:sz w:val="28"/>
          <w:szCs w:val="28"/>
          <w:u w:val="single"/>
        </w:rPr>
        <w:t xml:space="preserve">   </w:t>
      </w:r>
      <w:r>
        <w:rPr>
          <w:rFonts w:hint="eastAsia" w:ascii="宋体" w:hAnsi="宋体" w:cs="宋体"/>
          <w:iCs/>
          <w:color w:val="auto"/>
          <w:sz w:val="28"/>
          <w:szCs w:val="28"/>
        </w:rPr>
        <w:t>分</w:t>
      </w:r>
      <w:r>
        <w:rPr>
          <w:rFonts w:hint="eastAsia" w:ascii="宋体" w:hAnsi="宋体" w:cs="宋体"/>
          <w:color w:val="auto"/>
          <w:sz w:val="28"/>
          <w:szCs w:val="28"/>
        </w:rPr>
        <w:t>。开标地点：</w:t>
      </w:r>
      <w:r>
        <w:rPr>
          <w:rFonts w:hint="eastAsia" w:ascii="华文行楷" w:hAnsi="华文行楷" w:eastAsia="华文行楷" w:cs="华文行楷"/>
          <w:color w:val="auto"/>
          <w:sz w:val="28"/>
          <w:szCs w:val="28"/>
        </w:rPr>
        <w:t>广州市公共资源交易中心（广州市天河区天润路333号）</w:t>
      </w:r>
      <w:r>
        <w:rPr>
          <w:rFonts w:hint="eastAsia" w:ascii="宋体" w:hAnsi="宋体" w:cs="宋体"/>
          <w:iCs/>
          <w:color w:val="auto"/>
          <w:sz w:val="28"/>
          <w:szCs w:val="28"/>
          <w:u w:val="single"/>
        </w:rPr>
        <w:t xml:space="preserve">   </w:t>
      </w:r>
      <w:r>
        <w:rPr>
          <w:rFonts w:hint="eastAsia"/>
          <w:color w:val="auto"/>
          <w:sz w:val="28"/>
          <w:szCs w:val="28"/>
        </w:rPr>
        <w:t>开标室</w:t>
      </w:r>
      <w:r>
        <w:rPr>
          <w:rFonts w:hint="eastAsia" w:ascii="华文行楷" w:hAnsi="华文行楷" w:eastAsia="华文行楷" w:cs="华文行楷"/>
          <w:color w:val="auto"/>
          <w:sz w:val="28"/>
          <w:szCs w:val="28"/>
          <w:u w:val="none"/>
        </w:rPr>
        <w:t>。</w:t>
      </w:r>
    </w:p>
    <w:p>
      <w:pPr>
        <w:keepNext w:val="0"/>
        <w:keepLines w:val="0"/>
        <w:pageBreakBefore w:val="0"/>
        <w:kinsoku/>
        <w:overflowPunct/>
        <w:topLinePunct w:val="0"/>
        <w:autoSpaceDE/>
        <w:autoSpaceDN/>
        <w:bidi w:val="0"/>
        <w:spacing w:line="360" w:lineRule="auto"/>
        <w:ind w:firstLine="560" w:firstLineChars="200"/>
        <w:jc w:val="left"/>
        <w:textAlignment w:val="auto"/>
        <w:rPr>
          <w:rFonts w:ascii="宋体" w:hAnsi="宋体" w:cs="宋体"/>
          <w:color w:val="auto"/>
          <w:sz w:val="28"/>
          <w:szCs w:val="28"/>
        </w:rPr>
      </w:pPr>
      <w:r>
        <w:rPr>
          <w:rFonts w:hint="eastAsia" w:ascii="宋体" w:hAnsi="宋体" w:cs="宋体"/>
          <w:color w:val="auto"/>
          <w:sz w:val="28"/>
          <w:szCs w:val="28"/>
        </w:rPr>
        <w:t>5.7逾期送达的、未送达指定地点的、不按照招标文件要求密封的投标文件，将予以拒收。</w:t>
      </w:r>
    </w:p>
    <w:p>
      <w:pPr>
        <w:keepNext w:val="0"/>
        <w:keepLines w:val="0"/>
        <w:pageBreakBefore w:val="0"/>
        <w:kinsoku/>
        <w:overflowPunct/>
        <w:topLinePunct w:val="0"/>
        <w:autoSpaceDE/>
        <w:autoSpaceDN/>
        <w:bidi w:val="0"/>
        <w:spacing w:line="360" w:lineRule="auto"/>
        <w:ind w:firstLine="562" w:firstLineChars="200"/>
        <w:jc w:val="left"/>
        <w:textAlignment w:val="auto"/>
        <w:rPr>
          <w:rFonts w:ascii="宋体" w:hAnsi="宋体" w:cs="宋体"/>
          <w:b/>
          <w:color w:val="auto"/>
          <w:sz w:val="28"/>
          <w:szCs w:val="28"/>
        </w:rPr>
      </w:pPr>
      <w:r>
        <w:rPr>
          <w:rFonts w:hint="eastAsia" w:ascii="宋体" w:hAnsi="宋体" w:cs="宋体"/>
          <w:b/>
          <w:color w:val="auto"/>
          <w:sz w:val="28"/>
          <w:szCs w:val="28"/>
        </w:rPr>
        <w:t>6.</w:t>
      </w:r>
      <w:r>
        <w:rPr>
          <w:rFonts w:hint="eastAsia" w:ascii="宋体" w:hAnsi="宋体" w:cs="宋体"/>
          <w:b/>
          <w:bCs/>
          <w:color w:val="auto"/>
          <w:sz w:val="28"/>
          <w:szCs w:val="28"/>
          <w:shd w:val="clear" w:color="auto" w:fill="FFFFFF"/>
        </w:rPr>
        <w:t>招标文件的获取</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华文行楷" w:hAnsi="华文行楷" w:eastAsia="华文行楷" w:cs="华文行楷"/>
          <w:color w:val="auto"/>
          <w:sz w:val="28"/>
          <w:szCs w:val="28"/>
          <w:u w:val="single"/>
        </w:rPr>
      </w:pPr>
      <w:r>
        <w:rPr>
          <w:rFonts w:hint="eastAsia" w:ascii="宋体" w:hAnsi="宋体" w:cs="宋体"/>
          <w:iCs/>
          <w:color w:val="auto"/>
          <w:sz w:val="28"/>
          <w:szCs w:val="28"/>
        </w:rPr>
        <w:t>6.1</w:t>
      </w:r>
      <w:r>
        <w:rPr>
          <w:rFonts w:hint="eastAsia" w:ascii="宋体" w:hAnsi="宋体" w:cs="宋体"/>
          <w:color w:val="auto"/>
          <w:sz w:val="28"/>
          <w:szCs w:val="28"/>
        </w:rPr>
        <w:t>本</w:t>
      </w:r>
      <w:r>
        <w:rPr>
          <w:rFonts w:hint="eastAsia" w:ascii="宋体" w:hAnsi="宋体" w:cs="宋体"/>
          <w:color w:val="auto"/>
          <w:sz w:val="28"/>
          <w:szCs w:val="28"/>
          <w:lang w:val="en-US" w:eastAsia="zh-CN"/>
        </w:rPr>
        <w:t>次招标不设置投标报名环节，</w:t>
      </w:r>
      <w:r>
        <w:rPr>
          <w:rFonts w:hint="eastAsia" w:ascii="宋体" w:hAnsi="宋体" w:cs="宋体"/>
          <w:color w:val="auto"/>
          <w:sz w:val="28"/>
          <w:szCs w:val="28"/>
        </w:rPr>
        <w:t>采用网上项目信息登记。凡有意参加投标者，</w:t>
      </w:r>
      <w:r>
        <w:rPr>
          <w:rFonts w:hint="eastAsia" w:ascii="宋体" w:hAnsi="宋体" w:cs="宋体"/>
          <w:color w:val="auto"/>
          <w:sz w:val="28"/>
          <w:szCs w:val="28"/>
        </w:rPr>
        <w:t>请于招标公告发布之日起至投标截止时间止</w:t>
      </w:r>
      <w:r>
        <w:rPr>
          <w:rFonts w:hint="eastAsia" w:ascii="宋体" w:hAnsi="宋体" w:cs="宋体"/>
          <w:color w:val="auto"/>
          <w:sz w:val="28"/>
          <w:szCs w:val="28"/>
        </w:rPr>
        <w:t>，登录</w:t>
      </w:r>
      <w:r>
        <w:rPr>
          <w:rFonts w:hint="eastAsia" w:ascii="宋体" w:hAnsi="宋体" w:cs="宋体"/>
          <w:color w:val="auto"/>
          <w:sz w:val="28"/>
          <w:szCs w:val="28"/>
          <w:lang w:eastAsia="zh-CN"/>
        </w:rPr>
        <w:t>广州交易集团有限公司（广州公共资源交易中心）</w:t>
      </w:r>
      <w:r>
        <w:rPr>
          <w:rFonts w:hint="eastAsia" w:ascii="宋体" w:hAnsi="宋体" w:cs="宋体"/>
          <w:color w:val="auto"/>
          <w:sz w:val="28"/>
          <w:szCs w:val="28"/>
        </w:rPr>
        <w:t>交易平台网站办理网上项目信息登记手续。详见</w:t>
      </w:r>
      <w:r>
        <w:rPr>
          <w:rFonts w:hint="eastAsia" w:ascii="宋体" w:hAnsi="宋体" w:cs="宋体"/>
          <w:color w:val="auto"/>
          <w:sz w:val="28"/>
          <w:szCs w:val="28"/>
          <w:lang w:eastAsia="zh-CN"/>
        </w:rPr>
        <w:t>广州交易集团有限公司（广州公共资源交易中心）</w:t>
      </w:r>
      <w:r>
        <w:rPr>
          <w:rFonts w:hint="eastAsia" w:ascii="宋体" w:hAnsi="宋体" w:cs="宋体"/>
          <w:color w:val="auto"/>
          <w:sz w:val="28"/>
          <w:szCs w:val="28"/>
        </w:rPr>
        <w:t>网站发布的最新版操作指引</w:t>
      </w:r>
      <w:r>
        <w:rPr>
          <w:rFonts w:hint="eastAsia" w:ascii="华文行楷" w:hAnsi="华文行楷" w:eastAsia="华文行楷" w:cs="华文行楷"/>
          <w:color w:val="auto"/>
          <w:sz w:val="28"/>
          <w:szCs w:val="28"/>
          <w:u w:val="none"/>
        </w:rPr>
        <w:t>。</w:t>
      </w:r>
    </w:p>
    <w:p>
      <w:pPr>
        <w:keepNext w:val="0"/>
        <w:keepLines w:val="0"/>
        <w:pageBreakBefore w:val="0"/>
        <w:kinsoku/>
        <w:overflowPunct/>
        <w:topLinePunct w:val="0"/>
        <w:autoSpaceDE/>
        <w:autoSpaceDN/>
        <w:bidi w:val="0"/>
        <w:snapToGrid w:val="0"/>
        <w:spacing w:line="360" w:lineRule="auto"/>
        <w:ind w:firstLine="560" w:firstLineChars="200"/>
        <w:jc w:val="left"/>
        <w:textAlignment w:val="auto"/>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6.2</w:t>
      </w:r>
      <w:r>
        <w:rPr>
          <w:rFonts w:hint="eastAsia" w:ascii="华文行楷" w:hAnsi="华文行楷" w:eastAsia="华文行楷" w:cs="华文行楷"/>
          <w:iCs/>
          <w:color w:val="auto"/>
          <w:sz w:val="28"/>
          <w:szCs w:val="28"/>
          <w:lang w:val="en-US" w:eastAsia="zh-CN"/>
        </w:rPr>
        <w:t>本项目不收取</w:t>
      </w:r>
      <w:r>
        <w:rPr>
          <w:rFonts w:hint="eastAsia" w:ascii="华文行楷" w:hAnsi="华文行楷" w:eastAsia="华文行楷" w:cs="华文行楷"/>
          <w:iCs/>
          <w:color w:val="auto"/>
          <w:sz w:val="28"/>
          <w:szCs w:val="28"/>
        </w:rPr>
        <w:t>招标文件工本费</w:t>
      </w:r>
      <w:r>
        <w:rPr>
          <w:rFonts w:hint="eastAsia" w:ascii="宋体" w:hAnsi="宋体" w:cs="宋体"/>
          <w:color w:val="auto"/>
          <w:sz w:val="28"/>
          <w:szCs w:val="28"/>
          <w:lang w:eastAsia="zh-CN"/>
        </w:rPr>
        <w:t>。</w:t>
      </w:r>
    </w:p>
    <w:p>
      <w:pPr>
        <w:keepNext w:val="0"/>
        <w:keepLines w:val="0"/>
        <w:pageBreakBefore w:val="0"/>
        <w:kinsoku/>
        <w:overflowPunct/>
        <w:topLinePunct w:val="0"/>
        <w:autoSpaceDE/>
        <w:autoSpaceDN/>
        <w:bidi w:val="0"/>
        <w:spacing w:line="360" w:lineRule="auto"/>
        <w:ind w:firstLine="562" w:firstLineChars="200"/>
        <w:jc w:val="left"/>
        <w:textAlignment w:val="auto"/>
        <w:rPr>
          <w:rFonts w:ascii="宋体" w:hAnsi="宋体" w:cs="宋体"/>
          <w:b/>
          <w:color w:val="auto"/>
          <w:sz w:val="28"/>
          <w:szCs w:val="28"/>
        </w:rPr>
      </w:pPr>
      <w:r>
        <w:rPr>
          <w:rFonts w:hint="eastAsia" w:ascii="宋体" w:hAnsi="宋体" w:cs="宋体"/>
          <w:b/>
          <w:color w:val="auto"/>
          <w:sz w:val="28"/>
          <w:szCs w:val="28"/>
        </w:rPr>
        <w:t>7.发布公告的媒介</w:t>
      </w:r>
    </w:p>
    <w:p>
      <w:pPr>
        <w:keepNext w:val="0"/>
        <w:keepLines w:val="0"/>
        <w:pageBreakBefore w:val="0"/>
        <w:kinsoku/>
        <w:wordWrap w:val="0"/>
        <w:overflowPunct/>
        <w:topLinePunct w:val="0"/>
        <w:autoSpaceDE/>
        <w:autoSpaceDN/>
        <w:bidi w:val="0"/>
        <w:spacing w:line="360" w:lineRule="auto"/>
        <w:ind w:firstLine="560" w:firstLineChars="200"/>
        <w:jc w:val="left"/>
        <w:textAlignment w:val="auto"/>
        <w:rPr>
          <w:rFonts w:hint="eastAsia" w:ascii="宋体" w:hAnsi="宋体" w:cs="宋体"/>
          <w:iCs/>
          <w:color w:val="auto"/>
          <w:sz w:val="28"/>
          <w:szCs w:val="28"/>
          <w:shd w:val="clear" w:color="auto" w:fill="FFFFFF"/>
        </w:rPr>
      </w:pPr>
      <w:r>
        <w:rPr>
          <w:rFonts w:hint="eastAsia" w:ascii="宋体" w:hAnsi="宋体" w:cs="宋体"/>
          <w:iCs/>
          <w:color w:val="auto"/>
          <w:sz w:val="28"/>
          <w:szCs w:val="28"/>
        </w:rPr>
        <w:t>本次招标公告同时在广东省招标投标监管网（http://zbtb.gd.gov.cn/login）、</w:t>
      </w:r>
      <w:r>
        <w:rPr>
          <w:rFonts w:hint="eastAsia" w:ascii="华文行楷" w:hAnsi="华文行楷" w:eastAsia="华文行楷" w:cs="华文行楷"/>
          <w:iCs/>
          <w:color w:val="auto"/>
          <w:sz w:val="28"/>
          <w:szCs w:val="28"/>
          <w:lang w:eastAsia="zh-CN"/>
        </w:rPr>
        <w:t>广州交易集团有限公司（广州公共资源交易中心）</w:t>
      </w:r>
      <w:r>
        <w:rPr>
          <w:rFonts w:hint="eastAsia" w:ascii="宋体" w:hAnsi="宋体" w:cs="宋体"/>
          <w:iCs/>
          <w:color w:val="auto"/>
          <w:sz w:val="28"/>
          <w:szCs w:val="28"/>
        </w:rPr>
        <w:t>网站（网址：http://www.gzggzy.cn/）等（发布公告的媒介名称）上发布</w:t>
      </w:r>
      <w:r>
        <w:rPr>
          <w:rFonts w:hint="eastAsia" w:ascii="宋体" w:hAnsi="宋体" w:cs="宋体"/>
          <w:iCs/>
          <w:color w:val="auto"/>
          <w:sz w:val="28"/>
          <w:szCs w:val="28"/>
          <w:shd w:val="clear" w:color="auto" w:fill="FFFFFF"/>
        </w:rPr>
        <w:t>。公告内容和时间不一致时，以</w:t>
      </w:r>
      <w:r>
        <w:rPr>
          <w:rFonts w:hint="eastAsia" w:ascii="华文行楷" w:hAnsi="华文行楷" w:eastAsia="华文行楷" w:cs="华文行楷"/>
          <w:iCs/>
          <w:color w:val="auto"/>
          <w:sz w:val="28"/>
          <w:szCs w:val="28"/>
          <w:lang w:eastAsia="zh-CN"/>
        </w:rPr>
        <w:t>广州交易集团有限公司（广州公共资源交易中心）</w:t>
      </w:r>
      <w:r>
        <w:rPr>
          <w:rFonts w:hint="eastAsia" w:ascii="宋体" w:hAnsi="宋体" w:cs="宋体"/>
          <w:iCs/>
          <w:color w:val="auto"/>
          <w:sz w:val="28"/>
          <w:szCs w:val="28"/>
          <w:shd w:val="clear" w:color="auto" w:fill="FFFFFF"/>
        </w:rPr>
        <w:t>网站发布的为准。招标人的澄清（答疑）、补充、修改等文件一律通过</w:t>
      </w:r>
      <w:r>
        <w:rPr>
          <w:rFonts w:hint="eastAsia" w:ascii="华文行楷" w:hAnsi="宋体" w:eastAsia="华文行楷" w:cs="宋体"/>
          <w:color w:val="auto"/>
          <w:kern w:val="0"/>
          <w:sz w:val="28"/>
          <w:szCs w:val="28"/>
          <w:u w:val="none"/>
          <w:shd w:val="clear" w:color="auto" w:fill="FFFFFF"/>
        </w:rPr>
        <w:t>广东省招标投标监管网</w:t>
      </w:r>
      <w:r>
        <w:rPr>
          <w:rFonts w:hint="eastAsia" w:ascii="华文行楷" w:hAnsi="宋体" w:eastAsia="华文行楷" w:cs="宋体"/>
          <w:color w:val="auto"/>
          <w:kern w:val="0"/>
          <w:sz w:val="28"/>
          <w:szCs w:val="28"/>
          <w:shd w:val="clear" w:color="auto" w:fill="FFFFFF"/>
        </w:rPr>
        <w:t>、</w:t>
      </w:r>
      <w:r>
        <w:rPr>
          <w:rFonts w:hint="eastAsia" w:ascii="华文行楷" w:hAnsi="华文行楷" w:eastAsia="华文行楷" w:cs="华文行楷"/>
          <w:iCs/>
          <w:color w:val="auto"/>
          <w:sz w:val="28"/>
          <w:szCs w:val="28"/>
          <w:lang w:eastAsia="zh-CN"/>
        </w:rPr>
        <w:t>广州交易集团有限公司（广州公共资源交易中心）</w:t>
      </w:r>
      <w:r>
        <w:rPr>
          <w:rFonts w:hint="eastAsia" w:ascii="宋体" w:hAnsi="宋体" w:cs="宋体"/>
          <w:iCs/>
          <w:color w:val="auto"/>
          <w:sz w:val="28"/>
          <w:szCs w:val="28"/>
        </w:rPr>
        <w:t>网站</w:t>
      </w:r>
      <w:r>
        <w:rPr>
          <w:rFonts w:hint="eastAsia" w:ascii="宋体" w:hAnsi="宋体" w:cs="宋体"/>
          <w:iCs/>
          <w:color w:val="auto"/>
          <w:sz w:val="28"/>
          <w:szCs w:val="28"/>
          <w:shd w:val="clear" w:color="auto" w:fill="FFFFFF"/>
        </w:rPr>
        <w:t>发布。</w:t>
      </w:r>
    </w:p>
    <w:p>
      <w:pPr>
        <w:keepNext w:val="0"/>
        <w:keepLines w:val="0"/>
        <w:pageBreakBefore w:val="0"/>
        <w:kinsoku/>
        <w:wordWrap w:val="0"/>
        <w:overflowPunct/>
        <w:topLinePunct w:val="0"/>
        <w:autoSpaceDE/>
        <w:autoSpaceDN/>
        <w:bidi w:val="0"/>
        <w:spacing w:line="360" w:lineRule="auto"/>
        <w:ind w:firstLine="562" w:firstLineChars="200"/>
        <w:jc w:val="left"/>
        <w:textAlignment w:val="auto"/>
        <w:rPr>
          <w:rFonts w:hint="eastAsia" w:ascii="宋体" w:hAnsi="宋体" w:cs="宋体"/>
          <w:b/>
          <w:bCs/>
          <w:iCs/>
          <w:color w:val="auto"/>
          <w:sz w:val="28"/>
          <w:szCs w:val="28"/>
          <w:shd w:val="clear" w:color="auto" w:fill="FFFFFF"/>
        </w:rPr>
      </w:pPr>
      <w:r>
        <w:rPr>
          <w:rFonts w:hint="eastAsia" w:ascii="宋体" w:hAnsi="宋体" w:cs="宋体"/>
          <w:b/>
          <w:bCs/>
          <w:iCs/>
          <w:color w:val="auto"/>
          <w:sz w:val="28"/>
          <w:szCs w:val="28"/>
          <w:shd w:val="clear" w:color="auto" w:fill="FFFFFF"/>
        </w:rPr>
        <w:t>8.异议与投诉</w:t>
      </w:r>
    </w:p>
    <w:p>
      <w:pPr>
        <w:pStyle w:val="19"/>
        <w:keepNext w:val="0"/>
        <w:keepLines w:val="0"/>
        <w:pageBreakBefore w:val="0"/>
        <w:kinsoku/>
        <w:overflowPunct/>
        <w:topLinePunct w:val="0"/>
        <w:autoSpaceDE/>
        <w:autoSpaceDN/>
        <w:bidi w:val="0"/>
        <w:spacing w:before="0" w:beforeAutospacing="0" w:after="0" w:afterAutospacing="0" w:line="360" w:lineRule="auto"/>
        <w:ind w:firstLine="560" w:firstLineChars="200"/>
        <w:jc w:val="left"/>
        <w:textAlignment w:val="auto"/>
        <w:rPr>
          <w:rFonts w:cs="宋体"/>
          <w:color w:val="auto"/>
          <w:sz w:val="28"/>
          <w:szCs w:val="28"/>
          <w:shd w:val="clear" w:color="auto" w:fill="FFFFFF"/>
        </w:rPr>
      </w:pPr>
      <w:r>
        <w:rPr>
          <w:rFonts w:hint="eastAsia" w:cs="宋体"/>
          <w:color w:val="auto"/>
          <w:sz w:val="28"/>
          <w:szCs w:val="28"/>
          <w:shd w:val="clear" w:color="auto" w:fill="FFFFFF"/>
        </w:rPr>
        <w:t>根据《中华人民共和国招标投标法实施条例》第二十二条和第六十条，潜在投标人或其他利害关系人对本招标公告及招标文件有异议的，或认为招标投标活动不符合法律、行政法规规定的，应当在投标截止时间10日前向招标人提出异议。对招标人答复不满意或者招标人未在规定的时间内作出答复的，可以自知道或应当知道之日起10日内向</w:t>
      </w:r>
      <w:r>
        <w:rPr>
          <w:rFonts w:hint="eastAsia" w:ascii="华文行楷" w:hAnsi="华文行楷" w:eastAsia="华文行楷" w:cs="华文行楷"/>
          <w:color w:val="auto"/>
          <w:kern w:val="2"/>
          <w:sz w:val="28"/>
          <w:szCs w:val="28"/>
          <w:u w:val="single"/>
          <w:lang w:eastAsia="zh-CN"/>
        </w:rPr>
        <w:t>湛江经济技术开发区住房和规划建设局</w:t>
      </w:r>
      <w:r>
        <w:rPr>
          <w:rFonts w:hint="eastAsia" w:cs="宋体"/>
          <w:color w:val="auto"/>
          <w:sz w:val="28"/>
          <w:szCs w:val="28"/>
          <w:shd w:val="clear" w:color="auto" w:fill="FFFFFF"/>
        </w:rPr>
        <w:t>实名投诉，电话：</w:t>
      </w:r>
      <w:r>
        <w:rPr>
          <w:rFonts w:hint="eastAsia" w:ascii="华文行楷" w:hAnsi="华文行楷" w:eastAsia="华文行楷" w:cs="华文行楷"/>
          <w:color w:val="auto"/>
          <w:kern w:val="2"/>
          <w:sz w:val="28"/>
          <w:szCs w:val="28"/>
          <w:u w:val="single"/>
          <w:lang w:eastAsia="zh-CN"/>
        </w:rPr>
        <w:t>0759-3398603</w:t>
      </w:r>
      <w:r>
        <w:rPr>
          <w:rFonts w:hint="eastAsia" w:cs="宋体"/>
          <w:color w:val="auto"/>
          <w:sz w:val="28"/>
          <w:szCs w:val="28"/>
          <w:shd w:val="clear" w:color="auto" w:fill="FFFFFF"/>
        </w:rPr>
        <w:t>。（投诉应当有明确的请求和必要的证明材料，具体要求依照《工程建设项目招标投标活动投诉处理办法》）</w:t>
      </w:r>
    </w:p>
    <w:p>
      <w:pPr>
        <w:keepNext w:val="0"/>
        <w:keepLines w:val="0"/>
        <w:pageBreakBefore w:val="0"/>
        <w:kinsoku/>
        <w:overflowPunct/>
        <w:topLinePunct w:val="0"/>
        <w:autoSpaceDE/>
        <w:autoSpaceDN/>
        <w:bidi w:val="0"/>
        <w:spacing w:line="360" w:lineRule="auto"/>
        <w:ind w:firstLine="560" w:firstLineChars="200"/>
        <w:jc w:val="left"/>
        <w:textAlignment w:val="auto"/>
        <w:rPr>
          <w:rFonts w:ascii="宋体" w:hAnsi="宋体" w:cs="宋体"/>
          <w:color w:val="auto"/>
          <w:sz w:val="28"/>
          <w:szCs w:val="28"/>
        </w:rPr>
      </w:pPr>
      <w:r>
        <w:rPr>
          <w:rFonts w:hint="eastAsia" w:ascii="宋体" w:hAnsi="宋体" w:cs="宋体"/>
          <w:color w:val="auto"/>
          <w:sz w:val="28"/>
          <w:szCs w:val="28"/>
        </w:rPr>
        <w:t>潜在投标人或其他利害关系人应当充分重视异议、投诉提出的时限，避免异议权、投诉权因时效原因而消失。</w:t>
      </w:r>
    </w:p>
    <w:p>
      <w:pPr>
        <w:keepNext w:val="0"/>
        <w:keepLines w:val="0"/>
        <w:pageBreakBefore w:val="0"/>
        <w:kinsoku/>
        <w:overflowPunct/>
        <w:topLinePunct w:val="0"/>
        <w:autoSpaceDE/>
        <w:autoSpaceDN/>
        <w:bidi w:val="0"/>
        <w:spacing w:line="360" w:lineRule="auto"/>
        <w:ind w:firstLine="562" w:firstLineChars="200"/>
        <w:jc w:val="left"/>
        <w:textAlignment w:val="auto"/>
        <w:rPr>
          <w:rFonts w:hint="eastAsia" w:ascii="宋体" w:hAnsi="宋体" w:cs="宋体"/>
          <w:b/>
          <w:bCs/>
          <w:color w:val="auto"/>
          <w:sz w:val="28"/>
          <w:szCs w:val="28"/>
        </w:rPr>
        <w:sectPr>
          <w:footerReference r:id="rId7" w:type="default"/>
          <w:pgSz w:w="11905" w:h="16838"/>
          <w:pgMar w:top="1134" w:right="1134" w:bottom="1134" w:left="1134" w:header="850" w:footer="992"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ascii="宋体" w:hAnsi="宋体" w:cs="宋体"/>
          <w:b/>
          <w:bCs/>
          <w:color w:val="auto"/>
          <w:sz w:val="28"/>
          <w:szCs w:val="28"/>
          <w:lang w:val="en-US" w:eastAsia="zh-CN"/>
        </w:rPr>
        <w:t>9</w:t>
      </w:r>
      <w:r>
        <w:rPr>
          <w:rFonts w:hint="eastAsia" w:ascii="宋体" w:hAnsi="宋体" w:cs="宋体"/>
          <w:b/>
          <w:bCs/>
          <w:color w:val="auto"/>
          <w:sz w:val="28"/>
          <w:szCs w:val="28"/>
        </w:rPr>
        <w:t>.本招标公告未尽事宜，执行本工程的招标文件及有关法律法规规定。</w:t>
      </w:r>
    </w:p>
    <w:p>
      <w:pPr>
        <w:spacing w:line="560" w:lineRule="exact"/>
        <w:ind w:firstLine="562" w:firstLineChars="200"/>
        <w:jc w:val="left"/>
        <w:rPr>
          <w:rFonts w:ascii="宋体" w:hAnsi="宋体" w:cs="宋体"/>
          <w:b/>
          <w:color w:val="auto"/>
          <w:sz w:val="28"/>
          <w:szCs w:val="28"/>
        </w:rPr>
      </w:pPr>
      <w:r>
        <w:rPr>
          <w:rFonts w:hint="eastAsia" w:ascii="宋体" w:hAnsi="宋体" w:cs="宋体"/>
          <w:b/>
          <w:color w:val="auto"/>
          <w:sz w:val="28"/>
          <w:szCs w:val="28"/>
          <w:lang w:val="en-US" w:eastAsia="zh-CN"/>
        </w:rPr>
        <w:t>10</w:t>
      </w:r>
      <w:r>
        <w:rPr>
          <w:rFonts w:hint="eastAsia" w:ascii="宋体" w:hAnsi="宋体" w:cs="宋体"/>
          <w:b/>
          <w:color w:val="auto"/>
          <w:sz w:val="28"/>
          <w:szCs w:val="28"/>
        </w:rPr>
        <w:t>.联系方式</w:t>
      </w:r>
    </w:p>
    <w:p>
      <w:pPr>
        <w:snapToGrid w:val="0"/>
        <w:spacing w:line="360" w:lineRule="auto"/>
        <w:ind w:left="7280" w:right="-420" w:rightChars="-200" w:hanging="7280" w:hangingChars="2600"/>
        <w:jc w:val="left"/>
        <w:rPr>
          <w:rFonts w:ascii="宋体" w:hAnsi="宋体" w:cs="宋体"/>
          <w:color w:val="auto"/>
          <w:sz w:val="28"/>
          <w:szCs w:val="28"/>
          <w:u w:val="single"/>
        </w:rPr>
      </w:pPr>
      <w:r>
        <w:rPr>
          <w:rFonts w:hint="eastAsia" w:ascii="宋体" w:hAnsi="宋体" w:cs="宋体"/>
          <w:color w:val="auto"/>
          <w:sz w:val="28"/>
          <w:szCs w:val="28"/>
        </w:rPr>
        <w:t>招标人：</w:t>
      </w:r>
      <w:r>
        <w:rPr>
          <w:rFonts w:hint="eastAsia" w:ascii="华文行楷" w:hAnsi="宋体" w:eastAsia="华文行楷" w:cs="宋体"/>
          <w:color w:val="auto"/>
          <w:sz w:val="28"/>
          <w:szCs w:val="28"/>
          <w:u w:val="single"/>
          <w:shd w:val="clear" w:color="auto" w:fill="FFFFFF"/>
          <w:lang w:eastAsia="zh-CN"/>
        </w:rPr>
        <w:t>湛江经济技术开发区旅游局</w:t>
      </w:r>
      <w:r>
        <w:rPr>
          <w:rFonts w:hint="eastAsia" w:ascii="宋体" w:hAnsi="宋体" w:cs="宋体"/>
          <w:color w:val="auto"/>
          <w:sz w:val="28"/>
          <w:szCs w:val="28"/>
        </w:rPr>
        <w:t xml:space="preserve"> </w:t>
      </w:r>
      <w:r>
        <w:rPr>
          <w:rFonts w:hint="eastAsia" w:ascii="宋体" w:hAnsi="宋体" w:cs="宋体"/>
          <w:color w:val="auto"/>
          <w:sz w:val="28"/>
          <w:szCs w:val="28"/>
          <w:lang w:val="en-US" w:eastAsia="zh-CN"/>
        </w:rPr>
        <w:t xml:space="preserve">  </w:t>
      </w:r>
      <w:r>
        <w:rPr>
          <w:rFonts w:hint="eastAsia" w:ascii="宋体" w:hAnsi="宋体" w:cs="宋体"/>
          <w:color w:val="auto"/>
          <w:sz w:val="28"/>
          <w:szCs w:val="28"/>
        </w:rPr>
        <w:t>招标代理机构：</w:t>
      </w:r>
      <w:r>
        <w:rPr>
          <w:rFonts w:hint="eastAsia" w:ascii="华文行楷" w:hAnsi="华文行楷" w:eastAsia="华文行楷" w:cs="华文行楷"/>
          <w:color w:val="auto"/>
          <w:sz w:val="28"/>
          <w:szCs w:val="28"/>
          <w:u w:val="single"/>
        </w:rPr>
        <w:t>上海宝华国际招标有限公司</w:t>
      </w:r>
      <w:r>
        <w:rPr>
          <w:rFonts w:hint="eastAsia" w:ascii="宋体" w:hAnsi="宋体" w:cs="宋体"/>
          <w:color w:val="auto"/>
          <w:sz w:val="28"/>
          <w:szCs w:val="28"/>
        </w:rPr>
        <w:t xml:space="preserve">                      </w:t>
      </w:r>
      <w:r>
        <w:rPr>
          <w:rFonts w:hint="eastAsia" w:ascii="宋体" w:hAnsi="宋体" w:cs="宋体"/>
          <w:color w:val="auto"/>
          <w:sz w:val="28"/>
          <w:szCs w:val="28"/>
          <w:lang w:val="en-US" w:eastAsia="zh-CN"/>
        </w:rPr>
        <w:t xml:space="preserve">   </w:t>
      </w:r>
      <w:r>
        <w:rPr>
          <w:rFonts w:hint="eastAsia" w:ascii="宋体" w:hAnsi="宋体" w:cs="宋体"/>
          <w:color w:val="auto"/>
          <w:sz w:val="28"/>
          <w:szCs w:val="28"/>
        </w:rPr>
        <w:t xml:space="preserve">   </w:t>
      </w:r>
    </w:p>
    <w:p>
      <w:pPr>
        <w:keepNext w:val="0"/>
        <w:keepLines w:val="0"/>
        <w:widowControl/>
        <w:suppressLineNumbers w:val="0"/>
        <w:jc w:val="left"/>
        <w:rPr>
          <w:rFonts w:hint="eastAsia" w:ascii="华文行楷" w:hAnsi="华文行楷" w:eastAsia="华文行楷" w:cs="华文行楷"/>
          <w:color w:val="auto"/>
          <w:sz w:val="28"/>
          <w:szCs w:val="28"/>
          <w:u w:val="single"/>
        </w:rPr>
      </w:pPr>
      <w:r>
        <w:rPr>
          <w:rFonts w:hint="eastAsia" w:ascii="宋体" w:hAnsi="宋体" w:cs="宋体"/>
          <w:color w:val="auto"/>
          <w:sz w:val="28"/>
          <w:szCs w:val="28"/>
        </w:rPr>
        <w:t>地址：</w:t>
      </w:r>
      <w:r>
        <w:rPr>
          <w:rFonts w:hint="eastAsia" w:ascii="华文行楷" w:hAnsi="宋体" w:eastAsia="华文行楷" w:cs="宋体"/>
          <w:color w:val="auto"/>
          <w:sz w:val="28"/>
          <w:szCs w:val="28"/>
          <w:u w:val="single"/>
          <w:shd w:val="clear" w:color="auto" w:fill="FFFFFF"/>
          <w:lang w:val="en-US" w:eastAsia="zh-CN"/>
        </w:rPr>
        <w:t>湛江市人民大道中41号</w:t>
      </w:r>
      <w:r>
        <w:rPr>
          <w:rFonts w:hint="eastAsia" w:ascii="宋体" w:hAnsi="宋体" w:cs="宋体"/>
          <w:color w:val="auto"/>
          <w:sz w:val="28"/>
          <w:szCs w:val="28"/>
        </w:rPr>
        <w:t xml:space="preserve"> </w:t>
      </w:r>
      <w:r>
        <w:rPr>
          <w:rFonts w:hint="eastAsia" w:ascii="宋体" w:hAnsi="宋体" w:cs="宋体"/>
          <w:color w:val="auto"/>
          <w:sz w:val="28"/>
          <w:szCs w:val="28"/>
          <w:lang w:val="en-US" w:eastAsia="zh-CN"/>
        </w:rPr>
        <w:t xml:space="preserve">        </w:t>
      </w:r>
      <w:r>
        <w:rPr>
          <w:rFonts w:hint="eastAsia" w:ascii="宋体" w:hAnsi="宋体" w:cs="宋体"/>
          <w:color w:val="auto"/>
          <w:sz w:val="28"/>
          <w:szCs w:val="28"/>
        </w:rPr>
        <w:t>地址：</w:t>
      </w:r>
      <w:r>
        <w:rPr>
          <w:rFonts w:hint="eastAsia" w:ascii="华文行楷" w:hAnsi="华文行楷" w:eastAsia="华文行楷" w:cs="华文行楷"/>
          <w:color w:val="auto"/>
          <w:sz w:val="28"/>
          <w:szCs w:val="28"/>
          <w:u w:val="single"/>
        </w:rPr>
        <w:t>湛江市赤坎区人民大道北</w:t>
      </w:r>
    </w:p>
    <w:p>
      <w:pPr>
        <w:keepNext w:val="0"/>
        <w:keepLines w:val="0"/>
        <w:widowControl/>
        <w:suppressLineNumbers w:val="0"/>
        <w:ind w:firstLine="840" w:firstLineChars="300"/>
        <w:jc w:val="left"/>
        <w:rPr>
          <w:rFonts w:hint="default" w:ascii="华文行楷" w:hAnsi="华文行楷" w:eastAsia="华文行楷" w:cs="华文行楷"/>
          <w:color w:val="auto"/>
          <w:sz w:val="28"/>
          <w:szCs w:val="28"/>
          <w:u w:val="single"/>
          <w:lang w:val="en-US" w:eastAsia="zh-CN"/>
        </w:rPr>
      </w:pPr>
      <w:r>
        <w:rPr>
          <w:rFonts w:hint="eastAsia" w:ascii="华文行楷" w:hAnsi="宋体" w:eastAsia="华文行楷" w:cs="宋体"/>
          <w:color w:val="auto"/>
          <w:sz w:val="28"/>
          <w:szCs w:val="28"/>
          <w:u w:val="single"/>
          <w:shd w:val="clear" w:color="auto" w:fill="FFFFFF"/>
          <w:lang w:val="en-US" w:eastAsia="zh-CN"/>
        </w:rPr>
        <w:t>泰华大厦1301室</w:t>
      </w:r>
      <w:r>
        <w:rPr>
          <w:rFonts w:hint="eastAsia" w:ascii="华文行楷" w:hAnsi="华文行楷" w:eastAsia="华文行楷" w:cs="华文行楷"/>
          <w:color w:val="auto"/>
          <w:sz w:val="28"/>
          <w:szCs w:val="28"/>
          <w:u w:val="single"/>
          <w:lang w:eastAsia="zh-CN"/>
        </w:rPr>
        <w:t xml:space="preserve"> </w:t>
      </w:r>
      <w:r>
        <w:rPr>
          <w:rFonts w:hint="eastAsia" w:ascii="华文行楷" w:hAnsi="宋体" w:eastAsia="华文行楷" w:cs="宋体"/>
          <w:color w:val="auto"/>
          <w:sz w:val="28"/>
          <w:szCs w:val="28"/>
          <w:u w:val="none"/>
          <w:shd w:val="clear" w:color="auto" w:fill="FFFFFF"/>
          <w:lang w:val="en-US" w:eastAsia="zh-CN"/>
        </w:rPr>
        <w:t xml:space="preserve">                    </w:t>
      </w:r>
      <w:r>
        <w:rPr>
          <w:rFonts w:hint="eastAsia" w:ascii="华文行楷" w:hAnsi="华文行楷" w:eastAsia="华文行楷" w:cs="华文行楷"/>
          <w:color w:val="auto"/>
          <w:sz w:val="28"/>
          <w:szCs w:val="28"/>
          <w:u w:val="single"/>
        </w:rPr>
        <w:t>34号体育中心内</w:t>
      </w:r>
      <w:r>
        <w:rPr>
          <w:rFonts w:hint="eastAsia" w:ascii="华文行楷" w:hAnsi="华文行楷" w:eastAsia="华文行楷" w:cs="华文行楷"/>
          <w:color w:val="auto"/>
          <w:sz w:val="28"/>
          <w:szCs w:val="28"/>
          <w:u w:val="single"/>
          <w:lang w:val="en-US" w:eastAsia="zh-CN"/>
        </w:rPr>
        <w:t>湛江分部</w:t>
      </w:r>
    </w:p>
    <w:p>
      <w:pPr>
        <w:snapToGrid w:val="0"/>
        <w:spacing w:line="360" w:lineRule="auto"/>
        <w:jc w:val="left"/>
        <w:rPr>
          <w:rFonts w:hint="eastAsia" w:ascii="宋体" w:hAnsi="宋体" w:cs="宋体"/>
          <w:color w:val="auto"/>
          <w:sz w:val="28"/>
          <w:szCs w:val="28"/>
        </w:rPr>
      </w:pPr>
      <w:r>
        <w:rPr>
          <w:rFonts w:hint="eastAsia" w:ascii="宋体" w:hAnsi="宋体" w:cs="宋体"/>
          <w:color w:val="auto"/>
          <w:sz w:val="28"/>
          <w:szCs w:val="28"/>
        </w:rPr>
        <w:t>联系人（实名）：</w:t>
      </w:r>
      <w:r>
        <w:rPr>
          <w:rFonts w:hint="eastAsia" w:ascii="华文行楷" w:hAnsi="宋体" w:eastAsia="华文行楷" w:cs="宋体"/>
          <w:color w:val="auto"/>
          <w:sz w:val="28"/>
          <w:szCs w:val="28"/>
          <w:u w:val="single"/>
          <w:shd w:val="clear" w:color="auto" w:fill="FFFFFF"/>
          <w:lang w:eastAsia="zh-CN"/>
        </w:rPr>
        <w:t>卢建平</w:t>
      </w:r>
      <w:r>
        <w:rPr>
          <w:rFonts w:hint="eastAsia" w:ascii="宋体" w:hAnsi="宋体" w:cs="宋体"/>
          <w:color w:val="auto"/>
          <w:sz w:val="28"/>
          <w:szCs w:val="28"/>
        </w:rPr>
        <w:t xml:space="preserve">    </w:t>
      </w:r>
      <w:r>
        <w:rPr>
          <w:rFonts w:hint="eastAsia" w:ascii="宋体" w:hAnsi="宋体" w:cs="宋体"/>
          <w:color w:val="auto"/>
          <w:sz w:val="28"/>
          <w:szCs w:val="28"/>
          <w:lang w:val="en-US" w:eastAsia="zh-CN"/>
        </w:rPr>
        <w:t xml:space="preserve">         </w:t>
      </w:r>
      <w:r>
        <w:rPr>
          <w:rFonts w:hint="eastAsia" w:ascii="宋体" w:hAnsi="宋体" w:cs="宋体"/>
          <w:color w:val="auto"/>
          <w:sz w:val="28"/>
          <w:szCs w:val="28"/>
        </w:rPr>
        <w:t>联系人（实名）：</w:t>
      </w:r>
      <w:r>
        <w:rPr>
          <w:rFonts w:hint="eastAsia" w:ascii="华文行楷" w:hAnsi="华文行楷" w:eastAsia="华文行楷" w:cs="华文行楷"/>
          <w:color w:val="auto"/>
          <w:sz w:val="28"/>
          <w:szCs w:val="28"/>
          <w:u w:val="single"/>
        </w:rPr>
        <w:t>苏彩云</w:t>
      </w:r>
      <w:r>
        <w:rPr>
          <w:rFonts w:hint="eastAsia" w:ascii="华文行楷" w:hAnsi="华文行楷" w:eastAsia="华文行楷" w:cs="华文行楷"/>
          <w:color w:val="auto"/>
          <w:sz w:val="28"/>
          <w:szCs w:val="28"/>
          <w:u w:val="single"/>
          <w:lang w:eastAsia="zh-CN"/>
        </w:rPr>
        <w:t>、</w:t>
      </w:r>
      <w:r>
        <w:rPr>
          <w:rFonts w:hint="eastAsia" w:ascii="华文行楷" w:hAnsi="华文行楷" w:eastAsia="华文行楷" w:cs="华文行楷"/>
          <w:color w:val="auto"/>
          <w:sz w:val="28"/>
          <w:szCs w:val="28"/>
          <w:u w:val="single"/>
          <w:lang w:val="en-US" w:eastAsia="zh-CN"/>
        </w:rPr>
        <w:t>陆元明</w:t>
      </w:r>
      <w:r>
        <w:rPr>
          <w:rFonts w:hint="eastAsia" w:ascii="宋体" w:hAnsi="宋体" w:cs="宋体"/>
          <w:color w:val="auto"/>
          <w:sz w:val="28"/>
          <w:szCs w:val="28"/>
        </w:rPr>
        <w:t xml:space="preserve">         </w:t>
      </w:r>
    </w:p>
    <w:p>
      <w:pPr>
        <w:spacing w:line="360" w:lineRule="auto"/>
        <w:jc w:val="left"/>
        <w:rPr>
          <w:rFonts w:ascii="宋体" w:hAnsi="宋体" w:cs="宋体"/>
          <w:color w:val="auto"/>
          <w:sz w:val="28"/>
          <w:szCs w:val="28"/>
          <w:u w:val="single"/>
        </w:rPr>
      </w:pPr>
      <w:r>
        <w:rPr>
          <w:rFonts w:hint="eastAsia" w:ascii="宋体" w:hAnsi="宋体" w:cs="宋体"/>
          <w:color w:val="auto"/>
          <w:sz w:val="28"/>
          <w:szCs w:val="28"/>
        </w:rPr>
        <w:t>电话：</w:t>
      </w:r>
      <w:r>
        <w:rPr>
          <w:rFonts w:hint="eastAsia" w:ascii="华文行楷" w:hAnsi="宋体" w:eastAsia="华文行楷" w:cs="宋体"/>
          <w:color w:val="auto"/>
          <w:sz w:val="28"/>
          <w:szCs w:val="28"/>
          <w:u w:val="single"/>
          <w:shd w:val="clear" w:color="auto" w:fill="FFFFFF"/>
          <w:lang w:eastAsia="zh-CN"/>
        </w:rPr>
        <w:t>0759-3380969</w:t>
      </w:r>
      <w:r>
        <w:rPr>
          <w:rFonts w:hint="eastAsia" w:ascii="宋体" w:hAnsi="宋体" w:cs="宋体"/>
          <w:color w:val="auto"/>
          <w:sz w:val="28"/>
          <w:szCs w:val="28"/>
        </w:rPr>
        <w:t xml:space="preserve">          </w:t>
      </w:r>
      <w:r>
        <w:rPr>
          <w:rFonts w:hint="eastAsia" w:ascii="宋体" w:hAnsi="宋体" w:cs="宋体"/>
          <w:color w:val="auto"/>
          <w:sz w:val="28"/>
          <w:szCs w:val="28"/>
          <w:lang w:val="en-US" w:eastAsia="zh-CN"/>
        </w:rPr>
        <w:t xml:space="preserve">        </w:t>
      </w:r>
      <w:r>
        <w:rPr>
          <w:rFonts w:hint="eastAsia" w:ascii="宋体" w:hAnsi="宋体" w:cs="宋体"/>
          <w:color w:val="auto"/>
          <w:sz w:val="28"/>
          <w:szCs w:val="28"/>
        </w:rPr>
        <w:t>电话：</w:t>
      </w:r>
      <w:r>
        <w:rPr>
          <w:rFonts w:hint="eastAsia" w:ascii="华文行楷" w:hAnsi="华文行楷" w:eastAsia="华文行楷" w:cs="华文行楷"/>
          <w:color w:val="auto"/>
          <w:sz w:val="28"/>
          <w:szCs w:val="28"/>
          <w:u w:val="single"/>
        </w:rPr>
        <w:t>0759-3118618</w:t>
      </w:r>
      <w:r>
        <w:rPr>
          <w:rFonts w:hint="eastAsia" w:ascii="宋体" w:hAnsi="宋体" w:cs="宋体"/>
          <w:color w:val="auto"/>
          <w:sz w:val="28"/>
          <w:szCs w:val="28"/>
          <w:u w:val="single"/>
        </w:rPr>
        <w:t xml:space="preserve"> </w:t>
      </w:r>
    </w:p>
    <w:p>
      <w:pPr>
        <w:spacing w:line="360" w:lineRule="auto"/>
        <w:jc w:val="left"/>
        <w:rPr>
          <w:rFonts w:ascii="宋体" w:hAnsi="宋体" w:cs="宋体"/>
          <w:color w:val="auto"/>
          <w:sz w:val="28"/>
          <w:szCs w:val="28"/>
          <w:u w:val="single"/>
        </w:rPr>
      </w:pPr>
      <w:r>
        <w:rPr>
          <w:rFonts w:hint="eastAsia" w:ascii="宋体" w:hAnsi="宋体" w:cs="宋体"/>
          <w:color w:val="auto"/>
          <w:sz w:val="28"/>
          <w:szCs w:val="28"/>
        </w:rPr>
        <w:t>传真：</w:t>
      </w:r>
      <w:r>
        <w:rPr>
          <w:rFonts w:hint="eastAsia" w:ascii="宋体" w:hAnsi="宋体" w:cs="宋体"/>
          <w:color w:val="auto"/>
          <w:sz w:val="28"/>
          <w:szCs w:val="28"/>
          <w:u w:val="single"/>
        </w:rPr>
        <w:t xml:space="preserve">        /        </w:t>
      </w:r>
      <w:r>
        <w:rPr>
          <w:rFonts w:hint="eastAsia" w:ascii="宋体" w:hAnsi="宋体" w:cs="宋体"/>
          <w:color w:val="auto"/>
          <w:sz w:val="28"/>
          <w:szCs w:val="28"/>
        </w:rPr>
        <w:t xml:space="preserve">   </w:t>
      </w:r>
      <w:r>
        <w:rPr>
          <w:rFonts w:hint="eastAsia" w:ascii="宋体" w:hAnsi="宋体" w:cs="宋体"/>
          <w:color w:val="auto"/>
          <w:sz w:val="28"/>
          <w:szCs w:val="28"/>
          <w:lang w:val="en-US" w:eastAsia="zh-CN"/>
        </w:rPr>
        <w:t xml:space="preserve">         </w:t>
      </w:r>
      <w:r>
        <w:rPr>
          <w:rFonts w:hint="eastAsia" w:ascii="宋体" w:hAnsi="宋体" w:cs="宋体"/>
          <w:color w:val="auto"/>
          <w:sz w:val="28"/>
          <w:szCs w:val="28"/>
        </w:rPr>
        <w:t>传真：</w:t>
      </w:r>
      <w:r>
        <w:rPr>
          <w:rFonts w:hint="eastAsia" w:ascii="宋体" w:hAnsi="宋体" w:cs="宋体"/>
          <w:color w:val="auto"/>
          <w:sz w:val="28"/>
          <w:szCs w:val="28"/>
          <w:u w:val="single"/>
        </w:rPr>
        <w:t xml:space="preserve"> </w:t>
      </w:r>
      <w:r>
        <w:rPr>
          <w:rFonts w:hint="eastAsia" w:ascii="华文行楷" w:hAnsi="华文行楷" w:eastAsia="华文行楷" w:cs="华文行楷"/>
          <w:color w:val="auto"/>
          <w:sz w:val="28"/>
          <w:szCs w:val="28"/>
          <w:u w:val="single"/>
        </w:rPr>
        <w:t>0759-3118618</w:t>
      </w:r>
      <w:r>
        <w:rPr>
          <w:rFonts w:hint="eastAsia" w:ascii="宋体" w:hAnsi="宋体" w:cs="宋体"/>
          <w:color w:val="auto"/>
          <w:sz w:val="28"/>
          <w:szCs w:val="28"/>
          <w:u w:val="single"/>
        </w:rPr>
        <w:t xml:space="preserve"> </w:t>
      </w:r>
    </w:p>
    <w:p>
      <w:pPr>
        <w:spacing w:line="560" w:lineRule="exact"/>
        <w:ind w:left="6440" w:hanging="6440" w:hangingChars="2300"/>
        <w:jc w:val="left"/>
        <w:rPr>
          <w:rFonts w:hint="eastAsia" w:ascii="宋体" w:hAnsi="宋体" w:cs="宋体"/>
          <w:color w:val="auto"/>
          <w:sz w:val="28"/>
          <w:szCs w:val="28"/>
        </w:rPr>
      </w:pPr>
      <w:r>
        <w:rPr>
          <w:rFonts w:hint="eastAsia" w:ascii="宋体" w:hAnsi="宋体" w:cs="宋体"/>
          <w:color w:val="auto"/>
          <w:sz w:val="28"/>
          <w:szCs w:val="28"/>
        </w:rPr>
        <w:t>电子邮件：</w:t>
      </w:r>
      <w:r>
        <w:rPr>
          <w:rFonts w:hint="eastAsia" w:ascii="宋体" w:hAnsi="宋体" w:cs="宋体"/>
          <w:color w:val="auto"/>
          <w:sz w:val="28"/>
          <w:szCs w:val="28"/>
          <w:u w:val="single"/>
        </w:rPr>
        <w:t xml:space="preserve">       /      </w:t>
      </w:r>
      <w:r>
        <w:rPr>
          <w:rFonts w:hint="eastAsia" w:ascii="宋体" w:hAnsi="宋体" w:cs="宋体"/>
          <w:color w:val="auto"/>
          <w:sz w:val="28"/>
          <w:szCs w:val="28"/>
        </w:rPr>
        <w:t xml:space="preserve">  </w:t>
      </w:r>
      <w:r>
        <w:rPr>
          <w:rFonts w:hint="eastAsia" w:ascii="宋体" w:hAnsi="宋体" w:cs="宋体"/>
          <w:color w:val="auto"/>
          <w:sz w:val="28"/>
          <w:szCs w:val="28"/>
          <w:lang w:val="en-US" w:eastAsia="zh-CN"/>
        </w:rPr>
        <w:t xml:space="preserve">         </w:t>
      </w:r>
      <w:r>
        <w:rPr>
          <w:rFonts w:hint="eastAsia" w:ascii="宋体" w:hAnsi="宋体" w:cs="宋体"/>
          <w:color w:val="auto"/>
          <w:sz w:val="28"/>
          <w:szCs w:val="28"/>
        </w:rPr>
        <w:t>电子邮件：</w:t>
      </w:r>
      <w:r>
        <w:rPr>
          <w:rFonts w:hint="eastAsia" w:ascii="华文行楷" w:hAnsi="华文行楷" w:eastAsia="华文行楷" w:cs="华文行楷"/>
          <w:color w:val="auto"/>
          <w:sz w:val="28"/>
          <w:szCs w:val="28"/>
          <w:u w:val="single"/>
        </w:rPr>
        <w:t>337412491@</w:t>
      </w:r>
      <w:r>
        <w:rPr>
          <w:rFonts w:hint="eastAsia" w:ascii="宋体" w:hAnsi="宋体" w:cs="宋体"/>
          <w:color w:val="auto"/>
          <w:sz w:val="28"/>
          <w:szCs w:val="28"/>
          <w:u w:val="single"/>
        </w:rPr>
        <w:t>qq.com</w:t>
      </w:r>
    </w:p>
    <w:p>
      <w:pPr>
        <w:pStyle w:val="8"/>
        <w:rPr>
          <w:color w:val="auto"/>
        </w:rPr>
      </w:pPr>
    </w:p>
    <w:p>
      <w:pPr>
        <w:pStyle w:val="8"/>
        <w:rPr>
          <w:color w:val="auto"/>
        </w:rPr>
      </w:pPr>
    </w:p>
    <w:p>
      <w:pPr>
        <w:pStyle w:val="8"/>
        <w:rPr>
          <w:color w:val="auto"/>
        </w:rPr>
      </w:pPr>
    </w:p>
    <w:p>
      <w:pPr>
        <w:pStyle w:val="8"/>
        <w:rPr>
          <w:color w:val="auto"/>
        </w:rPr>
      </w:pPr>
    </w:p>
    <w:p>
      <w:pPr>
        <w:pStyle w:val="8"/>
        <w:rPr>
          <w:color w:val="auto"/>
        </w:rPr>
      </w:pPr>
    </w:p>
    <w:p>
      <w:pPr>
        <w:pStyle w:val="8"/>
        <w:rPr>
          <w:color w:val="auto"/>
        </w:rPr>
      </w:pPr>
    </w:p>
    <w:p>
      <w:pPr>
        <w:pStyle w:val="3"/>
        <w:spacing w:before="0" w:after="0" w:line="520" w:lineRule="exact"/>
        <w:jc w:val="center"/>
        <w:rPr>
          <w:rFonts w:hint="eastAsia" w:ascii="方正小标宋简体" w:hAnsi="方正小标宋简体" w:eastAsia="方正小标宋简体" w:cs="方正小标宋简体"/>
          <w:color w:val="auto"/>
          <w:kern w:val="0"/>
        </w:rPr>
      </w:pPr>
      <w:bookmarkStart w:id="5" w:name="_Toc57042133"/>
      <w:r>
        <w:rPr>
          <w:rFonts w:hint="eastAsia" w:ascii="方正小标宋简体" w:hAnsi="方正小标宋简体" w:eastAsia="方正小标宋简体" w:cs="方正小标宋简体"/>
          <w:color w:val="auto"/>
          <w:kern w:val="0"/>
        </w:rPr>
        <w:br w:type="page"/>
      </w:r>
      <w:bookmarkStart w:id="6" w:name="_Toc4354"/>
      <w:r>
        <w:rPr>
          <w:rFonts w:hint="eastAsia" w:ascii="方正小标宋简体" w:hAnsi="方正小标宋简体" w:eastAsia="方正小标宋简体" w:cs="方正小标宋简体"/>
          <w:color w:val="auto"/>
          <w:kern w:val="0"/>
        </w:rPr>
        <w:t>第二部分 投标人须知</w:t>
      </w:r>
      <w:bookmarkEnd w:id="3"/>
      <w:bookmarkEnd w:id="5"/>
      <w:bookmarkEnd w:id="6"/>
    </w:p>
    <w:p>
      <w:pPr>
        <w:spacing w:line="520" w:lineRule="exact"/>
        <w:rPr>
          <w:color w:val="auto"/>
          <w:sz w:val="32"/>
          <w:szCs w:val="32"/>
        </w:rPr>
      </w:pPr>
    </w:p>
    <w:p>
      <w:pPr>
        <w:pStyle w:val="5"/>
        <w:spacing w:before="0" w:after="0" w:line="520" w:lineRule="exact"/>
        <w:ind w:firstLine="643" w:firstLineChars="200"/>
        <w:rPr>
          <w:rFonts w:ascii="宋体" w:hAnsi="宋体" w:eastAsia="宋体"/>
          <w:color w:val="auto"/>
        </w:rPr>
      </w:pPr>
      <w:bookmarkStart w:id="7" w:name="_Toc341432805"/>
      <w:bookmarkStart w:id="8" w:name="_Toc57042134"/>
      <w:bookmarkStart w:id="9" w:name="_Toc6387"/>
      <w:r>
        <w:rPr>
          <w:rFonts w:hint="eastAsia" w:ascii="宋体" w:hAnsi="宋体" w:eastAsia="宋体"/>
          <w:color w:val="auto"/>
        </w:rPr>
        <w:t>1.</w:t>
      </w:r>
      <w:r>
        <w:rPr>
          <w:rFonts w:hint="eastAsia" w:ascii="宋体"/>
          <w:color w:val="auto"/>
          <w:sz w:val="28"/>
          <w:szCs w:val="28"/>
        </w:rPr>
        <w:t xml:space="preserve"> </w:t>
      </w:r>
      <w:r>
        <w:rPr>
          <w:rFonts w:hint="eastAsia" w:ascii="宋体" w:hAnsi="宋体" w:eastAsia="宋体"/>
          <w:color w:val="auto"/>
        </w:rPr>
        <w:t>工程概况和招标要求</w:t>
      </w:r>
      <w:bookmarkEnd w:id="7"/>
      <w:bookmarkEnd w:id="8"/>
      <w:bookmarkEnd w:id="9"/>
    </w:p>
    <w:p>
      <w:pPr>
        <w:spacing w:line="520" w:lineRule="exact"/>
        <w:ind w:left="960" w:leftChars="267" w:hanging="399" w:hangingChars="142"/>
        <w:rPr>
          <w:rFonts w:ascii="宋体" w:hAnsi="宋体"/>
          <w:color w:val="auto"/>
          <w:sz w:val="24"/>
          <w:u w:val="single"/>
        </w:rPr>
      </w:pPr>
      <w:r>
        <w:rPr>
          <w:rFonts w:hint="eastAsia" w:ascii="宋体"/>
          <w:b/>
          <w:bCs/>
          <w:color w:val="auto"/>
          <w:sz w:val="28"/>
          <w:szCs w:val="28"/>
        </w:rPr>
        <w:t>1.1</w:t>
      </w:r>
      <w:r>
        <w:rPr>
          <w:rFonts w:hint="eastAsia" w:ascii="宋体"/>
          <w:color w:val="auto"/>
          <w:sz w:val="28"/>
          <w:szCs w:val="28"/>
        </w:rPr>
        <w:t xml:space="preserve"> </w:t>
      </w:r>
      <w:r>
        <w:rPr>
          <w:rFonts w:hint="eastAsia" w:ascii="宋体"/>
          <w:b/>
          <w:bCs/>
          <w:color w:val="auto"/>
          <w:sz w:val="28"/>
          <w:szCs w:val="28"/>
        </w:rPr>
        <w:t>建设依据</w:t>
      </w:r>
    </w:p>
    <w:p>
      <w:pPr>
        <w:spacing w:line="520" w:lineRule="exact"/>
        <w:ind w:left="956" w:leftChars="266" w:hanging="397" w:hangingChars="142"/>
        <w:rPr>
          <w:rFonts w:ascii="宋体" w:hAnsi="宋体"/>
          <w:color w:val="auto"/>
          <w:sz w:val="24"/>
        </w:rPr>
      </w:pPr>
      <w:r>
        <w:rPr>
          <w:rFonts w:hint="eastAsia" w:ascii="宋体"/>
          <w:color w:val="auto"/>
          <w:sz w:val="28"/>
          <w:szCs w:val="28"/>
        </w:rPr>
        <w:t>1.1.1 计划批文：</w:t>
      </w:r>
      <w:r>
        <w:rPr>
          <w:rFonts w:hint="eastAsia" w:ascii="华文行楷" w:hAnsi="宋体" w:eastAsia="华文行楷" w:cs="宋体"/>
          <w:color w:val="auto"/>
          <w:sz w:val="28"/>
          <w:szCs w:val="28"/>
          <w:highlight w:val="none"/>
          <w:u w:val="single"/>
          <w:shd w:val="clear" w:color="auto" w:fill="FFFFFF"/>
          <w:lang w:val="en-US" w:eastAsia="zh-CN"/>
        </w:rPr>
        <w:t>湛开发招投审【2022】47号及湛开发招投审【2023】8号</w:t>
      </w:r>
    </w:p>
    <w:p>
      <w:pPr>
        <w:spacing w:line="520" w:lineRule="exact"/>
        <w:ind w:left="956" w:leftChars="266" w:hanging="397" w:hangingChars="142"/>
        <w:rPr>
          <w:rFonts w:ascii="宋体" w:hAnsi="宋体"/>
          <w:color w:val="auto"/>
          <w:sz w:val="24"/>
        </w:rPr>
      </w:pPr>
      <w:r>
        <w:rPr>
          <w:rFonts w:hint="eastAsia" w:ascii="宋体"/>
          <w:color w:val="auto"/>
          <w:sz w:val="28"/>
          <w:szCs w:val="28"/>
        </w:rPr>
        <w:t>1.1.2 规划批文：</w:t>
      </w:r>
      <w:r>
        <w:rPr>
          <w:rFonts w:hint="eastAsia" w:ascii="华文行楷" w:hAnsi="宋体" w:eastAsia="华文行楷" w:cs="宋体"/>
          <w:color w:val="auto"/>
          <w:sz w:val="28"/>
          <w:szCs w:val="28"/>
          <w:u w:val="single"/>
          <w:shd w:val="clear" w:color="auto" w:fill="FFFFFF"/>
        </w:rPr>
        <w:t xml:space="preserve">  /  </w:t>
      </w:r>
    </w:p>
    <w:p>
      <w:pPr>
        <w:spacing w:line="520" w:lineRule="exact"/>
        <w:ind w:left="956" w:leftChars="266" w:hanging="397" w:hangingChars="142"/>
        <w:rPr>
          <w:rFonts w:ascii="华文行楷" w:hAnsi="宋体" w:cs="宋体"/>
          <w:color w:val="auto"/>
          <w:sz w:val="28"/>
          <w:szCs w:val="28"/>
          <w:u w:val="single"/>
          <w:shd w:val="clear" w:color="auto" w:fill="FFFFFF"/>
        </w:rPr>
      </w:pPr>
      <w:r>
        <w:rPr>
          <w:rFonts w:hint="eastAsia" w:ascii="宋体"/>
          <w:color w:val="auto"/>
          <w:sz w:val="28"/>
          <w:szCs w:val="28"/>
        </w:rPr>
        <w:t>1.1.3 国土批文：</w:t>
      </w:r>
      <w:r>
        <w:rPr>
          <w:rFonts w:hint="eastAsia" w:ascii="华文行楷" w:hAnsi="宋体" w:eastAsia="华文行楷" w:cs="宋体"/>
          <w:color w:val="auto"/>
          <w:sz w:val="28"/>
          <w:szCs w:val="28"/>
          <w:u w:val="single"/>
          <w:shd w:val="clear" w:color="auto" w:fill="FFFFFF"/>
          <w:lang w:val="en-US" w:eastAsia="zh-CN"/>
        </w:rPr>
        <w:t>湛开国土资（规划）【2022】211号</w:t>
      </w:r>
      <w:r>
        <w:rPr>
          <w:rFonts w:hint="eastAsia" w:ascii="华文行楷" w:hAnsi="宋体" w:eastAsia="华文行楷" w:cs="宋体"/>
          <w:color w:val="auto"/>
          <w:sz w:val="28"/>
          <w:szCs w:val="28"/>
          <w:u w:val="single"/>
          <w:shd w:val="clear" w:color="auto" w:fill="FFFFFF"/>
        </w:rPr>
        <w:t xml:space="preserve"> </w:t>
      </w:r>
    </w:p>
    <w:p>
      <w:pPr>
        <w:spacing w:line="520" w:lineRule="exact"/>
        <w:ind w:left="960" w:leftChars="267" w:hanging="399" w:hangingChars="142"/>
        <w:rPr>
          <w:rFonts w:ascii="宋体"/>
          <w:b/>
          <w:bCs/>
          <w:color w:val="auto"/>
          <w:sz w:val="28"/>
          <w:szCs w:val="28"/>
        </w:rPr>
      </w:pPr>
      <w:r>
        <w:rPr>
          <w:rFonts w:hint="eastAsia" w:ascii="宋体"/>
          <w:b/>
          <w:bCs/>
          <w:color w:val="auto"/>
          <w:sz w:val="28"/>
          <w:szCs w:val="28"/>
        </w:rPr>
        <w:t>1.2</w:t>
      </w:r>
      <w:r>
        <w:rPr>
          <w:rFonts w:hint="eastAsia" w:ascii="宋体"/>
          <w:color w:val="auto"/>
          <w:sz w:val="28"/>
          <w:szCs w:val="28"/>
        </w:rPr>
        <w:t xml:space="preserve"> </w:t>
      </w:r>
      <w:r>
        <w:rPr>
          <w:rFonts w:hint="eastAsia" w:ascii="宋体"/>
          <w:b/>
          <w:bCs/>
          <w:color w:val="auto"/>
          <w:sz w:val="28"/>
          <w:szCs w:val="28"/>
        </w:rPr>
        <w:t>工程概况</w:t>
      </w:r>
    </w:p>
    <w:p>
      <w:pPr>
        <w:spacing w:line="520" w:lineRule="exact"/>
        <w:ind w:left="956" w:leftChars="266" w:hanging="397" w:hangingChars="142"/>
        <w:rPr>
          <w:rFonts w:hint="eastAsia" w:ascii="宋体" w:eastAsia="宋体"/>
          <w:color w:val="auto"/>
          <w:sz w:val="28"/>
          <w:szCs w:val="28"/>
          <w:u w:val="single"/>
          <w:lang w:eastAsia="zh-CN"/>
        </w:rPr>
      </w:pPr>
      <w:r>
        <w:rPr>
          <w:rFonts w:hint="eastAsia" w:ascii="宋体"/>
          <w:color w:val="auto"/>
          <w:sz w:val="28"/>
          <w:szCs w:val="28"/>
        </w:rPr>
        <w:t>1.2.1 工程名称：</w:t>
      </w:r>
      <w:r>
        <w:rPr>
          <w:rFonts w:hint="eastAsia" w:ascii="华文行楷" w:hAnsi="宋体" w:eastAsia="华文行楷" w:cs="宋体"/>
          <w:color w:val="auto"/>
          <w:sz w:val="28"/>
          <w:szCs w:val="28"/>
          <w:u w:val="single"/>
          <w:shd w:val="clear" w:color="auto" w:fill="FFFFFF"/>
          <w:lang w:eastAsia="zh-CN"/>
        </w:rPr>
        <w:t>东海岛龙海天景区综合整治提升工程监理</w:t>
      </w:r>
    </w:p>
    <w:p>
      <w:pPr>
        <w:spacing w:line="520" w:lineRule="exact"/>
        <w:ind w:left="956" w:leftChars="266" w:hanging="397" w:hangingChars="142"/>
        <w:rPr>
          <w:rFonts w:hint="eastAsia" w:ascii="宋体" w:hAnsi="宋体" w:eastAsia="宋体"/>
          <w:color w:val="auto"/>
          <w:sz w:val="24"/>
          <w:lang w:eastAsia="zh-CN"/>
        </w:rPr>
      </w:pPr>
      <w:r>
        <w:rPr>
          <w:rFonts w:hint="eastAsia" w:ascii="宋体"/>
          <w:color w:val="auto"/>
          <w:sz w:val="28"/>
          <w:szCs w:val="28"/>
        </w:rPr>
        <w:t>1.2.2 工程地点</w:t>
      </w:r>
      <w:r>
        <w:rPr>
          <w:rFonts w:hint="eastAsia" w:ascii="宋体" w:hAnsi="宋体" w:cs="宋体"/>
          <w:color w:val="auto"/>
          <w:kern w:val="0"/>
          <w:sz w:val="27"/>
          <w:szCs w:val="27"/>
        </w:rPr>
        <w:t>：</w:t>
      </w:r>
      <w:r>
        <w:rPr>
          <w:rFonts w:hint="eastAsia" w:ascii="华文行楷" w:hAnsi="华文行楷" w:eastAsia="华文行楷" w:cs="华文行楷"/>
          <w:color w:val="auto"/>
          <w:sz w:val="28"/>
          <w:szCs w:val="28"/>
          <w:u w:val="single"/>
          <w:lang w:eastAsia="zh-CN"/>
        </w:rPr>
        <w:t>湛江经济技术开发区东海岛龙海天景区</w:t>
      </w:r>
    </w:p>
    <w:p>
      <w:pPr>
        <w:spacing w:line="520" w:lineRule="exact"/>
        <w:ind w:left="956" w:leftChars="266" w:hanging="397" w:hangingChars="142"/>
        <w:rPr>
          <w:rFonts w:hint="eastAsia" w:ascii="宋体" w:hAnsi="宋体" w:eastAsia="宋体"/>
          <w:color w:val="auto"/>
          <w:sz w:val="24"/>
          <w:lang w:eastAsia="zh-CN"/>
        </w:rPr>
      </w:pPr>
      <w:r>
        <w:rPr>
          <w:rFonts w:hint="eastAsia" w:ascii="宋体"/>
          <w:color w:val="auto"/>
          <w:sz w:val="28"/>
          <w:szCs w:val="28"/>
        </w:rPr>
        <w:t>1.2.3 建设单位：</w:t>
      </w:r>
      <w:r>
        <w:rPr>
          <w:rFonts w:hint="eastAsia" w:ascii="华文行楷" w:hAnsi="华文行楷" w:eastAsia="华文行楷" w:cs="华文行楷"/>
          <w:color w:val="auto"/>
          <w:sz w:val="28"/>
          <w:szCs w:val="28"/>
          <w:u w:val="single"/>
          <w:lang w:eastAsia="zh-CN"/>
        </w:rPr>
        <w:t>湛江经济技术开发区旅游局</w:t>
      </w:r>
    </w:p>
    <w:p>
      <w:pPr>
        <w:spacing w:line="560" w:lineRule="exact"/>
        <w:ind w:firstLine="560" w:firstLineChars="200"/>
        <w:jc w:val="left"/>
        <w:rPr>
          <w:rFonts w:hint="eastAsia" w:ascii="宋体" w:hAnsi="宋体" w:cs="宋体"/>
          <w:b/>
          <w:color w:val="auto"/>
          <w:sz w:val="28"/>
          <w:szCs w:val="28"/>
          <w:u w:val="single"/>
        </w:rPr>
      </w:pPr>
      <w:r>
        <w:rPr>
          <w:rFonts w:hint="eastAsia" w:ascii="宋体"/>
          <w:color w:val="auto"/>
          <w:sz w:val="28"/>
          <w:szCs w:val="28"/>
        </w:rPr>
        <w:t>1.2.4 建设规模：</w:t>
      </w:r>
      <w:r>
        <w:rPr>
          <w:rFonts w:hint="eastAsia" w:ascii="华文行楷" w:hAnsi="华文行楷" w:eastAsia="华文行楷" w:cs="华文行楷"/>
          <w:color w:val="auto"/>
          <w:sz w:val="28"/>
          <w:szCs w:val="28"/>
          <w:u w:val="single"/>
          <w:lang w:val="en-US" w:eastAsia="zh-CN"/>
        </w:rPr>
        <w:t>主要建设内容为对东海岛龙海天景区基础配套设施、滨海旅游综合开发、道路工程等进行综合整治提升，包括不限于景区配套设施工程、滨海旅游综合开发工程、道路工程等</w:t>
      </w:r>
      <w:r>
        <w:rPr>
          <w:rFonts w:hint="eastAsia" w:ascii="华文行楷" w:hAnsi="华文行楷" w:eastAsia="华文行楷" w:cs="华文行楷"/>
          <w:b w:val="0"/>
          <w:color w:val="auto"/>
          <w:sz w:val="28"/>
          <w:szCs w:val="28"/>
          <w:u w:val="single"/>
        </w:rPr>
        <w:t>。</w:t>
      </w:r>
    </w:p>
    <w:p>
      <w:pPr>
        <w:spacing w:line="520" w:lineRule="exact"/>
        <w:ind w:left="956" w:leftChars="266" w:hanging="397" w:hangingChars="142"/>
        <w:rPr>
          <w:rFonts w:ascii="宋体"/>
          <w:color w:val="auto"/>
          <w:sz w:val="28"/>
          <w:szCs w:val="28"/>
        </w:rPr>
      </w:pPr>
      <w:r>
        <w:rPr>
          <w:rFonts w:hint="eastAsia" w:ascii="宋体"/>
          <w:color w:val="auto"/>
          <w:sz w:val="28"/>
          <w:szCs w:val="28"/>
        </w:rPr>
        <w:t>1.2.5 现场条件：具备开工条件。</w:t>
      </w:r>
    </w:p>
    <w:p>
      <w:pPr>
        <w:spacing w:line="520" w:lineRule="exact"/>
        <w:ind w:left="956" w:leftChars="266" w:hanging="397" w:hangingChars="142"/>
        <w:rPr>
          <w:rFonts w:ascii="宋体" w:hAnsi="宋体"/>
          <w:color w:val="auto"/>
          <w:sz w:val="24"/>
        </w:rPr>
      </w:pPr>
      <w:r>
        <w:rPr>
          <w:rFonts w:hint="eastAsia" w:ascii="宋体"/>
          <w:color w:val="auto"/>
          <w:sz w:val="28"/>
          <w:szCs w:val="28"/>
        </w:rPr>
        <w:t>1.2.6 资金来源、投资性质：</w:t>
      </w:r>
      <w:r>
        <w:rPr>
          <w:rFonts w:hint="eastAsia" w:ascii="华文行楷" w:hAnsi="华文行楷" w:eastAsia="华文行楷" w:cs="华文行楷"/>
          <w:color w:val="auto"/>
          <w:sz w:val="28"/>
          <w:szCs w:val="28"/>
          <w:u w:val="single"/>
          <w:lang w:eastAsia="zh-CN"/>
        </w:rPr>
        <w:t>专项债券资金</w:t>
      </w:r>
      <w:r>
        <w:rPr>
          <w:rFonts w:hint="eastAsia" w:ascii="华文行楷" w:hAnsi="华文行楷" w:eastAsia="华文行楷" w:cs="华文行楷"/>
          <w:color w:val="auto"/>
          <w:sz w:val="28"/>
          <w:szCs w:val="28"/>
          <w:u w:val="single"/>
        </w:rPr>
        <w:t xml:space="preserve"> 。</w:t>
      </w:r>
    </w:p>
    <w:p>
      <w:pPr>
        <w:spacing w:line="520" w:lineRule="exact"/>
        <w:ind w:left="960" w:leftChars="267" w:hanging="399" w:hangingChars="142"/>
        <w:rPr>
          <w:rFonts w:ascii="宋体"/>
          <w:b/>
          <w:bCs/>
          <w:color w:val="auto"/>
          <w:sz w:val="28"/>
          <w:szCs w:val="28"/>
        </w:rPr>
      </w:pPr>
      <w:r>
        <w:rPr>
          <w:rFonts w:hint="eastAsia" w:ascii="宋体"/>
          <w:b/>
          <w:bCs/>
          <w:color w:val="auto"/>
          <w:sz w:val="28"/>
          <w:szCs w:val="28"/>
        </w:rPr>
        <w:t>1.3</w:t>
      </w:r>
      <w:r>
        <w:rPr>
          <w:rFonts w:hint="eastAsia" w:ascii="宋体"/>
          <w:color w:val="auto"/>
          <w:sz w:val="28"/>
          <w:szCs w:val="28"/>
        </w:rPr>
        <w:t xml:space="preserve"> </w:t>
      </w:r>
      <w:r>
        <w:rPr>
          <w:rFonts w:hint="eastAsia" w:ascii="宋体"/>
          <w:b/>
          <w:bCs/>
          <w:color w:val="auto"/>
          <w:sz w:val="28"/>
          <w:szCs w:val="28"/>
        </w:rPr>
        <w:t>招标要求</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jc w:val="left"/>
        <w:textAlignment w:val="auto"/>
        <w:rPr>
          <w:rFonts w:hint="eastAsia" w:ascii="华文行楷" w:hAnsi="宋体" w:eastAsia="华文行楷" w:cs="宋体"/>
          <w:color w:val="auto"/>
          <w:sz w:val="28"/>
          <w:szCs w:val="28"/>
          <w:u w:val="single"/>
        </w:rPr>
      </w:pPr>
      <w:r>
        <w:rPr>
          <w:rFonts w:hint="eastAsia" w:ascii="宋体"/>
          <w:color w:val="auto"/>
          <w:sz w:val="28"/>
          <w:szCs w:val="28"/>
        </w:rPr>
        <w:t>1.3.1 监理工期</w:t>
      </w:r>
      <w:r>
        <w:rPr>
          <w:rFonts w:hint="eastAsia" w:ascii="宋体" w:hAnsi="宋体" w:cs="宋体"/>
          <w:color w:val="auto"/>
          <w:kern w:val="0"/>
          <w:sz w:val="27"/>
          <w:szCs w:val="27"/>
        </w:rPr>
        <w:t>：</w:t>
      </w:r>
      <w:r>
        <w:rPr>
          <w:rFonts w:hint="eastAsia" w:ascii="华文行楷" w:hAnsi="宋体" w:eastAsia="华文行楷" w:cs="宋体"/>
          <w:color w:val="auto"/>
          <w:sz w:val="28"/>
          <w:szCs w:val="28"/>
          <w:u w:val="single"/>
        </w:rPr>
        <w:t>自签订本工程合同之日始，至工程验收合格并完成移交、工程质量缺陷责任期满止。</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560" w:firstLineChars="200"/>
        <w:textAlignment w:val="auto"/>
        <w:rPr>
          <w:rFonts w:ascii="宋体"/>
          <w:color w:val="auto"/>
          <w:sz w:val="28"/>
          <w:szCs w:val="28"/>
        </w:rPr>
      </w:pPr>
      <w:r>
        <w:rPr>
          <w:rFonts w:hint="eastAsia" w:ascii="宋体"/>
          <w:color w:val="auto"/>
          <w:sz w:val="28"/>
          <w:szCs w:val="28"/>
        </w:rPr>
        <w:t>1.3.2 招标方式：</w:t>
      </w:r>
      <w:r>
        <w:rPr>
          <w:rFonts w:hint="eastAsia" w:ascii="华文行楷" w:hAnsi="宋体" w:eastAsia="华文行楷"/>
          <w:color w:val="auto"/>
          <w:sz w:val="28"/>
          <w:u w:val="single"/>
          <w:shd w:val="clear" w:color="auto" w:fill="FFFFFF"/>
        </w:rPr>
        <w:t>公开招标</w:t>
      </w:r>
      <w:r>
        <w:rPr>
          <w:rFonts w:hint="eastAsia" w:ascii="宋体"/>
          <w:color w:val="auto"/>
          <w:sz w:val="28"/>
          <w:szCs w:val="28"/>
        </w:rPr>
        <w:t>。</w:t>
      </w:r>
    </w:p>
    <w:p>
      <w:pPr>
        <w:spacing w:line="520" w:lineRule="exact"/>
        <w:ind w:firstLine="560" w:firstLineChars="200"/>
        <w:rPr>
          <w:rFonts w:hint="eastAsia" w:ascii="华文行楷" w:hAnsi="宋体" w:eastAsia="华文行楷"/>
          <w:color w:val="auto"/>
          <w:sz w:val="28"/>
          <w:shd w:val="clear" w:color="auto" w:fill="FFFFFF"/>
        </w:rPr>
      </w:pPr>
      <w:r>
        <w:rPr>
          <w:rFonts w:hint="eastAsia" w:ascii="宋体"/>
          <w:color w:val="auto"/>
          <w:sz w:val="28"/>
          <w:szCs w:val="28"/>
        </w:rPr>
        <w:t>1.3.3 招标范围：</w:t>
      </w:r>
      <w:r>
        <w:rPr>
          <w:rFonts w:hint="eastAsia" w:ascii="华文行楷" w:hAnsi="宋体" w:eastAsia="华文行楷" w:cs="宋体"/>
          <w:color w:val="auto"/>
          <w:sz w:val="28"/>
          <w:szCs w:val="28"/>
          <w:u w:val="single"/>
        </w:rPr>
        <w:t>本工程设计图、招标文件和有关资料所包含的工程内容，以及设计图中没有列出的，但为本工程的稳定、完整、安全等所必要的附加工程施工的监理</w:t>
      </w:r>
      <w:r>
        <w:rPr>
          <w:rFonts w:hint="eastAsia" w:ascii="华文行楷" w:hAnsi="宋体" w:eastAsia="华文行楷"/>
          <w:color w:val="auto"/>
          <w:sz w:val="28"/>
          <w:shd w:val="clear" w:color="auto" w:fill="FFFFFF"/>
        </w:rPr>
        <w:t>。</w:t>
      </w:r>
    </w:p>
    <w:p>
      <w:pPr>
        <w:spacing w:line="520" w:lineRule="exact"/>
        <w:ind w:firstLine="560" w:firstLineChars="200"/>
        <w:rPr>
          <w:rFonts w:ascii="宋体"/>
          <w:color w:val="auto"/>
          <w:sz w:val="28"/>
          <w:szCs w:val="28"/>
        </w:rPr>
      </w:pPr>
      <w:r>
        <w:rPr>
          <w:rFonts w:hint="eastAsia" w:ascii="宋体"/>
          <w:color w:val="auto"/>
          <w:sz w:val="28"/>
          <w:szCs w:val="28"/>
        </w:rPr>
        <w:t>1.3.4 工程监理要求：按设计的施工图纸及国家现行的监理规范和施工规范的标准进行施工管理。</w:t>
      </w:r>
    </w:p>
    <w:p>
      <w:pPr>
        <w:spacing w:line="520" w:lineRule="exact"/>
        <w:ind w:left="956" w:leftChars="266" w:hanging="397" w:hangingChars="142"/>
        <w:rPr>
          <w:rFonts w:ascii="宋体" w:hAnsi="宋体"/>
          <w:color w:val="auto"/>
          <w:sz w:val="24"/>
        </w:rPr>
      </w:pPr>
      <w:r>
        <w:rPr>
          <w:rFonts w:hint="eastAsia" w:ascii="宋体"/>
          <w:color w:val="auto"/>
          <w:sz w:val="28"/>
          <w:szCs w:val="28"/>
        </w:rPr>
        <w:t>1.3.5 工程质量要求：</w:t>
      </w:r>
      <w:r>
        <w:rPr>
          <w:rFonts w:hint="eastAsia" w:ascii="华文行楷" w:eastAsia="华文行楷"/>
          <w:color w:val="auto"/>
          <w:sz w:val="28"/>
          <w:szCs w:val="28"/>
          <w:u w:val="single"/>
        </w:rPr>
        <w:t>合格</w:t>
      </w:r>
      <w:r>
        <w:rPr>
          <w:rFonts w:hint="eastAsia" w:ascii="宋体"/>
          <w:color w:val="auto"/>
          <w:sz w:val="28"/>
          <w:szCs w:val="28"/>
        </w:rPr>
        <w:t>。</w:t>
      </w:r>
    </w:p>
    <w:p>
      <w:pPr>
        <w:spacing w:line="520" w:lineRule="exact"/>
        <w:ind w:left="960" w:leftChars="267" w:hanging="399" w:hangingChars="142"/>
        <w:rPr>
          <w:rFonts w:ascii="宋体"/>
          <w:b/>
          <w:bCs/>
          <w:color w:val="auto"/>
          <w:sz w:val="28"/>
          <w:szCs w:val="28"/>
        </w:rPr>
      </w:pPr>
      <w:r>
        <w:rPr>
          <w:rFonts w:hint="eastAsia" w:ascii="宋体"/>
          <w:b/>
          <w:bCs/>
          <w:color w:val="auto"/>
          <w:sz w:val="28"/>
          <w:szCs w:val="28"/>
        </w:rPr>
        <w:t>1.4</w:t>
      </w:r>
      <w:r>
        <w:rPr>
          <w:rFonts w:hint="eastAsia" w:ascii="宋体"/>
          <w:color w:val="auto"/>
          <w:sz w:val="28"/>
          <w:szCs w:val="28"/>
        </w:rPr>
        <w:t xml:space="preserve"> </w:t>
      </w:r>
      <w:r>
        <w:rPr>
          <w:rFonts w:hint="eastAsia" w:ascii="宋体"/>
          <w:b/>
          <w:bCs/>
          <w:color w:val="auto"/>
          <w:sz w:val="28"/>
          <w:szCs w:val="28"/>
        </w:rPr>
        <w:t>投标人的确定</w:t>
      </w:r>
    </w:p>
    <w:p>
      <w:pPr>
        <w:pStyle w:val="28"/>
        <w:spacing w:line="520" w:lineRule="exact"/>
        <w:rPr>
          <w:rFonts w:ascii="宋体"/>
          <w:color w:val="auto"/>
          <w:szCs w:val="28"/>
        </w:rPr>
      </w:pPr>
      <w:r>
        <w:rPr>
          <w:rFonts w:hint="eastAsia" w:ascii="宋体"/>
          <w:color w:val="auto"/>
          <w:szCs w:val="28"/>
        </w:rPr>
        <w:t>本项目采用资格后审，参加投标的单位不得少于3家，当投标单位不足3家，或开标后送达评标委员会评审的投标人不足3家，或经评标委员会评审后有效投标人不足3家，则按照有关法律法规重新组织招标。</w:t>
      </w:r>
    </w:p>
    <w:p>
      <w:pPr>
        <w:spacing w:line="520" w:lineRule="exact"/>
        <w:ind w:firstLine="562" w:firstLineChars="200"/>
        <w:rPr>
          <w:rFonts w:ascii="宋体"/>
          <w:b/>
          <w:bCs/>
          <w:color w:val="auto"/>
          <w:sz w:val="28"/>
          <w:szCs w:val="28"/>
        </w:rPr>
      </w:pPr>
      <w:r>
        <w:rPr>
          <w:rFonts w:hint="eastAsia" w:ascii="宋体"/>
          <w:b/>
          <w:bCs/>
          <w:color w:val="auto"/>
          <w:sz w:val="28"/>
          <w:szCs w:val="28"/>
        </w:rPr>
        <w:t>1.5</w:t>
      </w:r>
      <w:r>
        <w:rPr>
          <w:rFonts w:hint="eastAsia" w:ascii="宋体"/>
          <w:color w:val="auto"/>
          <w:sz w:val="28"/>
          <w:szCs w:val="28"/>
        </w:rPr>
        <w:t xml:space="preserve"> </w:t>
      </w:r>
      <w:r>
        <w:rPr>
          <w:rFonts w:hint="eastAsia" w:ascii="宋体"/>
          <w:b/>
          <w:bCs/>
          <w:color w:val="auto"/>
          <w:sz w:val="28"/>
          <w:szCs w:val="28"/>
        </w:rPr>
        <w:t>投标保证金</w:t>
      </w:r>
    </w:p>
    <w:p>
      <w:pPr>
        <w:spacing w:line="520" w:lineRule="exact"/>
        <w:ind w:firstLine="600" w:firstLineChars="200"/>
        <w:rPr>
          <w:rFonts w:ascii="仿宋" w:hAnsi="仿宋" w:eastAsia="仿宋" w:cs="宋体"/>
          <w:iCs/>
          <w:color w:val="auto"/>
          <w:sz w:val="28"/>
          <w:szCs w:val="28"/>
        </w:rPr>
      </w:pPr>
      <w:r>
        <w:rPr>
          <w:rFonts w:ascii="宋体"/>
          <w:iCs/>
          <w:color w:val="auto"/>
          <w:sz w:val="30"/>
          <w:szCs w:val="30"/>
        </w:rPr>
        <w:t>1</w:t>
      </w:r>
      <w:r>
        <w:rPr>
          <w:rFonts w:hint="eastAsia" w:ascii="宋体"/>
          <w:iCs/>
          <w:color w:val="auto"/>
          <w:sz w:val="30"/>
          <w:szCs w:val="30"/>
        </w:rPr>
        <w:t>.5.1</w:t>
      </w:r>
      <w:r>
        <w:rPr>
          <w:rFonts w:hint="eastAsia" w:ascii="宋体"/>
          <w:color w:val="auto"/>
          <w:sz w:val="28"/>
          <w:szCs w:val="28"/>
        </w:rPr>
        <w:t xml:space="preserve"> </w:t>
      </w:r>
      <w:r>
        <w:rPr>
          <w:rFonts w:hint="eastAsia" w:ascii="宋体" w:hAnsi="宋体" w:cs="宋体"/>
          <w:iCs/>
          <w:color w:val="auto"/>
          <w:sz w:val="28"/>
          <w:szCs w:val="28"/>
        </w:rPr>
        <w:t>本项目投标保证金为</w:t>
      </w:r>
      <w:r>
        <w:rPr>
          <w:rFonts w:ascii="宋体" w:hAnsi="宋体" w:cs="宋体"/>
          <w:iCs/>
          <w:color w:val="auto"/>
          <w:sz w:val="28"/>
          <w:szCs w:val="28"/>
        </w:rPr>
        <w:t>人民币</w:t>
      </w:r>
      <w:r>
        <w:rPr>
          <w:rFonts w:hint="eastAsia" w:ascii="华文行楷" w:eastAsia="华文行楷"/>
          <w:color w:val="auto"/>
          <w:sz w:val="28"/>
          <w:szCs w:val="28"/>
          <w:u w:val="single"/>
          <w:lang w:val="en-US" w:eastAsia="zh-CN"/>
        </w:rPr>
        <w:t>叁</w:t>
      </w:r>
      <w:r>
        <w:rPr>
          <w:rFonts w:hint="eastAsia" w:ascii="华文行楷" w:eastAsia="华文行楷"/>
          <w:color w:val="auto"/>
          <w:sz w:val="28"/>
          <w:szCs w:val="28"/>
          <w:u w:val="single"/>
        </w:rPr>
        <w:t>万</w:t>
      </w:r>
      <w:r>
        <w:rPr>
          <w:rFonts w:hint="eastAsia" w:ascii="宋体" w:hAnsi="宋体" w:cs="宋体"/>
          <w:iCs/>
          <w:color w:val="auto"/>
          <w:sz w:val="28"/>
          <w:szCs w:val="28"/>
        </w:rPr>
        <w:t>元，采用现金汇款或者银行保函的方式缴交均可。</w:t>
      </w:r>
    </w:p>
    <w:p>
      <w:pPr>
        <w:spacing w:line="560" w:lineRule="exact"/>
        <w:ind w:firstLine="560" w:firstLineChars="200"/>
        <w:rPr>
          <w:rFonts w:hint="eastAsia" w:ascii="仿宋" w:hAnsi="仿宋" w:eastAsia="宋体" w:cs="宋体"/>
          <w:color w:val="auto"/>
          <w:sz w:val="28"/>
          <w:szCs w:val="28"/>
          <w:u w:val="single"/>
          <w:lang w:eastAsia="zh-CN"/>
        </w:rPr>
      </w:pPr>
      <w:r>
        <w:rPr>
          <w:rFonts w:hint="eastAsia" w:ascii="宋体" w:hAnsi="等线"/>
          <w:iCs/>
          <w:color w:val="auto"/>
          <w:sz w:val="28"/>
          <w:szCs w:val="28"/>
          <w:highlight w:val="none"/>
          <w:u w:val="none"/>
          <w:shd w:val="clear" w:color="auto" w:fill="auto"/>
        </w:rPr>
        <w:t>现金汇款：</w:t>
      </w:r>
      <w:r>
        <w:rPr>
          <w:rFonts w:ascii="宋体" w:hAnsi="等线"/>
          <w:iCs/>
          <w:color w:val="auto"/>
          <w:sz w:val="28"/>
          <w:szCs w:val="28"/>
          <w:highlight w:val="none"/>
          <w:u w:val="none"/>
          <w:shd w:val="clear" w:color="auto" w:fill="auto"/>
        </w:rPr>
        <w:t>投标保证金必须由投标人</w:t>
      </w:r>
      <w:r>
        <w:rPr>
          <w:rFonts w:hint="eastAsia" w:ascii="宋体" w:hAnsi="等线"/>
          <w:iCs/>
          <w:color w:val="auto"/>
          <w:sz w:val="28"/>
          <w:szCs w:val="28"/>
          <w:highlight w:val="none"/>
          <w:u w:val="none"/>
          <w:shd w:val="clear" w:color="auto" w:fill="auto"/>
        </w:rPr>
        <w:t>的基本账户</w:t>
      </w:r>
      <w:r>
        <w:rPr>
          <w:rFonts w:ascii="宋体" w:hAnsi="等线"/>
          <w:b/>
          <w:iCs/>
          <w:color w:val="auto"/>
          <w:sz w:val="28"/>
          <w:szCs w:val="28"/>
          <w:highlight w:val="none"/>
          <w:u w:val="none"/>
          <w:shd w:val="clear" w:color="auto" w:fill="auto"/>
        </w:rPr>
        <w:t>汇到</w:t>
      </w:r>
      <w:r>
        <w:rPr>
          <w:rFonts w:hint="eastAsia" w:ascii="华文行楷" w:hAnsi="华文行楷" w:eastAsia="华文行楷" w:cs="华文行楷"/>
          <w:iCs/>
          <w:color w:val="auto"/>
          <w:sz w:val="28"/>
          <w:szCs w:val="28"/>
          <w:highlight w:val="none"/>
          <w:u w:val="single"/>
          <w:shd w:val="clear" w:color="auto" w:fill="auto"/>
          <w:lang w:val="en-US" w:eastAsia="zh-CN"/>
        </w:rPr>
        <w:t>招标人指定</w:t>
      </w:r>
      <w:r>
        <w:rPr>
          <w:rFonts w:ascii="宋体" w:hAnsi="宋体" w:cs="宋体"/>
          <w:iCs/>
          <w:color w:val="auto"/>
          <w:sz w:val="28"/>
          <w:szCs w:val="28"/>
          <w:highlight w:val="none"/>
          <w:u w:val="none"/>
          <w:shd w:val="clear" w:color="auto" w:fill="auto"/>
        </w:rPr>
        <w:t>的</w:t>
      </w:r>
      <w:r>
        <w:rPr>
          <w:rFonts w:hint="eastAsia" w:ascii="宋体" w:hAnsi="宋体" w:cs="宋体"/>
          <w:iCs/>
          <w:color w:val="auto"/>
          <w:sz w:val="28"/>
          <w:szCs w:val="28"/>
          <w:highlight w:val="none"/>
          <w:u w:val="none"/>
          <w:shd w:val="clear" w:color="auto" w:fill="auto"/>
        </w:rPr>
        <w:t>投标</w:t>
      </w:r>
      <w:r>
        <w:rPr>
          <w:rFonts w:ascii="宋体" w:hAnsi="宋体" w:cs="宋体"/>
          <w:iCs/>
          <w:color w:val="auto"/>
          <w:sz w:val="28"/>
          <w:szCs w:val="28"/>
          <w:highlight w:val="none"/>
          <w:u w:val="none"/>
          <w:shd w:val="clear" w:color="auto" w:fill="auto"/>
        </w:rPr>
        <w:t>保证金</w:t>
      </w:r>
      <w:r>
        <w:rPr>
          <w:rFonts w:hint="eastAsia" w:ascii="宋体" w:hAnsi="宋体" w:cs="宋体"/>
          <w:iCs/>
          <w:color w:val="auto"/>
          <w:sz w:val="28"/>
          <w:szCs w:val="28"/>
          <w:highlight w:val="none"/>
          <w:u w:val="none"/>
          <w:shd w:val="clear" w:color="auto" w:fill="auto"/>
        </w:rPr>
        <w:t>专用账户（开户名：</w:t>
      </w:r>
      <w:r>
        <w:rPr>
          <w:rFonts w:hint="eastAsia" w:ascii="华文行楷" w:hAnsi="华文行楷" w:eastAsia="华文行楷" w:cs="华文行楷"/>
          <w:color w:val="auto"/>
          <w:sz w:val="28"/>
          <w:szCs w:val="22"/>
          <w:highlight w:val="none"/>
          <w:u w:val="single"/>
          <w:shd w:val="clear" w:color="auto" w:fill="auto"/>
          <w:lang w:eastAsia="zh-CN"/>
        </w:rPr>
        <w:t>广州交易集团有限公司</w:t>
      </w:r>
      <w:r>
        <w:rPr>
          <w:rFonts w:hint="eastAsia" w:ascii="宋体" w:hAnsi="宋体" w:cs="宋体"/>
          <w:iCs/>
          <w:color w:val="auto"/>
          <w:sz w:val="28"/>
          <w:szCs w:val="28"/>
          <w:highlight w:val="none"/>
          <w:u w:val="none"/>
          <w:shd w:val="clear" w:color="auto" w:fill="auto"/>
        </w:rPr>
        <w:t>，开户行：</w:t>
      </w:r>
      <w:r>
        <w:rPr>
          <w:rFonts w:hint="eastAsia" w:ascii="华文行楷" w:hAnsi="华文行楷" w:eastAsia="华文行楷" w:cs="华文行楷"/>
          <w:color w:val="auto"/>
          <w:sz w:val="28"/>
          <w:szCs w:val="22"/>
          <w:highlight w:val="none"/>
          <w:u w:val="single"/>
          <w:shd w:val="clear" w:color="auto" w:fill="auto"/>
        </w:rPr>
        <w:t>中国建设银行广州天润路支行</w:t>
      </w:r>
      <w:r>
        <w:rPr>
          <w:rFonts w:hint="eastAsia" w:ascii="宋体" w:hAnsi="宋体" w:cs="宋体"/>
          <w:iCs/>
          <w:color w:val="auto"/>
          <w:sz w:val="28"/>
          <w:szCs w:val="28"/>
          <w:highlight w:val="none"/>
          <w:u w:val="none"/>
          <w:shd w:val="clear" w:color="auto" w:fill="auto"/>
        </w:rPr>
        <w:t>，账号：</w:t>
      </w:r>
      <w:r>
        <w:rPr>
          <w:rFonts w:hint="eastAsia" w:ascii="华文行楷" w:hAnsi="华文行楷" w:eastAsia="华文行楷" w:cs="华文行楷"/>
          <w:color w:val="auto"/>
          <w:sz w:val="28"/>
          <w:szCs w:val="22"/>
          <w:highlight w:val="none"/>
          <w:u w:val="single"/>
          <w:shd w:val="clear" w:color="auto" w:fill="auto"/>
        </w:rPr>
        <w:t>44001583404059333333</w:t>
      </w:r>
      <w:r>
        <w:rPr>
          <w:rFonts w:hint="eastAsia" w:ascii="宋体" w:hAnsi="宋体" w:cs="宋体"/>
          <w:iCs/>
          <w:color w:val="auto"/>
          <w:sz w:val="28"/>
          <w:szCs w:val="28"/>
          <w:highlight w:val="none"/>
          <w:u w:val="none"/>
          <w:shd w:val="clear" w:color="auto" w:fill="auto"/>
        </w:rPr>
        <w:t>）</w:t>
      </w:r>
      <w:r>
        <w:rPr>
          <w:rFonts w:ascii="宋体" w:hAnsi="等线"/>
          <w:iCs/>
          <w:color w:val="auto"/>
          <w:sz w:val="28"/>
          <w:szCs w:val="28"/>
          <w:highlight w:val="none"/>
          <w:u w:val="none"/>
          <w:shd w:val="clear" w:color="auto" w:fill="auto"/>
        </w:rPr>
        <w:t>，该保证金必须</w:t>
      </w:r>
      <w:r>
        <w:rPr>
          <w:rFonts w:hint="eastAsia" w:ascii="等线" w:hAnsi="等线"/>
          <w:iCs/>
          <w:color w:val="auto"/>
          <w:sz w:val="28"/>
          <w:szCs w:val="28"/>
          <w:highlight w:val="none"/>
          <w:u w:val="none"/>
          <w:shd w:val="clear" w:color="auto" w:fill="auto"/>
        </w:rPr>
        <w:t>在</w:t>
      </w:r>
      <w:r>
        <w:rPr>
          <w:rFonts w:hint="eastAsia" w:ascii="等线" w:hAnsi="等线"/>
          <w:iCs/>
          <w:color w:val="auto"/>
          <w:sz w:val="28"/>
          <w:szCs w:val="28"/>
          <w:highlight w:val="none"/>
          <w:u w:val="single"/>
          <w:shd w:val="clear" w:color="auto" w:fill="auto"/>
          <w:lang w:val="en-US" w:eastAsia="zh-CN"/>
        </w:rPr>
        <w:t>本项目开标时间截止</w:t>
      </w:r>
      <w:r>
        <w:rPr>
          <w:rFonts w:ascii="宋体" w:hAnsi="等线"/>
          <w:iCs/>
          <w:color w:val="auto"/>
          <w:sz w:val="28"/>
          <w:szCs w:val="28"/>
          <w:highlight w:val="none"/>
          <w:u w:val="none"/>
          <w:shd w:val="clear" w:color="auto" w:fill="auto"/>
        </w:rPr>
        <w:t>前</w:t>
      </w:r>
      <w:r>
        <w:rPr>
          <w:rFonts w:ascii="宋体" w:hAnsi="等线"/>
          <w:b/>
          <w:iCs/>
          <w:color w:val="auto"/>
          <w:sz w:val="28"/>
          <w:szCs w:val="28"/>
          <w:highlight w:val="none"/>
          <w:u w:val="none"/>
          <w:shd w:val="clear" w:color="auto" w:fill="auto"/>
        </w:rPr>
        <w:t>汇到</w:t>
      </w:r>
      <w:r>
        <w:rPr>
          <w:rFonts w:ascii="宋体" w:hAnsi="宋体" w:cs="宋体"/>
          <w:b/>
          <w:iCs/>
          <w:color w:val="auto"/>
          <w:sz w:val="28"/>
          <w:szCs w:val="28"/>
          <w:highlight w:val="none"/>
          <w:u w:val="none"/>
          <w:shd w:val="clear" w:color="auto" w:fill="auto"/>
        </w:rPr>
        <w:t>保证金</w:t>
      </w:r>
      <w:r>
        <w:rPr>
          <w:rFonts w:hint="eastAsia" w:ascii="宋体" w:hAnsi="宋体" w:cs="宋体"/>
          <w:b/>
          <w:iCs/>
          <w:color w:val="auto"/>
          <w:sz w:val="28"/>
          <w:szCs w:val="28"/>
          <w:highlight w:val="none"/>
          <w:u w:val="none"/>
          <w:shd w:val="clear" w:color="auto" w:fill="auto"/>
        </w:rPr>
        <w:t>专用账户</w:t>
      </w:r>
      <w:r>
        <w:rPr>
          <w:rFonts w:ascii="宋体" w:hAnsi="等线"/>
          <w:b/>
          <w:iCs/>
          <w:color w:val="auto"/>
          <w:sz w:val="28"/>
          <w:szCs w:val="28"/>
          <w:highlight w:val="none"/>
          <w:u w:val="none"/>
          <w:shd w:val="clear" w:color="auto" w:fill="auto"/>
        </w:rPr>
        <w:t>，否则作</w:t>
      </w:r>
      <w:r>
        <w:rPr>
          <w:rFonts w:hint="eastAsia" w:ascii="宋体" w:hAnsi="等线"/>
          <w:b/>
          <w:iCs/>
          <w:color w:val="auto"/>
          <w:sz w:val="28"/>
          <w:szCs w:val="28"/>
          <w:highlight w:val="none"/>
          <w:u w:val="none"/>
          <w:shd w:val="clear" w:color="auto" w:fill="auto"/>
        </w:rPr>
        <w:t>无效</w:t>
      </w:r>
      <w:r>
        <w:rPr>
          <w:rFonts w:ascii="宋体" w:hAnsi="等线"/>
          <w:b/>
          <w:iCs/>
          <w:color w:val="auto"/>
          <w:sz w:val="28"/>
          <w:szCs w:val="28"/>
          <w:highlight w:val="none"/>
          <w:u w:val="none"/>
          <w:shd w:val="clear" w:color="auto" w:fill="auto"/>
        </w:rPr>
        <w:t>标处理。</w:t>
      </w:r>
      <w:r>
        <w:rPr>
          <w:rFonts w:hint="eastAsia" w:ascii="华文行楷" w:hAnsi="华文行楷" w:eastAsia="华文行楷" w:cs="华文行楷"/>
          <w:iCs/>
          <w:color w:val="auto"/>
          <w:sz w:val="28"/>
          <w:szCs w:val="28"/>
          <w:highlight w:val="none"/>
        </w:rPr>
        <w:t>投标人需在交易系统中将汇入投标保证金与投标项目进行绑定(详细操作流程详见交易中心指南)，绑定成功后才能被认定为完成缴交投标保证金，否则可能导致无法确认该笔投标保证金的用途，一切因此造成的后果由投标人自负。缴纳情况以广州公共资源交易中心系统查询为准。该银行汇款凭证复印件是投标文件的一个组成部分，应放入投标文件中。</w:t>
      </w:r>
      <w:r>
        <w:rPr>
          <w:rFonts w:ascii="宋体" w:hAnsi="等线"/>
          <w:iCs/>
          <w:color w:val="auto"/>
          <w:sz w:val="28"/>
          <w:szCs w:val="28"/>
          <w:highlight w:val="none"/>
          <w:u w:val="none"/>
          <w:shd w:val="clear" w:color="auto" w:fill="auto"/>
        </w:rPr>
        <w:t>一切</w:t>
      </w:r>
      <w:r>
        <w:rPr>
          <w:rFonts w:hint="eastAsia" w:ascii="宋体" w:hAnsi="等线"/>
          <w:iCs/>
          <w:color w:val="auto"/>
          <w:sz w:val="28"/>
          <w:szCs w:val="28"/>
          <w:highlight w:val="none"/>
          <w:u w:val="none"/>
          <w:shd w:val="clear" w:color="auto" w:fill="auto"/>
        </w:rPr>
        <w:t>由于投标人原因造成投标保证金未能到账</w:t>
      </w:r>
      <w:r>
        <w:rPr>
          <w:rFonts w:hint="eastAsia" w:ascii="宋体" w:hAnsi="等线"/>
          <w:iCs/>
          <w:color w:val="auto"/>
          <w:sz w:val="28"/>
          <w:szCs w:val="28"/>
          <w:highlight w:val="none"/>
          <w:u w:val="none"/>
          <w:shd w:val="clear" w:color="auto" w:fill="auto"/>
          <w:lang w:eastAsia="zh-CN"/>
        </w:rPr>
        <w:t>的，</w:t>
      </w:r>
      <w:r>
        <w:rPr>
          <w:rFonts w:hint="eastAsia" w:ascii="宋体" w:hAnsi="等线"/>
          <w:iCs/>
          <w:color w:val="auto"/>
          <w:sz w:val="28"/>
          <w:szCs w:val="28"/>
          <w:highlight w:val="none"/>
          <w:u w:val="none"/>
          <w:shd w:val="clear" w:color="auto" w:fill="auto"/>
        </w:rPr>
        <w:t>后果由投标人自负</w:t>
      </w:r>
      <w:r>
        <w:rPr>
          <w:rFonts w:hint="eastAsia" w:ascii="宋体" w:hAnsi="等线"/>
          <w:iCs/>
          <w:color w:val="auto"/>
          <w:sz w:val="28"/>
          <w:szCs w:val="28"/>
          <w:highlight w:val="none"/>
          <w:u w:val="none"/>
          <w:shd w:val="clear" w:color="auto" w:fill="auto"/>
          <w:lang w:eastAsia="zh-CN"/>
        </w:rPr>
        <w:t>。</w:t>
      </w:r>
    </w:p>
    <w:p>
      <w:pPr>
        <w:spacing w:line="520" w:lineRule="exact"/>
        <w:ind w:firstLine="560" w:firstLineChars="200"/>
        <w:rPr>
          <w:rFonts w:hint="default" w:ascii="宋体" w:hAnsi="宋体" w:eastAsia="宋体" w:cs="宋体"/>
          <w:color w:val="auto"/>
          <w:lang w:val="en-US" w:eastAsia="zh-CN"/>
        </w:rPr>
      </w:pPr>
      <w:r>
        <w:rPr>
          <w:rFonts w:hint="eastAsia" w:ascii="宋体" w:hAnsi="宋体" w:eastAsia="宋体" w:cs="宋体"/>
          <w:b w:val="0"/>
          <w:bCs w:val="0"/>
          <w:color w:val="auto"/>
          <w:sz w:val="28"/>
          <w:szCs w:val="28"/>
          <w:u w:val="none"/>
        </w:rPr>
        <w:t>银行保函：</w:t>
      </w:r>
      <w:r>
        <w:rPr>
          <w:rFonts w:hint="eastAsia" w:ascii="宋体" w:hAnsi="宋体" w:eastAsia="宋体" w:cs="宋体"/>
          <w:b w:val="0"/>
          <w:bCs w:val="0"/>
          <w:color w:val="auto"/>
          <w:sz w:val="28"/>
          <w:szCs w:val="28"/>
          <w:u w:val="none"/>
          <w:lang w:val="en-US" w:eastAsia="zh-CN"/>
        </w:rPr>
        <w:t>必须由投标人的基本帐户银行出具，</w:t>
      </w:r>
      <w:r>
        <w:rPr>
          <w:rFonts w:hint="eastAsia" w:ascii="宋体" w:hAnsi="宋体" w:eastAsia="宋体" w:cs="宋体"/>
          <w:b w:val="0"/>
          <w:bCs w:val="0"/>
          <w:color w:val="auto"/>
          <w:sz w:val="28"/>
          <w:szCs w:val="28"/>
          <w:u w:val="none"/>
        </w:rPr>
        <w:t>样式可参考</w:t>
      </w:r>
      <w:r>
        <w:rPr>
          <w:rFonts w:hint="eastAsia" w:ascii="宋体" w:hAnsi="宋体" w:eastAsia="宋体" w:cs="宋体"/>
          <w:b w:val="0"/>
          <w:bCs w:val="0"/>
          <w:color w:val="auto"/>
          <w:sz w:val="28"/>
          <w:szCs w:val="28"/>
          <w:highlight w:val="none"/>
          <w:u w:val="none"/>
        </w:rPr>
        <w:t>“投标格式</w:t>
      </w:r>
      <w:r>
        <w:rPr>
          <w:rFonts w:hint="eastAsia" w:ascii="宋体" w:hAnsi="宋体" w:eastAsia="宋体" w:cs="宋体"/>
          <w:b w:val="0"/>
          <w:bCs w:val="0"/>
          <w:color w:val="auto"/>
          <w:sz w:val="28"/>
          <w:szCs w:val="28"/>
          <w:highlight w:val="none"/>
          <w:u w:val="none"/>
          <w:lang w:val="en-US" w:eastAsia="zh-CN"/>
        </w:rPr>
        <w:t>三</w:t>
      </w:r>
      <w:r>
        <w:rPr>
          <w:rFonts w:hint="eastAsia" w:ascii="宋体" w:hAnsi="宋体" w:eastAsia="宋体" w:cs="宋体"/>
          <w:b w:val="0"/>
          <w:bCs w:val="0"/>
          <w:color w:val="auto"/>
          <w:sz w:val="28"/>
          <w:szCs w:val="28"/>
          <w:highlight w:val="none"/>
          <w:u w:val="none"/>
        </w:rPr>
        <w:t>”</w:t>
      </w:r>
      <w:r>
        <w:rPr>
          <w:rFonts w:hint="eastAsia" w:ascii="宋体" w:hAnsi="宋体" w:eastAsia="宋体" w:cs="宋体"/>
          <w:b w:val="0"/>
          <w:bCs w:val="0"/>
          <w:color w:val="auto"/>
          <w:sz w:val="28"/>
          <w:szCs w:val="28"/>
          <w:u w:val="none"/>
        </w:rPr>
        <w:t>。电子投标保函：操作详见广州公共资源交易中心公布的《广州公共资源交易中心关于新建设工程交易平台投标保证金有关事宜的通知》</w:t>
      </w:r>
      <w:r>
        <w:rPr>
          <w:rFonts w:hint="eastAsia" w:ascii="宋体" w:hAnsi="宋体" w:eastAsia="宋体" w:cs="宋体"/>
          <w:b w:val="0"/>
          <w:bCs w:val="0"/>
          <w:color w:val="auto"/>
          <w:sz w:val="28"/>
          <w:szCs w:val="28"/>
          <w:u w:val="none"/>
          <w:lang w:eastAsia="zh-CN"/>
        </w:rPr>
        <w:t>。</w:t>
      </w:r>
      <w:r>
        <w:rPr>
          <w:rFonts w:hint="eastAsia" w:ascii="宋体" w:hAnsi="宋体" w:cs="宋体"/>
          <w:b w:val="0"/>
          <w:bCs w:val="0"/>
          <w:color w:val="auto"/>
          <w:sz w:val="28"/>
          <w:szCs w:val="28"/>
          <w:u w:val="none"/>
          <w:lang w:val="en-US" w:eastAsia="zh-CN"/>
        </w:rPr>
        <w:t>保函原件放商务文件正本中，副本可以是正本的复印件，开标后保函原件不予退回。</w:t>
      </w:r>
    </w:p>
    <w:p>
      <w:pPr>
        <w:pStyle w:val="28"/>
        <w:spacing w:line="520" w:lineRule="exact"/>
        <w:ind w:firstLine="560" w:firstLineChars="200"/>
        <w:rPr>
          <w:rFonts w:ascii="宋体"/>
          <w:color w:val="auto"/>
          <w:szCs w:val="28"/>
        </w:rPr>
      </w:pPr>
      <w:r>
        <w:rPr>
          <w:rFonts w:hint="eastAsia" w:ascii="宋体"/>
          <w:color w:val="auto"/>
          <w:szCs w:val="28"/>
        </w:rPr>
        <w:t>1.5.2 未中标投标人的投标保证金将在发出中标通知书后5个工作日内返还。</w:t>
      </w:r>
    </w:p>
    <w:p>
      <w:pPr>
        <w:spacing w:line="520" w:lineRule="exact"/>
        <w:ind w:firstLine="560" w:firstLineChars="200"/>
        <w:rPr>
          <w:rFonts w:ascii="宋体"/>
          <w:color w:val="auto"/>
          <w:sz w:val="28"/>
          <w:szCs w:val="28"/>
        </w:rPr>
      </w:pPr>
      <w:r>
        <w:rPr>
          <w:rFonts w:hint="eastAsia" w:ascii="宋体"/>
          <w:color w:val="auto"/>
          <w:sz w:val="28"/>
          <w:szCs w:val="28"/>
        </w:rPr>
        <w:t>1.5.3 中标人的投标保证金，在按要求提供履约保证金并签署合同后5个工作日内予以退还。</w:t>
      </w:r>
    </w:p>
    <w:p>
      <w:pPr>
        <w:spacing w:line="520" w:lineRule="exact"/>
        <w:ind w:firstLine="560" w:firstLineChars="200"/>
        <w:rPr>
          <w:rFonts w:cs="宋体"/>
          <w:color w:val="auto"/>
          <w:kern w:val="0"/>
          <w:sz w:val="27"/>
          <w:szCs w:val="27"/>
        </w:rPr>
      </w:pPr>
      <w:r>
        <w:rPr>
          <w:rFonts w:hint="eastAsia" w:ascii="宋体"/>
          <w:color w:val="auto"/>
          <w:sz w:val="28"/>
          <w:szCs w:val="28"/>
        </w:rPr>
        <w:t>1.5.4 如投标人出现下列情况之一的，其投标保证金不予退还：</w:t>
      </w:r>
    </w:p>
    <w:p>
      <w:pPr>
        <w:pStyle w:val="19"/>
        <w:spacing w:before="0" w:beforeAutospacing="0" w:after="0" w:afterAutospacing="0" w:line="520" w:lineRule="exact"/>
        <w:ind w:left="0" w:leftChars="0" w:firstLine="0" w:firstLineChars="0"/>
        <w:rPr>
          <w:rFonts w:ascii="Times New Roman" w:hAnsi="Times New Roman" w:cs="宋体"/>
          <w:color w:val="auto"/>
          <w:sz w:val="27"/>
          <w:szCs w:val="27"/>
        </w:rPr>
      </w:pPr>
      <w:r>
        <w:rPr>
          <w:rFonts w:hint="eastAsia" w:ascii="Times New Roman" w:hAnsi="Times New Roman" w:cs="宋体"/>
          <w:color w:val="auto"/>
          <w:sz w:val="27"/>
          <w:szCs w:val="27"/>
        </w:rPr>
        <w:t xml:space="preserve">    ①</w:t>
      </w:r>
      <w:r>
        <w:rPr>
          <w:rFonts w:hint="eastAsia" w:hAnsi="Times New Roman"/>
          <w:color w:val="auto"/>
          <w:kern w:val="2"/>
          <w:sz w:val="28"/>
          <w:szCs w:val="28"/>
        </w:rPr>
        <w:t>投标人在有效期内撤回其投标文件；</w:t>
      </w:r>
    </w:p>
    <w:p>
      <w:pPr>
        <w:pStyle w:val="19"/>
        <w:spacing w:before="0" w:beforeAutospacing="0" w:after="0" w:afterAutospacing="0" w:line="520" w:lineRule="exact"/>
        <w:ind w:left="0" w:leftChars="0" w:firstLine="0" w:firstLineChars="0"/>
        <w:rPr>
          <w:rFonts w:cs="宋体"/>
          <w:color w:val="auto"/>
          <w:sz w:val="27"/>
          <w:szCs w:val="27"/>
        </w:rPr>
      </w:pPr>
      <w:r>
        <w:rPr>
          <w:rFonts w:hint="eastAsia" w:hAnsi="Times New Roman"/>
          <w:color w:val="auto"/>
          <w:kern w:val="2"/>
          <w:sz w:val="28"/>
          <w:szCs w:val="28"/>
        </w:rPr>
        <w:t xml:space="preserve">    ②投标人在投标过程中有违反招标投标法律法规行为的；</w:t>
      </w:r>
    </w:p>
    <w:p>
      <w:pPr>
        <w:pStyle w:val="19"/>
        <w:spacing w:before="0" w:beforeAutospacing="0" w:after="0" w:afterAutospacing="0" w:line="520" w:lineRule="exact"/>
        <w:ind w:left="0" w:leftChars="0" w:firstLine="0" w:firstLineChars="0"/>
        <w:rPr>
          <w:rFonts w:hAnsi="Times New Roman"/>
          <w:color w:val="auto"/>
          <w:kern w:val="2"/>
          <w:sz w:val="28"/>
          <w:szCs w:val="28"/>
        </w:rPr>
      </w:pPr>
      <w:r>
        <w:rPr>
          <w:rFonts w:hint="eastAsia" w:hAnsi="Times New Roman"/>
          <w:color w:val="auto"/>
          <w:kern w:val="2"/>
          <w:sz w:val="28"/>
          <w:szCs w:val="28"/>
        </w:rPr>
        <w:t xml:space="preserve">     ③中标人放弃中标资格；</w:t>
      </w:r>
    </w:p>
    <w:p>
      <w:pPr>
        <w:pStyle w:val="19"/>
        <w:spacing w:before="0" w:beforeAutospacing="0" w:after="0" w:afterAutospacing="0" w:line="520" w:lineRule="exact"/>
        <w:ind w:left="0" w:leftChars="0" w:firstLine="0" w:firstLineChars="0"/>
        <w:rPr>
          <w:rFonts w:hAnsi="Times New Roman"/>
          <w:color w:val="auto"/>
          <w:kern w:val="2"/>
          <w:sz w:val="28"/>
          <w:szCs w:val="28"/>
        </w:rPr>
      </w:pPr>
      <w:r>
        <w:rPr>
          <w:rFonts w:hint="eastAsia" w:hAnsi="Times New Roman"/>
          <w:color w:val="auto"/>
          <w:kern w:val="2"/>
          <w:sz w:val="28"/>
          <w:szCs w:val="28"/>
        </w:rPr>
        <w:t xml:space="preserve">     ④中标人未能在规定期限内按招标文件要求提交履约保证金或签署合同。</w:t>
      </w:r>
    </w:p>
    <w:p>
      <w:pPr>
        <w:keepNext w:val="0"/>
        <w:keepLines w:val="0"/>
        <w:pageBreakBefore w:val="0"/>
        <w:widowControl w:val="0"/>
        <w:kinsoku/>
        <w:wordWrap/>
        <w:overflowPunct/>
        <w:topLinePunct w:val="0"/>
        <w:autoSpaceDE/>
        <w:autoSpaceDN/>
        <w:bidi w:val="0"/>
        <w:adjustRightInd/>
        <w:snapToGrid/>
        <w:spacing w:line="360" w:lineRule="auto"/>
        <w:ind w:left="960" w:leftChars="267" w:hanging="399" w:hangingChars="142"/>
        <w:textAlignment w:val="auto"/>
        <w:rPr>
          <w:rFonts w:ascii="宋体" w:hAnsi="宋体" w:cs="宋体"/>
          <w:b/>
          <w:bCs/>
          <w:color w:val="auto"/>
          <w:kern w:val="0"/>
          <w:sz w:val="28"/>
          <w:szCs w:val="28"/>
        </w:rPr>
      </w:pPr>
      <w:r>
        <w:rPr>
          <w:rFonts w:hint="eastAsia" w:ascii="宋体" w:hAnsi="宋体" w:cs="宋体"/>
          <w:b/>
          <w:bCs/>
          <w:color w:val="auto"/>
          <w:kern w:val="0"/>
          <w:sz w:val="28"/>
          <w:szCs w:val="28"/>
        </w:rPr>
        <w:t>1.6</w:t>
      </w:r>
      <w:r>
        <w:rPr>
          <w:rFonts w:hint="eastAsia" w:ascii="宋体"/>
          <w:color w:val="auto"/>
          <w:sz w:val="28"/>
          <w:szCs w:val="28"/>
        </w:rPr>
        <w:t xml:space="preserve"> </w:t>
      </w:r>
      <w:r>
        <w:rPr>
          <w:rFonts w:hint="eastAsia" w:ascii="宋体" w:hAnsi="宋体" w:cs="宋体"/>
          <w:b/>
          <w:bCs/>
          <w:color w:val="auto"/>
          <w:kern w:val="0"/>
          <w:sz w:val="28"/>
          <w:szCs w:val="28"/>
        </w:rPr>
        <w:t>投标费用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kern w:val="0"/>
          <w:sz w:val="28"/>
          <w:szCs w:val="28"/>
        </w:rPr>
      </w:pPr>
      <w:r>
        <w:rPr>
          <w:rFonts w:hint="eastAsia" w:ascii="宋体" w:hAnsi="宋体" w:cs="宋体"/>
          <w:color w:val="auto"/>
          <w:kern w:val="0"/>
          <w:sz w:val="28"/>
          <w:szCs w:val="28"/>
        </w:rPr>
        <w:t>投标人应承担其参加本招标活动自身所发生的费用。</w:t>
      </w:r>
    </w:p>
    <w:p>
      <w:pPr>
        <w:keepNext w:val="0"/>
        <w:keepLines w:val="0"/>
        <w:pageBreakBefore w:val="0"/>
        <w:widowControl w:val="0"/>
        <w:kinsoku/>
        <w:wordWrap/>
        <w:overflowPunct/>
        <w:topLinePunct w:val="0"/>
        <w:autoSpaceDE/>
        <w:autoSpaceDN/>
        <w:bidi w:val="0"/>
        <w:adjustRightInd/>
        <w:snapToGrid/>
        <w:spacing w:line="360" w:lineRule="auto"/>
        <w:ind w:left="960" w:leftChars="267" w:hanging="399" w:hangingChars="142"/>
        <w:jc w:val="left"/>
        <w:textAlignment w:val="auto"/>
        <w:rPr>
          <w:rFonts w:ascii="宋体" w:hAnsi="宋体" w:cs="宋体"/>
          <w:b/>
          <w:bCs/>
          <w:color w:val="auto"/>
          <w:kern w:val="0"/>
          <w:sz w:val="28"/>
          <w:szCs w:val="28"/>
        </w:rPr>
      </w:pPr>
      <w:r>
        <w:rPr>
          <w:rFonts w:ascii="宋体" w:hAnsi="宋体" w:cs="宋体"/>
          <w:b/>
          <w:bCs/>
          <w:color w:val="auto"/>
          <w:kern w:val="0"/>
          <w:sz w:val="28"/>
          <w:szCs w:val="28"/>
        </w:rPr>
        <w:t xml:space="preserve">1.7 </w:t>
      </w:r>
      <w:r>
        <w:rPr>
          <w:rFonts w:hint="eastAsia" w:ascii="宋体" w:hAnsi="宋体" w:cs="宋体"/>
          <w:b/>
          <w:bCs/>
          <w:color w:val="auto"/>
          <w:kern w:val="0"/>
          <w:sz w:val="28"/>
          <w:szCs w:val="28"/>
        </w:rPr>
        <w:t>投标有效期</w:t>
      </w:r>
    </w:p>
    <w:p>
      <w:pPr>
        <w:pStyle w:val="8"/>
        <w:keepNext w:val="0"/>
        <w:keepLines w:val="0"/>
        <w:pageBreakBefore w:val="0"/>
        <w:widowControl w:val="0"/>
        <w:kinsoku/>
        <w:wordWrap/>
        <w:overflowPunct/>
        <w:topLinePunct w:val="0"/>
        <w:autoSpaceDE/>
        <w:autoSpaceDN/>
        <w:bidi w:val="0"/>
        <w:adjustRightInd/>
        <w:snapToGrid/>
        <w:spacing w:line="360" w:lineRule="auto"/>
        <w:jc w:val="left"/>
        <w:textAlignment w:val="auto"/>
        <w:rPr>
          <w:color w:val="auto"/>
        </w:rPr>
      </w:pPr>
      <w:r>
        <w:rPr>
          <w:rFonts w:hint="eastAsia" w:ascii="宋体" w:hAnsi="宋体" w:cs="宋体"/>
          <w:color w:val="auto"/>
          <w:kern w:val="0"/>
          <w:sz w:val="28"/>
          <w:szCs w:val="28"/>
        </w:rPr>
        <w:t>投标截止日期起90日历天。</w:t>
      </w:r>
    </w:p>
    <w:p>
      <w:pPr>
        <w:pStyle w:val="5"/>
        <w:spacing w:before="0" w:after="0" w:line="520" w:lineRule="exact"/>
        <w:ind w:firstLine="643" w:firstLineChars="200"/>
        <w:rPr>
          <w:rFonts w:ascii="宋体" w:hAnsi="宋体" w:eastAsia="宋体" w:cs="宋体"/>
          <w:color w:val="auto"/>
        </w:rPr>
      </w:pPr>
      <w:bookmarkStart w:id="10" w:name="_Toc341432806"/>
      <w:bookmarkStart w:id="11" w:name="_Toc57042135"/>
      <w:bookmarkStart w:id="12" w:name="_Toc356312835"/>
      <w:bookmarkStart w:id="13" w:name="_Toc3734"/>
      <w:r>
        <w:rPr>
          <w:rFonts w:hint="eastAsia" w:ascii="宋体" w:hAnsi="宋体" w:eastAsia="宋体" w:cs="宋体"/>
          <w:color w:val="auto"/>
        </w:rPr>
        <w:t>2.</w:t>
      </w:r>
      <w:r>
        <w:rPr>
          <w:rFonts w:hint="eastAsia" w:ascii="宋体"/>
          <w:color w:val="auto"/>
          <w:sz w:val="28"/>
          <w:szCs w:val="28"/>
        </w:rPr>
        <w:t xml:space="preserve"> </w:t>
      </w:r>
      <w:r>
        <w:rPr>
          <w:rFonts w:hint="eastAsia" w:ascii="宋体" w:hAnsi="宋体" w:eastAsia="宋体" w:cs="宋体"/>
          <w:color w:val="auto"/>
        </w:rPr>
        <w:t>有关定义</w:t>
      </w:r>
      <w:bookmarkEnd w:id="10"/>
      <w:bookmarkEnd w:id="11"/>
      <w:bookmarkEnd w:id="12"/>
      <w:bookmarkEnd w:id="13"/>
    </w:p>
    <w:p>
      <w:pPr>
        <w:spacing w:line="520" w:lineRule="exact"/>
        <w:ind w:firstLine="560" w:firstLineChars="200"/>
        <w:rPr>
          <w:rFonts w:ascii="宋体" w:hAnsi="宋体" w:cs="宋体"/>
          <w:color w:val="auto"/>
          <w:sz w:val="28"/>
          <w:szCs w:val="28"/>
        </w:rPr>
      </w:pPr>
      <w:r>
        <w:rPr>
          <w:rFonts w:hint="eastAsia" w:ascii="宋体" w:hAnsi="宋体" w:cs="宋体"/>
          <w:color w:val="auto"/>
          <w:kern w:val="0"/>
          <w:sz w:val="28"/>
          <w:szCs w:val="28"/>
        </w:rPr>
        <w:t>2.1</w:t>
      </w:r>
      <w:r>
        <w:rPr>
          <w:rFonts w:hint="eastAsia" w:ascii="宋体"/>
          <w:color w:val="auto"/>
          <w:sz w:val="28"/>
          <w:szCs w:val="28"/>
        </w:rPr>
        <w:t xml:space="preserve"> </w:t>
      </w:r>
      <w:r>
        <w:rPr>
          <w:rFonts w:hint="eastAsia" w:ascii="宋体" w:hAnsi="宋体" w:cs="宋体"/>
          <w:color w:val="auto"/>
          <w:kern w:val="0"/>
          <w:sz w:val="28"/>
          <w:szCs w:val="28"/>
        </w:rPr>
        <w:t xml:space="preserve">招标人：指建设单位、发包人。     </w:t>
      </w:r>
    </w:p>
    <w:p>
      <w:pPr>
        <w:spacing w:line="520" w:lineRule="exact"/>
        <w:ind w:firstLine="560" w:firstLineChars="200"/>
        <w:rPr>
          <w:rFonts w:ascii="宋体" w:hAnsi="宋体" w:cs="宋体"/>
          <w:color w:val="auto"/>
          <w:sz w:val="28"/>
          <w:szCs w:val="28"/>
        </w:rPr>
      </w:pPr>
      <w:r>
        <w:rPr>
          <w:rFonts w:hint="eastAsia" w:ascii="宋体" w:hAnsi="宋体" w:cs="宋体"/>
          <w:color w:val="auto"/>
          <w:kern w:val="0"/>
          <w:sz w:val="28"/>
          <w:szCs w:val="28"/>
        </w:rPr>
        <w:t>2.2 投标人：所有参加的投标单位。</w:t>
      </w:r>
    </w:p>
    <w:p>
      <w:pPr>
        <w:spacing w:line="520" w:lineRule="exact"/>
        <w:ind w:firstLine="560" w:firstLineChars="200"/>
        <w:rPr>
          <w:rFonts w:ascii="宋体" w:hAnsi="宋体" w:cs="宋体"/>
          <w:color w:val="auto"/>
          <w:sz w:val="28"/>
          <w:szCs w:val="28"/>
        </w:rPr>
      </w:pPr>
      <w:r>
        <w:rPr>
          <w:rFonts w:hint="eastAsia" w:ascii="宋体" w:hAnsi="宋体" w:cs="宋体"/>
          <w:color w:val="auto"/>
          <w:kern w:val="0"/>
          <w:sz w:val="28"/>
          <w:szCs w:val="28"/>
        </w:rPr>
        <w:t>2.3 项目监理机构：监理单位派驻工程项目负责履行委托监理合同的组织机构。</w:t>
      </w:r>
    </w:p>
    <w:p>
      <w:pPr>
        <w:spacing w:line="520" w:lineRule="exact"/>
        <w:ind w:firstLine="560" w:firstLineChars="200"/>
        <w:rPr>
          <w:rFonts w:ascii="宋体" w:hAnsi="宋体" w:cs="宋体"/>
          <w:color w:val="auto"/>
          <w:kern w:val="0"/>
          <w:sz w:val="28"/>
          <w:szCs w:val="28"/>
        </w:rPr>
      </w:pPr>
      <w:r>
        <w:rPr>
          <w:rFonts w:hint="eastAsia" w:ascii="宋体" w:hAnsi="宋体" w:cs="宋体"/>
          <w:color w:val="auto"/>
          <w:kern w:val="0"/>
          <w:sz w:val="28"/>
          <w:szCs w:val="28"/>
        </w:rPr>
        <w:t>2.4总监理工程师：由监理单位法定代表人书面授权，全面负责委托监理合同的履行、主持项目监理机构工作的监理工程师。</w:t>
      </w:r>
    </w:p>
    <w:p>
      <w:pPr>
        <w:spacing w:line="520" w:lineRule="exact"/>
        <w:ind w:firstLine="643" w:firstLineChars="200"/>
        <w:outlineLvl w:val="1"/>
        <w:rPr>
          <w:rFonts w:ascii="宋体" w:hAnsi="宋体" w:cs="宋体"/>
          <w:b/>
          <w:bCs/>
          <w:color w:val="auto"/>
          <w:sz w:val="32"/>
          <w:szCs w:val="32"/>
        </w:rPr>
      </w:pPr>
      <w:bookmarkStart w:id="14" w:name="_Toc13880"/>
      <w:r>
        <w:rPr>
          <w:rFonts w:hint="eastAsia" w:ascii="宋体" w:hAnsi="宋体" w:cs="宋体"/>
          <w:b/>
          <w:bCs/>
          <w:color w:val="auto"/>
          <w:sz w:val="32"/>
          <w:szCs w:val="32"/>
        </w:rPr>
        <w:t>3.</w:t>
      </w:r>
      <w:r>
        <w:rPr>
          <w:rFonts w:hint="eastAsia" w:ascii="宋体"/>
          <w:color w:val="auto"/>
          <w:sz w:val="28"/>
          <w:szCs w:val="28"/>
        </w:rPr>
        <w:t xml:space="preserve"> </w:t>
      </w:r>
      <w:r>
        <w:rPr>
          <w:rFonts w:hint="eastAsia" w:ascii="宋体" w:hAnsi="宋体" w:cs="宋体"/>
          <w:b/>
          <w:bCs/>
          <w:color w:val="auto"/>
          <w:sz w:val="32"/>
          <w:szCs w:val="32"/>
        </w:rPr>
        <w:t>招标答疑</w:t>
      </w:r>
      <w:bookmarkEnd w:id="14"/>
    </w:p>
    <w:p>
      <w:pPr>
        <w:spacing w:line="520" w:lineRule="exact"/>
        <w:ind w:firstLine="560" w:firstLineChars="200"/>
        <w:rPr>
          <w:rFonts w:ascii="宋体" w:hAnsi="宋体" w:cs="宋体"/>
          <w:color w:val="auto"/>
          <w:sz w:val="28"/>
          <w:szCs w:val="28"/>
        </w:rPr>
      </w:pPr>
      <w:r>
        <w:rPr>
          <w:rFonts w:hint="eastAsia" w:ascii="宋体" w:hAnsi="宋体" w:cs="宋体"/>
          <w:color w:val="auto"/>
          <w:sz w:val="28"/>
          <w:szCs w:val="28"/>
        </w:rPr>
        <w:t>3.1</w:t>
      </w:r>
      <w:bookmarkStart w:id="15" w:name="_Toc341432808"/>
      <w:r>
        <w:rPr>
          <w:rFonts w:hint="eastAsia" w:ascii="宋体"/>
          <w:color w:val="auto"/>
          <w:sz w:val="28"/>
          <w:szCs w:val="28"/>
        </w:rPr>
        <w:t xml:space="preserve"> </w:t>
      </w:r>
      <w:r>
        <w:rPr>
          <w:rFonts w:hint="eastAsia" w:ascii="宋体" w:hAnsi="宋体" w:cs="宋体"/>
          <w:color w:val="auto"/>
          <w:sz w:val="28"/>
          <w:szCs w:val="28"/>
        </w:rPr>
        <w:t>投标人下载招标文件后，应仔细检查招标文件的所有内容，需要招标人及设计单位解释或说明的问题，请按规定向招标人或招标代理机构提出。</w:t>
      </w:r>
    </w:p>
    <w:p>
      <w:pPr>
        <w:pStyle w:val="28"/>
        <w:spacing w:line="520" w:lineRule="exact"/>
        <w:ind w:firstLine="560" w:firstLineChars="200"/>
        <w:rPr>
          <w:rFonts w:ascii="宋体" w:hAnsi="宋体" w:cs="宋体"/>
          <w:color w:val="auto"/>
          <w:szCs w:val="28"/>
        </w:rPr>
      </w:pPr>
      <w:r>
        <w:rPr>
          <w:rFonts w:hint="eastAsia" w:ascii="宋体" w:hAnsi="宋体" w:cs="宋体"/>
          <w:color w:val="auto"/>
          <w:szCs w:val="28"/>
        </w:rPr>
        <w:t>3.2</w:t>
      </w:r>
      <w:r>
        <w:rPr>
          <w:rFonts w:hint="eastAsia" w:ascii="宋体"/>
          <w:color w:val="auto"/>
          <w:szCs w:val="28"/>
        </w:rPr>
        <w:t xml:space="preserve"> </w:t>
      </w:r>
      <w:r>
        <w:rPr>
          <w:rFonts w:hint="eastAsia" w:ascii="宋体" w:hAnsi="宋体" w:cs="宋体"/>
          <w:color w:val="auto"/>
          <w:szCs w:val="28"/>
        </w:rPr>
        <w:t>本项目不组织现场踏勘，如有需要，投标人可自行前往现场踏勘，费用及安全问题自行承担。</w:t>
      </w:r>
    </w:p>
    <w:p>
      <w:pPr>
        <w:pStyle w:val="28"/>
        <w:spacing w:line="520" w:lineRule="exact"/>
        <w:ind w:firstLine="560" w:firstLineChars="200"/>
        <w:rPr>
          <w:rFonts w:ascii="宋体" w:hAnsi="宋体" w:cs="宋体"/>
          <w:color w:val="auto"/>
          <w:szCs w:val="28"/>
        </w:rPr>
      </w:pPr>
      <w:r>
        <w:rPr>
          <w:rFonts w:hint="eastAsia" w:ascii="宋体" w:hAnsi="宋体" w:cs="宋体"/>
          <w:color w:val="auto"/>
          <w:szCs w:val="28"/>
        </w:rPr>
        <w:t>3.3</w:t>
      </w:r>
      <w:r>
        <w:rPr>
          <w:rFonts w:hint="eastAsia" w:ascii="宋体"/>
          <w:color w:val="auto"/>
          <w:szCs w:val="28"/>
        </w:rPr>
        <w:t xml:space="preserve"> </w:t>
      </w:r>
      <w:r>
        <w:rPr>
          <w:rFonts w:hint="eastAsia" w:ascii="宋体" w:hAnsi="宋体" w:cs="宋体"/>
          <w:color w:val="auto"/>
          <w:szCs w:val="28"/>
        </w:rPr>
        <w:t>招标答疑的目的是澄清、解答投标人在查阅招标文件和现场踏勘后可能提出的任何方面的问题，并由招标人和代理机构按规定</w:t>
      </w:r>
      <w:r>
        <w:rPr>
          <w:rFonts w:hint="eastAsia" w:ascii="宋体" w:hAnsi="宋体" w:cs="宋体"/>
          <w:color w:val="auto"/>
          <w:sz w:val="28"/>
          <w:szCs w:val="28"/>
          <w:lang w:eastAsia="zh-CN"/>
        </w:rPr>
        <w:t>广州交易集团有限公司（广州公共资源交易中心）</w:t>
      </w:r>
      <w:r>
        <w:rPr>
          <w:rFonts w:hint="eastAsia" w:ascii="宋体" w:hAnsi="宋体" w:cs="宋体"/>
          <w:color w:val="auto"/>
          <w:sz w:val="28"/>
          <w:szCs w:val="28"/>
          <w:lang w:val="en-US" w:eastAsia="zh-CN"/>
        </w:rPr>
        <w:t>网站</w:t>
      </w:r>
      <w:r>
        <w:rPr>
          <w:rFonts w:hint="eastAsia" w:ascii="宋体" w:hAnsi="宋体" w:cs="宋体"/>
          <w:color w:val="auto"/>
          <w:szCs w:val="28"/>
        </w:rPr>
        <w:t>作出答复。</w:t>
      </w:r>
    </w:p>
    <w:p>
      <w:pPr>
        <w:pStyle w:val="28"/>
        <w:spacing w:line="520" w:lineRule="exact"/>
        <w:ind w:firstLine="560" w:firstLineChars="200"/>
        <w:rPr>
          <w:rFonts w:ascii="宋体" w:hAnsi="宋体" w:cs="宋体"/>
          <w:color w:val="auto"/>
          <w:szCs w:val="28"/>
        </w:rPr>
      </w:pPr>
      <w:r>
        <w:rPr>
          <w:rFonts w:hint="eastAsia" w:ascii="宋体" w:hAnsi="宋体" w:cs="宋体"/>
          <w:color w:val="auto"/>
          <w:szCs w:val="28"/>
        </w:rPr>
        <w:t>3.4 招标答疑纪要作为招标文件的一部分，与招标文件具有同等法律效力。</w:t>
      </w:r>
    </w:p>
    <w:p>
      <w:pPr>
        <w:pStyle w:val="5"/>
        <w:spacing w:before="0" w:after="0" w:line="520" w:lineRule="exact"/>
        <w:ind w:firstLine="643" w:firstLineChars="200"/>
        <w:rPr>
          <w:rFonts w:ascii="宋体" w:hAnsi="宋体" w:eastAsia="宋体" w:cs="宋体"/>
          <w:color w:val="auto"/>
        </w:rPr>
      </w:pPr>
      <w:bookmarkStart w:id="16" w:name="_Toc57042136"/>
      <w:bookmarkStart w:id="17" w:name="_Toc21222"/>
      <w:r>
        <w:rPr>
          <w:rFonts w:hint="eastAsia" w:ascii="宋体" w:hAnsi="宋体" w:eastAsia="宋体" w:cs="宋体"/>
          <w:color w:val="auto"/>
        </w:rPr>
        <w:t>4.</w:t>
      </w:r>
      <w:r>
        <w:rPr>
          <w:rFonts w:hint="eastAsia" w:ascii="宋体"/>
          <w:color w:val="auto"/>
          <w:sz w:val="28"/>
          <w:szCs w:val="28"/>
        </w:rPr>
        <w:t xml:space="preserve"> </w:t>
      </w:r>
      <w:r>
        <w:rPr>
          <w:rFonts w:hint="eastAsia" w:ascii="宋体" w:hAnsi="宋体" w:eastAsia="宋体" w:cs="宋体"/>
          <w:color w:val="auto"/>
        </w:rPr>
        <w:t>评标委员会组</w:t>
      </w:r>
      <w:bookmarkEnd w:id="15"/>
      <w:r>
        <w:rPr>
          <w:rFonts w:hint="eastAsia" w:ascii="宋体" w:hAnsi="宋体" w:eastAsia="宋体" w:cs="宋体"/>
          <w:color w:val="auto"/>
        </w:rPr>
        <w:t>建</w:t>
      </w:r>
      <w:bookmarkEnd w:id="16"/>
      <w:bookmarkEnd w:id="17"/>
    </w:p>
    <w:p>
      <w:pPr>
        <w:pStyle w:val="29"/>
        <w:spacing w:line="520" w:lineRule="exact"/>
        <w:ind w:firstLine="560" w:firstLineChars="200"/>
        <w:rPr>
          <w:rFonts w:ascii="宋体" w:hAnsi="宋体" w:cs="宋体"/>
          <w:b w:val="0"/>
          <w:bCs/>
          <w:color w:val="auto"/>
          <w:sz w:val="28"/>
          <w:szCs w:val="28"/>
        </w:rPr>
      </w:pPr>
      <w:bookmarkStart w:id="18" w:name="_Toc341432809"/>
      <w:r>
        <w:rPr>
          <w:rFonts w:hint="eastAsia" w:ascii="宋体" w:hAnsi="宋体" w:cs="宋体"/>
          <w:b w:val="0"/>
          <w:bCs/>
          <w:color w:val="auto"/>
          <w:sz w:val="28"/>
          <w:szCs w:val="28"/>
        </w:rPr>
        <w:t>评标委员会由招标人组建，为</w:t>
      </w:r>
      <w:r>
        <w:rPr>
          <w:rFonts w:hint="eastAsia" w:ascii="宋体" w:hAnsi="宋体" w:cs="宋体"/>
          <w:b w:val="0"/>
          <w:bCs/>
          <w:color w:val="auto"/>
          <w:sz w:val="28"/>
          <w:szCs w:val="28"/>
          <w:u w:val="single"/>
          <w:lang w:val="en-US" w:eastAsia="zh-CN"/>
        </w:rPr>
        <w:t>7</w:t>
      </w:r>
      <w:r>
        <w:rPr>
          <w:rFonts w:hint="eastAsia" w:ascii="宋体" w:hAnsi="宋体" w:cs="宋体"/>
          <w:b w:val="0"/>
          <w:bCs/>
          <w:color w:val="auto"/>
          <w:sz w:val="28"/>
          <w:szCs w:val="28"/>
        </w:rPr>
        <w:t>人组成，</w:t>
      </w:r>
      <w:r>
        <w:rPr>
          <w:rFonts w:hint="eastAsia" w:ascii="宋体" w:hAnsi="宋体" w:cs="宋体"/>
          <w:b w:val="0"/>
          <w:bCs/>
          <w:color w:val="auto"/>
          <w:sz w:val="28"/>
          <w:szCs w:val="28"/>
          <w:lang w:val="en-US" w:eastAsia="zh-CN"/>
        </w:rPr>
        <w:t>其中招标代表</w:t>
      </w:r>
      <w:r>
        <w:rPr>
          <w:rFonts w:hint="eastAsia" w:ascii="宋体" w:hAnsi="宋体" w:cs="宋体"/>
          <w:b w:val="0"/>
          <w:bCs/>
          <w:color w:val="auto"/>
          <w:sz w:val="28"/>
          <w:szCs w:val="28"/>
          <w:u w:val="single"/>
          <w:lang w:val="en-US" w:eastAsia="zh-CN"/>
        </w:rPr>
        <w:t>2</w:t>
      </w:r>
      <w:r>
        <w:rPr>
          <w:rFonts w:hint="eastAsia" w:ascii="宋体" w:hAnsi="宋体" w:cs="宋体"/>
          <w:b w:val="0"/>
          <w:bCs/>
          <w:color w:val="auto"/>
          <w:sz w:val="28"/>
          <w:szCs w:val="28"/>
          <w:u w:val="none"/>
          <w:lang w:val="en-US" w:eastAsia="zh-CN"/>
        </w:rPr>
        <w:t>名，其余人员</w:t>
      </w:r>
      <w:r>
        <w:rPr>
          <w:rFonts w:hint="eastAsia" w:ascii="宋体" w:hAnsi="宋体" w:cs="宋体"/>
          <w:b w:val="0"/>
          <w:bCs/>
          <w:color w:val="auto"/>
          <w:sz w:val="28"/>
          <w:szCs w:val="28"/>
        </w:rPr>
        <w:t>在开标前从广东省综合评标评审专家库随机抽取产生。</w:t>
      </w:r>
    </w:p>
    <w:p>
      <w:pPr>
        <w:pStyle w:val="5"/>
        <w:pageBreakBefore w:val="0"/>
        <w:kinsoku/>
        <w:wordWrap/>
        <w:overflowPunct/>
        <w:topLinePunct w:val="0"/>
        <w:autoSpaceDE/>
        <w:autoSpaceDN/>
        <w:bidi w:val="0"/>
        <w:adjustRightInd/>
        <w:snapToGrid/>
        <w:spacing w:before="0" w:after="0" w:line="360" w:lineRule="auto"/>
        <w:ind w:firstLine="643" w:firstLineChars="200"/>
        <w:textAlignment w:val="auto"/>
        <w:rPr>
          <w:rFonts w:ascii="宋体" w:hAnsi="宋体" w:eastAsia="宋体" w:cs="宋体"/>
          <w:color w:val="auto"/>
        </w:rPr>
      </w:pPr>
      <w:bookmarkStart w:id="19" w:name="_Toc31377"/>
      <w:bookmarkStart w:id="20" w:name="_Toc57042137"/>
      <w:r>
        <w:rPr>
          <w:rFonts w:hint="eastAsia" w:ascii="宋体" w:hAnsi="宋体" w:eastAsia="宋体" w:cs="宋体"/>
          <w:color w:val="auto"/>
        </w:rPr>
        <w:t>5.</w:t>
      </w:r>
      <w:r>
        <w:rPr>
          <w:rFonts w:hint="eastAsia" w:ascii="宋体"/>
          <w:color w:val="auto"/>
          <w:sz w:val="28"/>
          <w:szCs w:val="28"/>
        </w:rPr>
        <w:t xml:space="preserve"> </w:t>
      </w:r>
      <w:r>
        <w:rPr>
          <w:rFonts w:hint="eastAsia" w:ascii="宋体" w:hAnsi="宋体" w:eastAsia="宋体" w:cs="宋体"/>
          <w:color w:val="auto"/>
        </w:rPr>
        <w:t>投标报价说明</w:t>
      </w:r>
      <w:bookmarkEnd w:id="18"/>
      <w:bookmarkEnd w:id="19"/>
      <w:bookmarkEnd w:id="20"/>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b w:val="0"/>
          <w:bCs/>
          <w:color w:val="auto"/>
          <w:sz w:val="28"/>
          <w:szCs w:val="28"/>
        </w:rPr>
      </w:pPr>
      <w:r>
        <w:rPr>
          <w:rFonts w:hint="eastAsia" w:ascii="宋体" w:hAnsi="宋体" w:cs="宋体"/>
          <w:b w:val="0"/>
          <w:bCs/>
          <w:color w:val="auto"/>
          <w:sz w:val="28"/>
          <w:szCs w:val="28"/>
        </w:rPr>
        <w:t xml:space="preserve">    </w:t>
      </w:r>
      <w:r>
        <w:rPr>
          <w:rFonts w:hint="eastAsia" w:ascii="华文行楷" w:hAnsi="华文行楷" w:eastAsia="华文行楷" w:cs="华文行楷"/>
          <w:color w:val="auto"/>
          <w:kern w:val="0"/>
          <w:sz w:val="28"/>
          <w:szCs w:val="28"/>
          <w:lang w:val="en-US" w:eastAsia="zh-CN" w:bidi="ar"/>
        </w:rPr>
        <w:t>按《湛开财函》〔2023〕281号文规定，本工程监理费招标控制价是湛江经济技术开发区财政局，根据该项目初步设计概算复函（湛开发招投审〔2023〕9号文）批复的工程费用13272.76万元，计算得出234.44万元，在此基础上下浮 40%，即</w:t>
      </w:r>
      <w:r>
        <w:rPr>
          <w:rFonts w:hint="eastAsia" w:ascii="华文行楷" w:hAnsi="华文行楷" w:eastAsia="华文行楷" w:cs="华文行楷"/>
          <w:color w:val="auto"/>
          <w:kern w:val="0"/>
          <w:sz w:val="28"/>
          <w:szCs w:val="28"/>
          <w:lang w:val="en-US" w:eastAsia="zh-CN" w:bidi="ar"/>
        </w:rPr>
        <w:t>本工程监理服务费招标控制价为</w:t>
      </w:r>
      <w:r>
        <w:rPr>
          <w:rFonts w:hint="eastAsia" w:ascii="华文行楷" w:hAnsi="华文行楷" w:eastAsia="华文行楷" w:cs="华文行楷"/>
          <w:color w:val="auto"/>
          <w:sz w:val="28"/>
          <w:szCs w:val="28"/>
          <w:u w:val="none"/>
          <w:lang w:val="en-US" w:eastAsia="zh-CN"/>
        </w:rPr>
        <w:t>1406600.00</w:t>
      </w:r>
      <w:r>
        <w:rPr>
          <w:rFonts w:hint="eastAsia" w:ascii="华文行楷" w:hAnsi="华文行楷" w:eastAsia="华文行楷" w:cs="华文行楷"/>
          <w:color w:val="auto"/>
          <w:kern w:val="0"/>
          <w:sz w:val="28"/>
          <w:szCs w:val="28"/>
          <w:lang w:val="en-US" w:eastAsia="zh-CN" w:bidi="ar"/>
        </w:rPr>
        <w:t>元</w:t>
      </w:r>
      <w:r>
        <w:rPr>
          <w:rFonts w:hint="eastAsia" w:ascii="宋体" w:hAnsi="宋体" w:eastAsia="宋体" w:cs="宋体"/>
          <w:color w:val="auto"/>
          <w:kern w:val="0"/>
          <w:sz w:val="28"/>
          <w:szCs w:val="28"/>
          <w:lang w:val="en-US" w:eastAsia="zh-CN" w:bidi="ar"/>
        </w:rPr>
        <w:t>，</w:t>
      </w:r>
      <w:r>
        <w:rPr>
          <w:rFonts w:hint="eastAsia" w:ascii="宋体" w:hAnsi="宋体" w:cs="宋体"/>
          <w:b w:val="0"/>
          <w:bCs/>
          <w:color w:val="auto"/>
          <w:sz w:val="28"/>
          <w:szCs w:val="28"/>
        </w:rPr>
        <w:t>以浮动0％为投标上限报价，以浮动－</w:t>
      </w:r>
      <w:r>
        <w:rPr>
          <w:rFonts w:hint="eastAsia" w:ascii="宋体" w:hAnsi="宋体" w:cs="宋体"/>
          <w:b w:val="0"/>
          <w:bCs/>
          <w:color w:val="auto"/>
          <w:sz w:val="28"/>
          <w:szCs w:val="28"/>
          <w:lang w:val="en-US" w:eastAsia="zh-CN"/>
        </w:rPr>
        <w:t>10</w:t>
      </w:r>
      <w:r>
        <w:rPr>
          <w:rFonts w:hint="eastAsia" w:ascii="宋体" w:hAnsi="宋体" w:cs="宋体"/>
          <w:b w:val="0"/>
          <w:bCs/>
          <w:color w:val="auto"/>
          <w:sz w:val="28"/>
          <w:szCs w:val="28"/>
        </w:rPr>
        <w:t>％为投标下限报价，即－</w:t>
      </w:r>
      <w:r>
        <w:rPr>
          <w:rFonts w:hint="eastAsia" w:ascii="宋体" w:hAnsi="宋体" w:cs="宋体"/>
          <w:b w:val="0"/>
          <w:bCs/>
          <w:color w:val="auto"/>
          <w:sz w:val="28"/>
          <w:szCs w:val="28"/>
          <w:lang w:val="en-US" w:eastAsia="zh-CN"/>
        </w:rPr>
        <w:t>10</w:t>
      </w:r>
      <w:r>
        <w:rPr>
          <w:rFonts w:hint="eastAsia" w:ascii="宋体" w:hAnsi="宋体" w:cs="宋体"/>
          <w:b w:val="0"/>
          <w:bCs/>
          <w:color w:val="auto"/>
          <w:sz w:val="28"/>
          <w:szCs w:val="28"/>
        </w:rPr>
        <w:t>％≤a≤0％(若超出此报价范围，则作</w:t>
      </w:r>
      <w:r>
        <w:rPr>
          <w:rFonts w:hint="eastAsia" w:ascii="宋体" w:hAnsi="宋体" w:cs="宋体"/>
          <w:b w:val="0"/>
          <w:bCs/>
          <w:color w:val="auto"/>
          <w:sz w:val="28"/>
          <w:szCs w:val="28"/>
          <w:lang w:val="en-US" w:eastAsia="zh-CN"/>
        </w:rPr>
        <w:t>无效</w:t>
      </w:r>
      <w:r>
        <w:rPr>
          <w:rFonts w:hint="eastAsia" w:ascii="宋体" w:hAnsi="宋体" w:cs="宋体"/>
          <w:b w:val="0"/>
          <w:bCs/>
          <w:color w:val="auto"/>
          <w:sz w:val="28"/>
          <w:szCs w:val="28"/>
        </w:rPr>
        <w:t>标处理)。投标人投报监理费浮动系数（用百分比表示）。本工程最后中标监理费＝本工程招标控制价×（1+a）。中标单位所投的报价为工程监理收费及签订合同依据。若施工工期延长，则监理期限顺延，不增加监理报酬。</w:t>
      </w:r>
    </w:p>
    <w:p>
      <w:pPr>
        <w:pStyle w:val="5"/>
        <w:spacing w:before="0" w:after="0" w:line="520" w:lineRule="exact"/>
        <w:ind w:firstLine="643" w:firstLineChars="200"/>
        <w:rPr>
          <w:rFonts w:ascii="宋体" w:hAnsi="宋体" w:eastAsia="宋体" w:cs="宋体"/>
          <w:color w:val="auto"/>
        </w:rPr>
      </w:pPr>
      <w:bookmarkStart w:id="21" w:name="_Toc8478"/>
      <w:bookmarkStart w:id="22" w:name="_Toc57042138"/>
      <w:bookmarkStart w:id="23" w:name="_Toc341432810"/>
      <w:r>
        <w:rPr>
          <w:rFonts w:hint="eastAsia" w:ascii="宋体" w:hAnsi="宋体" w:eastAsia="宋体" w:cs="宋体"/>
          <w:color w:val="auto"/>
        </w:rPr>
        <w:t>6.</w:t>
      </w:r>
      <w:r>
        <w:rPr>
          <w:rFonts w:hint="eastAsia" w:ascii="宋体"/>
          <w:color w:val="auto"/>
          <w:sz w:val="28"/>
          <w:szCs w:val="28"/>
        </w:rPr>
        <w:t xml:space="preserve"> </w:t>
      </w:r>
      <w:r>
        <w:rPr>
          <w:rFonts w:hint="eastAsia" w:ascii="宋体" w:hAnsi="宋体" w:eastAsia="宋体" w:cs="宋体"/>
          <w:color w:val="auto"/>
        </w:rPr>
        <w:t>开标、评标及中标方法</w:t>
      </w:r>
      <w:bookmarkEnd w:id="21"/>
      <w:bookmarkEnd w:id="22"/>
      <w:bookmarkEnd w:id="23"/>
    </w:p>
    <w:p>
      <w:pPr>
        <w:spacing w:line="520" w:lineRule="exact"/>
        <w:ind w:left="1" w:firstLine="557" w:firstLineChars="199"/>
        <w:rPr>
          <w:rFonts w:ascii="宋体" w:hAnsi="宋体" w:cs="宋体"/>
          <w:color w:val="auto"/>
          <w:sz w:val="28"/>
          <w:szCs w:val="28"/>
        </w:rPr>
      </w:pPr>
      <w:r>
        <w:rPr>
          <w:rFonts w:hint="eastAsia" w:ascii="宋体" w:hAnsi="宋体" w:cs="宋体"/>
          <w:color w:val="auto"/>
          <w:kern w:val="0"/>
          <w:sz w:val="28"/>
          <w:szCs w:val="28"/>
        </w:rPr>
        <w:t xml:space="preserve">6.1 </w:t>
      </w:r>
      <w:r>
        <w:rPr>
          <w:rFonts w:hint="eastAsia" w:ascii="宋体" w:hAnsi="宋体" w:cs="宋体"/>
          <w:bCs/>
          <w:color w:val="auto"/>
          <w:sz w:val="28"/>
          <w:szCs w:val="28"/>
        </w:rPr>
        <w:t>开标、评标和定标活动在</w:t>
      </w:r>
      <w:r>
        <w:rPr>
          <w:rFonts w:hint="eastAsia" w:ascii="华文行楷" w:hAnsi="华文行楷" w:eastAsia="华文行楷" w:cs="华文行楷"/>
          <w:bCs/>
          <w:color w:val="auto"/>
          <w:sz w:val="28"/>
          <w:szCs w:val="28"/>
          <w:lang w:eastAsia="zh-CN"/>
        </w:rPr>
        <w:t>广州交易集团有限公司（广州公共资源交易中心）</w:t>
      </w:r>
      <w:r>
        <w:rPr>
          <w:rFonts w:hint="eastAsia" w:ascii="宋体" w:hAnsi="宋体" w:cs="宋体"/>
          <w:bCs/>
          <w:color w:val="auto"/>
          <w:sz w:val="28"/>
          <w:szCs w:val="28"/>
        </w:rPr>
        <w:t>进行，由招标人或代理机构组织。</w:t>
      </w:r>
    </w:p>
    <w:p>
      <w:pPr>
        <w:pStyle w:val="28"/>
        <w:tabs>
          <w:tab w:val="left" w:pos="1260"/>
          <w:tab w:val="left" w:pos="1620"/>
        </w:tabs>
        <w:spacing w:line="520" w:lineRule="exact"/>
        <w:ind w:firstLine="560" w:firstLineChars="200"/>
        <w:rPr>
          <w:rFonts w:ascii="宋体"/>
          <w:color w:val="auto"/>
          <w:szCs w:val="28"/>
        </w:rPr>
      </w:pPr>
      <w:r>
        <w:rPr>
          <w:rFonts w:hint="eastAsia" w:ascii="宋体" w:hAnsi="宋体" w:cs="宋体"/>
          <w:color w:val="auto"/>
          <w:kern w:val="0"/>
          <w:szCs w:val="28"/>
        </w:rPr>
        <w:t>6.2 投标人法定代表人或其授权委托人</w:t>
      </w:r>
      <w:r>
        <w:rPr>
          <w:rFonts w:hint="eastAsia" w:ascii="宋体"/>
          <w:color w:val="auto"/>
          <w:szCs w:val="28"/>
        </w:rPr>
        <w:t>按时参加（投标单位来人不得超过两人）</w:t>
      </w:r>
      <w:r>
        <w:rPr>
          <w:rFonts w:hint="eastAsia" w:ascii="宋体" w:hAnsi="宋体" w:cs="宋体"/>
          <w:color w:val="auto"/>
          <w:kern w:val="0"/>
          <w:szCs w:val="28"/>
        </w:rPr>
        <w:t>，</w:t>
      </w:r>
      <w:r>
        <w:rPr>
          <w:rFonts w:hint="eastAsia" w:ascii="宋体"/>
          <w:color w:val="auto"/>
          <w:szCs w:val="28"/>
        </w:rPr>
        <w:t>投标文件由投标人法定代表人或其授权委托人凭6.2.1或6.2.2条款要求的资料递交，否则招标人及招标代理机构有权拒收投标文件。</w:t>
      </w:r>
    </w:p>
    <w:p>
      <w:pPr>
        <w:pStyle w:val="28"/>
        <w:tabs>
          <w:tab w:val="left" w:pos="1260"/>
          <w:tab w:val="left" w:pos="1620"/>
        </w:tabs>
        <w:spacing w:line="520" w:lineRule="exact"/>
        <w:ind w:left="560" w:firstLine="0"/>
        <w:rPr>
          <w:rFonts w:ascii="宋体"/>
          <w:color w:val="auto"/>
          <w:szCs w:val="28"/>
        </w:rPr>
      </w:pPr>
      <w:r>
        <w:rPr>
          <w:rFonts w:hint="eastAsia" w:ascii="宋体"/>
          <w:color w:val="auto"/>
          <w:szCs w:val="28"/>
        </w:rPr>
        <w:t>6.2.1 如法定代表人递交投标文件的，同时提供以下资料：</w:t>
      </w:r>
    </w:p>
    <w:p>
      <w:pPr>
        <w:pStyle w:val="28"/>
        <w:tabs>
          <w:tab w:val="left" w:pos="1260"/>
          <w:tab w:val="left" w:pos="1620"/>
        </w:tabs>
        <w:spacing w:line="520" w:lineRule="exact"/>
        <w:ind w:firstLine="1120" w:firstLineChars="400"/>
        <w:rPr>
          <w:rFonts w:ascii="宋体"/>
          <w:color w:val="auto"/>
          <w:szCs w:val="28"/>
        </w:rPr>
      </w:pPr>
      <w:r>
        <w:rPr>
          <w:rFonts w:hint="eastAsia" w:ascii="宋体"/>
          <w:color w:val="auto"/>
          <w:szCs w:val="28"/>
        </w:rPr>
        <w:t>①本人有效身份证原件；</w:t>
      </w:r>
    </w:p>
    <w:p>
      <w:pPr>
        <w:pStyle w:val="28"/>
        <w:tabs>
          <w:tab w:val="left" w:pos="1260"/>
          <w:tab w:val="left" w:pos="1620"/>
        </w:tabs>
        <w:spacing w:line="520" w:lineRule="exact"/>
        <w:ind w:firstLine="1120" w:firstLineChars="400"/>
        <w:rPr>
          <w:rFonts w:hint="eastAsia" w:ascii="宋体"/>
          <w:color w:val="auto"/>
          <w:szCs w:val="28"/>
        </w:rPr>
      </w:pPr>
      <w:r>
        <w:rPr>
          <w:rFonts w:hint="eastAsia" w:ascii="宋体"/>
          <w:color w:val="auto"/>
          <w:szCs w:val="28"/>
        </w:rPr>
        <w:t>②法定代表人证明书原件；</w:t>
      </w:r>
    </w:p>
    <w:p>
      <w:pPr>
        <w:pStyle w:val="28"/>
        <w:tabs>
          <w:tab w:val="left" w:pos="1260"/>
          <w:tab w:val="left" w:pos="1620"/>
        </w:tabs>
        <w:spacing w:line="520" w:lineRule="exact"/>
        <w:ind w:left="560" w:firstLine="0"/>
        <w:rPr>
          <w:rFonts w:ascii="宋体"/>
          <w:color w:val="auto"/>
          <w:szCs w:val="28"/>
        </w:rPr>
      </w:pPr>
      <w:r>
        <w:rPr>
          <w:rFonts w:hint="eastAsia" w:ascii="宋体"/>
          <w:color w:val="auto"/>
          <w:szCs w:val="28"/>
        </w:rPr>
        <w:t>6.2.2 如授权委托人递交投标文件的，同时提供以下资料：</w:t>
      </w:r>
    </w:p>
    <w:p>
      <w:pPr>
        <w:pStyle w:val="28"/>
        <w:tabs>
          <w:tab w:val="left" w:pos="1260"/>
          <w:tab w:val="left" w:pos="1620"/>
        </w:tabs>
        <w:spacing w:line="520" w:lineRule="exact"/>
        <w:ind w:firstLine="1120" w:firstLineChars="400"/>
        <w:rPr>
          <w:rFonts w:ascii="宋体"/>
          <w:color w:val="auto"/>
          <w:szCs w:val="28"/>
        </w:rPr>
      </w:pPr>
      <w:r>
        <w:rPr>
          <w:rFonts w:hint="eastAsia" w:ascii="宋体"/>
          <w:color w:val="auto"/>
          <w:szCs w:val="28"/>
        </w:rPr>
        <w:t>①本人有效身份证原件；</w:t>
      </w:r>
    </w:p>
    <w:p>
      <w:pPr>
        <w:pStyle w:val="28"/>
        <w:tabs>
          <w:tab w:val="left" w:pos="1260"/>
          <w:tab w:val="left" w:pos="1620"/>
        </w:tabs>
        <w:spacing w:line="520" w:lineRule="exact"/>
        <w:ind w:firstLine="1120" w:firstLineChars="400"/>
        <w:rPr>
          <w:rFonts w:ascii="宋体"/>
          <w:color w:val="auto"/>
          <w:szCs w:val="28"/>
        </w:rPr>
      </w:pPr>
      <w:r>
        <w:rPr>
          <w:rFonts w:hint="eastAsia" w:ascii="宋体"/>
          <w:color w:val="auto"/>
          <w:szCs w:val="28"/>
        </w:rPr>
        <w:t>②法定代表人证明书原件；</w:t>
      </w:r>
    </w:p>
    <w:p>
      <w:pPr>
        <w:pStyle w:val="28"/>
        <w:tabs>
          <w:tab w:val="left" w:pos="1260"/>
          <w:tab w:val="left" w:pos="1620"/>
        </w:tabs>
        <w:spacing w:line="520" w:lineRule="exact"/>
        <w:ind w:firstLine="1120" w:firstLineChars="400"/>
        <w:rPr>
          <w:rFonts w:ascii="宋体"/>
          <w:color w:val="auto"/>
          <w:szCs w:val="28"/>
        </w:rPr>
      </w:pPr>
      <w:r>
        <w:rPr>
          <w:rFonts w:hint="eastAsia" w:ascii="宋体"/>
          <w:color w:val="auto"/>
          <w:szCs w:val="28"/>
        </w:rPr>
        <w:t>③被委托人有效授权书原件；</w:t>
      </w:r>
    </w:p>
    <w:p>
      <w:pPr>
        <w:pStyle w:val="28"/>
        <w:tabs>
          <w:tab w:val="left" w:pos="1260"/>
          <w:tab w:val="left" w:pos="1620"/>
        </w:tabs>
        <w:spacing w:line="520" w:lineRule="exact"/>
        <w:ind w:left="561" w:leftChars="267" w:firstLine="560" w:firstLineChars="200"/>
        <w:rPr>
          <w:rFonts w:hint="eastAsia" w:ascii="宋体"/>
          <w:color w:val="auto"/>
          <w:szCs w:val="28"/>
        </w:rPr>
      </w:pPr>
      <w:r>
        <w:rPr>
          <w:rFonts w:hint="eastAsia" w:ascii="宋体"/>
          <w:color w:val="auto"/>
          <w:szCs w:val="28"/>
        </w:rPr>
        <w:t>④本人在投标单位缴纳社保的证明原件(注：</w:t>
      </w:r>
      <w:r>
        <w:rPr>
          <w:rFonts w:hint="eastAsia" w:ascii="华文行楷" w:eastAsia="华文行楷"/>
          <w:color w:val="auto"/>
          <w:szCs w:val="28"/>
        </w:rPr>
        <w:t>本项目开</w:t>
      </w:r>
      <w:r>
        <w:rPr>
          <w:rFonts w:hint="eastAsia" w:ascii="华文行楷" w:eastAsia="华文行楷"/>
          <w:color w:val="auto"/>
          <w:szCs w:val="28"/>
          <w:lang w:val="en-US" w:eastAsia="zh-CN"/>
        </w:rPr>
        <w:t>标时间</w:t>
      </w:r>
      <w:r>
        <w:rPr>
          <w:rFonts w:hint="eastAsia" w:ascii="华文行楷" w:eastAsia="华文行楷"/>
          <w:color w:val="auto"/>
          <w:szCs w:val="28"/>
        </w:rPr>
        <w:t>截止前三个月中</w:t>
      </w:r>
      <w:r>
        <w:rPr>
          <w:rFonts w:hint="eastAsia" w:ascii="宋体"/>
          <w:color w:val="auto"/>
          <w:szCs w:val="28"/>
        </w:rPr>
        <w:t>任意一个月的缴费凭证)，该证明文件需加盖当地社保局或税务局印章。</w:t>
      </w:r>
      <w:r>
        <w:rPr>
          <w:rFonts w:hint="eastAsia" w:ascii="华文行楷" w:hAnsi="华文行楷" w:eastAsia="华文行楷" w:cs="华文行楷"/>
          <w:color w:val="auto"/>
          <w:szCs w:val="28"/>
        </w:rPr>
        <w:t>若参保证明在公共服务网</w:t>
      </w:r>
      <w:r>
        <w:rPr>
          <w:rFonts w:hint="eastAsia" w:ascii="华文行楷" w:hAnsi="华文行楷" w:eastAsia="华文行楷" w:cs="华文行楷"/>
          <w:color w:val="auto"/>
          <w:szCs w:val="28"/>
          <w:lang w:val="en-US" w:eastAsia="zh-CN"/>
        </w:rPr>
        <w:t>站</w:t>
      </w:r>
      <w:r>
        <w:rPr>
          <w:rFonts w:hint="eastAsia" w:ascii="华文行楷" w:hAnsi="华文行楷" w:eastAsia="华文行楷" w:cs="华文行楷"/>
          <w:color w:val="auto"/>
          <w:szCs w:val="28"/>
        </w:rPr>
        <w:t>上打印的，只需提供网页打印</w:t>
      </w:r>
      <w:r>
        <w:rPr>
          <w:rFonts w:hint="eastAsia" w:ascii="华文行楷" w:hAnsi="华文行楷" w:eastAsia="华文行楷" w:cs="华文行楷"/>
          <w:color w:val="auto"/>
          <w:szCs w:val="28"/>
          <w:lang w:val="en-US" w:eastAsia="zh-CN"/>
        </w:rPr>
        <w:t>件。</w:t>
      </w:r>
      <w:r>
        <w:rPr>
          <w:rFonts w:hint="eastAsia" w:ascii="宋体"/>
          <w:color w:val="auto"/>
          <w:szCs w:val="28"/>
        </w:rPr>
        <w:t>如达到法定退休年龄,无法提供该社保证明的，须提供本人与投标单位劳动关系证明。</w:t>
      </w:r>
    </w:p>
    <w:p>
      <w:pPr>
        <w:spacing w:line="520" w:lineRule="exact"/>
        <w:ind w:firstLine="560" w:firstLineChars="200"/>
        <w:rPr>
          <w:rFonts w:ascii="宋体" w:hAnsi="宋体" w:cs="宋体"/>
          <w:color w:val="auto"/>
          <w:kern w:val="0"/>
          <w:sz w:val="28"/>
          <w:szCs w:val="28"/>
        </w:rPr>
      </w:pPr>
      <w:r>
        <w:rPr>
          <w:rFonts w:hint="eastAsia" w:ascii="宋体" w:hAnsi="宋体" w:cs="宋体"/>
          <w:color w:val="auto"/>
          <w:kern w:val="0"/>
          <w:sz w:val="28"/>
          <w:szCs w:val="28"/>
        </w:rPr>
        <w:t>6.3</w:t>
      </w:r>
      <w:r>
        <w:rPr>
          <w:rFonts w:hint="eastAsia" w:ascii="宋体"/>
          <w:color w:val="auto"/>
          <w:sz w:val="28"/>
          <w:szCs w:val="28"/>
        </w:rPr>
        <w:t xml:space="preserve"> </w:t>
      </w:r>
      <w:r>
        <w:rPr>
          <w:rFonts w:hint="eastAsia" w:ascii="宋体" w:hAnsi="宋体" w:cs="宋体"/>
          <w:color w:val="auto"/>
          <w:kern w:val="0"/>
          <w:sz w:val="28"/>
          <w:szCs w:val="28"/>
        </w:rPr>
        <w:t>开标会议由招标人或代理机构组织主持。招标人和代理机构将当众检查、启封所有商务文件，对投标文件是否密封及资料原件</w:t>
      </w:r>
      <w:r>
        <w:rPr>
          <w:rFonts w:hint="eastAsia" w:ascii="宋体" w:hAnsi="宋体" w:cs="宋体"/>
          <w:color w:val="auto"/>
          <w:kern w:val="0"/>
          <w:sz w:val="28"/>
          <w:szCs w:val="28"/>
          <w:lang w:eastAsia="zh-CN"/>
        </w:rPr>
        <w:t>（</w:t>
      </w:r>
      <w:r>
        <w:rPr>
          <w:rFonts w:hint="eastAsia" w:ascii="宋体" w:hAnsi="宋体" w:cs="宋体"/>
          <w:color w:val="auto"/>
          <w:kern w:val="0"/>
          <w:sz w:val="28"/>
          <w:szCs w:val="28"/>
          <w:lang w:val="en-US" w:eastAsia="zh-CN"/>
        </w:rPr>
        <w:t>如有）</w:t>
      </w:r>
      <w:r>
        <w:rPr>
          <w:rFonts w:hint="eastAsia" w:ascii="宋体" w:hAnsi="宋体" w:cs="宋体"/>
          <w:color w:val="auto"/>
          <w:kern w:val="0"/>
          <w:sz w:val="28"/>
          <w:szCs w:val="28"/>
        </w:rPr>
        <w:t>进行核对，当场公布核查结果，宣读并纪录投标文件的主要内容。如果投标人法定代表人或其授权委托人递交投标文件后不参加开标会议的，则视同投标人默认开标会议结果。</w:t>
      </w:r>
    </w:p>
    <w:p>
      <w:pPr>
        <w:spacing w:line="520" w:lineRule="exact"/>
        <w:ind w:left="960" w:leftChars="267" w:hanging="399" w:hangingChars="142"/>
        <w:rPr>
          <w:rFonts w:ascii="宋体" w:hAnsi="宋体" w:cs="宋体"/>
          <w:b/>
          <w:bCs/>
          <w:color w:val="auto"/>
          <w:kern w:val="0"/>
          <w:sz w:val="28"/>
          <w:szCs w:val="28"/>
        </w:rPr>
      </w:pPr>
      <w:r>
        <w:rPr>
          <w:rFonts w:hint="eastAsia" w:ascii="宋体" w:hAnsi="宋体" w:cs="宋体"/>
          <w:b/>
          <w:bCs/>
          <w:color w:val="auto"/>
          <w:kern w:val="0"/>
          <w:sz w:val="28"/>
          <w:szCs w:val="28"/>
        </w:rPr>
        <w:t>6.4</w:t>
      </w:r>
      <w:r>
        <w:rPr>
          <w:rFonts w:hint="eastAsia" w:ascii="宋体"/>
          <w:color w:val="auto"/>
          <w:sz w:val="28"/>
          <w:szCs w:val="28"/>
        </w:rPr>
        <w:t xml:space="preserve"> </w:t>
      </w:r>
      <w:r>
        <w:rPr>
          <w:rFonts w:hint="eastAsia" w:ascii="宋体" w:hAnsi="宋体" w:cs="宋体"/>
          <w:b/>
          <w:bCs/>
          <w:color w:val="auto"/>
          <w:kern w:val="0"/>
          <w:sz w:val="28"/>
          <w:szCs w:val="28"/>
        </w:rPr>
        <w:t>中标方法</w:t>
      </w:r>
    </w:p>
    <w:p>
      <w:pPr>
        <w:spacing w:line="520" w:lineRule="exact"/>
        <w:ind w:left="956" w:leftChars="266" w:hanging="397" w:hangingChars="142"/>
        <w:rPr>
          <w:rFonts w:ascii="宋体" w:hAnsi="宋体" w:cs="宋体"/>
          <w:color w:val="auto"/>
          <w:kern w:val="0"/>
          <w:sz w:val="28"/>
          <w:szCs w:val="28"/>
        </w:rPr>
      </w:pPr>
      <w:r>
        <w:rPr>
          <w:rFonts w:hint="eastAsia" w:ascii="宋体" w:hAnsi="宋体" w:cs="宋体"/>
          <w:color w:val="auto"/>
          <w:kern w:val="0"/>
          <w:sz w:val="28"/>
          <w:szCs w:val="28"/>
        </w:rPr>
        <w:t>6.4.1</w:t>
      </w:r>
      <w:r>
        <w:rPr>
          <w:rFonts w:hint="eastAsia" w:ascii="宋体"/>
          <w:color w:val="auto"/>
          <w:sz w:val="28"/>
          <w:szCs w:val="28"/>
        </w:rPr>
        <w:t xml:space="preserve"> </w:t>
      </w:r>
      <w:r>
        <w:rPr>
          <w:rFonts w:hint="eastAsia" w:ascii="宋体" w:hAnsi="宋体" w:cs="宋体"/>
          <w:color w:val="auto"/>
          <w:kern w:val="0"/>
          <w:sz w:val="28"/>
          <w:szCs w:val="28"/>
        </w:rPr>
        <w:t>确定有效标：详见第四部分评标</w:t>
      </w:r>
      <w:r>
        <w:rPr>
          <w:rFonts w:hint="eastAsia" w:ascii="宋体" w:hAnsi="宋体" w:cs="宋体"/>
          <w:color w:val="auto"/>
          <w:kern w:val="0"/>
          <w:sz w:val="28"/>
          <w:szCs w:val="28"/>
          <w:lang w:val="en-US" w:eastAsia="zh-CN"/>
        </w:rPr>
        <w:t>办</w:t>
      </w:r>
      <w:r>
        <w:rPr>
          <w:rFonts w:hint="eastAsia" w:ascii="宋体" w:hAnsi="宋体" w:cs="宋体"/>
          <w:color w:val="auto"/>
          <w:kern w:val="0"/>
          <w:sz w:val="28"/>
          <w:szCs w:val="28"/>
        </w:rPr>
        <w:t>法。</w:t>
      </w:r>
    </w:p>
    <w:p>
      <w:pPr>
        <w:spacing w:line="520" w:lineRule="exact"/>
        <w:ind w:left="956" w:leftChars="266" w:hanging="397" w:hangingChars="142"/>
        <w:rPr>
          <w:rFonts w:ascii="宋体" w:hAnsi="宋体" w:cs="宋体"/>
          <w:color w:val="auto"/>
          <w:kern w:val="0"/>
          <w:sz w:val="28"/>
          <w:szCs w:val="28"/>
        </w:rPr>
      </w:pPr>
      <w:r>
        <w:rPr>
          <w:rFonts w:hint="eastAsia" w:ascii="宋体" w:hAnsi="宋体" w:cs="宋体"/>
          <w:color w:val="auto"/>
          <w:kern w:val="0"/>
          <w:sz w:val="28"/>
          <w:szCs w:val="28"/>
        </w:rPr>
        <w:t>6.4.2</w:t>
      </w:r>
      <w:r>
        <w:rPr>
          <w:rFonts w:hint="eastAsia" w:ascii="宋体"/>
          <w:color w:val="auto"/>
          <w:sz w:val="28"/>
          <w:szCs w:val="28"/>
        </w:rPr>
        <w:t xml:space="preserve"> </w:t>
      </w:r>
      <w:r>
        <w:rPr>
          <w:rFonts w:hint="eastAsia" w:ascii="宋体" w:hAnsi="宋体" w:cs="宋体"/>
          <w:color w:val="auto"/>
          <w:kern w:val="0"/>
          <w:sz w:val="28"/>
          <w:szCs w:val="28"/>
        </w:rPr>
        <w:t>确定中标办法：详见第四部分评标</w:t>
      </w:r>
      <w:r>
        <w:rPr>
          <w:rFonts w:hint="eastAsia" w:ascii="宋体" w:hAnsi="宋体" w:cs="宋体"/>
          <w:color w:val="auto"/>
          <w:kern w:val="0"/>
          <w:sz w:val="28"/>
          <w:szCs w:val="28"/>
          <w:lang w:val="en-US" w:eastAsia="zh-CN"/>
        </w:rPr>
        <w:t>办</w:t>
      </w:r>
      <w:r>
        <w:rPr>
          <w:rFonts w:hint="eastAsia" w:ascii="宋体" w:hAnsi="宋体" w:cs="宋体"/>
          <w:color w:val="auto"/>
          <w:kern w:val="0"/>
          <w:sz w:val="28"/>
          <w:szCs w:val="28"/>
        </w:rPr>
        <w:t>法。</w:t>
      </w:r>
    </w:p>
    <w:p>
      <w:pPr>
        <w:spacing w:line="520" w:lineRule="exact"/>
        <w:ind w:firstLine="560" w:firstLineChars="200"/>
        <w:rPr>
          <w:rFonts w:ascii="宋体" w:hAnsi="宋体" w:cs="宋体"/>
          <w:color w:val="auto"/>
          <w:kern w:val="0"/>
          <w:sz w:val="28"/>
          <w:szCs w:val="28"/>
        </w:rPr>
      </w:pPr>
      <w:r>
        <w:rPr>
          <w:rFonts w:hint="eastAsia" w:ascii="宋体" w:hAnsi="宋体" w:cs="宋体"/>
          <w:color w:val="auto"/>
          <w:kern w:val="0"/>
          <w:sz w:val="28"/>
          <w:szCs w:val="28"/>
        </w:rPr>
        <w:t>6.4.3</w:t>
      </w:r>
      <w:r>
        <w:rPr>
          <w:rFonts w:hint="eastAsia" w:ascii="宋体"/>
          <w:color w:val="auto"/>
          <w:sz w:val="28"/>
          <w:szCs w:val="28"/>
        </w:rPr>
        <w:t xml:space="preserve"> </w:t>
      </w:r>
      <w:r>
        <w:rPr>
          <w:rFonts w:hint="eastAsia" w:ascii="宋体" w:hAnsi="宋体" w:cs="宋体"/>
          <w:color w:val="auto"/>
          <w:kern w:val="0"/>
          <w:sz w:val="28"/>
          <w:szCs w:val="28"/>
        </w:rPr>
        <w:t>中标候选人公示</w:t>
      </w:r>
      <w:r>
        <w:rPr>
          <w:rFonts w:hint="eastAsia" w:ascii="宋体" w:hAnsi="宋体" w:cs="宋体"/>
          <w:color w:val="auto"/>
          <w:kern w:val="0"/>
          <w:sz w:val="28"/>
          <w:szCs w:val="28"/>
          <w:u w:val="single"/>
        </w:rPr>
        <w:t>3</w:t>
      </w:r>
      <w:r>
        <w:rPr>
          <w:rFonts w:hint="eastAsia" w:ascii="宋体" w:hAnsi="宋体" w:cs="宋体"/>
          <w:color w:val="auto"/>
          <w:kern w:val="0"/>
          <w:sz w:val="28"/>
          <w:szCs w:val="28"/>
        </w:rPr>
        <w:t>日（最后一日为工作日），如在公示第一中标候选人放弃中标、因不可抗力不能履行合同、不按照招标文件要求提交履约保证金，或者被查实存在影响中标结果的违法行为等情形，不符合中标条件的，招标人可以按照中标候选人名单排序依次确定其他中标候选人为中标人，也可以重新招标。招标人没有义务向未中标的投标人解释不中标的理由。期间有接到异议的，经核实若存在与本招标文件</w:t>
      </w:r>
      <w:r>
        <w:rPr>
          <w:rFonts w:hint="eastAsia" w:ascii="华文行楷" w:hAnsi="华文行楷" w:eastAsia="华文行楷" w:cs="华文行楷"/>
          <w:color w:val="auto"/>
          <w:kern w:val="0"/>
          <w:sz w:val="28"/>
          <w:szCs w:val="28"/>
          <w:lang w:val="en-US" w:eastAsia="zh-CN"/>
        </w:rPr>
        <w:t>无效</w:t>
      </w:r>
      <w:r>
        <w:rPr>
          <w:rFonts w:hint="eastAsia" w:ascii="宋体" w:hAnsi="宋体" w:cs="宋体"/>
          <w:color w:val="auto"/>
          <w:kern w:val="0"/>
          <w:sz w:val="28"/>
          <w:szCs w:val="28"/>
        </w:rPr>
        <w:t>标条件相符的，可废除其中标资格；如有弄虚作假行为，除废除中标资格外，自愿接受在一年内不得</w:t>
      </w:r>
      <w:r>
        <w:rPr>
          <w:rFonts w:hint="eastAsia" w:ascii="华文行楷" w:hAnsi="华文行楷" w:eastAsia="华文行楷" w:cs="华文行楷"/>
          <w:color w:val="auto"/>
          <w:kern w:val="0"/>
          <w:sz w:val="28"/>
          <w:szCs w:val="28"/>
          <w:u w:val="single"/>
          <w:lang w:val="en-US" w:eastAsia="zh-CN"/>
        </w:rPr>
        <w:t>参与湛江市行政区域内建设工程项目</w:t>
      </w:r>
      <w:r>
        <w:rPr>
          <w:rFonts w:hint="eastAsia" w:ascii="宋体" w:hAnsi="宋体" w:cs="宋体"/>
          <w:color w:val="auto"/>
          <w:kern w:val="0"/>
          <w:sz w:val="28"/>
          <w:szCs w:val="28"/>
        </w:rPr>
        <w:t>投标的处理。招标人没有义务向未中标的投标人解释不中标的理由。</w:t>
      </w:r>
    </w:p>
    <w:p>
      <w:pPr>
        <w:spacing w:line="520" w:lineRule="exact"/>
        <w:ind w:firstLine="565" w:firstLineChars="202"/>
        <w:rPr>
          <w:rFonts w:ascii="宋体" w:hAnsi="宋体" w:cs="宋体"/>
          <w:color w:val="auto"/>
          <w:kern w:val="0"/>
          <w:sz w:val="28"/>
          <w:szCs w:val="28"/>
        </w:rPr>
      </w:pPr>
      <w:r>
        <w:rPr>
          <w:rFonts w:hint="eastAsia" w:ascii="宋体" w:hAnsi="宋体" w:cs="宋体"/>
          <w:color w:val="auto"/>
          <w:kern w:val="0"/>
          <w:sz w:val="28"/>
          <w:szCs w:val="28"/>
        </w:rPr>
        <w:t>6.5</w:t>
      </w:r>
      <w:r>
        <w:rPr>
          <w:rFonts w:hint="eastAsia" w:ascii="宋体"/>
          <w:color w:val="auto"/>
          <w:sz w:val="28"/>
          <w:szCs w:val="28"/>
        </w:rPr>
        <w:t xml:space="preserve"> </w:t>
      </w:r>
      <w:r>
        <w:rPr>
          <w:rFonts w:hint="eastAsia" w:ascii="宋体" w:hAnsi="宋体" w:cs="宋体"/>
          <w:color w:val="auto"/>
          <w:kern w:val="0"/>
          <w:sz w:val="28"/>
          <w:szCs w:val="28"/>
        </w:rPr>
        <w:t>开标和评标整个过程严格按照相关法律、法规执行，投标人不得对招标人和评标委员会施加影响，违者取消其投标资格；招标人和评标小组成员不得就有关评标内容、资料向投标人或评标无关人员泄露，违者追究相关责任。</w:t>
      </w:r>
    </w:p>
    <w:p>
      <w:pPr>
        <w:pStyle w:val="5"/>
        <w:pageBreakBefore w:val="0"/>
        <w:kinsoku/>
        <w:wordWrap/>
        <w:overflowPunct/>
        <w:topLinePunct w:val="0"/>
        <w:autoSpaceDE/>
        <w:autoSpaceDN/>
        <w:bidi w:val="0"/>
        <w:adjustRightInd/>
        <w:snapToGrid/>
        <w:spacing w:before="0" w:after="0" w:line="360" w:lineRule="auto"/>
        <w:ind w:firstLine="643" w:firstLineChars="200"/>
        <w:textAlignment w:val="auto"/>
        <w:rPr>
          <w:rFonts w:ascii="宋体" w:hAnsi="宋体" w:eastAsia="宋体" w:cs="宋体"/>
          <w:color w:val="auto"/>
        </w:rPr>
      </w:pPr>
      <w:bookmarkStart w:id="24" w:name="_Toc57042139"/>
      <w:bookmarkStart w:id="25" w:name="_Toc341432811"/>
      <w:bookmarkStart w:id="26" w:name="_Toc20669"/>
      <w:r>
        <w:rPr>
          <w:rFonts w:hint="eastAsia" w:ascii="宋体" w:hAnsi="宋体" w:eastAsia="宋体" w:cs="宋体"/>
          <w:color w:val="auto"/>
        </w:rPr>
        <w:t>7.</w:t>
      </w:r>
      <w:r>
        <w:rPr>
          <w:rFonts w:hint="eastAsia" w:ascii="宋体"/>
          <w:color w:val="auto"/>
          <w:sz w:val="28"/>
          <w:szCs w:val="28"/>
        </w:rPr>
        <w:t xml:space="preserve"> </w:t>
      </w:r>
      <w:r>
        <w:rPr>
          <w:rFonts w:hint="eastAsia" w:ascii="宋体" w:hAnsi="宋体" w:eastAsia="宋体" w:cs="宋体"/>
          <w:color w:val="auto"/>
        </w:rPr>
        <w:t>监理费的支付</w:t>
      </w:r>
      <w:bookmarkEnd w:id="24"/>
      <w:bookmarkEnd w:id="25"/>
      <w:bookmarkEnd w:id="26"/>
    </w:p>
    <w:p>
      <w:pPr>
        <w:pageBreakBefore w:val="0"/>
        <w:kinsoku/>
        <w:wordWrap/>
        <w:overflowPunct/>
        <w:topLinePunct w:val="0"/>
        <w:autoSpaceDE/>
        <w:autoSpaceDN/>
        <w:bidi w:val="0"/>
        <w:adjustRightInd/>
        <w:snapToGrid/>
        <w:spacing w:line="360" w:lineRule="auto"/>
        <w:textAlignment w:val="auto"/>
        <w:rPr>
          <w:rFonts w:ascii="宋体" w:hAnsi="宋体" w:cs="宋体"/>
          <w:color w:val="auto"/>
          <w:kern w:val="0"/>
          <w:sz w:val="28"/>
          <w:szCs w:val="28"/>
        </w:rPr>
      </w:pPr>
      <w:r>
        <w:rPr>
          <w:rFonts w:hint="eastAsia" w:ascii="宋体" w:hAnsi="宋体" w:cs="宋体"/>
          <w:color w:val="auto"/>
          <w:kern w:val="0"/>
          <w:sz w:val="28"/>
          <w:szCs w:val="28"/>
        </w:rPr>
        <w:t xml:space="preserve">    按合同条款支付。</w:t>
      </w:r>
    </w:p>
    <w:p>
      <w:pPr>
        <w:pStyle w:val="5"/>
        <w:pageBreakBefore w:val="0"/>
        <w:kinsoku/>
        <w:wordWrap/>
        <w:overflowPunct/>
        <w:topLinePunct w:val="0"/>
        <w:autoSpaceDE/>
        <w:autoSpaceDN/>
        <w:bidi w:val="0"/>
        <w:adjustRightInd/>
        <w:snapToGrid/>
        <w:spacing w:before="0" w:after="0" w:line="360" w:lineRule="auto"/>
        <w:ind w:firstLine="643" w:firstLineChars="200"/>
        <w:textAlignment w:val="auto"/>
        <w:rPr>
          <w:rFonts w:ascii="宋体" w:hAnsi="宋体" w:eastAsia="宋体" w:cs="宋体"/>
          <w:color w:val="auto"/>
        </w:rPr>
      </w:pPr>
      <w:bookmarkStart w:id="27" w:name="_Toc9279"/>
      <w:bookmarkStart w:id="28" w:name="_Toc57042140"/>
      <w:bookmarkStart w:id="29" w:name="_Toc341432812"/>
      <w:r>
        <w:rPr>
          <w:rFonts w:hint="eastAsia" w:ascii="宋体" w:hAnsi="宋体" w:eastAsia="宋体" w:cs="宋体"/>
          <w:color w:val="auto"/>
        </w:rPr>
        <w:t>8.</w:t>
      </w:r>
      <w:r>
        <w:rPr>
          <w:rFonts w:hint="eastAsia" w:ascii="宋体"/>
          <w:color w:val="auto"/>
          <w:sz w:val="28"/>
          <w:szCs w:val="28"/>
        </w:rPr>
        <w:t xml:space="preserve"> </w:t>
      </w:r>
      <w:r>
        <w:rPr>
          <w:rFonts w:hint="eastAsia" w:ascii="宋体" w:hAnsi="宋体" w:eastAsia="宋体" w:cs="宋体"/>
          <w:color w:val="auto"/>
        </w:rPr>
        <w:t>监理费结算按如下办法确定：</w:t>
      </w:r>
      <w:bookmarkEnd w:id="27"/>
      <w:bookmarkEnd w:id="28"/>
      <w:bookmarkEnd w:id="29"/>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560" w:firstLineChars="200"/>
        <w:jc w:val="left"/>
        <w:textAlignment w:val="auto"/>
        <w:rPr>
          <w:color w:val="auto"/>
        </w:rPr>
      </w:pPr>
      <w:bookmarkStart w:id="30" w:name="_Toc341432813"/>
      <w:bookmarkStart w:id="31" w:name="_Toc57042142"/>
      <w:r>
        <w:rPr>
          <w:rFonts w:hint="eastAsia" w:ascii="宋体" w:hAnsi="宋体" w:cs="宋体"/>
          <w:color w:val="auto"/>
          <w:kern w:val="0"/>
          <w:sz w:val="28"/>
          <w:szCs w:val="28"/>
        </w:rPr>
        <w:t>8.1</w:t>
      </w:r>
      <w:r>
        <w:rPr>
          <w:rFonts w:hint="eastAsia" w:ascii="宋体" w:hAnsi="宋体"/>
          <w:color w:val="auto"/>
          <w:sz w:val="28"/>
          <w:szCs w:val="28"/>
        </w:rPr>
        <w:t xml:space="preserve"> </w:t>
      </w:r>
      <w:r>
        <w:rPr>
          <w:rFonts w:hint="eastAsia" w:ascii="宋体" w:hAnsi="宋体" w:cs="宋体"/>
          <w:color w:val="auto"/>
          <w:kern w:val="0"/>
          <w:sz w:val="28"/>
          <w:szCs w:val="28"/>
        </w:rPr>
        <w:t>监理服务费暂定价为：</w:t>
      </w:r>
      <w:r>
        <w:rPr>
          <w:rFonts w:hint="eastAsia" w:ascii="华文行楷" w:hAnsi="华文行楷" w:eastAsia="华文行楷" w:cs="华文行楷"/>
          <w:color w:val="auto"/>
          <w:sz w:val="28"/>
          <w:szCs w:val="28"/>
          <w:u w:val="single"/>
          <w:lang w:val="en-US" w:eastAsia="zh-CN"/>
        </w:rPr>
        <w:t>1406600.00</w:t>
      </w:r>
      <w:r>
        <w:rPr>
          <w:rFonts w:hint="eastAsia" w:ascii="华文行楷" w:hAnsi="宋体" w:eastAsia="华文行楷" w:cs="宋体"/>
          <w:color w:val="auto"/>
          <w:sz w:val="28"/>
          <w:szCs w:val="28"/>
          <w:u w:val="single"/>
        </w:rPr>
        <w:t>元</w:t>
      </w:r>
      <w:r>
        <w:rPr>
          <w:rFonts w:hint="eastAsia" w:ascii="宋体" w:hAnsi="宋体" w:cs="宋体"/>
          <w:color w:val="auto"/>
          <w:kern w:val="0"/>
          <w:sz w:val="28"/>
          <w:szCs w:val="28"/>
        </w:rPr>
        <w:t>，</w:t>
      </w:r>
      <w:r>
        <w:rPr>
          <w:rFonts w:ascii="华文行楷" w:hAnsi="华文行楷" w:eastAsia="华文行楷" w:cs="华文行楷"/>
          <w:color w:val="auto"/>
          <w:kern w:val="0"/>
          <w:sz w:val="28"/>
          <w:szCs w:val="28"/>
          <w:lang w:val="en-US" w:eastAsia="zh-CN" w:bidi="ar"/>
        </w:rPr>
        <w:t>最终监理费结算价以财政局审核的工程建安费结算价为计费基准，按</w:t>
      </w:r>
      <w:r>
        <w:rPr>
          <w:rFonts w:hint="eastAsia" w:ascii="华文行楷" w:hAnsi="华文行楷" w:eastAsia="华文行楷" w:cs="华文行楷"/>
          <w:color w:val="auto"/>
          <w:kern w:val="0"/>
          <w:sz w:val="28"/>
          <w:szCs w:val="28"/>
          <w:lang w:val="en-US" w:eastAsia="zh-CN" w:bidi="ar"/>
        </w:rPr>
        <w:t xml:space="preserve">《建设工程监理与相关服务收费管理规定》发改价格[2007]670号规定并按《湛开财函》〔2023〕9号文规定下浮40%再乘以中标单位投报的浮动系数计算。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color w:val="auto"/>
        </w:rPr>
      </w:pPr>
      <w:r>
        <w:rPr>
          <w:rFonts w:hint="eastAsia" w:ascii="华文行楷" w:hAnsi="华文行楷" w:eastAsia="华文行楷" w:cs="华文行楷"/>
          <w:color w:val="auto"/>
          <w:kern w:val="0"/>
          <w:sz w:val="28"/>
          <w:szCs w:val="28"/>
          <w:lang w:val="en-US" w:eastAsia="zh-CN" w:bidi="ar"/>
        </w:rPr>
        <w:t xml:space="preserve">本工程最终监理费＝财政部门最终审定的工程建安费结算价计算出的监理服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color w:val="auto"/>
        </w:rPr>
      </w:pPr>
      <w:r>
        <w:rPr>
          <w:rFonts w:hint="eastAsia" w:ascii="华文行楷" w:hAnsi="华文行楷" w:eastAsia="华文行楷" w:cs="华文行楷"/>
          <w:color w:val="auto"/>
          <w:kern w:val="0"/>
          <w:sz w:val="28"/>
          <w:szCs w:val="28"/>
          <w:lang w:val="en-US" w:eastAsia="zh-CN" w:bidi="ar"/>
        </w:rPr>
        <w:t xml:space="preserve">务费×60%×（1+a），按上述方法计算的监理费最终结算价格若高于招标控制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color w:val="auto"/>
        </w:rPr>
      </w:pPr>
      <w:r>
        <w:rPr>
          <w:rFonts w:hint="eastAsia" w:ascii="华文行楷" w:hAnsi="华文行楷" w:eastAsia="华文行楷" w:cs="华文行楷"/>
          <w:color w:val="auto"/>
          <w:kern w:val="0"/>
          <w:sz w:val="28"/>
          <w:szCs w:val="28"/>
          <w:lang w:val="en-US" w:eastAsia="zh-CN" w:bidi="ar"/>
        </w:rPr>
        <w:t xml:space="preserve">价 </w:t>
      </w:r>
      <w:r>
        <w:rPr>
          <w:rFonts w:hint="eastAsia" w:ascii="华文行楷" w:hAnsi="华文行楷" w:eastAsia="华文行楷" w:cs="华文行楷"/>
          <w:color w:val="auto"/>
          <w:sz w:val="28"/>
          <w:szCs w:val="28"/>
          <w:u w:val="single"/>
          <w:lang w:val="en-US" w:eastAsia="zh-CN"/>
        </w:rPr>
        <w:t>1406600.00</w:t>
      </w:r>
      <w:r>
        <w:rPr>
          <w:rFonts w:hint="eastAsia" w:ascii="华文行楷" w:hAnsi="宋体" w:eastAsia="华文行楷" w:cs="宋体"/>
          <w:color w:val="auto"/>
          <w:sz w:val="28"/>
          <w:szCs w:val="28"/>
          <w:u w:val="single"/>
        </w:rPr>
        <w:t>元</w:t>
      </w:r>
      <w:r>
        <w:rPr>
          <w:rFonts w:hint="eastAsia" w:ascii="华文行楷" w:hAnsi="华文行楷" w:eastAsia="华文行楷" w:cs="华文行楷"/>
          <w:color w:val="auto"/>
          <w:kern w:val="0"/>
          <w:sz w:val="28"/>
          <w:szCs w:val="28"/>
          <w:lang w:val="en-US" w:eastAsia="zh-CN" w:bidi="ar"/>
        </w:rPr>
        <w:t>的，以招标控制价</w:t>
      </w:r>
      <w:r>
        <w:rPr>
          <w:rFonts w:hint="eastAsia" w:ascii="华文行楷" w:hAnsi="华文行楷" w:eastAsia="华文行楷" w:cs="华文行楷"/>
          <w:color w:val="auto"/>
          <w:sz w:val="28"/>
          <w:szCs w:val="28"/>
          <w:u w:val="single"/>
          <w:lang w:val="en-US" w:eastAsia="zh-CN"/>
        </w:rPr>
        <w:t>1406600.00</w:t>
      </w:r>
      <w:r>
        <w:rPr>
          <w:rFonts w:hint="eastAsia" w:ascii="华文行楷" w:hAnsi="宋体" w:eastAsia="华文行楷" w:cs="宋体"/>
          <w:color w:val="auto"/>
          <w:sz w:val="28"/>
          <w:szCs w:val="28"/>
          <w:u w:val="single"/>
        </w:rPr>
        <w:t>元</w:t>
      </w:r>
      <w:r>
        <w:rPr>
          <w:rFonts w:hint="eastAsia" w:ascii="华文行楷" w:hAnsi="华文行楷" w:eastAsia="华文行楷" w:cs="华文行楷"/>
          <w:color w:val="auto"/>
          <w:kern w:val="0"/>
          <w:sz w:val="28"/>
          <w:szCs w:val="28"/>
          <w:lang w:val="en-US" w:eastAsia="zh-CN" w:bidi="ar"/>
        </w:rPr>
        <w:t>为最终的监理费结算价。a 为中标单位投报的浮动系数。</w:t>
      </w:r>
    </w:p>
    <w:p>
      <w:pPr>
        <w:spacing w:line="360" w:lineRule="auto"/>
        <w:ind w:firstLine="560" w:firstLineChars="200"/>
        <w:rPr>
          <w:rFonts w:ascii="宋体" w:hAnsi="宋体" w:cs="宋体"/>
          <w:color w:val="auto"/>
          <w:kern w:val="0"/>
          <w:sz w:val="28"/>
          <w:szCs w:val="28"/>
        </w:rPr>
      </w:pPr>
      <w:r>
        <w:rPr>
          <w:rFonts w:hint="eastAsia" w:ascii="仿宋" w:hAnsi="仿宋" w:eastAsia="仿宋" w:cs="宋体"/>
          <w:color w:val="auto"/>
          <w:kern w:val="0"/>
          <w:sz w:val="28"/>
          <w:szCs w:val="28"/>
        </w:rPr>
        <w:t>8.2</w:t>
      </w:r>
      <w:r>
        <w:rPr>
          <w:rFonts w:hint="eastAsia" w:ascii="仿宋" w:hAnsi="仿宋" w:eastAsia="仿宋"/>
          <w:color w:val="auto"/>
          <w:sz w:val="28"/>
          <w:szCs w:val="28"/>
        </w:rPr>
        <w:t xml:space="preserve"> </w:t>
      </w:r>
      <w:r>
        <w:rPr>
          <w:rFonts w:hint="eastAsia" w:ascii="宋体" w:hAnsi="宋体" w:cs="宋体"/>
          <w:color w:val="auto"/>
          <w:kern w:val="0"/>
          <w:sz w:val="28"/>
          <w:szCs w:val="28"/>
        </w:rPr>
        <w:t>本项目专业调整系数为</w:t>
      </w:r>
      <w:r>
        <w:rPr>
          <w:rFonts w:hint="eastAsia" w:ascii="华文行楷" w:hAnsi="宋体" w:eastAsia="华文行楷" w:cs="宋体"/>
          <w:b/>
          <w:bCs/>
          <w:color w:val="auto"/>
          <w:sz w:val="28"/>
          <w:szCs w:val="28"/>
          <w:u w:val="single"/>
        </w:rPr>
        <w:t>1</w:t>
      </w:r>
      <w:r>
        <w:rPr>
          <w:rFonts w:hint="eastAsia" w:ascii="仿宋" w:hAnsi="仿宋" w:eastAsia="仿宋" w:cs="宋体"/>
          <w:color w:val="auto"/>
          <w:sz w:val="28"/>
          <w:szCs w:val="28"/>
        </w:rPr>
        <w:t>、</w:t>
      </w:r>
      <w:r>
        <w:rPr>
          <w:rFonts w:hint="eastAsia" w:ascii="宋体" w:hAnsi="宋体" w:cs="宋体"/>
          <w:color w:val="auto"/>
          <w:kern w:val="0"/>
          <w:sz w:val="28"/>
          <w:szCs w:val="28"/>
        </w:rPr>
        <w:t>工程复杂程度调整系数为</w:t>
      </w:r>
      <w:r>
        <w:rPr>
          <w:rFonts w:hint="eastAsia" w:ascii="华文行楷" w:hAnsi="宋体" w:eastAsia="华文行楷" w:cs="宋体"/>
          <w:b/>
          <w:bCs/>
          <w:color w:val="auto"/>
          <w:sz w:val="28"/>
          <w:szCs w:val="28"/>
          <w:u w:val="single"/>
        </w:rPr>
        <w:t>1</w:t>
      </w:r>
      <w:r>
        <w:rPr>
          <w:rFonts w:hint="eastAsia" w:ascii="仿宋" w:hAnsi="仿宋" w:eastAsia="仿宋" w:cs="宋体"/>
          <w:color w:val="auto"/>
          <w:sz w:val="28"/>
          <w:szCs w:val="28"/>
        </w:rPr>
        <w:t>、</w:t>
      </w:r>
      <w:r>
        <w:rPr>
          <w:rFonts w:hint="eastAsia" w:ascii="宋体" w:hAnsi="宋体" w:cs="宋体"/>
          <w:color w:val="auto"/>
          <w:kern w:val="0"/>
          <w:sz w:val="28"/>
          <w:szCs w:val="28"/>
        </w:rPr>
        <w:t>高程调整系数为</w:t>
      </w:r>
      <w:r>
        <w:rPr>
          <w:rFonts w:hint="eastAsia" w:ascii="华文行楷" w:hAnsi="宋体" w:eastAsia="华文行楷" w:cs="宋体"/>
          <w:b/>
          <w:bCs/>
          <w:color w:val="auto"/>
          <w:sz w:val="28"/>
          <w:szCs w:val="28"/>
          <w:u w:val="single"/>
        </w:rPr>
        <w:t>1</w:t>
      </w:r>
      <w:r>
        <w:rPr>
          <w:rFonts w:hint="eastAsia" w:ascii="仿宋" w:hAnsi="仿宋" w:eastAsia="仿宋" w:cs="宋体"/>
          <w:color w:val="auto"/>
          <w:kern w:val="0"/>
          <w:sz w:val="28"/>
          <w:szCs w:val="28"/>
        </w:rPr>
        <w:t>、</w:t>
      </w:r>
      <w:r>
        <w:rPr>
          <w:rFonts w:hint="eastAsia" w:ascii="宋体" w:hAnsi="宋体" w:cs="宋体"/>
          <w:color w:val="auto"/>
          <w:kern w:val="0"/>
          <w:sz w:val="28"/>
          <w:szCs w:val="28"/>
        </w:rPr>
        <w:t>浮动幅度值等因素固定不变。</w:t>
      </w:r>
    </w:p>
    <w:p>
      <w:pPr>
        <w:spacing w:line="360" w:lineRule="auto"/>
        <w:ind w:firstLine="560" w:firstLineChars="200"/>
        <w:rPr>
          <w:rFonts w:hint="eastAsia" w:ascii="华文行楷" w:hAnsi="宋体" w:eastAsia="华文行楷" w:cs="宋体"/>
          <w:color w:val="auto"/>
          <w:sz w:val="28"/>
          <w:szCs w:val="28"/>
        </w:rPr>
      </w:pPr>
      <w:r>
        <w:rPr>
          <w:rFonts w:hint="eastAsia" w:ascii="华文行楷" w:hAnsi="宋体" w:eastAsia="华文行楷" w:cs="宋体"/>
          <w:color w:val="auto"/>
          <w:sz w:val="28"/>
          <w:szCs w:val="28"/>
        </w:rPr>
        <w:t>8.</w:t>
      </w:r>
      <w:r>
        <w:rPr>
          <w:rFonts w:ascii="华文行楷" w:hAnsi="宋体" w:eastAsia="华文行楷" w:cs="宋体"/>
          <w:color w:val="auto"/>
          <w:sz w:val="28"/>
          <w:szCs w:val="28"/>
        </w:rPr>
        <w:t>3</w:t>
      </w:r>
      <w:r>
        <w:rPr>
          <w:rFonts w:hint="eastAsia" w:ascii="华文行楷" w:hAnsi="宋体" w:eastAsia="华文行楷" w:cs="宋体"/>
          <w:color w:val="auto"/>
          <w:sz w:val="28"/>
          <w:szCs w:val="28"/>
        </w:rPr>
        <w:t>除不可抗力外，因非监理人原因导致监理人履行合同期限延长、内容增加时，监理人免收附加工作酬金。</w:t>
      </w:r>
    </w:p>
    <w:p>
      <w:pPr>
        <w:spacing w:line="360" w:lineRule="auto"/>
        <w:ind w:firstLine="560" w:firstLineChars="200"/>
        <w:rPr>
          <w:rFonts w:hint="eastAsia" w:ascii="华文行楷" w:hAnsi="宋体" w:eastAsia="华文行楷" w:cs="宋体"/>
          <w:color w:val="auto"/>
          <w:sz w:val="28"/>
          <w:szCs w:val="28"/>
        </w:rPr>
      </w:pPr>
      <w:r>
        <w:rPr>
          <w:rFonts w:hint="eastAsia" w:ascii="华文行楷" w:hAnsi="宋体" w:eastAsia="华文行楷" w:cs="宋体"/>
          <w:color w:val="auto"/>
          <w:sz w:val="28"/>
          <w:szCs w:val="28"/>
        </w:rPr>
        <w:t>8.4因非监理人原因造成工程概算投资额或建筑安装工程费增加时，监理人的正常工作酬金的调整已体现在监理费的结算公式中，不需另行调整。</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华文行楷" w:hAnsi="华文行楷" w:eastAsia="华文行楷" w:cs="华文行楷"/>
          <w:color w:val="auto"/>
          <w:kern w:val="0"/>
          <w:sz w:val="28"/>
          <w:szCs w:val="28"/>
          <w:lang w:val="en-US" w:eastAsia="zh-CN" w:bidi="ar"/>
        </w:rPr>
      </w:pPr>
      <w:r>
        <w:rPr>
          <w:rFonts w:hint="eastAsia" w:ascii="华文行楷" w:hAnsi="宋体" w:eastAsia="华文行楷" w:cs="宋体"/>
          <w:color w:val="auto"/>
          <w:sz w:val="28"/>
          <w:szCs w:val="28"/>
        </w:rPr>
        <w:t>8.5因工程规模、监理范围的变化导致监理人的正常工作量减少时，监理服务费按合同约定的监理费结算方法计算。</w:t>
      </w:r>
    </w:p>
    <w:p>
      <w:pPr>
        <w:spacing w:line="520" w:lineRule="exact"/>
        <w:ind w:firstLine="560"/>
        <w:outlineLvl w:val="1"/>
        <w:rPr>
          <w:rFonts w:hint="eastAsia" w:ascii="宋体" w:hAnsi="宋体" w:cs="宋体"/>
          <w:b/>
          <w:bCs/>
          <w:color w:val="auto"/>
          <w:sz w:val="32"/>
          <w:szCs w:val="32"/>
        </w:rPr>
      </w:pPr>
      <w:bookmarkStart w:id="32" w:name="_Toc24074"/>
      <w:r>
        <w:rPr>
          <w:rFonts w:hint="eastAsia" w:ascii="宋体" w:hAnsi="宋体" w:cs="宋体"/>
          <w:b/>
          <w:bCs/>
          <w:color w:val="auto"/>
          <w:sz w:val="32"/>
          <w:szCs w:val="32"/>
        </w:rPr>
        <w:t>9. 签订合同</w:t>
      </w:r>
      <w:bookmarkEnd w:id="30"/>
      <w:bookmarkEnd w:id="31"/>
      <w:bookmarkEnd w:id="32"/>
    </w:p>
    <w:p>
      <w:pPr>
        <w:spacing w:line="520" w:lineRule="exact"/>
        <w:ind w:firstLine="560" w:firstLineChars="200"/>
        <w:rPr>
          <w:rFonts w:ascii="宋体" w:hAnsi="宋体" w:cs="宋体"/>
          <w:color w:val="auto"/>
          <w:kern w:val="0"/>
          <w:sz w:val="28"/>
          <w:szCs w:val="28"/>
        </w:rPr>
      </w:pPr>
      <w:r>
        <w:rPr>
          <w:rFonts w:hint="eastAsia" w:ascii="宋体" w:hAnsi="宋体" w:cs="宋体"/>
          <w:color w:val="auto"/>
          <w:kern w:val="0"/>
          <w:sz w:val="28"/>
          <w:szCs w:val="28"/>
        </w:rPr>
        <w:t>9.1 招标人和中标人应当自中标通知书发出之日起 30日内，根据招标文件和中标人的投标文件，参照中华人民共和国建设部和国家工商行政管理局制定的《建设工程委托监理合同》（GF—2012—0202）（若国家建设行政</w:t>
      </w:r>
      <w:r>
        <w:rPr>
          <w:rFonts w:hint="eastAsia" w:ascii="宋体"/>
          <w:color w:val="auto"/>
          <w:sz w:val="28"/>
          <w:szCs w:val="28"/>
        </w:rPr>
        <w:t>主管部门有新示范文本，则按新示范文本执行）订立书面合同，不能再签订背离合同实质性内容的其他协议。</w:t>
      </w:r>
    </w:p>
    <w:p>
      <w:pPr>
        <w:spacing w:line="520" w:lineRule="exact"/>
        <w:ind w:firstLine="560" w:firstLineChars="200"/>
        <w:rPr>
          <w:rFonts w:ascii="宋体" w:hAnsi="宋体" w:cs="宋体"/>
          <w:color w:val="auto"/>
          <w:kern w:val="0"/>
          <w:sz w:val="28"/>
          <w:szCs w:val="28"/>
        </w:rPr>
      </w:pPr>
      <w:r>
        <w:rPr>
          <w:rFonts w:hint="eastAsia" w:ascii="宋体" w:hAnsi="宋体" w:cs="宋体"/>
          <w:color w:val="auto"/>
          <w:kern w:val="0"/>
          <w:sz w:val="28"/>
          <w:szCs w:val="28"/>
        </w:rPr>
        <w:t>9.2</w:t>
      </w:r>
      <w:r>
        <w:rPr>
          <w:rFonts w:hint="eastAsia" w:ascii="宋体"/>
          <w:color w:val="auto"/>
          <w:sz w:val="28"/>
          <w:szCs w:val="28"/>
        </w:rPr>
        <w:t xml:space="preserve"> </w:t>
      </w:r>
      <w:r>
        <w:rPr>
          <w:rFonts w:hint="eastAsia" w:ascii="宋体" w:hAnsi="宋体" w:cs="宋体"/>
          <w:color w:val="auto"/>
          <w:kern w:val="0"/>
          <w:sz w:val="28"/>
          <w:szCs w:val="28"/>
        </w:rPr>
        <w:t>中标人在签订合同时对上述文件有异议或增加招标文件外的要求，不愿遵照执行招标文件的条款时，招标人有权没收其投标保证金，取消其中标资格，</w:t>
      </w:r>
      <w:r>
        <w:rPr>
          <w:rFonts w:hint="eastAsia" w:cs="宋体"/>
          <w:color w:val="auto"/>
          <w:sz w:val="28"/>
          <w:szCs w:val="28"/>
        </w:rPr>
        <w:t>确认评标结果排位第二名的投标人为中标单位</w:t>
      </w:r>
      <w:r>
        <w:rPr>
          <w:rFonts w:hint="eastAsia" w:ascii="宋体" w:hAnsi="宋体" w:cs="宋体"/>
          <w:color w:val="auto"/>
          <w:kern w:val="0"/>
          <w:sz w:val="28"/>
          <w:szCs w:val="28"/>
        </w:rPr>
        <w:t>或重新组织招标。</w:t>
      </w:r>
    </w:p>
    <w:p>
      <w:pPr>
        <w:spacing w:line="520" w:lineRule="exact"/>
        <w:ind w:firstLine="560" w:firstLineChars="200"/>
        <w:rPr>
          <w:rFonts w:ascii="宋体" w:hAnsi="宋体" w:cs="宋体"/>
          <w:color w:val="auto"/>
          <w:kern w:val="0"/>
          <w:sz w:val="28"/>
          <w:szCs w:val="28"/>
        </w:rPr>
      </w:pPr>
      <w:r>
        <w:rPr>
          <w:rFonts w:hint="eastAsia" w:ascii="宋体" w:hAnsi="宋体" w:cs="宋体"/>
          <w:color w:val="auto"/>
          <w:kern w:val="0"/>
          <w:sz w:val="28"/>
          <w:szCs w:val="28"/>
        </w:rPr>
        <w:t>9.3</w:t>
      </w:r>
      <w:r>
        <w:rPr>
          <w:rFonts w:hint="eastAsia" w:ascii="宋体"/>
          <w:b/>
          <w:bCs/>
          <w:color w:val="auto"/>
          <w:sz w:val="28"/>
          <w:szCs w:val="28"/>
        </w:rPr>
        <w:t xml:space="preserve"> </w:t>
      </w:r>
      <w:r>
        <w:rPr>
          <w:rFonts w:hint="eastAsia" w:ascii="宋体" w:hAnsi="宋体" w:cs="宋体"/>
          <w:color w:val="auto"/>
          <w:kern w:val="0"/>
          <w:sz w:val="28"/>
          <w:szCs w:val="28"/>
        </w:rPr>
        <w:t>招标人和中标人将在自中标通知书发出之日起</w:t>
      </w:r>
      <w:r>
        <w:rPr>
          <w:rFonts w:hint="eastAsia" w:ascii="华文行楷" w:hAnsi="华文行楷" w:eastAsia="华文行楷" w:cs="华文行楷"/>
          <w:color w:val="auto"/>
          <w:sz w:val="28"/>
          <w:szCs w:val="28"/>
          <w:u w:val="single"/>
        </w:rPr>
        <w:t>30</w:t>
      </w:r>
      <w:r>
        <w:rPr>
          <w:rFonts w:hint="eastAsia" w:ascii="宋体"/>
          <w:color w:val="auto"/>
          <w:sz w:val="28"/>
          <w:szCs w:val="28"/>
        </w:rPr>
        <w:t>日</w:t>
      </w:r>
      <w:r>
        <w:rPr>
          <w:rFonts w:hint="eastAsia" w:ascii="宋体" w:hAnsi="宋体" w:cs="宋体"/>
          <w:color w:val="auto"/>
          <w:kern w:val="0"/>
          <w:sz w:val="28"/>
          <w:szCs w:val="28"/>
        </w:rPr>
        <w:t>内，按照招标文件和中标人的投标文件订立书面合同。若因中标人原因不能在</w:t>
      </w:r>
      <w:r>
        <w:rPr>
          <w:rFonts w:hint="eastAsia" w:ascii="华文行楷" w:hAnsi="华文行楷" w:eastAsia="华文行楷" w:cs="华文行楷"/>
          <w:color w:val="auto"/>
          <w:sz w:val="28"/>
          <w:szCs w:val="28"/>
          <w:u w:val="single"/>
        </w:rPr>
        <w:t>30</w:t>
      </w:r>
      <w:r>
        <w:rPr>
          <w:rFonts w:hint="eastAsia" w:ascii="宋体" w:hAnsi="宋体" w:cs="宋体"/>
          <w:color w:val="auto"/>
          <w:kern w:val="0"/>
          <w:sz w:val="28"/>
          <w:szCs w:val="28"/>
        </w:rPr>
        <w:t>天内与业主签订书面合同，招标人将取消其中标资格，并确认第二中标候选人为中标人或重新组织招标。</w:t>
      </w:r>
    </w:p>
    <w:p>
      <w:pPr>
        <w:pStyle w:val="5"/>
        <w:spacing w:before="0" w:after="0" w:line="520" w:lineRule="exact"/>
        <w:ind w:firstLine="643" w:firstLineChars="200"/>
        <w:rPr>
          <w:rFonts w:ascii="宋体" w:hAnsi="宋体" w:eastAsia="宋体" w:cs="宋体"/>
          <w:color w:val="auto"/>
        </w:rPr>
      </w:pPr>
      <w:bookmarkStart w:id="33" w:name="_Toc16746"/>
      <w:bookmarkStart w:id="34" w:name="_Toc341432814"/>
      <w:bookmarkStart w:id="35" w:name="_Toc57042143"/>
      <w:r>
        <w:rPr>
          <w:rFonts w:hint="eastAsia" w:ascii="宋体" w:hAnsi="宋体" w:eastAsia="宋体" w:cs="宋体"/>
          <w:color w:val="auto"/>
        </w:rPr>
        <w:t>10.</w:t>
      </w:r>
      <w:r>
        <w:rPr>
          <w:rFonts w:hint="eastAsia" w:ascii="宋体"/>
          <w:color w:val="auto"/>
          <w:sz w:val="28"/>
          <w:szCs w:val="28"/>
        </w:rPr>
        <w:t xml:space="preserve"> </w:t>
      </w:r>
      <w:r>
        <w:rPr>
          <w:rFonts w:hint="eastAsia" w:ascii="宋体" w:hAnsi="宋体" w:eastAsia="宋体" w:cs="宋体"/>
          <w:color w:val="auto"/>
        </w:rPr>
        <w:t>投标文件编制</w:t>
      </w:r>
      <w:bookmarkEnd w:id="33"/>
      <w:bookmarkEnd w:id="34"/>
      <w:bookmarkEnd w:id="35"/>
    </w:p>
    <w:p>
      <w:pPr>
        <w:spacing w:line="520" w:lineRule="exact"/>
        <w:ind w:firstLine="560" w:firstLineChars="200"/>
        <w:rPr>
          <w:rFonts w:ascii="宋体" w:hAnsi="宋体" w:cs="宋体"/>
          <w:color w:val="auto"/>
          <w:kern w:val="0"/>
          <w:sz w:val="28"/>
          <w:szCs w:val="28"/>
        </w:rPr>
      </w:pPr>
      <w:r>
        <w:rPr>
          <w:rFonts w:hint="eastAsia" w:ascii="宋体" w:hAnsi="宋体" w:cs="宋体"/>
          <w:color w:val="auto"/>
          <w:kern w:val="0"/>
          <w:sz w:val="28"/>
          <w:szCs w:val="28"/>
        </w:rPr>
        <w:t>10.1</w:t>
      </w:r>
      <w:r>
        <w:rPr>
          <w:rFonts w:hint="eastAsia" w:ascii="宋体"/>
          <w:color w:val="auto"/>
          <w:sz w:val="28"/>
          <w:szCs w:val="28"/>
        </w:rPr>
        <w:t xml:space="preserve"> </w:t>
      </w:r>
      <w:r>
        <w:rPr>
          <w:rFonts w:hint="eastAsia" w:ascii="宋体" w:hAnsi="宋体" w:cs="宋体"/>
          <w:color w:val="auto"/>
          <w:kern w:val="0"/>
          <w:sz w:val="28"/>
          <w:szCs w:val="28"/>
        </w:rPr>
        <w:t>投标文件的语言。投标文件以及投标人与招标人间有关投标的来往文书均使用中文。</w:t>
      </w:r>
      <w:r>
        <w:rPr>
          <w:rFonts w:hint="eastAsia" w:ascii="华文行楷" w:hAnsi="宋体" w:eastAsia="华文行楷" w:cs="宋体"/>
          <w:color w:val="auto"/>
          <w:sz w:val="28"/>
          <w:szCs w:val="28"/>
          <w:highlight w:val="none"/>
        </w:rPr>
        <w:t>投标文件由商务文件及技术文件（监理大纲等）组成。</w:t>
      </w:r>
    </w:p>
    <w:p>
      <w:pPr>
        <w:spacing w:line="520" w:lineRule="exact"/>
        <w:ind w:firstLine="560" w:firstLineChars="200"/>
        <w:rPr>
          <w:rFonts w:ascii="宋体" w:hAnsi="宋体" w:cs="宋体"/>
          <w:bCs/>
          <w:color w:val="auto"/>
          <w:sz w:val="28"/>
          <w:szCs w:val="28"/>
        </w:rPr>
      </w:pPr>
      <w:r>
        <w:rPr>
          <w:rFonts w:hint="eastAsia" w:ascii="宋体" w:hAnsi="宋体" w:cs="宋体"/>
          <w:color w:val="auto"/>
          <w:kern w:val="0"/>
          <w:sz w:val="28"/>
          <w:szCs w:val="28"/>
        </w:rPr>
        <w:t>10.2</w:t>
      </w:r>
      <w:r>
        <w:rPr>
          <w:rFonts w:hint="eastAsia" w:ascii="宋体"/>
          <w:color w:val="auto"/>
          <w:sz w:val="28"/>
          <w:szCs w:val="28"/>
        </w:rPr>
        <w:t xml:space="preserve"> </w:t>
      </w:r>
      <w:r>
        <w:rPr>
          <w:rFonts w:hint="eastAsia" w:ascii="宋体" w:hAnsi="宋体" w:cs="宋体"/>
          <w:b/>
          <w:bCs/>
          <w:color w:val="auto"/>
          <w:kern w:val="0"/>
          <w:sz w:val="28"/>
          <w:szCs w:val="28"/>
          <w:lang w:val="en-US" w:eastAsia="zh-CN"/>
        </w:rPr>
        <w:t>商务</w:t>
      </w:r>
      <w:r>
        <w:rPr>
          <w:rFonts w:hint="eastAsia" w:ascii="宋体" w:hAnsi="宋体" w:cs="宋体"/>
          <w:b/>
          <w:bCs/>
          <w:color w:val="auto"/>
          <w:kern w:val="0"/>
          <w:sz w:val="28"/>
          <w:szCs w:val="28"/>
        </w:rPr>
        <w:t>投标文件的组成</w:t>
      </w:r>
      <w:r>
        <w:rPr>
          <w:rFonts w:hint="eastAsia" w:ascii="宋体" w:hAnsi="宋体" w:cs="宋体"/>
          <w:b/>
          <w:bCs/>
          <w:color w:val="auto"/>
          <w:kern w:val="0"/>
          <w:sz w:val="28"/>
          <w:szCs w:val="28"/>
          <w:lang w:eastAsia="zh-CN"/>
        </w:rPr>
        <w:t>，</w:t>
      </w:r>
      <w:r>
        <w:rPr>
          <w:rFonts w:hint="eastAsia" w:ascii="宋体" w:hAnsi="宋体" w:cs="宋体"/>
          <w:b/>
          <w:bCs/>
          <w:color w:val="auto"/>
          <w:kern w:val="0"/>
          <w:sz w:val="28"/>
          <w:szCs w:val="28"/>
          <w:lang w:val="en-US" w:eastAsia="zh-CN"/>
        </w:rPr>
        <w:t>包括但不限于以下内容</w:t>
      </w:r>
      <w:r>
        <w:rPr>
          <w:rFonts w:hint="eastAsia" w:ascii="宋体" w:hAnsi="宋体" w:cs="宋体"/>
          <w:color w:val="auto"/>
          <w:sz w:val="28"/>
          <w:szCs w:val="28"/>
        </w:rPr>
        <w:t>（所有复印件或网络打印证件必须加盖投标单位公章,需要年审的证件必须经有关行政主管部门年审合格才有效,如到期未年审,必须附有关行政主管部门未组织年审的说明,否则视做无效证件）：</w:t>
      </w:r>
    </w:p>
    <w:p>
      <w:pPr>
        <w:spacing w:line="520" w:lineRule="exact"/>
        <w:ind w:firstLine="560" w:firstLineChars="200"/>
        <w:rPr>
          <w:rFonts w:ascii="宋体" w:hAnsi="宋体" w:cs="宋体"/>
          <w:color w:val="auto"/>
          <w:kern w:val="0"/>
          <w:sz w:val="28"/>
          <w:szCs w:val="28"/>
        </w:rPr>
      </w:pPr>
      <w:r>
        <w:rPr>
          <w:rFonts w:hint="eastAsia" w:ascii="宋体" w:hAnsi="宋体" w:cs="宋体"/>
          <w:color w:val="auto"/>
          <w:kern w:val="0"/>
          <w:sz w:val="28"/>
          <w:szCs w:val="28"/>
        </w:rPr>
        <w:t>10.2.1</w:t>
      </w:r>
      <w:r>
        <w:rPr>
          <w:rFonts w:hint="eastAsia" w:ascii="宋体"/>
          <w:color w:val="auto"/>
          <w:sz w:val="28"/>
          <w:szCs w:val="28"/>
        </w:rPr>
        <w:t xml:space="preserve"> </w:t>
      </w:r>
      <w:r>
        <w:rPr>
          <w:rFonts w:hint="eastAsia" w:ascii="宋体" w:hAnsi="宋体" w:cs="宋体"/>
          <w:color w:val="auto"/>
          <w:kern w:val="0"/>
          <w:sz w:val="28"/>
          <w:szCs w:val="28"/>
        </w:rPr>
        <w:t>投标人的法人营业执照副本复印件或含二维码的网络打印证件；</w:t>
      </w:r>
    </w:p>
    <w:p>
      <w:pPr>
        <w:spacing w:line="520" w:lineRule="exact"/>
        <w:ind w:firstLine="560" w:firstLineChars="200"/>
        <w:rPr>
          <w:rFonts w:ascii="宋体" w:hAnsi="宋体" w:cs="宋体"/>
          <w:color w:val="auto"/>
          <w:kern w:val="0"/>
          <w:sz w:val="28"/>
          <w:szCs w:val="28"/>
        </w:rPr>
      </w:pPr>
      <w:r>
        <w:rPr>
          <w:rFonts w:hint="eastAsia" w:ascii="宋体" w:hAnsi="宋体" w:cs="宋体"/>
          <w:color w:val="auto"/>
          <w:kern w:val="0"/>
          <w:sz w:val="28"/>
          <w:szCs w:val="28"/>
        </w:rPr>
        <w:t>10.2.2 投标人的监理资质证书副本复印件或含二维码的网络打印证件；</w:t>
      </w:r>
    </w:p>
    <w:p>
      <w:pPr>
        <w:spacing w:line="520" w:lineRule="exact"/>
        <w:ind w:firstLine="560" w:firstLineChars="200"/>
        <w:rPr>
          <w:rFonts w:ascii="宋体" w:hAnsi="宋体" w:cs="宋体"/>
          <w:color w:val="auto"/>
          <w:kern w:val="0"/>
          <w:sz w:val="28"/>
          <w:szCs w:val="28"/>
        </w:rPr>
      </w:pPr>
      <w:r>
        <w:rPr>
          <w:rFonts w:hint="eastAsia" w:ascii="宋体" w:hAnsi="宋体" w:cs="宋体"/>
          <w:color w:val="auto"/>
          <w:kern w:val="0"/>
          <w:sz w:val="28"/>
          <w:szCs w:val="28"/>
        </w:rPr>
        <w:t>10.2.3 投标人</w:t>
      </w:r>
      <w:r>
        <w:rPr>
          <w:rFonts w:ascii="宋体" w:hAnsi="宋体" w:cs="宋体"/>
          <w:color w:val="auto"/>
          <w:kern w:val="0"/>
          <w:sz w:val="28"/>
          <w:szCs w:val="28"/>
        </w:rPr>
        <w:t>基本账户</w:t>
      </w:r>
      <w:r>
        <w:rPr>
          <w:rFonts w:hint="eastAsia" w:ascii="宋体" w:hAnsi="宋体" w:cs="宋体"/>
          <w:color w:val="auto"/>
          <w:kern w:val="0"/>
          <w:sz w:val="28"/>
          <w:szCs w:val="28"/>
        </w:rPr>
        <w:t>开户银行出具的《基本账户信息》复印件或基本账户开户许可证复印件（如果基本账户账号变更，还必须提供开户行出具的有效账号变更证明）；</w:t>
      </w:r>
    </w:p>
    <w:p>
      <w:pPr>
        <w:pStyle w:val="28"/>
        <w:spacing w:line="520" w:lineRule="exact"/>
        <w:ind w:firstLine="560" w:firstLineChars="200"/>
        <w:rPr>
          <w:rFonts w:ascii="宋体" w:hAnsi="宋体" w:cs="宋体"/>
          <w:color w:val="auto"/>
          <w:kern w:val="0"/>
          <w:szCs w:val="28"/>
        </w:rPr>
      </w:pPr>
      <w:r>
        <w:rPr>
          <w:rFonts w:hint="eastAsia" w:ascii="宋体" w:hAnsi="宋体" w:cs="宋体"/>
          <w:color w:val="auto"/>
          <w:kern w:val="0"/>
          <w:szCs w:val="28"/>
        </w:rPr>
        <w:t xml:space="preserve">10.2.4 </w:t>
      </w:r>
      <w:r>
        <w:rPr>
          <w:rFonts w:hint="eastAsia" w:ascii="宋体"/>
          <w:color w:val="auto"/>
          <w:szCs w:val="28"/>
        </w:rPr>
        <w:t>投标人经基本户汇出的</w:t>
      </w:r>
      <w:r>
        <w:rPr>
          <w:rFonts w:ascii="宋体"/>
          <w:color w:val="auto"/>
          <w:szCs w:val="28"/>
        </w:rPr>
        <w:t>投标保证金</w:t>
      </w:r>
      <w:r>
        <w:rPr>
          <w:rFonts w:hint="eastAsia" w:ascii="宋体"/>
          <w:color w:val="auto"/>
          <w:szCs w:val="28"/>
        </w:rPr>
        <w:t>银行</w:t>
      </w:r>
      <w:r>
        <w:rPr>
          <w:rFonts w:ascii="宋体"/>
          <w:color w:val="auto"/>
          <w:szCs w:val="28"/>
        </w:rPr>
        <w:t>汇款凭证复印件</w:t>
      </w:r>
      <w:r>
        <w:rPr>
          <w:rFonts w:hint="eastAsia" w:ascii="宋体"/>
          <w:color w:val="auto"/>
          <w:szCs w:val="28"/>
        </w:rPr>
        <w:t>或</w:t>
      </w:r>
      <w:r>
        <w:rPr>
          <w:rFonts w:ascii="宋体"/>
          <w:color w:val="auto"/>
          <w:szCs w:val="28"/>
        </w:rPr>
        <w:t>投标保证金</w:t>
      </w:r>
      <w:r>
        <w:rPr>
          <w:rFonts w:hint="eastAsia" w:ascii="宋体"/>
          <w:color w:val="auto"/>
          <w:szCs w:val="28"/>
          <w:lang w:eastAsia="zh-CN"/>
        </w:rPr>
        <w:t>（</w:t>
      </w:r>
      <w:r>
        <w:rPr>
          <w:rFonts w:hint="eastAsia" w:ascii="宋体"/>
          <w:color w:val="auto"/>
          <w:szCs w:val="28"/>
        </w:rPr>
        <w:t>银行保函</w:t>
      </w:r>
      <w:r>
        <w:rPr>
          <w:rFonts w:hint="eastAsia" w:ascii="宋体"/>
          <w:color w:val="auto"/>
          <w:szCs w:val="28"/>
          <w:lang w:eastAsia="zh-CN"/>
        </w:rPr>
        <w:t>）</w:t>
      </w:r>
      <w:r>
        <w:rPr>
          <w:rFonts w:hint="eastAsia" w:ascii="宋体"/>
          <w:color w:val="auto"/>
          <w:szCs w:val="28"/>
        </w:rPr>
        <w:t>原件</w:t>
      </w:r>
      <w:r>
        <w:rPr>
          <w:rFonts w:ascii="宋体"/>
          <w:color w:val="auto"/>
          <w:szCs w:val="28"/>
        </w:rPr>
        <w:t>；</w:t>
      </w:r>
    </w:p>
    <w:p>
      <w:pPr>
        <w:spacing w:line="520" w:lineRule="exact"/>
        <w:ind w:left="4" w:firstLine="607" w:firstLineChars="217"/>
        <w:rPr>
          <w:color w:val="auto"/>
        </w:rPr>
      </w:pPr>
      <w:r>
        <w:rPr>
          <w:rFonts w:hint="eastAsia" w:ascii="宋体" w:hAnsi="宋体" w:cs="宋体"/>
          <w:color w:val="auto"/>
          <w:kern w:val="0"/>
          <w:sz w:val="28"/>
          <w:szCs w:val="28"/>
        </w:rPr>
        <w:t>10.2.5 总监理工程师注册证书复印件或含二维码的网络打印证件；</w:t>
      </w:r>
    </w:p>
    <w:p>
      <w:pPr>
        <w:spacing w:line="520" w:lineRule="exact"/>
        <w:ind w:left="4" w:firstLine="607" w:firstLineChars="217"/>
        <w:rPr>
          <w:rFonts w:ascii="宋体" w:hAnsi="宋体" w:cs="宋体"/>
          <w:color w:val="auto"/>
          <w:kern w:val="0"/>
          <w:sz w:val="28"/>
          <w:szCs w:val="28"/>
          <w:highlight w:val="yellow"/>
        </w:rPr>
      </w:pPr>
      <w:r>
        <w:rPr>
          <w:rFonts w:hint="eastAsia" w:ascii="宋体" w:hAnsi="宋体" w:cs="宋体"/>
          <w:color w:val="auto"/>
          <w:kern w:val="0"/>
          <w:sz w:val="28"/>
          <w:szCs w:val="28"/>
        </w:rPr>
        <w:t>1</w:t>
      </w:r>
      <w:r>
        <w:rPr>
          <w:rFonts w:ascii="宋体" w:hAnsi="宋体" w:cs="宋体"/>
          <w:color w:val="auto"/>
          <w:kern w:val="0"/>
          <w:sz w:val="28"/>
          <w:szCs w:val="28"/>
        </w:rPr>
        <w:t xml:space="preserve">0.2.6 </w:t>
      </w:r>
      <w:r>
        <w:rPr>
          <w:rFonts w:hint="eastAsia" w:ascii="宋体" w:hAnsi="宋体" w:cs="宋体"/>
          <w:color w:val="auto"/>
          <w:kern w:val="0"/>
          <w:sz w:val="28"/>
          <w:szCs w:val="28"/>
        </w:rPr>
        <w:t>总监理工程师身份证复印件及在投标单位缴纳社保的证明原件(注：本项目开标时间截止前三个月中任意一个月的缴费凭证)，该证明文件需加盖当地社保局或税务局印章。</w:t>
      </w:r>
      <w:r>
        <w:rPr>
          <w:rFonts w:hint="eastAsia" w:ascii="宋体" w:hAnsi="宋体" w:cs="宋体"/>
          <w:color w:val="auto"/>
          <w:kern w:val="0"/>
          <w:sz w:val="28"/>
          <w:szCs w:val="28"/>
          <w:highlight w:val="none"/>
        </w:rPr>
        <w:t>若参保证明在公共服务网站上打印的，只需提供网页打印件。</w:t>
      </w:r>
      <w:r>
        <w:rPr>
          <w:rFonts w:hint="eastAsia" w:ascii="宋体" w:hAnsi="宋体" w:cs="宋体"/>
          <w:color w:val="auto"/>
          <w:kern w:val="0"/>
          <w:sz w:val="28"/>
          <w:szCs w:val="28"/>
        </w:rPr>
        <w:t>如达到法定退休年龄,无法提供该社保证明的，须提供本人与投标单位劳动关系证明；</w:t>
      </w:r>
    </w:p>
    <w:p>
      <w:pPr>
        <w:spacing w:line="520" w:lineRule="exact"/>
        <w:ind w:left="4" w:firstLine="607" w:firstLineChars="217"/>
        <w:rPr>
          <w:rFonts w:hint="eastAsia" w:ascii="宋体" w:hAnsi="宋体" w:eastAsia="宋体" w:cs="宋体"/>
          <w:color w:val="auto"/>
          <w:sz w:val="28"/>
          <w:szCs w:val="28"/>
          <w:lang w:val="en-US" w:eastAsia="zh-CN"/>
        </w:rPr>
      </w:pPr>
      <w:r>
        <w:rPr>
          <w:rFonts w:hint="eastAsia" w:ascii="宋体" w:hAnsi="宋体" w:cs="宋体"/>
          <w:color w:val="auto"/>
          <w:kern w:val="0"/>
          <w:sz w:val="28"/>
          <w:szCs w:val="28"/>
        </w:rPr>
        <w:t>1</w:t>
      </w:r>
      <w:r>
        <w:rPr>
          <w:rFonts w:ascii="宋体" w:hAnsi="宋体" w:cs="宋体"/>
          <w:color w:val="auto"/>
          <w:kern w:val="0"/>
          <w:sz w:val="28"/>
          <w:szCs w:val="28"/>
        </w:rPr>
        <w:t>0.2.</w:t>
      </w:r>
      <w:r>
        <w:rPr>
          <w:rFonts w:hint="eastAsia" w:ascii="宋体" w:hAnsi="宋体" w:cs="宋体"/>
          <w:color w:val="auto"/>
          <w:kern w:val="0"/>
          <w:sz w:val="28"/>
          <w:szCs w:val="28"/>
        </w:rPr>
        <w:t>7</w:t>
      </w:r>
      <w:r>
        <w:rPr>
          <w:rFonts w:hint="eastAsia" w:ascii="宋体" w:hAnsi="宋体" w:cs="宋体"/>
          <w:color w:val="auto"/>
          <w:sz w:val="28"/>
          <w:szCs w:val="28"/>
        </w:rPr>
        <w:t>在“信用中国”网站（http://www.creditchina.gov.cn/)下载的投标人的信用信息报告</w:t>
      </w:r>
      <w:r>
        <w:rPr>
          <w:rFonts w:hint="eastAsia" w:ascii="宋体" w:hAnsi="宋体" w:cs="宋体"/>
          <w:color w:val="auto"/>
          <w:sz w:val="28"/>
          <w:szCs w:val="28"/>
          <w:lang w:val="en-US" w:eastAsia="zh-CN"/>
        </w:rPr>
        <w:t>或截图</w:t>
      </w:r>
      <w:r>
        <w:rPr>
          <w:rFonts w:hint="eastAsia" w:ascii="宋体" w:hAnsi="宋体" w:cs="宋体"/>
          <w:color w:val="auto"/>
          <w:sz w:val="28"/>
          <w:szCs w:val="28"/>
        </w:rPr>
        <w:t>（</w:t>
      </w:r>
      <w:r>
        <w:rPr>
          <w:rFonts w:hint="eastAsia" w:ascii="宋体" w:hAnsi="宋体" w:cs="宋体"/>
          <w:color w:val="auto"/>
          <w:sz w:val="28"/>
          <w:szCs w:val="28"/>
          <w:lang w:val="en-US" w:eastAsia="zh-CN"/>
        </w:rPr>
        <w:t>查询</w:t>
      </w:r>
      <w:r>
        <w:rPr>
          <w:rFonts w:hint="eastAsia" w:ascii="宋体" w:hAnsi="宋体" w:cs="宋体"/>
          <w:color w:val="auto"/>
          <w:sz w:val="28"/>
          <w:szCs w:val="28"/>
        </w:rPr>
        <w:t>日期应在本项目公告发布之日后）</w:t>
      </w:r>
      <w:r>
        <w:rPr>
          <w:rFonts w:hint="eastAsia" w:ascii="宋体" w:hAnsi="宋体" w:cs="宋体"/>
          <w:color w:val="auto"/>
          <w:sz w:val="28"/>
          <w:szCs w:val="28"/>
          <w:lang w:val="en-US" w:eastAsia="zh-CN"/>
        </w:rPr>
        <w:t>中未被列入</w:t>
      </w:r>
      <w:r>
        <w:rPr>
          <w:rFonts w:hint="eastAsia" w:ascii="宋体" w:hAnsi="宋体" w:cs="宋体"/>
          <w:color w:val="auto"/>
          <w:sz w:val="28"/>
          <w:szCs w:val="28"/>
        </w:rPr>
        <w:t>严重失信主体名单、在国家企业信用信息公示系统（www.gsxt.gov.cn）中未被列入严重违法失信企业名单的投标人的信用信息</w:t>
      </w:r>
      <w:r>
        <w:rPr>
          <w:rFonts w:hint="eastAsia" w:ascii="宋体" w:hAnsi="宋体" w:cs="宋体"/>
          <w:color w:val="auto"/>
          <w:sz w:val="28"/>
          <w:szCs w:val="28"/>
          <w:lang w:val="en-US" w:eastAsia="zh-CN"/>
        </w:rPr>
        <w:t>报告或</w:t>
      </w:r>
      <w:r>
        <w:rPr>
          <w:rFonts w:hint="eastAsia" w:ascii="宋体" w:hAnsi="宋体" w:cs="宋体"/>
          <w:color w:val="auto"/>
          <w:sz w:val="28"/>
          <w:szCs w:val="28"/>
        </w:rPr>
        <w:t>截图（</w:t>
      </w:r>
      <w:r>
        <w:rPr>
          <w:rFonts w:hint="eastAsia" w:ascii="宋体" w:hAnsi="宋体" w:cs="宋体"/>
          <w:color w:val="auto"/>
          <w:sz w:val="28"/>
          <w:szCs w:val="28"/>
          <w:lang w:val="en-US" w:eastAsia="zh-CN"/>
        </w:rPr>
        <w:t>查询</w:t>
      </w:r>
      <w:r>
        <w:rPr>
          <w:rFonts w:hint="eastAsia" w:ascii="宋体" w:hAnsi="宋体" w:cs="宋体"/>
          <w:color w:val="auto"/>
          <w:sz w:val="28"/>
          <w:szCs w:val="28"/>
        </w:rPr>
        <w:t>日期应在本项目公告发布之日后）</w:t>
      </w:r>
      <w:r>
        <w:rPr>
          <w:rFonts w:hint="eastAsia" w:ascii="宋体" w:hAnsi="宋体" w:cs="宋体"/>
          <w:color w:val="auto"/>
          <w:sz w:val="28"/>
          <w:szCs w:val="28"/>
          <w:lang w:val="en-US" w:eastAsia="zh-CN"/>
        </w:rPr>
        <w:t>；</w:t>
      </w:r>
    </w:p>
    <w:p>
      <w:pPr>
        <w:spacing w:line="520" w:lineRule="exact"/>
        <w:ind w:left="956" w:leftChars="266" w:hanging="397" w:hangingChars="142"/>
        <w:rPr>
          <w:rFonts w:ascii="宋体" w:hAnsi="宋体" w:cs="宋体"/>
          <w:color w:val="auto"/>
          <w:kern w:val="0"/>
          <w:sz w:val="28"/>
          <w:szCs w:val="28"/>
        </w:rPr>
      </w:pPr>
      <w:r>
        <w:rPr>
          <w:rFonts w:hint="eastAsia" w:ascii="宋体" w:hAnsi="宋体" w:cs="宋体"/>
          <w:color w:val="auto"/>
          <w:kern w:val="0"/>
          <w:sz w:val="28"/>
          <w:szCs w:val="28"/>
        </w:rPr>
        <w:t>10.2.</w:t>
      </w:r>
      <w:r>
        <w:rPr>
          <w:rFonts w:hint="eastAsia" w:ascii="宋体" w:hAnsi="宋体" w:cs="宋体"/>
          <w:color w:val="auto"/>
          <w:kern w:val="0"/>
          <w:sz w:val="28"/>
          <w:szCs w:val="28"/>
          <w:lang w:val="en-US" w:eastAsia="zh-CN"/>
        </w:rPr>
        <w:t>8</w:t>
      </w:r>
      <w:r>
        <w:rPr>
          <w:rFonts w:hint="eastAsia" w:ascii="宋体" w:hAnsi="宋体" w:cs="宋体"/>
          <w:color w:val="auto"/>
          <w:kern w:val="0"/>
          <w:sz w:val="28"/>
          <w:szCs w:val="28"/>
        </w:rPr>
        <w:t xml:space="preserve"> 工程监理投标报价书（投标格式一）；</w:t>
      </w:r>
    </w:p>
    <w:p>
      <w:pPr>
        <w:spacing w:line="520" w:lineRule="exact"/>
        <w:ind w:left="956" w:leftChars="266" w:hanging="397" w:hangingChars="142"/>
        <w:rPr>
          <w:rFonts w:ascii="宋体" w:hAnsi="宋体" w:cs="宋体"/>
          <w:color w:val="auto"/>
          <w:kern w:val="0"/>
          <w:sz w:val="28"/>
          <w:szCs w:val="28"/>
        </w:rPr>
      </w:pPr>
      <w:r>
        <w:rPr>
          <w:rFonts w:hint="eastAsia" w:ascii="宋体" w:hAnsi="宋体" w:cs="宋体"/>
          <w:color w:val="auto"/>
          <w:kern w:val="0"/>
          <w:sz w:val="28"/>
          <w:szCs w:val="28"/>
        </w:rPr>
        <w:t>10.2.</w:t>
      </w:r>
      <w:r>
        <w:rPr>
          <w:rFonts w:hint="eastAsia" w:ascii="宋体" w:hAnsi="宋体" w:cs="宋体"/>
          <w:color w:val="auto"/>
          <w:kern w:val="0"/>
          <w:sz w:val="28"/>
          <w:szCs w:val="28"/>
          <w:lang w:val="en-US" w:eastAsia="zh-CN"/>
        </w:rPr>
        <w:t>9</w:t>
      </w:r>
      <w:r>
        <w:rPr>
          <w:rFonts w:hint="eastAsia" w:ascii="宋体" w:hAnsi="宋体" w:cs="宋体"/>
          <w:color w:val="auto"/>
          <w:kern w:val="0"/>
          <w:sz w:val="28"/>
          <w:szCs w:val="28"/>
        </w:rPr>
        <w:t xml:space="preserve"> 总监理工程师简历表（投标格式二）；</w:t>
      </w:r>
    </w:p>
    <w:p>
      <w:pPr>
        <w:spacing w:line="520" w:lineRule="exact"/>
        <w:ind w:left="956" w:leftChars="266" w:hanging="397" w:hangingChars="142"/>
        <w:rPr>
          <w:rFonts w:hint="eastAsia" w:ascii="宋体" w:hAnsi="宋体" w:eastAsia="宋体" w:cs="宋体"/>
          <w:color w:val="auto"/>
          <w:kern w:val="0"/>
          <w:sz w:val="28"/>
          <w:szCs w:val="28"/>
          <w:lang w:val="en-US" w:eastAsia="zh-CN"/>
        </w:rPr>
      </w:pPr>
      <w:r>
        <w:rPr>
          <w:rFonts w:hint="eastAsia" w:ascii="宋体" w:hAnsi="宋体" w:cs="宋体"/>
          <w:color w:val="auto"/>
          <w:kern w:val="0"/>
          <w:sz w:val="28"/>
          <w:szCs w:val="28"/>
        </w:rPr>
        <w:t>10.2.</w:t>
      </w:r>
      <w:r>
        <w:rPr>
          <w:rFonts w:hint="eastAsia" w:ascii="宋体" w:hAnsi="宋体" w:cs="宋体"/>
          <w:color w:val="auto"/>
          <w:kern w:val="0"/>
          <w:sz w:val="28"/>
          <w:szCs w:val="28"/>
          <w:lang w:val="en-US" w:eastAsia="zh-CN"/>
        </w:rPr>
        <w:t>10</w:t>
      </w:r>
      <w:r>
        <w:rPr>
          <w:rFonts w:hint="eastAsia" w:ascii="宋体" w:hAnsi="宋体" w:cs="宋体"/>
          <w:color w:val="auto"/>
          <w:kern w:val="0"/>
          <w:sz w:val="28"/>
          <w:szCs w:val="28"/>
        </w:rPr>
        <w:t xml:space="preserve"> 拟派项目监理工作的监理人员配置表（投标格式三）</w:t>
      </w:r>
      <w:r>
        <w:rPr>
          <w:rFonts w:hint="eastAsia" w:ascii="宋体" w:hAnsi="宋体" w:cs="宋体"/>
          <w:color w:val="auto"/>
          <w:kern w:val="0"/>
          <w:sz w:val="28"/>
          <w:szCs w:val="28"/>
          <w:lang w:val="en-US" w:eastAsia="zh-CN"/>
        </w:rPr>
        <w:t>；</w:t>
      </w:r>
    </w:p>
    <w:p>
      <w:pPr>
        <w:spacing w:line="520" w:lineRule="exact"/>
        <w:ind w:left="956" w:leftChars="266" w:hanging="397" w:hangingChars="142"/>
        <w:rPr>
          <w:rFonts w:hint="eastAsia" w:ascii="宋体" w:hAnsi="宋体" w:cs="宋体"/>
          <w:color w:val="auto"/>
          <w:kern w:val="0"/>
          <w:sz w:val="28"/>
          <w:szCs w:val="28"/>
        </w:rPr>
      </w:pPr>
      <w:r>
        <w:rPr>
          <w:rFonts w:hint="eastAsia" w:ascii="宋体" w:hAnsi="宋体" w:cs="宋体"/>
          <w:color w:val="auto"/>
          <w:kern w:val="0"/>
          <w:sz w:val="28"/>
          <w:szCs w:val="28"/>
          <w:lang w:val="en-US" w:eastAsia="zh-CN"/>
        </w:rPr>
        <w:t>10.2.11</w:t>
      </w:r>
      <w:r>
        <w:rPr>
          <w:rFonts w:hint="eastAsia" w:ascii="宋体" w:hAnsi="宋体" w:cs="宋体"/>
          <w:color w:val="auto"/>
          <w:kern w:val="0"/>
          <w:sz w:val="28"/>
          <w:szCs w:val="28"/>
        </w:rPr>
        <w:t>投标保证金银行保函（投标格式</w:t>
      </w:r>
      <w:r>
        <w:rPr>
          <w:rFonts w:hint="eastAsia" w:ascii="宋体" w:hAnsi="宋体" w:cs="宋体"/>
          <w:color w:val="auto"/>
          <w:kern w:val="0"/>
          <w:sz w:val="28"/>
          <w:szCs w:val="28"/>
          <w:lang w:val="en-US" w:eastAsia="zh-CN"/>
        </w:rPr>
        <w:t>四</w:t>
      </w:r>
      <w:r>
        <w:rPr>
          <w:rFonts w:hint="eastAsia" w:ascii="宋体" w:hAnsi="宋体" w:cs="宋体"/>
          <w:color w:val="auto"/>
          <w:kern w:val="0"/>
          <w:sz w:val="28"/>
          <w:szCs w:val="28"/>
        </w:rPr>
        <w:t>）（如有）；</w:t>
      </w:r>
    </w:p>
    <w:p>
      <w:pPr>
        <w:spacing w:line="520" w:lineRule="exact"/>
        <w:ind w:firstLine="560" w:firstLineChars="200"/>
        <w:jc w:val="left"/>
        <w:rPr>
          <w:rFonts w:hint="eastAsia" w:ascii="宋体" w:hAnsi="Times New Roman" w:eastAsia="宋体" w:cs="Times New Roman"/>
          <w:color w:val="auto"/>
          <w:kern w:val="2"/>
          <w:sz w:val="28"/>
          <w:szCs w:val="28"/>
          <w:lang w:val="en-US" w:eastAsia="zh-CN"/>
        </w:rPr>
      </w:pPr>
      <w:r>
        <w:rPr>
          <w:rFonts w:hint="eastAsia" w:ascii="宋体" w:hAnsi="Times New Roman" w:cs="Times New Roman"/>
          <w:color w:val="auto"/>
          <w:kern w:val="2"/>
          <w:sz w:val="28"/>
          <w:szCs w:val="28"/>
        </w:rPr>
        <w:t>10.2.1</w:t>
      </w:r>
      <w:r>
        <w:rPr>
          <w:rFonts w:hint="eastAsia" w:ascii="宋体" w:cs="Times New Roman"/>
          <w:color w:val="auto"/>
          <w:kern w:val="2"/>
          <w:sz w:val="28"/>
          <w:szCs w:val="28"/>
          <w:lang w:val="en-US" w:eastAsia="zh-CN"/>
        </w:rPr>
        <w:t>2</w:t>
      </w:r>
      <w:r>
        <w:rPr>
          <w:rFonts w:hint="eastAsia" w:ascii="宋体"/>
          <w:color w:val="auto"/>
          <w:sz w:val="28"/>
          <w:szCs w:val="28"/>
        </w:rPr>
        <w:t>投标</w:t>
      </w:r>
      <w:r>
        <w:rPr>
          <w:rFonts w:hint="eastAsia" w:ascii="宋体"/>
          <w:color w:val="auto"/>
          <w:sz w:val="28"/>
          <w:szCs w:val="28"/>
          <w:lang w:val="en-US" w:eastAsia="zh-CN"/>
        </w:rPr>
        <w:t>函（投标格式五）</w:t>
      </w:r>
      <w:r>
        <w:rPr>
          <w:rFonts w:hint="eastAsia" w:ascii="宋体" w:cs="Times New Roman"/>
          <w:color w:val="auto"/>
          <w:kern w:val="2"/>
          <w:sz w:val="28"/>
          <w:szCs w:val="28"/>
          <w:lang w:val="en-US" w:eastAsia="zh-CN"/>
        </w:rPr>
        <w:t>；</w:t>
      </w:r>
    </w:p>
    <w:p>
      <w:pPr>
        <w:spacing w:line="520" w:lineRule="exact"/>
        <w:ind w:firstLine="560" w:firstLineChars="200"/>
        <w:jc w:val="left"/>
        <w:rPr>
          <w:rFonts w:hint="eastAsia" w:ascii="宋体" w:eastAsia="宋体" w:cs="Times New Roman"/>
          <w:color w:val="auto"/>
          <w:kern w:val="2"/>
          <w:sz w:val="28"/>
          <w:szCs w:val="28"/>
          <w:lang w:val="en-US" w:eastAsia="zh-CN"/>
        </w:rPr>
      </w:pPr>
      <w:r>
        <w:rPr>
          <w:rFonts w:hint="eastAsia" w:ascii="宋体" w:hAnsi="Times New Roman" w:cs="Times New Roman"/>
          <w:color w:val="auto"/>
          <w:kern w:val="2"/>
          <w:sz w:val="28"/>
          <w:szCs w:val="28"/>
        </w:rPr>
        <w:t>10.2.1</w:t>
      </w:r>
      <w:r>
        <w:rPr>
          <w:rFonts w:hint="eastAsia" w:ascii="宋体" w:cs="Times New Roman"/>
          <w:color w:val="auto"/>
          <w:kern w:val="2"/>
          <w:sz w:val="28"/>
          <w:szCs w:val="28"/>
          <w:lang w:val="en-US" w:eastAsia="zh-CN"/>
        </w:rPr>
        <w:t>3</w:t>
      </w:r>
      <w:r>
        <w:rPr>
          <w:rFonts w:hint="eastAsia" w:ascii="宋体" w:hAnsi="宋体" w:cs="宋体"/>
          <w:color w:val="auto"/>
          <w:kern w:val="0"/>
          <w:sz w:val="28"/>
          <w:szCs w:val="28"/>
        </w:rPr>
        <w:t>监理综合评分表中所需的证明材料</w:t>
      </w:r>
      <w:r>
        <w:rPr>
          <w:rFonts w:hint="eastAsia" w:ascii="宋体" w:hAnsi="Times New Roman" w:cs="Times New Roman"/>
          <w:color w:val="auto"/>
          <w:kern w:val="2"/>
          <w:sz w:val="28"/>
          <w:szCs w:val="28"/>
        </w:rPr>
        <w:t>（注：根据</w:t>
      </w:r>
      <w:r>
        <w:rPr>
          <w:rFonts w:hint="eastAsia" w:ascii="宋体" w:hAnsi="宋体" w:cs="宋体"/>
          <w:color w:val="auto"/>
          <w:kern w:val="0"/>
          <w:sz w:val="28"/>
          <w:szCs w:val="28"/>
        </w:rPr>
        <w:t>综合评分表中</w:t>
      </w:r>
      <w:r>
        <w:rPr>
          <w:rFonts w:hint="eastAsia" w:ascii="宋体" w:hAnsi="Times New Roman" w:cs="Times New Roman"/>
          <w:color w:val="auto"/>
          <w:kern w:val="2"/>
          <w:sz w:val="28"/>
          <w:szCs w:val="28"/>
        </w:rPr>
        <w:t>要求提供证明资料复印件，如果是牌匾类资信证明的可用 A4 纸彩色打印并加盖投标单位公章；证明材料若有缺项的，缺项部分不计入折扣评分，也不作为无效标条件；若相关证明材料上的单位名称与投标单位名称不一致的，需提供有效变更证明，否则为无效资料证明）</w:t>
      </w:r>
      <w:r>
        <w:rPr>
          <w:rFonts w:hint="eastAsia" w:ascii="宋体" w:cs="Times New Roman"/>
          <w:color w:val="auto"/>
          <w:kern w:val="2"/>
          <w:sz w:val="28"/>
          <w:szCs w:val="28"/>
          <w:lang w:val="en-US" w:eastAsia="zh-CN"/>
        </w:rPr>
        <w:t>；</w:t>
      </w:r>
    </w:p>
    <w:p>
      <w:pPr>
        <w:spacing w:line="520" w:lineRule="exact"/>
        <w:ind w:firstLine="560" w:firstLineChars="200"/>
        <w:jc w:val="left"/>
        <w:rPr>
          <w:rFonts w:hint="eastAsia" w:ascii="宋体" w:eastAsia="宋体" w:cs="Times New Roman"/>
          <w:color w:val="auto"/>
          <w:kern w:val="2"/>
          <w:sz w:val="28"/>
          <w:szCs w:val="28"/>
          <w:lang w:eastAsia="zh-CN"/>
        </w:rPr>
      </w:pPr>
      <w:r>
        <w:rPr>
          <w:rFonts w:hint="eastAsia" w:ascii="宋体" w:hAnsi="Times New Roman" w:eastAsia="宋体" w:cs="Times New Roman"/>
          <w:color w:val="auto"/>
          <w:kern w:val="2"/>
          <w:sz w:val="28"/>
          <w:szCs w:val="28"/>
          <w:lang w:eastAsia="zh-CN"/>
        </w:rPr>
        <w:t>10.2.1</w:t>
      </w:r>
      <w:r>
        <w:rPr>
          <w:rFonts w:hint="eastAsia" w:ascii="宋体" w:cs="Times New Roman"/>
          <w:color w:val="auto"/>
          <w:kern w:val="2"/>
          <w:sz w:val="28"/>
          <w:szCs w:val="28"/>
          <w:lang w:val="en-US" w:eastAsia="zh-CN"/>
        </w:rPr>
        <w:t>4</w:t>
      </w:r>
      <w:r>
        <w:rPr>
          <w:rFonts w:hint="eastAsia" w:ascii="宋体" w:hAnsi="Times New Roman" w:eastAsia="宋体" w:cs="Times New Roman"/>
          <w:color w:val="auto"/>
          <w:kern w:val="2"/>
          <w:sz w:val="28"/>
          <w:szCs w:val="28"/>
          <w:lang w:eastAsia="zh-CN"/>
        </w:rPr>
        <w:t>投标人认为需要提供的其他资料</w:t>
      </w:r>
      <w:r>
        <w:rPr>
          <w:rFonts w:hint="eastAsia" w:ascii="宋体" w:eastAsia="宋体" w:cs="Times New Roman"/>
          <w:color w:val="auto"/>
          <w:kern w:val="2"/>
          <w:sz w:val="28"/>
          <w:szCs w:val="28"/>
          <w:lang w:eastAsia="zh-CN"/>
        </w:rPr>
        <w:t>。</w:t>
      </w:r>
    </w:p>
    <w:p>
      <w:pPr>
        <w:spacing w:line="520" w:lineRule="exact"/>
        <w:ind w:firstLine="562" w:firstLineChars="200"/>
        <w:rPr>
          <w:rFonts w:hint="eastAsia" w:ascii="宋体" w:hAnsi="宋体"/>
          <w:b/>
          <w:bCs w:val="0"/>
          <w:color w:val="auto"/>
          <w:sz w:val="28"/>
          <w:szCs w:val="28"/>
          <w:highlight w:val="none"/>
        </w:rPr>
      </w:pPr>
      <w:r>
        <w:rPr>
          <w:rFonts w:hint="eastAsia" w:ascii="宋体" w:hAnsi="宋体"/>
          <w:b/>
          <w:bCs w:val="0"/>
          <w:color w:val="auto"/>
          <w:sz w:val="28"/>
          <w:szCs w:val="28"/>
          <w:highlight w:val="none"/>
        </w:rPr>
        <w:t>10.</w:t>
      </w:r>
      <w:r>
        <w:rPr>
          <w:rFonts w:hint="eastAsia" w:ascii="宋体" w:hAnsi="宋体"/>
          <w:b/>
          <w:bCs w:val="0"/>
          <w:color w:val="auto"/>
          <w:sz w:val="28"/>
          <w:szCs w:val="28"/>
          <w:highlight w:val="none"/>
          <w:lang w:val="en-US" w:eastAsia="zh-CN"/>
        </w:rPr>
        <w:t>3</w:t>
      </w:r>
      <w:r>
        <w:rPr>
          <w:rFonts w:hint="eastAsia" w:ascii="宋体" w:hAnsi="宋体"/>
          <w:b/>
          <w:bCs w:val="0"/>
          <w:color w:val="auto"/>
          <w:sz w:val="28"/>
          <w:szCs w:val="28"/>
          <w:highlight w:val="none"/>
        </w:rPr>
        <w:t xml:space="preserve"> </w:t>
      </w:r>
      <w:r>
        <w:rPr>
          <w:rFonts w:hint="eastAsia" w:ascii="宋体" w:hAnsi="宋体" w:cs="宋体"/>
          <w:b/>
          <w:bCs/>
          <w:color w:val="auto"/>
          <w:kern w:val="0"/>
          <w:sz w:val="28"/>
          <w:szCs w:val="28"/>
        </w:rPr>
        <w:t>投标文件的组成</w:t>
      </w:r>
      <w:r>
        <w:rPr>
          <w:rFonts w:hint="eastAsia" w:ascii="宋体" w:hAnsi="宋体" w:cs="宋体"/>
          <w:b/>
          <w:bCs/>
          <w:color w:val="auto"/>
          <w:kern w:val="0"/>
          <w:sz w:val="28"/>
          <w:szCs w:val="28"/>
          <w:lang w:eastAsia="zh-CN"/>
        </w:rPr>
        <w:t>，</w:t>
      </w:r>
      <w:r>
        <w:rPr>
          <w:rFonts w:hint="eastAsia" w:ascii="宋体" w:hAnsi="宋体" w:cs="宋体"/>
          <w:b/>
          <w:bCs/>
          <w:color w:val="auto"/>
          <w:kern w:val="0"/>
          <w:sz w:val="28"/>
          <w:szCs w:val="28"/>
          <w:lang w:val="en-US" w:eastAsia="zh-CN"/>
        </w:rPr>
        <w:t>包括但不限于以下内容</w:t>
      </w:r>
      <w:r>
        <w:rPr>
          <w:rFonts w:hint="eastAsia" w:ascii="宋体" w:hAnsi="宋体"/>
          <w:b/>
          <w:bCs w:val="0"/>
          <w:color w:val="auto"/>
          <w:sz w:val="28"/>
          <w:szCs w:val="28"/>
          <w:highlight w:val="none"/>
        </w:rPr>
        <w:t>(暗标，另册装订）</w:t>
      </w:r>
    </w:p>
    <w:p>
      <w:pPr>
        <w:spacing w:line="520" w:lineRule="exact"/>
        <w:ind w:firstLine="560" w:firstLineChars="200"/>
        <w:rPr>
          <w:rFonts w:hint="eastAsia" w:ascii="宋体" w:hAnsi="宋体"/>
          <w:b w:val="0"/>
          <w:bCs/>
          <w:color w:val="auto"/>
          <w:sz w:val="28"/>
          <w:szCs w:val="28"/>
          <w:highlight w:val="none"/>
        </w:rPr>
      </w:pPr>
      <w:r>
        <w:rPr>
          <w:rFonts w:hint="eastAsia" w:ascii="宋体" w:hAnsi="宋体"/>
          <w:b w:val="0"/>
          <w:bCs/>
          <w:color w:val="auto"/>
          <w:sz w:val="28"/>
          <w:szCs w:val="28"/>
          <w:highlight w:val="none"/>
        </w:rPr>
        <w:t>10.</w:t>
      </w:r>
      <w:r>
        <w:rPr>
          <w:rFonts w:hint="eastAsia" w:ascii="宋体" w:hAnsi="宋体"/>
          <w:b w:val="0"/>
          <w:bCs/>
          <w:color w:val="auto"/>
          <w:sz w:val="28"/>
          <w:szCs w:val="28"/>
          <w:highlight w:val="none"/>
          <w:lang w:val="en-US" w:eastAsia="zh-CN"/>
        </w:rPr>
        <w:t>3</w:t>
      </w:r>
      <w:r>
        <w:rPr>
          <w:rFonts w:hint="eastAsia" w:ascii="宋体" w:hAnsi="宋体"/>
          <w:b w:val="0"/>
          <w:bCs/>
          <w:color w:val="auto"/>
          <w:sz w:val="28"/>
          <w:szCs w:val="28"/>
          <w:highlight w:val="none"/>
        </w:rPr>
        <w:t>.1 技术文件封面；</w:t>
      </w:r>
    </w:p>
    <w:p>
      <w:pPr>
        <w:spacing w:line="520" w:lineRule="exact"/>
        <w:ind w:firstLine="560" w:firstLineChars="200"/>
        <w:rPr>
          <w:rFonts w:hint="eastAsia" w:ascii="宋体" w:hAnsi="宋体"/>
          <w:b w:val="0"/>
          <w:bCs/>
          <w:color w:val="auto"/>
          <w:sz w:val="28"/>
          <w:szCs w:val="28"/>
          <w:highlight w:val="none"/>
        </w:rPr>
      </w:pPr>
      <w:r>
        <w:rPr>
          <w:rFonts w:hint="eastAsia" w:ascii="宋体" w:hAnsi="宋体"/>
          <w:b w:val="0"/>
          <w:bCs/>
          <w:color w:val="auto"/>
          <w:sz w:val="28"/>
          <w:szCs w:val="28"/>
          <w:highlight w:val="none"/>
        </w:rPr>
        <w:t>10.</w:t>
      </w:r>
      <w:r>
        <w:rPr>
          <w:rFonts w:hint="eastAsia" w:ascii="宋体" w:hAnsi="宋体"/>
          <w:b w:val="0"/>
          <w:bCs/>
          <w:color w:val="auto"/>
          <w:sz w:val="28"/>
          <w:szCs w:val="28"/>
          <w:highlight w:val="none"/>
          <w:lang w:val="en-US" w:eastAsia="zh-CN"/>
        </w:rPr>
        <w:t>3</w:t>
      </w:r>
      <w:r>
        <w:rPr>
          <w:rFonts w:hint="eastAsia" w:ascii="宋体" w:hAnsi="宋体"/>
          <w:b w:val="0"/>
          <w:bCs/>
          <w:color w:val="auto"/>
          <w:sz w:val="28"/>
          <w:szCs w:val="28"/>
          <w:highlight w:val="none"/>
        </w:rPr>
        <w:t>.2 技术文件目录；</w:t>
      </w:r>
    </w:p>
    <w:p>
      <w:pPr>
        <w:spacing w:line="520" w:lineRule="exact"/>
        <w:ind w:firstLine="560" w:firstLineChars="200"/>
        <w:rPr>
          <w:rFonts w:hint="eastAsia" w:ascii="宋体" w:hAnsi="宋体" w:cs="Times New Roman"/>
          <w:b w:val="0"/>
          <w:bCs/>
          <w:color w:val="auto"/>
          <w:sz w:val="28"/>
          <w:szCs w:val="28"/>
          <w:highlight w:val="none"/>
          <w:lang w:val="en-US" w:eastAsia="zh-CN"/>
        </w:rPr>
      </w:pPr>
      <w:r>
        <w:rPr>
          <w:rFonts w:hint="eastAsia" w:ascii="宋体" w:hAnsi="宋体" w:cs="Times New Roman"/>
          <w:b w:val="0"/>
          <w:bCs/>
          <w:color w:val="auto"/>
          <w:sz w:val="28"/>
          <w:szCs w:val="28"/>
          <w:highlight w:val="none"/>
        </w:rPr>
        <w:t>10.</w:t>
      </w:r>
      <w:r>
        <w:rPr>
          <w:rFonts w:hint="eastAsia" w:ascii="宋体" w:hAnsi="宋体" w:cs="Times New Roman"/>
          <w:b w:val="0"/>
          <w:bCs/>
          <w:color w:val="auto"/>
          <w:sz w:val="28"/>
          <w:szCs w:val="28"/>
          <w:highlight w:val="none"/>
          <w:lang w:val="en-US" w:eastAsia="zh-CN"/>
        </w:rPr>
        <w:t>3</w:t>
      </w:r>
      <w:r>
        <w:rPr>
          <w:rFonts w:hint="eastAsia" w:ascii="宋体" w:hAnsi="宋体" w:cs="Times New Roman"/>
          <w:b w:val="0"/>
          <w:bCs/>
          <w:color w:val="auto"/>
          <w:sz w:val="28"/>
          <w:szCs w:val="28"/>
          <w:highlight w:val="none"/>
        </w:rPr>
        <w:t>.3 监理大纲</w:t>
      </w:r>
      <w:r>
        <w:rPr>
          <w:rFonts w:hint="eastAsia" w:ascii="宋体" w:hAnsi="宋体" w:cs="Times New Roman"/>
          <w:b w:val="0"/>
          <w:bCs/>
          <w:color w:val="auto"/>
          <w:sz w:val="28"/>
          <w:szCs w:val="28"/>
          <w:highlight w:val="none"/>
          <w:lang w:val="en-US" w:eastAsia="zh-CN"/>
        </w:rPr>
        <w:t>；</w:t>
      </w:r>
    </w:p>
    <w:p>
      <w:pPr>
        <w:spacing w:line="520" w:lineRule="exact"/>
        <w:ind w:firstLine="560" w:firstLineChars="200"/>
        <w:rPr>
          <w:rFonts w:hint="eastAsia" w:ascii="宋体" w:hAnsi="宋体" w:cs="Times New Roman"/>
          <w:b w:val="0"/>
          <w:bCs/>
          <w:color w:val="auto"/>
          <w:sz w:val="28"/>
          <w:szCs w:val="28"/>
          <w:highlight w:val="none"/>
          <w:lang w:eastAsia="zh-CN"/>
        </w:rPr>
      </w:pPr>
      <w:r>
        <w:rPr>
          <w:rFonts w:hint="eastAsia" w:ascii="宋体" w:hAnsi="Times New Roman" w:eastAsia="宋体" w:cs="Times New Roman"/>
          <w:color w:val="auto"/>
          <w:kern w:val="2"/>
          <w:sz w:val="28"/>
          <w:szCs w:val="28"/>
          <w:lang w:eastAsia="zh-CN"/>
        </w:rPr>
        <w:t>10.</w:t>
      </w:r>
      <w:r>
        <w:rPr>
          <w:rFonts w:hint="eastAsia" w:ascii="宋体" w:hAnsi="Times New Roman" w:cs="Times New Roman"/>
          <w:color w:val="auto"/>
          <w:kern w:val="2"/>
          <w:sz w:val="28"/>
          <w:szCs w:val="28"/>
          <w:lang w:val="en-US" w:eastAsia="zh-CN"/>
        </w:rPr>
        <w:t>3.</w:t>
      </w:r>
      <w:r>
        <w:rPr>
          <w:rFonts w:hint="eastAsia" w:ascii="宋体" w:cs="Times New Roman"/>
          <w:color w:val="auto"/>
          <w:kern w:val="2"/>
          <w:sz w:val="28"/>
          <w:szCs w:val="28"/>
          <w:lang w:val="en-US" w:eastAsia="zh-CN"/>
        </w:rPr>
        <w:t>4</w:t>
      </w:r>
      <w:r>
        <w:rPr>
          <w:rFonts w:hint="eastAsia" w:ascii="宋体" w:hAnsi="Times New Roman" w:eastAsia="宋体" w:cs="Times New Roman"/>
          <w:color w:val="auto"/>
          <w:kern w:val="2"/>
          <w:sz w:val="28"/>
          <w:szCs w:val="28"/>
          <w:lang w:eastAsia="zh-CN"/>
        </w:rPr>
        <w:t>投标人认为需要提供的其他资料</w:t>
      </w:r>
    </w:p>
    <w:p>
      <w:pPr>
        <w:spacing w:line="520" w:lineRule="exact"/>
        <w:ind w:firstLine="560" w:firstLineChars="200"/>
        <w:rPr>
          <w:rFonts w:hint="eastAsia" w:ascii="宋体" w:hAnsi="宋体" w:cs="宋体"/>
          <w:color w:val="auto"/>
          <w:kern w:val="0"/>
          <w:sz w:val="28"/>
          <w:szCs w:val="28"/>
        </w:rPr>
      </w:pPr>
      <w:r>
        <w:rPr>
          <w:rFonts w:hint="eastAsia" w:ascii="宋体"/>
          <w:color w:val="auto"/>
          <w:sz w:val="28"/>
          <w:szCs w:val="28"/>
          <w:lang w:val="en-US" w:eastAsia="zh-CN"/>
        </w:rPr>
        <w:t>10.4</w:t>
      </w:r>
      <w:r>
        <w:rPr>
          <w:rFonts w:hint="eastAsia" w:ascii="宋体"/>
          <w:color w:val="auto"/>
          <w:sz w:val="28"/>
          <w:szCs w:val="28"/>
        </w:rPr>
        <w:t>本项目只需提交纸质版投标文件，不需制作成电子版投标文件和CA证书加密。但需将</w:t>
      </w:r>
      <w:r>
        <w:rPr>
          <w:rFonts w:hint="eastAsia" w:ascii="宋体"/>
          <w:color w:val="auto"/>
          <w:sz w:val="28"/>
          <w:szCs w:val="28"/>
          <w:lang w:val="en-US" w:eastAsia="zh-CN"/>
        </w:rPr>
        <w:t>商务</w:t>
      </w:r>
      <w:r>
        <w:rPr>
          <w:rFonts w:hint="eastAsia" w:ascii="宋体"/>
          <w:color w:val="auto"/>
          <w:sz w:val="28"/>
          <w:szCs w:val="28"/>
        </w:rPr>
        <w:t>投标文件</w:t>
      </w:r>
      <w:r>
        <w:rPr>
          <w:rFonts w:hint="eastAsia" w:ascii="宋体"/>
          <w:color w:val="auto"/>
          <w:sz w:val="28"/>
          <w:szCs w:val="28"/>
          <w:lang w:val="en-US" w:eastAsia="zh-CN"/>
        </w:rPr>
        <w:t>正本</w:t>
      </w:r>
      <w:r>
        <w:rPr>
          <w:rFonts w:hint="eastAsia" w:ascii="宋体"/>
          <w:color w:val="auto"/>
          <w:sz w:val="28"/>
          <w:szCs w:val="28"/>
        </w:rPr>
        <w:t>的</w:t>
      </w:r>
      <w:r>
        <w:rPr>
          <w:rFonts w:hint="eastAsia" w:ascii="宋体"/>
          <w:color w:val="auto"/>
          <w:sz w:val="28"/>
          <w:szCs w:val="28"/>
          <w:lang w:val="en-US" w:eastAsia="zh-CN"/>
        </w:rPr>
        <w:t>全部</w:t>
      </w:r>
      <w:r>
        <w:rPr>
          <w:rFonts w:hint="eastAsia" w:ascii="宋体"/>
          <w:color w:val="auto"/>
          <w:sz w:val="28"/>
          <w:szCs w:val="28"/>
        </w:rPr>
        <w:t>内容签字盖章后</w:t>
      </w:r>
      <w:r>
        <w:rPr>
          <w:rFonts w:hint="eastAsia" w:ascii="宋体"/>
          <w:color w:val="auto"/>
          <w:sz w:val="28"/>
          <w:szCs w:val="28"/>
          <w:lang w:val="en-US" w:eastAsia="zh-CN"/>
        </w:rPr>
        <w:t>及技术文件正本分别</w:t>
      </w:r>
      <w:r>
        <w:rPr>
          <w:rFonts w:hint="eastAsia" w:ascii="宋体"/>
          <w:color w:val="auto"/>
          <w:sz w:val="28"/>
          <w:szCs w:val="28"/>
        </w:rPr>
        <w:t>按顺序进行扫描，扫描的内容要求清晰可辨，并以PDF格式刻录入U盘，该U盘作为投标文件的重要组成部分，投标截止前与投标文件一起提交。</w:t>
      </w:r>
    </w:p>
    <w:p>
      <w:pPr>
        <w:spacing w:line="520" w:lineRule="exact"/>
        <w:ind w:firstLine="562" w:firstLineChars="200"/>
        <w:rPr>
          <w:rFonts w:ascii="宋体" w:hAnsi="宋体"/>
          <w:b/>
          <w:color w:val="auto"/>
          <w:sz w:val="28"/>
          <w:szCs w:val="28"/>
        </w:rPr>
      </w:pPr>
      <w:r>
        <w:rPr>
          <w:rFonts w:hint="eastAsia" w:ascii="宋体" w:hAnsi="宋体"/>
          <w:b/>
          <w:color w:val="auto"/>
          <w:sz w:val="28"/>
          <w:szCs w:val="28"/>
        </w:rPr>
        <w:t>10.</w:t>
      </w:r>
      <w:r>
        <w:rPr>
          <w:rFonts w:hint="eastAsia" w:ascii="宋体" w:hAnsi="宋体"/>
          <w:b/>
          <w:color w:val="auto"/>
          <w:sz w:val="28"/>
          <w:szCs w:val="28"/>
          <w:lang w:val="en-US" w:eastAsia="zh-CN"/>
        </w:rPr>
        <w:t>5</w:t>
      </w:r>
      <w:r>
        <w:rPr>
          <w:rFonts w:hint="eastAsia" w:ascii="宋体" w:hAnsi="宋体"/>
          <w:b/>
          <w:color w:val="auto"/>
          <w:sz w:val="28"/>
          <w:szCs w:val="28"/>
        </w:rPr>
        <w:t xml:space="preserve"> 投标人在递交投标文件的同时必须单独提交以下资料（不需密封）：</w:t>
      </w:r>
    </w:p>
    <w:p>
      <w:pPr>
        <w:pStyle w:val="28"/>
        <w:spacing w:line="520" w:lineRule="exact"/>
        <w:ind w:firstLine="560" w:firstLineChars="200"/>
        <w:rPr>
          <w:rFonts w:hint="eastAsia" w:ascii="宋体"/>
          <w:strike/>
          <w:color w:val="auto"/>
          <w:szCs w:val="28"/>
        </w:rPr>
      </w:pPr>
      <w:r>
        <w:rPr>
          <w:rFonts w:hint="eastAsia" w:ascii="宋体"/>
          <w:color w:val="auto"/>
          <w:szCs w:val="28"/>
        </w:rPr>
        <w:t>10.</w:t>
      </w:r>
      <w:r>
        <w:rPr>
          <w:rFonts w:hint="eastAsia" w:ascii="宋体"/>
          <w:color w:val="auto"/>
          <w:szCs w:val="28"/>
          <w:lang w:val="en-US" w:eastAsia="zh-CN"/>
        </w:rPr>
        <w:t>5</w:t>
      </w:r>
      <w:r>
        <w:rPr>
          <w:rFonts w:hint="eastAsia" w:ascii="宋体"/>
          <w:color w:val="auto"/>
          <w:szCs w:val="28"/>
        </w:rPr>
        <w:t>.1 法定代表人有效证明书原件；</w:t>
      </w:r>
    </w:p>
    <w:p>
      <w:pPr>
        <w:pStyle w:val="28"/>
        <w:spacing w:line="520" w:lineRule="exact"/>
        <w:ind w:firstLine="560" w:firstLineChars="200"/>
        <w:rPr>
          <w:rFonts w:hint="eastAsia" w:ascii="宋体" w:eastAsia="华文行楷"/>
          <w:color w:val="auto"/>
          <w:szCs w:val="28"/>
          <w:lang w:val="en-US" w:eastAsia="zh-CN"/>
        </w:rPr>
      </w:pPr>
      <w:r>
        <w:rPr>
          <w:rFonts w:hint="eastAsia" w:ascii="宋体"/>
          <w:color w:val="auto"/>
          <w:szCs w:val="28"/>
        </w:rPr>
        <w:t>10.</w:t>
      </w:r>
      <w:r>
        <w:rPr>
          <w:rFonts w:hint="eastAsia" w:ascii="宋体"/>
          <w:color w:val="auto"/>
          <w:szCs w:val="28"/>
          <w:lang w:val="en-US" w:eastAsia="zh-CN"/>
        </w:rPr>
        <w:t>5</w:t>
      </w:r>
      <w:r>
        <w:rPr>
          <w:rFonts w:hint="eastAsia" w:ascii="宋体"/>
          <w:color w:val="auto"/>
          <w:szCs w:val="28"/>
        </w:rPr>
        <w:t>.2 被委托人有效授权书原件（法定代表人亲自参加的不需提供）；如授权委托人出席开标会还需提交本人在投标单位缴纳社保的证明原件(注：</w:t>
      </w:r>
      <w:r>
        <w:rPr>
          <w:rFonts w:hint="eastAsia" w:ascii="宋体" w:hAnsi="宋体" w:eastAsia="宋体" w:cs="宋体"/>
          <w:color w:val="auto"/>
          <w:szCs w:val="28"/>
        </w:rPr>
        <w:t>本项目开标时间截止前三个月中</w:t>
      </w:r>
      <w:r>
        <w:rPr>
          <w:rFonts w:hint="eastAsia" w:ascii="宋体"/>
          <w:color w:val="auto"/>
          <w:szCs w:val="28"/>
        </w:rPr>
        <w:t>任意一个月的缴费凭证)，该证明文件需加盖当地社保局或税务局印章。</w:t>
      </w:r>
      <w:r>
        <w:rPr>
          <w:rFonts w:hint="eastAsia" w:ascii="华文行楷" w:hAnsi="华文行楷" w:eastAsia="华文行楷" w:cs="华文行楷"/>
          <w:color w:val="auto"/>
          <w:szCs w:val="28"/>
        </w:rPr>
        <w:t>若参保证明在公共服务网</w:t>
      </w:r>
      <w:r>
        <w:rPr>
          <w:rFonts w:hint="eastAsia" w:ascii="华文行楷" w:hAnsi="华文行楷" w:eastAsia="华文行楷" w:cs="华文行楷"/>
          <w:color w:val="auto"/>
          <w:szCs w:val="28"/>
          <w:lang w:val="en-US" w:eastAsia="zh-CN"/>
        </w:rPr>
        <w:t>站</w:t>
      </w:r>
      <w:r>
        <w:rPr>
          <w:rFonts w:hint="eastAsia" w:ascii="华文行楷" w:hAnsi="华文行楷" w:eastAsia="华文行楷" w:cs="华文行楷"/>
          <w:color w:val="auto"/>
          <w:szCs w:val="28"/>
        </w:rPr>
        <w:t>上打印的，只需提供网页打印</w:t>
      </w:r>
      <w:r>
        <w:rPr>
          <w:rFonts w:hint="eastAsia" w:ascii="华文行楷" w:hAnsi="华文行楷" w:eastAsia="华文行楷" w:cs="华文行楷"/>
          <w:color w:val="auto"/>
          <w:szCs w:val="28"/>
          <w:lang w:val="en-US" w:eastAsia="zh-CN"/>
        </w:rPr>
        <w:t>件。</w:t>
      </w:r>
      <w:r>
        <w:rPr>
          <w:rFonts w:hint="eastAsia" w:ascii="宋体"/>
          <w:color w:val="auto"/>
          <w:szCs w:val="28"/>
        </w:rPr>
        <w:t>如达到法定退休年龄,无法提供该社保证明的，须提供本人与投标单位劳动关系证明。</w:t>
      </w:r>
    </w:p>
    <w:p>
      <w:pPr>
        <w:pStyle w:val="28"/>
        <w:spacing w:line="520" w:lineRule="exact"/>
        <w:ind w:firstLine="548" w:firstLineChars="195"/>
        <w:rPr>
          <w:rFonts w:hint="eastAsia" w:ascii="宋体"/>
          <w:b/>
          <w:bCs/>
          <w:color w:val="auto"/>
          <w:szCs w:val="28"/>
        </w:rPr>
      </w:pPr>
      <w:r>
        <w:rPr>
          <w:rFonts w:hint="eastAsia" w:ascii="宋体" w:hAnsi="宋体"/>
          <w:b/>
          <w:color w:val="auto"/>
          <w:szCs w:val="28"/>
        </w:rPr>
        <w:t>10.</w:t>
      </w:r>
      <w:r>
        <w:rPr>
          <w:rFonts w:hint="eastAsia" w:ascii="宋体" w:hAnsi="宋体"/>
          <w:b/>
          <w:color w:val="auto"/>
          <w:szCs w:val="28"/>
          <w:lang w:val="en-US" w:eastAsia="zh-CN"/>
        </w:rPr>
        <w:t>6</w:t>
      </w:r>
      <w:r>
        <w:rPr>
          <w:rFonts w:hint="eastAsia" w:ascii="宋体" w:hAnsi="宋体" w:cs="宋体"/>
          <w:color w:val="auto"/>
          <w:kern w:val="0"/>
          <w:szCs w:val="28"/>
        </w:rPr>
        <w:t xml:space="preserve"> </w:t>
      </w:r>
      <w:r>
        <w:rPr>
          <w:rFonts w:hint="eastAsia" w:ascii="宋体"/>
          <w:b/>
          <w:bCs/>
          <w:color w:val="auto"/>
          <w:szCs w:val="28"/>
        </w:rPr>
        <w:t>投标资料原件核对</w:t>
      </w:r>
    </w:p>
    <w:p>
      <w:pPr>
        <w:pStyle w:val="28"/>
        <w:spacing w:line="520" w:lineRule="exact"/>
        <w:ind w:firstLine="548" w:firstLineChars="195"/>
        <w:rPr>
          <w:rFonts w:ascii="宋体"/>
          <w:b/>
          <w:bCs/>
          <w:color w:val="auto"/>
          <w:szCs w:val="28"/>
        </w:rPr>
      </w:pPr>
      <w:r>
        <w:rPr>
          <w:rFonts w:hint="eastAsia" w:ascii="宋体"/>
          <w:b/>
          <w:bCs/>
          <w:color w:val="auto"/>
          <w:szCs w:val="28"/>
        </w:rPr>
        <w:t>投标人在开标时</w:t>
      </w:r>
      <w:r>
        <w:rPr>
          <w:rFonts w:hint="eastAsia" w:ascii="宋体"/>
          <w:b/>
          <w:bCs/>
          <w:color w:val="auto"/>
          <w:szCs w:val="28"/>
          <w:lang w:val="en-US" w:eastAsia="zh-CN"/>
        </w:rPr>
        <w:t>可</w:t>
      </w:r>
      <w:r>
        <w:rPr>
          <w:rFonts w:hint="eastAsia" w:ascii="宋体"/>
          <w:b/>
          <w:bCs/>
          <w:color w:val="auto"/>
          <w:szCs w:val="28"/>
        </w:rPr>
        <w:t>提供以下资料原件进行核对：</w:t>
      </w:r>
    </w:p>
    <w:p>
      <w:pPr>
        <w:spacing w:line="520" w:lineRule="exact"/>
        <w:ind w:left="15" w:leftChars="7" w:firstLine="540" w:firstLineChars="193"/>
        <w:rPr>
          <w:rFonts w:hint="eastAsia" w:ascii="宋体" w:hAnsi="宋体" w:cs="宋体"/>
          <w:color w:val="auto"/>
          <w:kern w:val="0"/>
          <w:sz w:val="28"/>
          <w:szCs w:val="28"/>
        </w:rPr>
      </w:pPr>
      <w:r>
        <w:rPr>
          <w:rFonts w:hint="eastAsia" w:ascii="宋体" w:hAnsi="宋体" w:cs="宋体"/>
          <w:color w:val="auto"/>
          <w:kern w:val="0"/>
          <w:sz w:val="28"/>
          <w:szCs w:val="28"/>
        </w:rPr>
        <w:t>《</w:t>
      </w:r>
      <w:r>
        <w:rPr>
          <w:rFonts w:hint="eastAsia" w:ascii="宋体" w:hAnsi="宋体" w:cs="宋体"/>
          <w:color w:val="auto"/>
          <w:kern w:val="0"/>
          <w:sz w:val="28"/>
          <w:szCs w:val="28"/>
          <w:lang w:val="en-US" w:eastAsia="zh-CN"/>
        </w:rPr>
        <w:t>综合评估</w:t>
      </w:r>
      <w:r>
        <w:rPr>
          <w:rFonts w:hint="eastAsia" w:ascii="宋体" w:hAnsi="宋体" w:cs="宋体"/>
          <w:color w:val="auto"/>
          <w:kern w:val="0"/>
          <w:sz w:val="28"/>
          <w:szCs w:val="28"/>
        </w:rPr>
        <w:t>表》中所需的证明资料证明（</w:t>
      </w:r>
      <w:r>
        <w:rPr>
          <w:rFonts w:hint="eastAsia" w:ascii="宋体" w:hAnsi="宋体" w:cs="宋体"/>
          <w:color w:val="auto"/>
          <w:kern w:val="0"/>
          <w:sz w:val="28"/>
          <w:szCs w:val="28"/>
          <w:lang w:val="en-US" w:eastAsia="zh-CN"/>
        </w:rPr>
        <w:t>如有要求提供原件，</w:t>
      </w:r>
      <w:r>
        <w:rPr>
          <w:rFonts w:hint="eastAsia" w:ascii="宋体" w:hAnsi="宋体" w:cs="宋体"/>
          <w:color w:val="auto"/>
          <w:kern w:val="0"/>
          <w:sz w:val="28"/>
          <w:szCs w:val="28"/>
        </w:rPr>
        <w:t>若不能提供原件核对，则作为无效资料，不计入评分也不作为无效标条件；若有缺项不作为无效标条件，</w:t>
      </w:r>
      <w:r>
        <w:rPr>
          <w:rFonts w:hint="eastAsia" w:ascii="宋体" w:hAnsi="宋体" w:cs="宋体"/>
          <w:color w:val="auto"/>
          <w:kern w:val="0"/>
          <w:sz w:val="28"/>
          <w:szCs w:val="28"/>
          <w:lang w:val="en-US" w:eastAsia="zh-CN"/>
        </w:rPr>
        <w:t>按</w:t>
      </w:r>
      <w:r>
        <w:rPr>
          <w:rFonts w:hint="eastAsia" w:ascii="宋体" w:hAnsi="宋体" w:cs="宋体"/>
          <w:color w:val="auto"/>
          <w:kern w:val="0"/>
          <w:sz w:val="28"/>
          <w:szCs w:val="28"/>
        </w:rPr>
        <w:t>该项</w:t>
      </w:r>
      <w:r>
        <w:rPr>
          <w:rFonts w:hint="eastAsia" w:ascii="宋体" w:hAnsi="宋体" w:cs="宋体"/>
          <w:color w:val="auto"/>
          <w:kern w:val="0"/>
          <w:sz w:val="28"/>
          <w:szCs w:val="28"/>
          <w:lang w:val="en-US" w:eastAsia="zh-CN"/>
        </w:rPr>
        <w:t>相关评分规定进行</w:t>
      </w:r>
      <w:r>
        <w:rPr>
          <w:rFonts w:hint="eastAsia" w:ascii="宋体" w:hAnsi="宋体" w:cs="宋体"/>
          <w:color w:val="auto"/>
          <w:kern w:val="0"/>
          <w:sz w:val="28"/>
          <w:szCs w:val="28"/>
        </w:rPr>
        <w:t>评审）。</w:t>
      </w:r>
    </w:p>
    <w:p>
      <w:pPr>
        <w:spacing w:line="520" w:lineRule="exact"/>
        <w:ind w:left="960" w:leftChars="267" w:hanging="399" w:hangingChars="142"/>
        <w:rPr>
          <w:rFonts w:hint="eastAsia" w:ascii="宋体" w:hAnsi="宋体" w:cs="宋体"/>
          <w:b/>
          <w:bCs/>
          <w:color w:val="auto"/>
          <w:kern w:val="0"/>
          <w:sz w:val="28"/>
          <w:szCs w:val="28"/>
        </w:rPr>
      </w:pPr>
      <w:r>
        <w:rPr>
          <w:rFonts w:hint="eastAsia" w:ascii="宋体" w:hAnsi="宋体" w:cs="宋体"/>
          <w:b/>
          <w:bCs/>
          <w:color w:val="auto"/>
          <w:kern w:val="0"/>
          <w:sz w:val="28"/>
          <w:szCs w:val="28"/>
        </w:rPr>
        <w:t>10.</w:t>
      </w:r>
      <w:r>
        <w:rPr>
          <w:rFonts w:hint="eastAsia" w:ascii="宋体" w:hAnsi="宋体" w:cs="宋体"/>
          <w:b/>
          <w:bCs/>
          <w:color w:val="auto"/>
          <w:kern w:val="0"/>
          <w:sz w:val="28"/>
          <w:szCs w:val="28"/>
          <w:lang w:val="en-US" w:eastAsia="zh-CN"/>
        </w:rPr>
        <w:t>7</w:t>
      </w:r>
      <w:r>
        <w:rPr>
          <w:rFonts w:hint="eastAsia" w:ascii="宋体"/>
          <w:color w:val="auto"/>
          <w:sz w:val="28"/>
          <w:szCs w:val="28"/>
        </w:rPr>
        <w:t xml:space="preserve"> </w:t>
      </w:r>
      <w:r>
        <w:rPr>
          <w:rFonts w:hint="eastAsia" w:ascii="宋体" w:hAnsi="宋体" w:cs="宋体"/>
          <w:b/>
          <w:bCs/>
          <w:color w:val="auto"/>
          <w:kern w:val="0"/>
          <w:sz w:val="28"/>
          <w:szCs w:val="28"/>
        </w:rPr>
        <w:t>投标文件的份数和要求：</w:t>
      </w:r>
    </w:p>
    <w:p>
      <w:pPr>
        <w:spacing w:line="520" w:lineRule="exact"/>
        <w:ind w:firstLine="560" w:firstLineChars="200"/>
        <w:rPr>
          <w:rFonts w:hint="eastAsia" w:ascii="华文行楷" w:hAnsi="华文行楷" w:eastAsia="华文行楷" w:cs="华文行楷"/>
          <w:color w:val="auto"/>
          <w:kern w:val="0"/>
          <w:sz w:val="28"/>
          <w:szCs w:val="28"/>
          <w:lang w:val="en-US" w:eastAsia="zh-CN"/>
        </w:rPr>
      </w:pPr>
      <w:r>
        <w:rPr>
          <w:rFonts w:hint="eastAsia" w:ascii="宋体" w:hAnsi="宋体" w:cs="宋体"/>
          <w:color w:val="auto"/>
          <w:kern w:val="0"/>
          <w:sz w:val="28"/>
          <w:szCs w:val="28"/>
        </w:rPr>
        <w:t>10.</w:t>
      </w:r>
      <w:r>
        <w:rPr>
          <w:rFonts w:hint="eastAsia" w:ascii="宋体" w:hAnsi="宋体" w:cs="宋体"/>
          <w:color w:val="auto"/>
          <w:kern w:val="0"/>
          <w:sz w:val="28"/>
          <w:szCs w:val="28"/>
          <w:lang w:val="en-US" w:eastAsia="zh-CN"/>
        </w:rPr>
        <w:t>7</w:t>
      </w:r>
      <w:r>
        <w:rPr>
          <w:rFonts w:hint="eastAsia" w:ascii="宋体" w:hAnsi="宋体" w:cs="宋体"/>
          <w:color w:val="auto"/>
          <w:kern w:val="0"/>
          <w:sz w:val="28"/>
          <w:szCs w:val="28"/>
        </w:rPr>
        <w:t>.1 投标人应向招标人提交投标文件</w:t>
      </w:r>
      <w:r>
        <w:rPr>
          <w:rFonts w:hint="eastAsia" w:ascii="宋体" w:hAnsi="宋体" w:cs="宋体"/>
          <w:color w:val="auto"/>
          <w:kern w:val="0"/>
          <w:sz w:val="28"/>
          <w:szCs w:val="28"/>
          <w:u w:val="single"/>
        </w:rPr>
        <w:t>1式</w:t>
      </w:r>
      <w:r>
        <w:rPr>
          <w:rFonts w:hint="eastAsia" w:ascii="宋体" w:hAnsi="宋体" w:cs="宋体"/>
          <w:color w:val="auto"/>
          <w:kern w:val="0"/>
          <w:sz w:val="28"/>
          <w:szCs w:val="28"/>
          <w:u w:val="single"/>
          <w:lang w:val="en-US" w:eastAsia="zh-CN"/>
        </w:rPr>
        <w:t>8</w:t>
      </w:r>
      <w:r>
        <w:rPr>
          <w:rFonts w:hint="eastAsia" w:ascii="宋体" w:hAnsi="宋体" w:cs="宋体"/>
          <w:color w:val="auto"/>
          <w:kern w:val="0"/>
          <w:sz w:val="28"/>
          <w:szCs w:val="28"/>
          <w:u w:val="single"/>
        </w:rPr>
        <w:t>份（</w:t>
      </w:r>
      <w:r>
        <w:rPr>
          <w:rFonts w:hint="eastAsia" w:ascii="宋体" w:hAnsi="宋体" w:cs="宋体"/>
          <w:color w:val="auto"/>
          <w:kern w:val="0"/>
          <w:sz w:val="28"/>
          <w:szCs w:val="28"/>
          <w:u w:val="single"/>
        </w:rPr>
        <w:t>1正</w:t>
      </w:r>
      <w:r>
        <w:rPr>
          <w:rFonts w:hint="eastAsia" w:ascii="宋体" w:hAnsi="宋体" w:cs="宋体"/>
          <w:color w:val="auto"/>
          <w:kern w:val="0"/>
          <w:sz w:val="28"/>
          <w:szCs w:val="28"/>
          <w:u w:val="single"/>
          <w:lang w:val="en-US" w:eastAsia="zh-CN"/>
        </w:rPr>
        <w:t>7</w:t>
      </w:r>
      <w:r>
        <w:rPr>
          <w:rFonts w:hint="eastAsia" w:ascii="宋体" w:hAnsi="宋体" w:cs="宋体"/>
          <w:color w:val="auto"/>
          <w:kern w:val="0"/>
          <w:sz w:val="28"/>
          <w:szCs w:val="28"/>
          <w:u w:val="single"/>
        </w:rPr>
        <w:t>副</w:t>
      </w:r>
      <w:r>
        <w:rPr>
          <w:rFonts w:hint="eastAsia" w:ascii="宋体" w:hAnsi="宋体" w:cs="宋体"/>
          <w:color w:val="auto"/>
          <w:kern w:val="0"/>
          <w:sz w:val="28"/>
          <w:szCs w:val="28"/>
          <w:u w:val="single"/>
        </w:rPr>
        <w:t>）</w:t>
      </w:r>
      <w:r>
        <w:rPr>
          <w:rFonts w:hint="eastAsia" w:ascii="宋体" w:hAnsi="宋体" w:cs="宋体"/>
          <w:color w:val="auto"/>
          <w:kern w:val="0"/>
          <w:sz w:val="28"/>
          <w:szCs w:val="28"/>
        </w:rPr>
        <w:t>，提交的纸质投标文件均应按招标文件规定内容、格式编制并按“A4”幅面在左侧装订（有关图表可用A3纸打印，但必须按A4幅面折叠装订），并明确标明为“正本”和“副本”，投标文件封面采用附件的封面格式。投标文件“正本”与“副本”有不一致处，以“正本”为准。</w:t>
      </w:r>
      <w:r>
        <w:rPr>
          <w:rFonts w:hint="eastAsia" w:ascii="华文行楷" w:hAnsi="华文行楷" w:eastAsia="华文行楷" w:cs="华文行楷"/>
          <w:color w:val="auto"/>
          <w:kern w:val="0"/>
          <w:sz w:val="28"/>
          <w:szCs w:val="28"/>
          <w:lang w:val="en-US" w:eastAsia="zh-CN"/>
        </w:rPr>
        <w:t>电子文件一份(U盘一个）。</w:t>
      </w:r>
    </w:p>
    <w:p>
      <w:pPr>
        <w:spacing w:line="520" w:lineRule="exact"/>
        <w:ind w:firstLine="560" w:firstLineChars="200"/>
        <w:rPr>
          <w:rFonts w:ascii="宋体" w:hAnsi="宋体" w:cs="宋体"/>
          <w:color w:val="auto"/>
          <w:kern w:val="0"/>
          <w:sz w:val="28"/>
          <w:szCs w:val="28"/>
        </w:rPr>
      </w:pPr>
      <w:r>
        <w:rPr>
          <w:rFonts w:hint="eastAsia" w:ascii="宋体" w:hAnsi="宋体" w:cs="宋体"/>
          <w:color w:val="auto"/>
          <w:kern w:val="0"/>
          <w:sz w:val="28"/>
          <w:szCs w:val="28"/>
        </w:rPr>
        <w:t>10.</w:t>
      </w:r>
      <w:r>
        <w:rPr>
          <w:rFonts w:hint="eastAsia" w:ascii="宋体" w:hAnsi="宋体" w:cs="宋体"/>
          <w:color w:val="auto"/>
          <w:kern w:val="0"/>
          <w:sz w:val="28"/>
          <w:szCs w:val="28"/>
          <w:lang w:val="en-US" w:eastAsia="zh-CN"/>
        </w:rPr>
        <w:t>7</w:t>
      </w:r>
      <w:r>
        <w:rPr>
          <w:rFonts w:hint="eastAsia" w:ascii="宋体" w:hAnsi="宋体" w:cs="宋体"/>
          <w:color w:val="auto"/>
          <w:kern w:val="0"/>
          <w:sz w:val="28"/>
          <w:szCs w:val="28"/>
        </w:rPr>
        <w:t>.2 投标文件“正本”与“副本”均应使用黑色墨水打印或手写。招标文件规定投标文件中由法定代表人、总监理工程师亲笔签名的地方，必须由投标人法定代表人、总监理工程师亲自签名（电子签名或盖签名章视为无效签名）；授权人只能代表法定代表人参加开标等活动，不得签署有关的投标文件。</w:t>
      </w:r>
    </w:p>
    <w:p>
      <w:pPr>
        <w:spacing w:line="520" w:lineRule="exact"/>
        <w:ind w:firstLine="560" w:firstLineChars="200"/>
        <w:rPr>
          <w:rFonts w:hint="eastAsia" w:ascii="宋体" w:hAnsi="宋体" w:cs="宋体"/>
          <w:color w:val="auto"/>
          <w:kern w:val="0"/>
          <w:sz w:val="28"/>
          <w:szCs w:val="28"/>
        </w:rPr>
      </w:pPr>
      <w:r>
        <w:rPr>
          <w:rFonts w:hint="eastAsia" w:ascii="宋体" w:hAnsi="宋体" w:cs="宋体"/>
          <w:color w:val="auto"/>
          <w:kern w:val="0"/>
          <w:sz w:val="28"/>
          <w:szCs w:val="28"/>
        </w:rPr>
        <w:t>10.</w:t>
      </w:r>
      <w:r>
        <w:rPr>
          <w:rFonts w:hint="eastAsia" w:ascii="宋体" w:hAnsi="宋体" w:cs="宋体"/>
          <w:color w:val="auto"/>
          <w:kern w:val="0"/>
          <w:sz w:val="28"/>
          <w:szCs w:val="28"/>
          <w:lang w:val="en-US" w:eastAsia="zh-CN"/>
        </w:rPr>
        <w:t>7</w:t>
      </w:r>
      <w:r>
        <w:rPr>
          <w:rFonts w:hint="eastAsia" w:ascii="宋体" w:hAnsi="宋体" w:cs="宋体"/>
          <w:color w:val="auto"/>
          <w:kern w:val="0"/>
          <w:sz w:val="28"/>
          <w:szCs w:val="28"/>
        </w:rPr>
        <w:t>.3 全套投标文件应无涂改和行间插字和删改，除非这删改是根据招标人的书面通知进行的，或者是招标人造成的必须修改的错误。修改处须由投标文件签字人签字证明或加盖投标人的公章。</w:t>
      </w:r>
    </w:p>
    <w:p>
      <w:pPr>
        <w:pStyle w:val="5"/>
        <w:spacing w:before="0" w:after="0" w:line="520" w:lineRule="exact"/>
        <w:ind w:firstLine="643" w:firstLineChars="200"/>
        <w:rPr>
          <w:rFonts w:ascii="宋体" w:hAnsi="宋体" w:eastAsia="宋体" w:cs="宋体"/>
          <w:color w:val="auto"/>
        </w:rPr>
      </w:pPr>
      <w:bookmarkStart w:id="36" w:name="_Toc57042144"/>
      <w:bookmarkStart w:id="37" w:name="_Toc7158"/>
      <w:bookmarkStart w:id="38" w:name="_Toc341432816"/>
      <w:r>
        <w:rPr>
          <w:rFonts w:hint="eastAsia" w:ascii="宋体" w:hAnsi="宋体" w:eastAsia="宋体" w:cs="宋体"/>
          <w:color w:val="auto"/>
        </w:rPr>
        <w:t>11.</w:t>
      </w:r>
      <w:r>
        <w:rPr>
          <w:rFonts w:hint="eastAsia" w:ascii="宋体"/>
          <w:color w:val="auto"/>
          <w:sz w:val="28"/>
          <w:szCs w:val="28"/>
        </w:rPr>
        <w:t xml:space="preserve"> </w:t>
      </w:r>
      <w:r>
        <w:rPr>
          <w:rFonts w:hint="eastAsia" w:ascii="宋体" w:hAnsi="宋体" w:eastAsia="宋体" w:cs="宋体"/>
          <w:color w:val="auto"/>
        </w:rPr>
        <w:t>投标文件的密封与标志</w:t>
      </w:r>
      <w:bookmarkEnd w:id="36"/>
      <w:bookmarkEnd w:id="37"/>
      <w:bookmarkEnd w:id="38"/>
    </w:p>
    <w:p>
      <w:pPr>
        <w:spacing w:line="520" w:lineRule="exact"/>
        <w:ind w:left="956" w:leftChars="266" w:hanging="397" w:hangingChars="142"/>
        <w:rPr>
          <w:rFonts w:hint="eastAsia" w:ascii="宋体" w:hAnsi="宋体" w:cs="宋体"/>
          <w:color w:val="auto"/>
          <w:kern w:val="0"/>
          <w:sz w:val="28"/>
          <w:szCs w:val="28"/>
          <w:highlight w:val="none"/>
        </w:rPr>
      </w:pPr>
      <w:bookmarkStart w:id="39" w:name="_Toc341432819"/>
      <w:bookmarkStart w:id="40" w:name="_Toc57042145"/>
      <w:r>
        <w:rPr>
          <w:rFonts w:hint="eastAsia" w:ascii="宋体" w:hAnsi="宋体" w:cs="宋体"/>
          <w:color w:val="auto"/>
          <w:kern w:val="0"/>
          <w:sz w:val="28"/>
          <w:szCs w:val="28"/>
          <w:highlight w:val="none"/>
        </w:rPr>
        <w:t>11.</w:t>
      </w:r>
      <w:r>
        <w:rPr>
          <w:rFonts w:hint="eastAsia" w:ascii="宋体" w:hAnsi="宋体" w:cs="宋体"/>
          <w:color w:val="auto"/>
          <w:kern w:val="0"/>
          <w:sz w:val="28"/>
          <w:szCs w:val="28"/>
          <w:highlight w:val="none"/>
          <w:lang w:val="en-US" w:eastAsia="zh-CN"/>
        </w:rPr>
        <w:t>1</w:t>
      </w:r>
      <w:r>
        <w:rPr>
          <w:rFonts w:hint="eastAsia" w:ascii="宋体" w:hAnsi="宋体" w:cs="宋体"/>
          <w:color w:val="auto"/>
          <w:kern w:val="0"/>
          <w:sz w:val="28"/>
          <w:szCs w:val="28"/>
          <w:highlight w:val="none"/>
        </w:rPr>
        <w:t xml:space="preserve"> 商务文件的装订、密封与标志</w:t>
      </w:r>
    </w:p>
    <w:p>
      <w:pPr>
        <w:spacing w:line="520" w:lineRule="exact"/>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11.</w:t>
      </w:r>
      <w:r>
        <w:rPr>
          <w:rFonts w:hint="eastAsia" w:ascii="宋体" w:hAnsi="宋体" w:cs="宋体"/>
          <w:color w:val="auto"/>
          <w:kern w:val="0"/>
          <w:sz w:val="28"/>
          <w:szCs w:val="28"/>
          <w:highlight w:val="none"/>
          <w:lang w:val="en-US" w:eastAsia="zh-CN"/>
        </w:rPr>
        <w:t>1</w:t>
      </w:r>
      <w:r>
        <w:rPr>
          <w:rFonts w:hint="eastAsia" w:ascii="宋体" w:hAnsi="宋体" w:cs="宋体"/>
          <w:color w:val="auto"/>
          <w:kern w:val="0"/>
          <w:sz w:val="28"/>
          <w:szCs w:val="28"/>
          <w:highlight w:val="none"/>
        </w:rPr>
        <w:t xml:space="preserve">.1 </w:t>
      </w:r>
      <w:r>
        <w:rPr>
          <w:rFonts w:hint="eastAsia" w:ascii="宋体" w:hAnsi="宋体"/>
          <w:color w:val="auto"/>
          <w:sz w:val="28"/>
          <w:szCs w:val="28"/>
          <w:highlight w:val="none"/>
        </w:rPr>
        <w:t>商务</w:t>
      </w:r>
      <w:r>
        <w:rPr>
          <w:rFonts w:ascii="宋体" w:hAnsi="宋体"/>
          <w:color w:val="auto"/>
          <w:sz w:val="28"/>
          <w:szCs w:val="28"/>
          <w:highlight w:val="none"/>
        </w:rPr>
        <w:t>文件按“A4”纸规格装订，不得采用活页夹。</w:t>
      </w:r>
      <w:r>
        <w:rPr>
          <w:rFonts w:hint="eastAsia" w:ascii="宋体" w:hAnsi="宋体"/>
          <w:color w:val="auto"/>
          <w:sz w:val="28"/>
          <w:szCs w:val="28"/>
          <w:highlight w:val="none"/>
        </w:rPr>
        <w:t>商务</w:t>
      </w:r>
      <w:r>
        <w:rPr>
          <w:rFonts w:ascii="宋体" w:hAnsi="宋体"/>
          <w:color w:val="auto"/>
          <w:sz w:val="28"/>
          <w:szCs w:val="28"/>
          <w:highlight w:val="none"/>
        </w:rPr>
        <w:t>文件应编制目录，并且逐页标注连续页码，否则，招标人对由于</w:t>
      </w:r>
      <w:r>
        <w:rPr>
          <w:rFonts w:hint="eastAsia" w:ascii="宋体" w:hAnsi="宋体"/>
          <w:color w:val="auto"/>
          <w:sz w:val="28"/>
          <w:szCs w:val="28"/>
          <w:highlight w:val="none"/>
        </w:rPr>
        <w:t>商务</w:t>
      </w:r>
      <w:r>
        <w:rPr>
          <w:rFonts w:ascii="宋体" w:hAnsi="宋体"/>
          <w:color w:val="auto"/>
          <w:sz w:val="28"/>
          <w:szCs w:val="28"/>
          <w:highlight w:val="none"/>
        </w:rPr>
        <w:t>文件装订松散而造成的丢失或其它后果不承担任何责任。</w:t>
      </w:r>
      <w:r>
        <w:rPr>
          <w:rFonts w:hint="eastAsia" w:ascii="宋体" w:hAnsi="宋体"/>
          <w:color w:val="auto"/>
          <w:sz w:val="28"/>
          <w:szCs w:val="28"/>
          <w:highlight w:val="none"/>
        </w:rPr>
        <w:t>商务文件封面采用附件的封面格式。</w:t>
      </w:r>
    </w:p>
    <w:p>
      <w:pPr>
        <w:spacing w:line="520" w:lineRule="exact"/>
        <w:ind w:firstLine="560" w:firstLineChars="200"/>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11.</w:t>
      </w:r>
      <w:r>
        <w:rPr>
          <w:rFonts w:hint="eastAsia" w:ascii="宋体" w:hAnsi="宋体" w:cs="宋体"/>
          <w:color w:val="auto"/>
          <w:kern w:val="0"/>
          <w:sz w:val="28"/>
          <w:szCs w:val="28"/>
          <w:highlight w:val="none"/>
          <w:lang w:val="en-US" w:eastAsia="zh-CN"/>
        </w:rPr>
        <w:t>1</w:t>
      </w:r>
      <w:r>
        <w:rPr>
          <w:rFonts w:hint="eastAsia" w:ascii="宋体" w:hAnsi="宋体" w:cs="宋体"/>
          <w:color w:val="auto"/>
          <w:kern w:val="0"/>
          <w:sz w:val="28"/>
          <w:szCs w:val="28"/>
          <w:highlight w:val="none"/>
        </w:rPr>
        <w:t>.2商务文件正、副本用不透明的密封纸包装在一个密封件中，商务文件的密封件封口处需加盖投标单位公章。</w:t>
      </w:r>
    </w:p>
    <w:p>
      <w:pPr>
        <w:spacing w:line="520" w:lineRule="exact"/>
        <w:ind w:left="956" w:leftChars="266" w:hanging="397" w:hangingChars="142"/>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11.1.3 包封上应标明：工程名称、投标单位、投标时间。</w:t>
      </w:r>
    </w:p>
    <w:p>
      <w:pPr>
        <w:spacing w:line="520" w:lineRule="exact"/>
        <w:ind w:firstLine="560" w:firstLineChars="200"/>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11.1.4 商务文件正本的封面及正文内每页加盖投标单位公章。副本可以是正本</w:t>
      </w:r>
      <w:r>
        <w:rPr>
          <w:rFonts w:hint="eastAsia" w:ascii="宋体" w:hAnsi="宋体" w:cs="宋体"/>
          <w:color w:val="auto"/>
          <w:kern w:val="0"/>
          <w:sz w:val="28"/>
          <w:szCs w:val="28"/>
          <w:highlight w:val="none"/>
          <w:lang w:val="en-US" w:eastAsia="zh-CN"/>
        </w:rPr>
        <w:t>签字盖章后</w:t>
      </w:r>
      <w:r>
        <w:rPr>
          <w:rFonts w:hint="eastAsia" w:ascii="宋体" w:hAnsi="宋体" w:cs="宋体"/>
          <w:color w:val="auto"/>
          <w:kern w:val="0"/>
          <w:sz w:val="28"/>
          <w:szCs w:val="28"/>
          <w:highlight w:val="none"/>
        </w:rPr>
        <w:t>的复印件：副本封面和骑缝加盖投标单位公章，副本正文内不用每页加盖投标单位公章。</w:t>
      </w:r>
    </w:p>
    <w:p>
      <w:pPr>
        <w:spacing w:line="520" w:lineRule="exact"/>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11.2技术文件装订、密封与标志</w:t>
      </w:r>
    </w:p>
    <w:p>
      <w:pPr>
        <w:spacing w:line="520" w:lineRule="exact"/>
        <w:ind w:firstLine="560" w:firstLineChars="200"/>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11.2.1技术文件正文按“A4”纸规格胶装（有关图表可用A3纸打印，但必须按A4幅面折叠装订）。技术文件应编制目录，并且逐页标注连续页码，否则，招标人对由于技术文件装订松散而造成的丢失或其它后果不承担任何责任。技术文件封面采用附件的封面格式，封面统一采用</w:t>
      </w:r>
      <w:r>
        <w:rPr>
          <w:rFonts w:hint="eastAsia" w:ascii="宋体" w:hAnsi="宋体" w:cs="宋体"/>
          <w:b/>
          <w:bCs/>
          <w:color w:val="auto"/>
          <w:kern w:val="0"/>
          <w:sz w:val="28"/>
          <w:szCs w:val="28"/>
          <w:highlight w:val="none"/>
        </w:rPr>
        <w:t>白色软皮打印纸。</w:t>
      </w:r>
    </w:p>
    <w:p>
      <w:pPr>
        <w:spacing w:line="520" w:lineRule="exact"/>
        <w:ind w:firstLine="560" w:firstLineChars="200"/>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11.2.2投标人提交的技术文件正本，必须在封三（投标文件最后一页（封底）的内面）位置粘贴用不透明包装纸密封的保密信封（不得加盖公章不得出现投标人信息），保密信封内装以下资料：打印或手写（A4纸）拟派总监理工程师及配备现场专业监理人员名单，并标注投标单位名称，由投标单位法定代表人亲笔签名并加盖单位公章。除此之外，不得在任何地方标注投标人名称、监理人员名称或其它任何可以辨认投标人及拟派本项目的监理班子人员身份的符号或标记。</w:t>
      </w:r>
    </w:p>
    <w:p>
      <w:pPr>
        <w:keepNext w:val="0"/>
        <w:keepLines w:val="0"/>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11.2.3投标人提交的技术文件副本不得标注投标人名称、监理人员名称或其它任何可以辨认投标人及拟派本项目的监理班子人员身份的符号或标记。</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11.2.4技术文件正本、副本用不透明包装纸密封，外表不得加盖投标单位公章。</w:t>
      </w:r>
    </w:p>
    <w:p>
      <w:pPr>
        <w:keepNext w:val="0"/>
        <w:keepLines w:val="0"/>
        <w:pageBreakBefore w:val="0"/>
        <w:widowControl w:val="0"/>
        <w:kinsoku/>
        <w:wordWrap/>
        <w:overflowPunct/>
        <w:topLinePunct w:val="0"/>
        <w:autoSpaceDE/>
        <w:autoSpaceDN/>
        <w:bidi w:val="0"/>
        <w:spacing w:line="360" w:lineRule="auto"/>
        <w:ind w:firstLine="560" w:firstLineChars="200"/>
        <w:textAlignment w:val="auto"/>
        <w:rPr>
          <w:rFonts w:hint="eastAsia"/>
          <w:color w:val="auto"/>
        </w:rPr>
      </w:pPr>
      <w:r>
        <w:rPr>
          <w:rFonts w:hint="eastAsia" w:ascii="宋体" w:hAnsi="宋体" w:cs="宋体"/>
          <w:color w:val="auto"/>
          <w:kern w:val="0"/>
          <w:sz w:val="28"/>
          <w:szCs w:val="28"/>
          <w:highlight w:val="none"/>
        </w:rPr>
        <w:t>11.</w:t>
      </w:r>
      <w:r>
        <w:rPr>
          <w:rFonts w:hint="eastAsia" w:ascii="宋体" w:hAnsi="宋体" w:cs="宋体"/>
          <w:color w:val="auto"/>
          <w:kern w:val="0"/>
          <w:sz w:val="28"/>
          <w:szCs w:val="28"/>
          <w:highlight w:val="none"/>
          <w:lang w:val="en-US" w:eastAsia="zh-CN"/>
        </w:rPr>
        <w:t>2</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val="en-US" w:eastAsia="zh-CN"/>
        </w:rPr>
        <w:t>5</w:t>
      </w:r>
      <w:r>
        <w:rPr>
          <w:rFonts w:hint="eastAsia" w:ascii="宋体" w:hAnsi="宋体" w:cs="宋体"/>
          <w:color w:val="auto"/>
          <w:kern w:val="0"/>
          <w:sz w:val="28"/>
          <w:szCs w:val="28"/>
          <w:highlight w:val="none"/>
        </w:rPr>
        <w:t xml:space="preserve"> 包封上应标明：工程名称、投标时间</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eastAsia="宋体"/>
          <w:color w:val="auto"/>
          <w:lang w:val="en-US" w:eastAsia="zh-CN"/>
        </w:rPr>
      </w:pPr>
      <w:r>
        <w:rPr>
          <w:rFonts w:hint="eastAsia" w:ascii="宋体" w:hAnsi="宋体" w:cs="宋体"/>
          <w:color w:val="auto"/>
          <w:kern w:val="0"/>
          <w:sz w:val="28"/>
          <w:szCs w:val="28"/>
          <w:highlight w:val="none"/>
          <w:lang w:val="en-US" w:eastAsia="zh-CN"/>
        </w:rPr>
        <w:t>11.3</w:t>
      </w:r>
      <w:r>
        <w:rPr>
          <w:rFonts w:hint="eastAsia" w:ascii="宋体" w:hAnsi="宋体" w:cs="宋体"/>
          <w:color w:val="auto"/>
          <w:kern w:val="0"/>
          <w:sz w:val="28"/>
          <w:szCs w:val="28"/>
          <w:highlight w:val="none"/>
        </w:rPr>
        <w:t>电子文件（U盘）</w:t>
      </w:r>
      <w:r>
        <w:rPr>
          <w:rFonts w:hint="eastAsia" w:ascii="宋体" w:hAnsi="宋体" w:cs="宋体"/>
          <w:color w:val="auto"/>
          <w:kern w:val="0"/>
          <w:sz w:val="28"/>
          <w:szCs w:val="28"/>
          <w:highlight w:val="none"/>
          <w:lang w:val="en-US" w:eastAsia="zh-CN"/>
        </w:rPr>
        <w:t>单独用小信封封装。</w:t>
      </w:r>
      <w:r>
        <w:rPr>
          <w:rFonts w:hint="eastAsia" w:ascii="宋体" w:hAnsi="宋体" w:cs="宋体"/>
          <w:color w:val="auto"/>
          <w:kern w:val="0"/>
          <w:sz w:val="28"/>
          <w:szCs w:val="28"/>
          <w:highlight w:val="none"/>
        </w:rPr>
        <w:t>包封上应标明：工程名称、投标单位、投标时间</w:t>
      </w:r>
      <w:r>
        <w:rPr>
          <w:rFonts w:hint="eastAsia" w:ascii="宋体" w:hAnsi="宋体" w:cs="宋体"/>
          <w:color w:val="auto"/>
          <w:kern w:val="0"/>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color w:val="auto"/>
        </w:rPr>
      </w:pPr>
      <w:r>
        <w:rPr>
          <w:rFonts w:hint="eastAsia" w:ascii="宋体" w:hAnsi="宋体" w:cs="宋体"/>
          <w:color w:val="auto"/>
          <w:kern w:val="0"/>
          <w:sz w:val="28"/>
          <w:szCs w:val="28"/>
          <w:highlight w:val="none"/>
        </w:rPr>
        <w:t>11.</w:t>
      </w:r>
      <w:r>
        <w:rPr>
          <w:rFonts w:hint="eastAsia" w:ascii="宋体" w:hAnsi="宋体" w:cs="宋体"/>
          <w:color w:val="auto"/>
          <w:kern w:val="0"/>
          <w:sz w:val="28"/>
          <w:szCs w:val="28"/>
          <w:highlight w:val="none"/>
          <w:lang w:val="en-US" w:eastAsia="zh-CN"/>
        </w:rPr>
        <w:t>4</w:t>
      </w:r>
      <w:r>
        <w:rPr>
          <w:rFonts w:hint="eastAsia" w:ascii="宋体" w:hAnsi="宋体" w:cs="宋体"/>
          <w:color w:val="auto"/>
          <w:kern w:val="0"/>
          <w:sz w:val="28"/>
          <w:szCs w:val="28"/>
          <w:highlight w:val="none"/>
        </w:rPr>
        <w:t xml:space="preserve"> 如果投标文件包封上没有按上述规定密封和标志，代理机构及业主将不承担投标文件放错或提前开封的责任，由此造成的提前开封的投标文件，代理机构及业主予以拒绝而退还给投标人</w:t>
      </w:r>
    </w:p>
    <w:p>
      <w:pPr>
        <w:pStyle w:val="5"/>
        <w:spacing w:before="0" w:after="0" w:line="360" w:lineRule="auto"/>
        <w:ind w:firstLine="643" w:firstLineChars="200"/>
        <w:rPr>
          <w:rFonts w:ascii="宋体" w:hAnsi="宋体" w:eastAsia="宋体" w:cs="宋体"/>
          <w:color w:val="auto"/>
        </w:rPr>
      </w:pPr>
      <w:bookmarkStart w:id="41" w:name="_Toc6523"/>
      <w:r>
        <w:rPr>
          <w:rFonts w:hint="eastAsia" w:ascii="宋体" w:hAnsi="宋体" w:eastAsia="宋体" w:cs="宋体"/>
          <w:color w:val="auto"/>
        </w:rPr>
        <w:t>12.</w:t>
      </w:r>
      <w:r>
        <w:rPr>
          <w:rFonts w:hint="eastAsia" w:ascii="宋体"/>
          <w:color w:val="auto"/>
          <w:sz w:val="28"/>
          <w:szCs w:val="28"/>
        </w:rPr>
        <w:t xml:space="preserve"> </w:t>
      </w:r>
      <w:r>
        <w:rPr>
          <w:rFonts w:hint="eastAsia" w:ascii="宋体" w:hAnsi="宋体" w:eastAsia="宋体" w:cs="宋体"/>
          <w:color w:val="auto"/>
        </w:rPr>
        <w:t>无效标的认定</w:t>
      </w:r>
      <w:bookmarkEnd w:id="39"/>
      <w:bookmarkEnd w:id="40"/>
      <w:bookmarkEnd w:id="41"/>
    </w:p>
    <w:p>
      <w:pPr>
        <w:spacing w:line="360" w:lineRule="auto"/>
        <w:ind w:firstLine="559" w:firstLineChars="199"/>
        <w:rPr>
          <w:rFonts w:ascii="宋体" w:hAnsi="宋体" w:cs="宋体"/>
          <w:b/>
          <w:color w:val="auto"/>
          <w:sz w:val="28"/>
          <w:szCs w:val="28"/>
        </w:rPr>
      </w:pPr>
      <w:r>
        <w:rPr>
          <w:rFonts w:hint="eastAsia" w:ascii="宋体" w:hAnsi="宋体" w:cs="宋体"/>
          <w:b/>
          <w:color w:val="auto"/>
          <w:sz w:val="28"/>
          <w:szCs w:val="28"/>
        </w:rPr>
        <w:t>12.1 有下列情况之一者由招标代理机构当场宣布投标文件无效，不进入评标程序：</w:t>
      </w:r>
    </w:p>
    <w:p>
      <w:pPr>
        <w:keepNext w:val="0"/>
        <w:keepLines w:val="0"/>
        <w:pageBreakBefore w:val="0"/>
        <w:widowControl w:val="0"/>
        <w:kinsoku/>
        <w:wordWrap/>
        <w:overflowPunct/>
        <w:topLinePunct w:val="0"/>
        <w:autoSpaceDE/>
        <w:autoSpaceDN/>
        <w:bidi w:val="0"/>
        <w:adjustRightInd/>
        <w:snapToGrid/>
        <w:spacing w:line="360" w:lineRule="auto"/>
        <w:ind w:left="1" w:firstLine="557" w:firstLineChars="199"/>
        <w:jc w:val="left"/>
        <w:textAlignment w:val="auto"/>
        <w:rPr>
          <w:rFonts w:hint="eastAsia" w:ascii="宋体" w:hAnsi="宋体" w:cs="宋体"/>
          <w:b w:val="0"/>
          <w:bCs w:val="0"/>
          <w:iCs/>
          <w:color w:val="auto"/>
          <w:kern w:val="0"/>
          <w:sz w:val="28"/>
          <w:szCs w:val="28"/>
        </w:rPr>
      </w:pPr>
      <w:r>
        <w:rPr>
          <w:rFonts w:hint="eastAsia" w:ascii="宋体" w:hAnsi="宋体" w:cs="宋体"/>
          <w:b w:val="0"/>
          <w:bCs w:val="0"/>
          <w:iCs/>
          <w:color w:val="auto"/>
          <w:kern w:val="0"/>
          <w:sz w:val="28"/>
          <w:szCs w:val="28"/>
        </w:rPr>
        <w:t>12.1.1</w:t>
      </w:r>
      <w:r>
        <w:rPr>
          <w:rFonts w:hint="eastAsia" w:ascii="宋体" w:hAnsi="宋体" w:cs="宋体"/>
          <w:b w:val="0"/>
          <w:bCs w:val="0"/>
          <w:color w:val="auto"/>
          <w:kern w:val="0"/>
          <w:sz w:val="28"/>
          <w:szCs w:val="28"/>
        </w:rPr>
        <w:t xml:space="preserve"> </w:t>
      </w:r>
      <w:r>
        <w:rPr>
          <w:rFonts w:hint="eastAsia" w:ascii="宋体" w:hAnsi="宋体" w:cs="宋体"/>
          <w:b w:val="0"/>
          <w:bCs w:val="0"/>
          <w:iCs/>
          <w:color w:val="auto"/>
          <w:kern w:val="0"/>
          <w:sz w:val="28"/>
          <w:szCs w:val="28"/>
        </w:rPr>
        <w:t>投标文件未按本文件第10.</w:t>
      </w:r>
      <w:r>
        <w:rPr>
          <w:rFonts w:hint="eastAsia" w:ascii="宋体" w:hAnsi="宋体" w:cs="宋体"/>
          <w:b w:val="0"/>
          <w:bCs w:val="0"/>
          <w:iCs/>
          <w:color w:val="auto"/>
          <w:kern w:val="0"/>
          <w:sz w:val="28"/>
          <w:szCs w:val="28"/>
          <w:lang w:val="en-US" w:eastAsia="zh-CN"/>
        </w:rPr>
        <w:t>7</w:t>
      </w:r>
      <w:r>
        <w:rPr>
          <w:rFonts w:hint="eastAsia" w:ascii="宋体" w:hAnsi="宋体" w:cs="宋体"/>
          <w:b w:val="0"/>
          <w:bCs w:val="0"/>
          <w:iCs/>
          <w:color w:val="auto"/>
          <w:kern w:val="0"/>
          <w:sz w:val="28"/>
          <w:szCs w:val="28"/>
        </w:rPr>
        <w:t>条“投标文件的份数和要求”提交投标文件、未按本文件第11条“投标文件的密封与标志”进行装订密封与标志的；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eastAsia="宋体"/>
          <w:color w:val="auto"/>
          <w:lang w:val="en-US" w:eastAsia="zh-CN"/>
        </w:rPr>
      </w:pPr>
      <w:r>
        <w:rPr>
          <w:rFonts w:hint="eastAsia" w:ascii="宋体" w:hAnsi="宋体" w:cs="宋体"/>
          <w:b w:val="0"/>
          <w:bCs w:val="0"/>
          <w:iCs/>
          <w:color w:val="auto"/>
          <w:kern w:val="0"/>
          <w:sz w:val="28"/>
          <w:szCs w:val="28"/>
        </w:rPr>
        <w:t>12.1.</w:t>
      </w:r>
      <w:r>
        <w:rPr>
          <w:rFonts w:hint="eastAsia" w:ascii="宋体" w:hAnsi="宋体" w:cs="宋体"/>
          <w:b w:val="0"/>
          <w:bCs w:val="0"/>
          <w:iCs/>
          <w:color w:val="auto"/>
          <w:kern w:val="0"/>
          <w:sz w:val="28"/>
          <w:szCs w:val="28"/>
          <w:lang w:val="en-US" w:eastAsia="zh-CN"/>
        </w:rPr>
        <w:t>2</w:t>
      </w:r>
      <w:r>
        <w:rPr>
          <w:rFonts w:hint="eastAsia" w:ascii="宋体" w:hAnsi="宋体" w:cs="宋体"/>
          <w:b w:val="0"/>
          <w:bCs w:val="0"/>
          <w:iCs/>
          <w:color w:val="auto"/>
          <w:kern w:val="0"/>
          <w:sz w:val="28"/>
          <w:szCs w:val="28"/>
        </w:rPr>
        <w:t>投标文件未按本文件第</w:t>
      </w:r>
      <w:r>
        <w:rPr>
          <w:rFonts w:hint="eastAsia" w:ascii="宋体" w:hAnsi="宋体"/>
          <w:b w:val="0"/>
          <w:bCs w:val="0"/>
          <w:color w:val="auto"/>
          <w:sz w:val="28"/>
          <w:szCs w:val="28"/>
        </w:rPr>
        <w:t>10.</w:t>
      </w:r>
      <w:r>
        <w:rPr>
          <w:rFonts w:hint="eastAsia" w:ascii="宋体" w:hAnsi="宋体"/>
          <w:b w:val="0"/>
          <w:bCs w:val="0"/>
          <w:color w:val="auto"/>
          <w:sz w:val="28"/>
          <w:szCs w:val="28"/>
          <w:lang w:val="en-US" w:eastAsia="zh-CN"/>
        </w:rPr>
        <w:t>5</w:t>
      </w:r>
      <w:r>
        <w:rPr>
          <w:rFonts w:hint="eastAsia" w:ascii="宋体" w:hAnsi="宋体"/>
          <w:b w:val="0"/>
          <w:bCs w:val="0"/>
          <w:color w:val="auto"/>
          <w:sz w:val="28"/>
          <w:szCs w:val="28"/>
        </w:rPr>
        <w:t xml:space="preserve"> </w:t>
      </w:r>
      <w:r>
        <w:rPr>
          <w:rFonts w:hint="eastAsia" w:ascii="宋体" w:hAnsi="宋体"/>
          <w:b w:val="0"/>
          <w:bCs w:val="0"/>
          <w:color w:val="auto"/>
          <w:sz w:val="28"/>
          <w:szCs w:val="28"/>
          <w:lang w:val="en-US" w:eastAsia="zh-CN"/>
        </w:rPr>
        <w:t>条要求</w:t>
      </w:r>
      <w:r>
        <w:rPr>
          <w:rFonts w:hint="eastAsia" w:ascii="宋体" w:hAnsi="宋体"/>
          <w:b w:val="0"/>
          <w:bCs w:val="0"/>
          <w:color w:val="auto"/>
          <w:sz w:val="28"/>
          <w:szCs w:val="28"/>
        </w:rPr>
        <w:t>在递交投标文件的同时单独提交</w:t>
      </w:r>
      <w:r>
        <w:rPr>
          <w:rFonts w:hint="eastAsia" w:ascii="宋体" w:hAnsi="宋体"/>
          <w:b w:val="0"/>
          <w:bCs w:val="0"/>
          <w:color w:val="auto"/>
          <w:sz w:val="28"/>
          <w:szCs w:val="28"/>
          <w:lang w:val="en-US" w:eastAsia="zh-CN"/>
        </w:rPr>
        <w:t>相关要求的</w:t>
      </w:r>
      <w:r>
        <w:rPr>
          <w:rFonts w:hint="eastAsia" w:ascii="宋体" w:hAnsi="宋体"/>
          <w:b w:val="0"/>
          <w:bCs w:val="0"/>
          <w:color w:val="auto"/>
          <w:sz w:val="28"/>
          <w:szCs w:val="28"/>
        </w:rPr>
        <w:t>资料</w:t>
      </w:r>
      <w:r>
        <w:rPr>
          <w:rFonts w:hint="eastAsia" w:ascii="宋体" w:hAnsi="宋体"/>
          <w:b w:val="0"/>
          <w:bCs w:val="0"/>
          <w:color w:val="auto"/>
          <w:sz w:val="28"/>
          <w:szCs w:val="28"/>
          <w:lang w:eastAsia="zh-CN"/>
        </w:rPr>
        <w:t>。</w:t>
      </w:r>
    </w:p>
    <w:p>
      <w:pPr>
        <w:spacing w:line="360" w:lineRule="auto"/>
        <w:ind w:left="960" w:leftChars="267" w:hanging="399" w:hangingChars="142"/>
        <w:rPr>
          <w:rFonts w:ascii="宋体" w:hAnsi="宋体"/>
          <w:b/>
          <w:color w:val="auto"/>
          <w:sz w:val="28"/>
          <w:szCs w:val="28"/>
        </w:rPr>
      </w:pPr>
      <w:r>
        <w:rPr>
          <w:rFonts w:hint="eastAsia" w:ascii="宋体" w:hAnsi="宋体"/>
          <w:b/>
          <w:color w:val="auto"/>
          <w:sz w:val="28"/>
          <w:szCs w:val="28"/>
        </w:rPr>
        <w:t>12.2</w:t>
      </w:r>
      <w:r>
        <w:rPr>
          <w:rFonts w:hint="eastAsia" w:ascii="宋体"/>
          <w:color w:val="auto"/>
          <w:sz w:val="28"/>
          <w:szCs w:val="28"/>
        </w:rPr>
        <w:t xml:space="preserve"> </w:t>
      </w:r>
      <w:r>
        <w:rPr>
          <w:rFonts w:hint="eastAsia" w:ascii="宋体" w:hAnsi="宋体"/>
          <w:b/>
          <w:color w:val="auto"/>
          <w:sz w:val="28"/>
          <w:szCs w:val="28"/>
        </w:rPr>
        <w:t>投标文件有下列情况之一者由评标委员会确认为无效标：</w:t>
      </w:r>
    </w:p>
    <w:p>
      <w:pPr>
        <w:spacing w:line="360" w:lineRule="auto"/>
        <w:ind w:left="1" w:firstLine="557" w:firstLineChars="199"/>
        <w:rPr>
          <w:rFonts w:ascii="宋体" w:hAnsi="宋体" w:cs="宋体"/>
          <w:color w:val="auto"/>
          <w:kern w:val="0"/>
          <w:sz w:val="28"/>
          <w:szCs w:val="28"/>
        </w:rPr>
      </w:pPr>
      <w:r>
        <w:rPr>
          <w:rFonts w:hint="eastAsia" w:ascii="宋体" w:hAnsi="宋体" w:cs="宋体"/>
          <w:color w:val="auto"/>
          <w:kern w:val="0"/>
          <w:sz w:val="28"/>
          <w:szCs w:val="28"/>
        </w:rPr>
        <w:t>12.2.1 需要年审的证件到期未年审，不能提供有关行政主管部门未组织年审的说明；</w:t>
      </w:r>
    </w:p>
    <w:p>
      <w:pPr>
        <w:spacing w:line="520" w:lineRule="exact"/>
        <w:ind w:left="1" w:firstLine="557" w:firstLineChars="199"/>
        <w:rPr>
          <w:rFonts w:hint="default" w:ascii="宋体" w:hAnsi="宋体" w:eastAsia="宋体" w:cs="宋体"/>
          <w:color w:val="auto"/>
          <w:kern w:val="0"/>
          <w:sz w:val="28"/>
          <w:szCs w:val="28"/>
          <w:lang w:val="en-US" w:eastAsia="zh-CN"/>
        </w:rPr>
      </w:pPr>
      <w:r>
        <w:rPr>
          <w:rFonts w:hint="eastAsia" w:ascii="宋体" w:hAnsi="宋体" w:cs="宋体"/>
          <w:color w:val="auto"/>
          <w:kern w:val="0"/>
          <w:sz w:val="28"/>
          <w:szCs w:val="28"/>
        </w:rPr>
        <w:t xml:space="preserve">12.2.2 </w:t>
      </w:r>
      <w:r>
        <w:rPr>
          <w:rFonts w:hint="eastAsia" w:ascii="宋体" w:hAnsi="宋体" w:cs="宋体"/>
          <w:color w:val="auto"/>
          <w:kern w:val="0"/>
          <w:sz w:val="28"/>
          <w:szCs w:val="28"/>
          <w:lang w:val="en-US" w:eastAsia="zh-CN"/>
        </w:rPr>
        <w:t>未按照招标文件中报价说明要求进行报价的；</w:t>
      </w:r>
    </w:p>
    <w:p>
      <w:pPr>
        <w:spacing w:line="520" w:lineRule="exact"/>
        <w:ind w:left="1" w:firstLine="557" w:firstLineChars="199"/>
        <w:rPr>
          <w:rFonts w:ascii="宋体" w:hAnsi="宋体" w:cs="宋体"/>
          <w:color w:val="auto"/>
          <w:kern w:val="0"/>
          <w:sz w:val="28"/>
          <w:szCs w:val="28"/>
        </w:rPr>
      </w:pPr>
      <w:r>
        <w:rPr>
          <w:rFonts w:hint="eastAsia" w:ascii="宋体" w:hAnsi="宋体" w:cs="宋体"/>
          <w:color w:val="auto"/>
          <w:kern w:val="0"/>
          <w:sz w:val="28"/>
          <w:szCs w:val="28"/>
          <w:lang w:val="en-US" w:eastAsia="zh-CN"/>
        </w:rPr>
        <w:t>12.2.3</w:t>
      </w:r>
      <w:r>
        <w:rPr>
          <w:rFonts w:hint="eastAsia" w:ascii="宋体" w:hAnsi="宋体" w:cs="宋体"/>
          <w:color w:val="auto"/>
          <w:kern w:val="0"/>
          <w:sz w:val="28"/>
          <w:szCs w:val="28"/>
        </w:rPr>
        <w:t>招标文件中注明要求签字盖章却没有按要求签字盖章的</w:t>
      </w:r>
      <w:r>
        <w:rPr>
          <w:rFonts w:hint="eastAsia"/>
          <w:color w:val="auto"/>
          <w:sz w:val="28"/>
          <w:szCs w:val="28"/>
        </w:rPr>
        <w:t>，或能认定属冒充签名的</w:t>
      </w:r>
      <w:r>
        <w:rPr>
          <w:rFonts w:hint="eastAsia" w:ascii="宋体" w:hAnsi="宋体" w:cs="宋体"/>
          <w:color w:val="auto"/>
          <w:kern w:val="0"/>
          <w:sz w:val="28"/>
          <w:szCs w:val="28"/>
        </w:rPr>
        <w:t>；</w:t>
      </w:r>
    </w:p>
    <w:p>
      <w:pPr>
        <w:spacing w:line="520" w:lineRule="exact"/>
        <w:ind w:left="956" w:leftChars="266" w:hanging="397" w:hangingChars="142"/>
        <w:rPr>
          <w:rFonts w:ascii="宋体" w:hAnsi="宋体" w:cs="宋体"/>
          <w:color w:val="auto"/>
          <w:kern w:val="0"/>
          <w:sz w:val="28"/>
          <w:szCs w:val="28"/>
        </w:rPr>
      </w:pPr>
      <w:r>
        <w:rPr>
          <w:rFonts w:hint="eastAsia" w:ascii="宋体" w:hAnsi="宋体" w:cs="宋体"/>
          <w:color w:val="auto"/>
          <w:kern w:val="0"/>
          <w:sz w:val="28"/>
          <w:szCs w:val="28"/>
        </w:rPr>
        <w:t>12.2.</w:t>
      </w:r>
      <w:r>
        <w:rPr>
          <w:rFonts w:hint="eastAsia" w:ascii="宋体" w:hAnsi="宋体" w:cs="宋体"/>
          <w:color w:val="auto"/>
          <w:kern w:val="0"/>
          <w:sz w:val="28"/>
          <w:szCs w:val="28"/>
          <w:lang w:val="en-US" w:eastAsia="zh-CN"/>
        </w:rPr>
        <w:t>4</w:t>
      </w:r>
      <w:r>
        <w:rPr>
          <w:rFonts w:hint="eastAsia" w:ascii="宋体" w:hAnsi="宋体" w:cs="宋体"/>
          <w:color w:val="auto"/>
          <w:kern w:val="0"/>
          <w:sz w:val="28"/>
          <w:szCs w:val="28"/>
        </w:rPr>
        <w:t xml:space="preserve"> 投标文件附有招标人不能接受的条件；</w:t>
      </w:r>
    </w:p>
    <w:p>
      <w:pPr>
        <w:spacing w:line="520" w:lineRule="exact"/>
        <w:ind w:left="956" w:leftChars="266" w:hanging="397" w:hangingChars="142"/>
        <w:rPr>
          <w:rFonts w:hint="default" w:ascii="宋体" w:hAnsi="宋体" w:eastAsia="宋体" w:cs="宋体"/>
          <w:color w:val="auto"/>
          <w:kern w:val="0"/>
          <w:sz w:val="28"/>
          <w:szCs w:val="28"/>
          <w:lang w:val="en-US" w:eastAsia="zh-CN"/>
        </w:rPr>
      </w:pPr>
      <w:r>
        <w:rPr>
          <w:rFonts w:hint="eastAsia" w:ascii="宋体" w:hAnsi="宋体" w:cs="宋体"/>
          <w:color w:val="auto"/>
          <w:kern w:val="0"/>
          <w:sz w:val="28"/>
          <w:szCs w:val="28"/>
        </w:rPr>
        <w:t xml:space="preserve">12.2.5 </w:t>
      </w:r>
      <w:r>
        <w:rPr>
          <w:rFonts w:hint="eastAsia" w:ascii="宋体" w:hAnsi="宋体" w:cs="宋体"/>
          <w:color w:val="auto"/>
          <w:kern w:val="0"/>
          <w:sz w:val="28"/>
          <w:szCs w:val="28"/>
          <w:lang w:val="en-US" w:eastAsia="zh-CN"/>
        </w:rPr>
        <w:t>投标文件有两个或两个以上的报价；</w:t>
      </w:r>
    </w:p>
    <w:p>
      <w:pPr>
        <w:spacing w:line="520" w:lineRule="exact"/>
        <w:ind w:left="956" w:leftChars="266" w:hanging="397" w:hangingChars="142"/>
        <w:rPr>
          <w:rFonts w:ascii="宋体" w:hAnsi="宋体" w:cs="宋体"/>
          <w:color w:val="auto"/>
          <w:kern w:val="0"/>
          <w:sz w:val="28"/>
          <w:szCs w:val="28"/>
        </w:rPr>
      </w:pPr>
      <w:r>
        <w:rPr>
          <w:rFonts w:hint="eastAsia" w:ascii="宋体" w:hAnsi="宋体" w:cs="宋体"/>
          <w:color w:val="auto"/>
          <w:kern w:val="0"/>
          <w:sz w:val="28"/>
          <w:szCs w:val="28"/>
          <w:lang w:val="en-US" w:eastAsia="zh-CN"/>
        </w:rPr>
        <w:t>12.2.6</w:t>
      </w:r>
      <w:r>
        <w:rPr>
          <w:rFonts w:hint="eastAsia" w:ascii="宋体" w:hAnsi="宋体" w:cs="宋体"/>
          <w:color w:val="auto"/>
          <w:kern w:val="0"/>
          <w:sz w:val="28"/>
          <w:szCs w:val="28"/>
        </w:rPr>
        <w:t>投标文件中关键字迹模糊，辨认不清的；</w:t>
      </w:r>
    </w:p>
    <w:p>
      <w:pPr>
        <w:spacing w:line="520" w:lineRule="exact"/>
        <w:ind w:left="956" w:leftChars="266" w:hanging="397" w:hangingChars="142"/>
        <w:rPr>
          <w:rFonts w:ascii="宋体" w:hAnsi="宋体" w:cs="宋体"/>
          <w:color w:val="auto"/>
          <w:kern w:val="0"/>
          <w:sz w:val="28"/>
          <w:szCs w:val="28"/>
        </w:rPr>
      </w:pPr>
      <w:r>
        <w:rPr>
          <w:rFonts w:hint="eastAsia" w:ascii="宋体" w:hAnsi="宋体" w:cs="宋体"/>
          <w:color w:val="auto"/>
          <w:kern w:val="0"/>
          <w:sz w:val="28"/>
          <w:szCs w:val="28"/>
        </w:rPr>
        <w:t>12.2.</w:t>
      </w:r>
      <w:r>
        <w:rPr>
          <w:rFonts w:hint="eastAsia" w:ascii="宋体" w:hAnsi="宋体" w:cs="宋体"/>
          <w:color w:val="auto"/>
          <w:kern w:val="0"/>
          <w:sz w:val="28"/>
          <w:szCs w:val="28"/>
          <w:lang w:val="en-US" w:eastAsia="zh-CN"/>
        </w:rPr>
        <w:t>7</w:t>
      </w:r>
      <w:r>
        <w:rPr>
          <w:rFonts w:hint="eastAsia" w:ascii="宋体" w:hAnsi="宋体" w:cs="宋体"/>
          <w:color w:val="auto"/>
          <w:kern w:val="0"/>
          <w:sz w:val="28"/>
          <w:szCs w:val="28"/>
        </w:rPr>
        <w:t xml:space="preserve"> 监理费报价超出招标文件范围的及相关无效报价规定的；</w:t>
      </w:r>
    </w:p>
    <w:p>
      <w:pPr>
        <w:spacing w:line="520" w:lineRule="exact"/>
        <w:ind w:left="956" w:leftChars="266" w:hanging="397" w:hangingChars="142"/>
        <w:rPr>
          <w:rFonts w:hint="eastAsia" w:ascii="宋体" w:hAnsi="宋体" w:cs="宋体"/>
          <w:color w:val="auto"/>
          <w:kern w:val="0"/>
          <w:sz w:val="28"/>
          <w:szCs w:val="28"/>
        </w:rPr>
      </w:pPr>
      <w:r>
        <w:rPr>
          <w:rFonts w:hint="eastAsia" w:ascii="宋体" w:hAnsi="宋体" w:cs="宋体"/>
          <w:color w:val="auto"/>
          <w:kern w:val="0"/>
          <w:sz w:val="28"/>
          <w:szCs w:val="28"/>
        </w:rPr>
        <w:t>12.2.</w:t>
      </w:r>
      <w:r>
        <w:rPr>
          <w:rFonts w:hint="eastAsia" w:ascii="宋体" w:hAnsi="宋体" w:cs="宋体"/>
          <w:color w:val="auto"/>
          <w:kern w:val="0"/>
          <w:sz w:val="28"/>
          <w:szCs w:val="28"/>
          <w:lang w:val="en-US" w:eastAsia="zh-CN"/>
        </w:rPr>
        <w:t>8</w:t>
      </w:r>
      <w:r>
        <w:rPr>
          <w:rFonts w:hint="eastAsia" w:ascii="宋体" w:hAnsi="宋体" w:cs="宋体"/>
          <w:color w:val="auto"/>
          <w:kern w:val="0"/>
          <w:sz w:val="28"/>
          <w:szCs w:val="28"/>
        </w:rPr>
        <w:t xml:space="preserve"> 投标文件没有实质性响应招标文件的；</w:t>
      </w:r>
    </w:p>
    <w:p>
      <w:pPr>
        <w:spacing w:line="520" w:lineRule="exact"/>
        <w:ind w:firstLine="560" w:firstLineChars="200"/>
        <w:rPr>
          <w:rFonts w:ascii="宋体" w:hAnsi="宋体" w:cs="宋体"/>
          <w:iCs/>
          <w:color w:val="auto"/>
          <w:kern w:val="0"/>
          <w:sz w:val="28"/>
          <w:szCs w:val="28"/>
        </w:rPr>
      </w:pPr>
      <w:r>
        <w:rPr>
          <w:rFonts w:hint="eastAsia" w:ascii="宋体" w:hAnsi="宋体" w:cs="宋体"/>
          <w:iCs/>
          <w:color w:val="auto"/>
          <w:sz w:val="28"/>
          <w:szCs w:val="28"/>
        </w:rPr>
        <w:t>12.2.</w:t>
      </w:r>
      <w:r>
        <w:rPr>
          <w:rFonts w:hint="eastAsia" w:ascii="宋体" w:hAnsi="宋体" w:cs="宋体"/>
          <w:iCs/>
          <w:color w:val="auto"/>
          <w:sz w:val="28"/>
          <w:szCs w:val="28"/>
          <w:lang w:val="en-US" w:eastAsia="zh-CN"/>
        </w:rPr>
        <w:t>9</w:t>
      </w:r>
      <w:r>
        <w:rPr>
          <w:rFonts w:hint="eastAsia" w:ascii="宋体" w:hAnsi="宋体" w:cs="宋体"/>
          <w:color w:val="auto"/>
          <w:kern w:val="0"/>
          <w:sz w:val="28"/>
          <w:szCs w:val="28"/>
        </w:rPr>
        <w:t xml:space="preserve"> </w:t>
      </w:r>
      <w:r>
        <w:rPr>
          <w:rFonts w:hint="eastAsia"/>
          <w:iCs/>
          <w:color w:val="auto"/>
          <w:sz w:val="28"/>
          <w:szCs w:val="28"/>
        </w:rPr>
        <w:t>未按照本招标文件要求编制投标文件，或在“投标文件的组成”中有缺项的；</w:t>
      </w:r>
    </w:p>
    <w:p>
      <w:pPr>
        <w:spacing w:line="520" w:lineRule="exact"/>
        <w:ind w:left="956" w:leftChars="266" w:hanging="397" w:hangingChars="142"/>
        <w:rPr>
          <w:color w:val="auto"/>
          <w:sz w:val="28"/>
          <w:szCs w:val="28"/>
        </w:rPr>
      </w:pPr>
      <w:r>
        <w:rPr>
          <w:rFonts w:hint="eastAsia" w:ascii="宋体" w:hAnsi="宋体" w:cs="宋体"/>
          <w:color w:val="auto"/>
          <w:kern w:val="0"/>
          <w:sz w:val="28"/>
          <w:szCs w:val="28"/>
        </w:rPr>
        <w:t>12.2.</w:t>
      </w:r>
      <w:r>
        <w:rPr>
          <w:rFonts w:hint="eastAsia" w:ascii="宋体" w:hAnsi="宋体" w:cs="宋体"/>
          <w:color w:val="auto"/>
          <w:kern w:val="0"/>
          <w:sz w:val="28"/>
          <w:szCs w:val="28"/>
          <w:lang w:val="en-US" w:eastAsia="zh-CN"/>
        </w:rPr>
        <w:t>10</w:t>
      </w:r>
      <w:r>
        <w:rPr>
          <w:rFonts w:hint="eastAsia" w:ascii="宋体" w:hAnsi="宋体" w:cs="宋体"/>
          <w:color w:val="auto"/>
          <w:kern w:val="0"/>
          <w:sz w:val="28"/>
          <w:szCs w:val="28"/>
        </w:rPr>
        <w:t xml:space="preserve"> 未能按规定提交本项目投标保证金的；</w:t>
      </w:r>
    </w:p>
    <w:p>
      <w:pPr>
        <w:spacing w:line="520" w:lineRule="exact"/>
        <w:ind w:firstLine="560" w:firstLineChars="200"/>
        <w:rPr>
          <w:rFonts w:ascii="宋体" w:hAnsi="宋体" w:cs="宋体"/>
          <w:color w:val="auto"/>
          <w:kern w:val="0"/>
          <w:sz w:val="28"/>
          <w:szCs w:val="28"/>
        </w:rPr>
      </w:pPr>
      <w:r>
        <w:rPr>
          <w:rFonts w:hint="eastAsia" w:ascii="宋体" w:hAnsi="宋体" w:cs="宋体"/>
          <w:color w:val="auto"/>
          <w:kern w:val="0"/>
          <w:sz w:val="28"/>
          <w:szCs w:val="28"/>
        </w:rPr>
        <w:t>12.2.1</w:t>
      </w:r>
      <w:r>
        <w:rPr>
          <w:rFonts w:hint="eastAsia" w:ascii="宋体" w:hAnsi="宋体" w:cs="宋体"/>
          <w:color w:val="auto"/>
          <w:kern w:val="0"/>
          <w:sz w:val="28"/>
          <w:szCs w:val="28"/>
          <w:lang w:val="en-US" w:eastAsia="zh-CN"/>
        </w:rPr>
        <w:t>1</w:t>
      </w:r>
      <w:r>
        <w:rPr>
          <w:rFonts w:hint="eastAsia" w:ascii="宋体" w:hAnsi="宋体" w:cs="宋体"/>
          <w:color w:val="auto"/>
          <w:kern w:val="0"/>
          <w:sz w:val="28"/>
          <w:szCs w:val="28"/>
        </w:rPr>
        <w:t xml:space="preserve"> 违反有关法律法规及规定的，</w:t>
      </w:r>
      <w:r>
        <w:rPr>
          <w:rFonts w:hint="eastAsia"/>
          <w:color w:val="auto"/>
          <w:sz w:val="28"/>
          <w:szCs w:val="28"/>
        </w:rPr>
        <w:t>如投标文件互相雷同、</w:t>
      </w:r>
      <w:r>
        <w:rPr>
          <w:rFonts w:hint="eastAsia" w:ascii="宋体" w:hAnsi="宋体" w:cs="宋体"/>
          <w:color w:val="auto"/>
          <w:sz w:val="28"/>
          <w:szCs w:val="28"/>
        </w:rPr>
        <w:t>投标人与招标人存在利害关系</w:t>
      </w:r>
      <w:r>
        <w:rPr>
          <w:rFonts w:hint="eastAsia"/>
          <w:color w:val="auto"/>
          <w:sz w:val="28"/>
          <w:szCs w:val="28"/>
        </w:rPr>
        <w:t>等情况的。</w:t>
      </w:r>
    </w:p>
    <w:p>
      <w:pPr>
        <w:pStyle w:val="14"/>
        <w:spacing w:line="520" w:lineRule="exact"/>
        <w:ind w:firstLine="560" w:firstLineChars="200"/>
        <w:rPr>
          <w:rFonts w:hint="eastAsia" w:hAnsi="宋体" w:cs="宋体"/>
          <w:color w:val="auto"/>
          <w:kern w:val="0"/>
          <w:sz w:val="28"/>
          <w:szCs w:val="28"/>
        </w:rPr>
      </w:pPr>
      <w:r>
        <w:rPr>
          <w:rFonts w:hint="eastAsia" w:hAnsi="宋体" w:cs="宋体"/>
          <w:color w:val="auto"/>
          <w:kern w:val="0"/>
          <w:sz w:val="28"/>
          <w:szCs w:val="28"/>
        </w:rPr>
        <w:t>12.2.1</w:t>
      </w:r>
      <w:r>
        <w:rPr>
          <w:rFonts w:hint="eastAsia" w:hAnsi="宋体" w:cs="宋体"/>
          <w:color w:val="auto"/>
          <w:kern w:val="0"/>
          <w:sz w:val="28"/>
          <w:szCs w:val="28"/>
          <w:lang w:val="en-US" w:eastAsia="zh-CN"/>
        </w:rPr>
        <w:t>2技术文件除保密信封外，</w:t>
      </w:r>
      <w:r>
        <w:rPr>
          <w:rFonts w:hint="eastAsia" w:hAnsi="宋体" w:cs="宋体"/>
          <w:color w:val="auto"/>
          <w:kern w:val="0"/>
          <w:sz w:val="28"/>
          <w:szCs w:val="28"/>
        </w:rPr>
        <w:t>不得在任何地方标注投标人名称、监理人员名称或其它任何可以辨认投标人及拟派本项目的监理班子人员身份的符号或标记。</w:t>
      </w:r>
    </w:p>
    <w:p>
      <w:pPr>
        <w:pStyle w:val="14"/>
        <w:spacing w:line="520" w:lineRule="exact"/>
        <w:ind w:firstLine="560" w:firstLineChars="200"/>
        <w:rPr>
          <w:b/>
          <w:bCs/>
          <w:color w:val="auto"/>
          <w:sz w:val="28"/>
          <w:szCs w:val="28"/>
        </w:rPr>
      </w:pPr>
      <w:r>
        <w:rPr>
          <w:rFonts w:hint="eastAsia" w:ascii="黑体" w:eastAsia="黑体"/>
          <w:bCs/>
          <w:color w:val="auto"/>
          <w:sz w:val="28"/>
          <w:szCs w:val="28"/>
        </w:rPr>
        <w:t>如果投标文件中存在缺陷或不足（细微偏差），但对投标文件的合法性、有效性不构成影响，评标委员会不得</w:t>
      </w:r>
      <w:r>
        <w:rPr>
          <w:rFonts w:hint="eastAsia" w:ascii="黑体" w:eastAsia="黑体"/>
          <w:bCs/>
          <w:color w:val="auto"/>
          <w:sz w:val="28"/>
          <w:szCs w:val="28"/>
          <w:lang w:val="en-US" w:eastAsia="zh-CN"/>
        </w:rPr>
        <w:t>作</w:t>
      </w:r>
      <w:r>
        <w:rPr>
          <w:rFonts w:hint="eastAsia" w:ascii="华文行楷" w:hAnsi="华文行楷" w:eastAsia="华文行楷" w:cs="华文行楷"/>
          <w:bCs/>
          <w:color w:val="auto"/>
          <w:sz w:val="28"/>
          <w:szCs w:val="28"/>
          <w:lang w:val="en-US" w:eastAsia="zh-CN"/>
        </w:rPr>
        <w:t>无效</w:t>
      </w:r>
      <w:r>
        <w:rPr>
          <w:rFonts w:hint="eastAsia" w:ascii="华文行楷" w:hAnsi="华文行楷" w:eastAsia="华文行楷" w:cs="华文行楷"/>
          <w:bCs/>
          <w:color w:val="auto"/>
          <w:sz w:val="28"/>
          <w:szCs w:val="28"/>
        </w:rPr>
        <w:t>标</w:t>
      </w:r>
      <w:r>
        <w:rPr>
          <w:rFonts w:hint="eastAsia" w:ascii="华文行楷" w:hAnsi="华文行楷" w:eastAsia="华文行楷" w:cs="华文行楷"/>
          <w:bCs/>
          <w:color w:val="auto"/>
          <w:sz w:val="28"/>
          <w:szCs w:val="28"/>
          <w:lang w:val="en-US" w:eastAsia="zh-CN"/>
        </w:rPr>
        <w:t>处理</w:t>
      </w:r>
      <w:r>
        <w:rPr>
          <w:rFonts w:hint="eastAsia" w:ascii="黑体" w:eastAsia="黑体"/>
          <w:bCs/>
          <w:color w:val="auto"/>
          <w:sz w:val="28"/>
          <w:szCs w:val="28"/>
        </w:rPr>
        <w:t>。</w:t>
      </w:r>
    </w:p>
    <w:p>
      <w:pPr>
        <w:pStyle w:val="5"/>
        <w:spacing w:before="0" w:after="0" w:line="520" w:lineRule="exact"/>
        <w:ind w:firstLine="643" w:firstLineChars="200"/>
        <w:rPr>
          <w:rFonts w:ascii="宋体" w:hAnsi="宋体" w:eastAsia="宋体"/>
          <w:color w:val="auto"/>
        </w:rPr>
      </w:pPr>
      <w:bookmarkStart w:id="42" w:name="_Toc26594"/>
      <w:bookmarkStart w:id="43" w:name="_Toc341432820"/>
      <w:bookmarkStart w:id="44" w:name="_Toc57042146"/>
      <w:r>
        <w:rPr>
          <w:rFonts w:hint="eastAsia" w:ascii="宋体" w:hAnsi="宋体" w:eastAsia="宋体"/>
          <w:color w:val="auto"/>
        </w:rPr>
        <w:t>13.</w:t>
      </w:r>
      <w:r>
        <w:rPr>
          <w:rFonts w:hint="eastAsia" w:ascii="宋体"/>
          <w:color w:val="auto"/>
          <w:sz w:val="28"/>
          <w:szCs w:val="28"/>
        </w:rPr>
        <w:t xml:space="preserve"> </w:t>
      </w:r>
      <w:r>
        <w:rPr>
          <w:rFonts w:hint="eastAsia" w:ascii="宋体" w:hAnsi="宋体" w:eastAsia="宋体"/>
          <w:color w:val="auto"/>
        </w:rPr>
        <w:t>其它需要说明的问题</w:t>
      </w:r>
      <w:bookmarkEnd w:id="42"/>
      <w:bookmarkEnd w:id="43"/>
      <w:bookmarkEnd w:id="44"/>
    </w:p>
    <w:p>
      <w:pPr>
        <w:keepNext w:val="0"/>
        <w:keepLines w:val="0"/>
        <w:pageBreakBefore w:val="0"/>
        <w:widowControl w:val="0"/>
        <w:kinsoku/>
        <w:wordWrap/>
        <w:overflowPunct/>
        <w:topLinePunct w:val="0"/>
        <w:autoSpaceDE/>
        <w:autoSpaceDN/>
        <w:bidi w:val="0"/>
        <w:adjustRightInd/>
        <w:snapToGrid/>
        <w:spacing w:line="360" w:lineRule="auto"/>
        <w:ind w:left="1" w:firstLine="557" w:firstLineChars="199"/>
        <w:textAlignment w:val="auto"/>
        <w:rPr>
          <w:rFonts w:ascii="宋体" w:hAnsi="宋体" w:cs="宋体"/>
          <w:color w:val="auto"/>
          <w:kern w:val="0"/>
          <w:sz w:val="28"/>
          <w:szCs w:val="28"/>
        </w:rPr>
      </w:pPr>
      <w:r>
        <w:rPr>
          <w:rFonts w:hint="eastAsia" w:ascii="宋体" w:hAnsi="宋体" w:cs="宋体"/>
          <w:color w:val="auto"/>
          <w:kern w:val="0"/>
          <w:sz w:val="28"/>
          <w:szCs w:val="28"/>
        </w:rPr>
        <w:t>13.1 中标通知书由招标人发出，发出前应确认不存在投诉以其他影响中标结果的情形。</w:t>
      </w:r>
    </w:p>
    <w:p>
      <w:pPr>
        <w:keepNext w:val="0"/>
        <w:keepLines w:val="0"/>
        <w:pageBreakBefore w:val="0"/>
        <w:widowControl w:val="0"/>
        <w:kinsoku/>
        <w:wordWrap/>
        <w:overflowPunct/>
        <w:topLinePunct w:val="0"/>
        <w:autoSpaceDE/>
        <w:autoSpaceDN/>
        <w:bidi w:val="0"/>
        <w:adjustRightInd/>
        <w:snapToGrid/>
        <w:spacing w:line="360" w:lineRule="auto"/>
        <w:ind w:left="956" w:leftChars="266" w:hanging="397" w:hangingChars="142"/>
        <w:textAlignment w:val="auto"/>
        <w:rPr>
          <w:rFonts w:hint="eastAsia" w:ascii="宋体" w:hAnsi="宋体" w:cs="宋体"/>
          <w:color w:val="auto"/>
          <w:kern w:val="0"/>
          <w:sz w:val="28"/>
          <w:szCs w:val="28"/>
        </w:rPr>
      </w:pPr>
      <w:r>
        <w:rPr>
          <w:rFonts w:hint="eastAsia" w:ascii="宋体" w:hAnsi="宋体" w:cs="宋体"/>
          <w:color w:val="auto"/>
          <w:kern w:val="0"/>
          <w:sz w:val="28"/>
          <w:szCs w:val="28"/>
        </w:rPr>
        <w:t>13.2 招标人不接受未中标投标人的查询，亦不对未中标原因作解释。</w:t>
      </w:r>
    </w:p>
    <w:p>
      <w:pPr>
        <w:spacing w:line="520" w:lineRule="exact"/>
        <w:ind w:firstLine="560" w:firstLineChars="200"/>
        <w:rPr>
          <w:color w:val="auto"/>
        </w:rPr>
      </w:pPr>
      <w:r>
        <w:rPr>
          <w:rFonts w:hint="eastAsia" w:ascii="宋体" w:hAnsi="宋体" w:cs="宋体"/>
          <w:color w:val="auto"/>
          <w:kern w:val="0"/>
          <w:sz w:val="28"/>
          <w:szCs w:val="28"/>
        </w:rPr>
        <w:t>13.3 投标文件正本与副本不一致时，以正本为准。如果投标文件未标注“正本”，则由评标委员会认定一本为“正本”。</w:t>
      </w:r>
    </w:p>
    <w:p>
      <w:pPr>
        <w:spacing w:line="520" w:lineRule="exact"/>
        <w:ind w:left="1" w:firstLine="557" w:firstLineChars="199"/>
        <w:rPr>
          <w:rFonts w:ascii="宋体" w:hAnsi="宋体" w:cs="宋体"/>
          <w:color w:val="auto"/>
          <w:kern w:val="0"/>
          <w:sz w:val="28"/>
          <w:szCs w:val="28"/>
        </w:rPr>
      </w:pPr>
      <w:r>
        <w:rPr>
          <w:rFonts w:hint="eastAsia" w:ascii="宋体" w:hAnsi="宋体" w:cs="宋体"/>
          <w:color w:val="auto"/>
          <w:kern w:val="0"/>
          <w:sz w:val="28"/>
          <w:szCs w:val="28"/>
        </w:rPr>
        <w:t>13.</w:t>
      </w:r>
      <w:r>
        <w:rPr>
          <w:rFonts w:hint="eastAsia" w:ascii="宋体" w:hAnsi="宋体" w:cs="宋体"/>
          <w:color w:val="auto"/>
          <w:kern w:val="0"/>
          <w:sz w:val="28"/>
          <w:szCs w:val="28"/>
          <w:lang w:val="en-US" w:eastAsia="zh-CN"/>
        </w:rPr>
        <w:t>4</w:t>
      </w:r>
      <w:r>
        <w:rPr>
          <w:rFonts w:hint="eastAsia" w:ascii="宋体" w:hAnsi="宋体" w:cs="宋体"/>
          <w:color w:val="auto"/>
          <w:kern w:val="0"/>
          <w:sz w:val="28"/>
          <w:szCs w:val="28"/>
        </w:rPr>
        <w:t xml:space="preserve"> 本说明未尽事宜，按国家、省、市现行有关规定，由双方在签订合同时商定。</w:t>
      </w:r>
    </w:p>
    <w:p>
      <w:pPr>
        <w:spacing w:line="520" w:lineRule="exact"/>
        <w:ind w:firstLine="562" w:firstLineChars="200"/>
        <w:rPr>
          <w:rFonts w:ascii="宋体" w:hAnsi="宋体" w:cs="宋体"/>
          <w:b/>
          <w:bCs/>
          <w:color w:val="auto"/>
          <w:kern w:val="0"/>
          <w:sz w:val="28"/>
          <w:szCs w:val="28"/>
        </w:rPr>
      </w:pPr>
      <w:r>
        <w:rPr>
          <w:rFonts w:hint="eastAsia" w:ascii="宋体" w:hAnsi="宋体" w:cs="宋体"/>
          <w:b/>
          <w:bCs/>
          <w:color w:val="auto"/>
          <w:kern w:val="0"/>
          <w:sz w:val="28"/>
          <w:szCs w:val="28"/>
        </w:rPr>
        <w:t>13.</w:t>
      </w:r>
      <w:r>
        <w:rPr>
          <w:rFonts w:hint="eastAsia" w:ascii="宋体" w:hAnsi="宋体" w:cs="宋体"/>
          <w:b/>
          <w:bCs/>
          <w:color w:val="auto"/>
          <w:kern w:val="0"/>
          <w:sz w:val="28"/>
          <w:szCs w:val="28"/>
          <w:lang w:val="en-US" w:eastAsia="zh-CN"/>
        </w:rPr>
        <w:t>5</w:t>
      </w:r>
      <w:r>
        <w:rPr>
          <w:rFonts w:hint="eastAsia" w:ascii="宋体" w:hAnsi="宋体" w:cs="宋体"/>
          <w:b/>
          <w:bCs/>
          <w:color w:val="auto"/>
          <w:kern w:val="0"/>
          <w:sz w:val="28"/>
          <w:szCs w:val="28"/>
        </w:rPr>
        <w:t xml:space="preserve"> 履约保证金</w:t>
      </w:r>
    </w:p>
    <w:p>
      <w:pPr>
        <w:pStyle w:val="28"/>
        <w:spacing w:line="520" w:lineRule="exact"/>
        <w:ind w:firstLine="560" w:firstLineChars="200"/>
        <w:rPr>
          <w:rFonts w:ascii="宋体"/>
          <w:color w:val="auto"/>
          <w:szCs w:val="28"/>
        </w:rPr>
      </w:pPr>
      <w:r>
        <w:rPr>
          <w:rFonts w:hint="eastAsia" w:ascii="宋体"/>
          <w:color w:val="auto"/>
          <w:szCs w:val="28"/>
        </w:rPr>
        <w:t>本项目</w:t>
      </w:r>
      <w:r>
        <w:rPr>
          <w:rFonts w:hint="eastAsia" w:ascii="华文行楷" w:hAnsi="华文行楷" w:eastAsia="华文行楷" w:cs="华文行楷"/>
          <w:b/>
          <w:bCs/>
          <w:color w:val="auto"/>
          <w:szCs w:val="28"/>
          <w:u w:val="single"/>
        </w:rPr>
        <w:t>要求</w:t>
      </w:r>
      <w:r>
        <w:rPr>
          <w:rFonts w:hint="eastAsia" w:ascii="宋体"/>
          <w:color w:val="auto"/>
          <w:szCs w:val="28"/>
        </w:rPr>
        <w:t>中标人提交履约保证金：</w:t>
      </w:r>
    </w:p>
    <w:p>
      <w:pPr>
        <w:pStyle w:val="28"/>
        <w:spacing w:line="520" w:lineRule="exact"/>
        <w:ind w:firstLine="560" w:firstLineChars="200"/>
        <w:jc w:val="left"/>
        <w:rPr>
          <w:rFonts w:ascii="宋体"/>
          <w:color w:val="auto"/>
          <w:szCs w:val="28"/>
        </w:rPr>
      </w:pPr>
      <w:r>
        <w:rPr>
          <w:rFonts w:hint="eastAsia" w:ascii="宋体"/>
          <w:color w:val="auto"/>
          <w:szCs w:val="28"/>
        </w:rPr>
        <w:t>中标人应在签订合同前向招标人提供</w:t>
      </w:r>
      <w:r>
        <w:rPr>
          <w:rFonts w:hint="eastAsia" w:ascii="华文行楷" w:hAnsi="宋体" w:eastAsia="华文行楷" w:cs="宋体"/>
          <w:color w:val="auto"/>
          <w:szCs w:val="28"/>
          <w:u w:val="single"/>
        </w:rPr>
        <w:t>中标价的5%</w:t>
      </w:r>
      <w:r>
        <w:rPr>
          <w:rFonts w:hint="eastAsia" w:ascii="宋体"/>
          <w:color w:val="auto"/>
          <w:szCs w:val="28"/>
        </w:rPr>
        <w:t>元人民币履约保证金</w:t>
      </w:r>
      <w:r>
        <w:rPr>
          <w:rFonts w:hint="eastAsia" w:ascii="宋体"/>
          <w:b/>
          <w:color w:val="auto"/>
          <w:szCs w:val="28"/>
        </w:rPr>
        <w:t>（</w:t>
      </w:r>
      <w:r>
        <w:rPr>
          <w:rFonts w:hint="eastAsia" w:ascii="宋体"/>
          <w:color w:val="auto"/>
          <w:szCs w:val="28"/>
        </w:rPr>
        <w:t>可通过转账或银行保函</w:t>
      </w:r>
      <w:r>
        <w:rPr>
          <w:rFonts w:hint="eastAsia" w:ascii="宋体"/>
          <w:color w:val="auto"/>
          <w:szCs w:val="28"/>
          <w:lang w:val="en-US" w:eastAsia="zh-CN"/>
        </w:rPr>
        <w:t>或</w:t>
      </w:r>
      <w:r>
        <w:rPr>
          <w:rFonts w:hint="eastAsia" w:ascii="宋体" w:hAnsi="宋体" w:eastAsia="宋体" w:cs="宋体"/>
          <w:color w:val="auto"/>
          <w:sz w:val="28"/>
          <w:szCs w:val="28"/>
          <w:lang w:val="en-US" w:eastAsia="zh-CN"/>
        </w:rPr>
        <w:t>有资质担保公司</w:t>
      </w:r>
      <w:r>
        <w:rPr>
          <w:rFonts w:hint="eastAsia" w:ascii="宋体"/>
          <w:color w:val="auto"/>
          <w:szCs w:val="28"/>
        </w:rPr>
        <w:t>出具的有效担保函方式执行</w:t>
      </w:r>
      <w:r>
        <w:rPr>
          <w:rFonts w:hint="eastAsia" w:ascii="宋体"/>
          <w:b/>
          <w:color w:val="auto"/>
          <w:szCs w:val="28"/>
        </w:rPr>
        <w:t>）</w:t>
      </w:r>
      <w:r>
        <w:rPr>
          <w:rFonts w:hint="eastAsia" w:ascii="宋体"/>
          <w:bCs/>
          <w:color w:val="auto"/>
          <w:szCs w:val="28"/>
        </w:rPr>
        <w:t>：</w:t>
      </w:r>
    </w:p>
    <w:p>
      <w:pPr>
        <w:spacing w:line="520" w:lineRule="exact"/>
        <w:ind w:firstLine="570"/>
        <w:rPr>
          <w:rFonts w:ascii="宋体" w:hAnsi="宋体"/>
          <w:color w:val="auto"/>
          <w:sz w:val="28"/>
          <w:szCs w:val="28"/>
        </w:rPr>
      </w:pPr>
      <w:r>
        <w:rPr>
          <w:rFonts w:hint="eastAsia" w:ascii="宋体" w:hAnsi="宋体"/>
          <w:color w:val="auto"/>
          <w:sz w:val="28"/>
          <w:szCs w:val="28"/>
        </w:rPr>
        <w:t>中标人交纳的履约保证金通过银行转账方式执行的，在</w:t>
      </w:r>
      <w:r>
        <w:rPr>
          <w:rFonts w:hint="eastAsia" w:ascii="宋体" w:hAnsi="宋体"/>
          <w:color w:val="auto"/>
          <w:sz w:val="28"/>
          <w:szCs w:val="28"/>
          <w:u w:val="single"/>
        </w:rPr>
        <w:t>招标人</w:t>
      </w:r>
      <w:r>
        <w:rPr>
          <w:rFonts w:hint="eastAsia" w:ascii="宋体" w:hAnsi="宋体"/>
          <w:color w:val="auto"/>
          <w:sz w:val="28"/>
          <w:szCs w:val="28"/>
          <w:u w:val="single"/>
          <w:lang w:val="en-US" w:eastAsia="zh-CN"/>
        </w:rPr>
        <w:t>与中标人签订监理合同前</w:t>
      </w:r>
      <w:r>
        <w:rPr>
          <w:rFonts w:hint="eastAsia" w:ascii="宋体" w:hAnsi="宋体"/>
          <w:color w:val="auto"/>
          <w:sz w:val="28"/>
          <w:szCs w:val="28"/>
        </w:rPr>
        <w:t>将履约保证金转入</w:t>
      </w:r>
      <w:r>
        <w:rPr>
          <w:rFonts w:hint="eastAsia" w:ascii="宋体" w:hAnsi="宋体" w:eastAsia="宋体" w:cs="宋体"/>
          <w:color w:val="auto"/>
          <w:sz w:val="28"/>
          <w:szCs w:val="28"/>
        </w:rPr>
        <w:t>招标人指定的帐户</w:t>
      </w:r>
      <w:r>
        <w:rPr>
          <w:rFonts w:hint="eastAsia" w:ascii="宋体" w:hAnsi="宋体"/>
          <w:color w:val="auto"/>
          <w:sz w:val="28"/>
          <w:szCs w:val="28"/>
        </w:rPr>
        <w:t>，并凭银行出具的资金转入有效证明和招标人确认该款项到帐后到招标人财务处领取履约保证金收款收据。若中标人未有在上述规定时间内将该履约保证金转到招标人指定帐户并向招标人提交出具的资金转入有效证明时，招标人即取消该中标人的中标资格，没收其投标保证金，并按照评标委员会提出的中标候选人名单排序依次确定其他中标候选人为中标人。</w:t>
      </w:r>
    </w:p>
    <w:p>
      <w:pPr>
        <w:spacing w:line="520" w:lineRule="exact"/>
        <w:ind w:firstLine="560" w:firstLineChars="200"/>
        <w:rPr>
          <w:rFonts w:ascii="宋体" w:hAnsi="宋体"/>
          <w:color w:val="auto"/>
          <w:sz w:val="28"/>
          <w:szCs w:val="28"/>
        </w:rPr>
      </w:pPr>
      <w:r>
        <w:rPr>
          <w:rFonts w:hint="eastAsia" w:ascii="宋体" w:hAnsi="宋体"/>
          <w:color w:val="auto"/>
          <w:sz w:val="28"/>
          <w:szCs w:val="28"/>
        </w:rPr>
        <w:t>中标人交纳的履约保证金通过银行保函或</w:t>
      </w:r>
      <w:r>
        <w:rPr>
          <w:rFonts w:hint="eastAsia" w:ascii="宋体" w:hAnsi="宋体" w:eastAsia="宋体" w:cs="宋体"/>
          <w:color w:val="auto"/>
          <w:sz w:val="28"/>
          <w:szCs w:val="28"/>
          <w:lang w:val="en-US" w:eastAsia="zh-CN"/>
        </w:rPr>
        <w:t>有资质担保公司</w:t>
      </w:r>
      <w:r>
        <w:rPr>
          <w:rFonts w:hint="eastAsia" w:ascii="宋体" w:hAnsi="宋体"/>
          <w:color w:val="auto"/>
          <w:sz w:val="28"/>
          <w:szCs w:val="28"/>
        </w:rPr>
        <w:t>出具的有效担保保函件方式执行的，在</w:t>
      </w:r>
      <w:r>
        <w:rPr>
          <w:rFonts w:hint="eastAsia" w:ascii="宋体" w:hAnsi="宋体"/>
          <w:color w:val="auto"/>
          <w:sz w:val="28"/>
          <w:szCs w:val="28"/>
          <w:u w:val="single"/>
        </w:rPr>
        <w:t>招标人和中标人签订监理合同</w:t>
      </w:r>
      <w:r>
        <w:rPr>
          <w:rFonts w:hint="eastAsia" w:ascii="宋体" w:hAnsi="宋体"/>
          <w:color w:val="auto"/>
          <w:sz w:val="28"/>
          <w:szCs w:val="28"/>
          <w:u w:val="single"/>
          <w:lang w:val="en-US" w:eastAsia="zh-CN"/>
        </w:rPr>
        <w:t>前</w:t>
      </w:r>
      <w:r>
        <w:rPr>
          <w:rFonts w:hint="eastAsia" w:ascii="宋体" w:hAnsi="宋体"/>
          <w:color w:val="auto"/>
          <w:sz w:val="28"/>
          <w:szCs w:val="28"/>
        </w:rPr>
        <w:t>向招标人提供有效的担保函件,在工程竣工之前，中标人要担保函件持续有效。若中标人未有在上述规定时间内将有效的担保函件交到招标人指定的地点，招标人即取消该中标人的中标资格，没收其投标保证金，并按照评标委员会提出的中标候选人名单排序依次确定其他中标候选人为中标人。</w:t>
      </w:r>
    </w:p>
    <w:p>
      <w:pPr>
        <w:spacing w:line="520" w:lineRule="exact"/>
        <w:ind w:firstLine="562" w:firstLineChars="200"/>
        <w:rPr>
          <w:rFonts w:ascii="宋体"/>
          <w:color w:val="auto"/>
          <w:sz w:val="28"/>
          <w:szCs w:val="28"/>
        </w:rPr>
      </w:pPr>
      <w:r>
        <w:rPr>
          <w:rFonts w:hint="eastAsia" w:ascii="宋体"/>
          <w:b/>
          <w:bCs/>
          <w:color w:val="auto"/>
          <w:sz w:val="28"/>
          <w:szCs w:val="28"/>
        </w:rPr>
        <w:t>13.</w:t>
      </w:r>
      <w:r>
        <w:rPr>
          <w:rFonts w:hint="eastAsia" w:ascii="宋体"/>
          <w:b/>
          <w:bCs/>
          <w:color w:val="auto"/>
          <w:sz w:val="28"/>
          <w:szCs w:val="28"/>
          <w:lang w:val="en-US" w:eastAsia="zh-CN"/>
        </w:rPr>
        <w:t>6</w:t>
      </w:r>
      <w:r>
        <w:rPr>
          <w:rFonts w:hint="eastAsia" w:ascii="宋体"/>
          <w:color w:val="auto"/>
          <w:sz w:val="28"/>
          <w:szCs w:val="28"/>
        </w:rPr>
        <w:t>中标人在合同履行过程中如有违约行为，招标人可视情况全部或部分没收其履约保证金，并按合同有关条款追究其违约责任。如中标人在合同履行过程中没有违约责任，发包人在工程竣工验收合格并交付使用、完成工程结算且提交符合要求的工程竣工资料后</w:t>
      </w:r>
      <w:r>
        <w:rPr>
          <w:rFonts w:hint="eastAsia" w:ascii="华文行楷" w:hAnsi="华文行楷" w:eastAsia="华文行楷" w:cs="华文行楷"/>
          <w:color w:val="auto"/>
          <w:sz w:val="28"/>
          <w:szCs w:val="28"/>
        </w:rPr>
        <w:t>30</w:t>
      </w:r>
      <w:r>
        <w:rPr>
          <w:rFonts w:hint="eastAsia" w:ascii="宋体"/>
          <w:color w:val="auto"/>
          <w:sz w:val="28"/>
          <w:szCs w:val="28"/>
        </w:rPr>
        <w:t>个工作日内应中标人的要求全额退还履约保证</w:t>
      </w:r>
      <w:r>
        <w:rPr>
          <w:rFonts w:hint="eastAsia" w:ascii="宋体" w:hAnsi="宋体" w:cs="宋体"/>
          <w:color w:val="auto"/>
          <w:sz w:val="28"/>
          <w:szCs w:val="28"/>
        </w:rPr>
        <w:t>金，履约保证金不算利息。</w:t>
      </w:r>
    </w:p>
    <w:p>
      <w:pPr>
        <w:pStyle w:val="5"/>
        <w:spacing w:before="0" w:after="0" w:line="520" w:lineRule="exact"/>
        <w:ind w:firstLine="643" w:firstLineChars="200"/>
        <w:rPr>
          <w:rFonts w:ascii="宋体" w:hAnsi="宋体" w:eastAsia="宋体"/>
          <w:color w:val="auto"/>
        </w:rPr>
      </w:pPr>
      <w:bookmarkStart w:id="45" w:name="_Toc341432821"/>
      <w:bookmarkStart w:id="46" w:name="_Toc57042147"/>
      <w:bookmarkStart w:id="47" w:name="_Toc7291"/>
      <w:r>
        <w:rPr>
          <w:rFonts w:ascii="宋体" w:hAnsi="宋体" w:eastAsia="宋体"/>
          <w:color w:val="auto"/>
        </w:rPr>
        <w:t>14.</w:t>
      </w:r>
      <w:r>
        <w:rPr>
          <w:rFonts w:hint="eastAsia" w:ascii="宋体"/>
          <w:color w:val="auto"/>
          <w:sz w:val="28"/>
          <w:szCs w:val="28"/>
        </w:rPr>
        <w:t xml:space="preserve"> </w:t>
      </w:r>
      <w:r>
        <w:rPr>
          <w:rFonts w:hint="eastAsia" w:ascii="宋体" w:hAnsi="宋体" w:eastAsia="宋体"/>
          <w:color w:val="auto"/>
        </w:rPr>
        <w:t>其他要求</w:t>
      </w:r>
      <w:bookmarkEnd w:id="45"/>
      <w:bookmarkEnd w:id="46"/>
      <w:bookmarkEnd w:id="47"/>
    </w:p>
    <w:p>
      <w:pPr>
        <w:spacing w:line="520" w:lineRule="exact"/>
        <w:ind w:firstLine="560" w:firstLineChars="200"/>
        <w:rPr>
          <w:rFonts w:hint="eastAsia" w:ascii="宋体" w:hAnsi="宋体" w:cs="宋体"/>
          <w:color w:val="auto"/>
          <w:kern w:val="0"/>
          <w:sz w:val="28"/>
          <w:szCs w:val="28"/>
        </w:rPr>
      </w:pPr>
      <w:r>
        <w:rPr>
          <w:rFonts w:hint="eastAsia" w:ascii="宋体" w:hAnsi="宋体" w:cs="宋体"/>
          <w:color w:val="auto"/>
          <w:kern w:val="0"/>
          <w:sz w:val="28"/>
          <w:szCs w:val="28"/>
          <w:lang w:val="en-US" w:eastAsia="zh-CN"/>
        </w:rPr>
        <w:t>14.1</w:t>
      </w:r>
      <w:r>
        <w:rPr>
          <w:rFonts w:hint="eastAsia" w:ascii="宋体" w:hAnsi="宋体" w:cs="宋体"/>
          <w:color w:val="auto"/>
          <w:kern w:val="0"/>
          <w:sz w:val="28"/>
          <w:szCs w:val="28"/>
        </w:rPr>
        <w:t>投标人投标时必须配备现场专业监理人员</w:t>
      </w:r>
      <w:r>
        <w:rPr>
          <w:rFonts w:hint="eastAsia" w:ascii="宋体" w:hAnsi="宋体" w:cs="宋体"/>
          <w:color w:val="auto"/>
          <w:kern w:val="0"/>
          <w:sz w:val="28"/>
          <w:szCs w:val="28"/>
          <w:u w:val="single"/>
          <w:lang w:val="en-US" w:eastAsia="zh-CN"/>
        </w:rPr>
        <w:t>8</w:t>
      </w:r>
      <w:r>
        <w:rPr>
          <w:rFonts w:hint="eastAsia" w:ascii="宋体" w:hAnsi="宋体" w:cs="宋体"/>
          <w:color w:val="auto"/>
          <w:kern w:val="0"/>
          <w:sz w:val="28"/>
          <w:szCs w:val="28"/>
        </w:rPr>
        <w:t>名以上(含</w:t>
      </w:r>
      <w:r>
        <w:rPr>
          <w:rFonts w:hint="eastAsia" w:ascii="宋体" w:hAnsi="宋体" w:cs="宋体"/>
          <w:color w:val="auto"/>
          <w:kern w:val="0"/>
          <w:sz w:val="28"/>
          <w:szCs w:val="28"/>
          <w:u w:val="single"/>
          <w:lang w:val="en-US" w:eastAsia="zh-CN"/>
        </w:rPr>
        <w:t>8</w:t>
      </w:r>
      <w:r>
        <w:rPr>
          <w:rFonts w:hint="eastAsia" w:ascii="宋体" w:hAnsi="宋体" w:cs="宋体"/>
          <w:color w:val="auto"/>
          <w:kern w:val="0"/>
          <w:sz w:val="28"/>
          <w:szCs w:val="28"/>
        </w:rPr>
        <w:t>名，总监理工程师除外)，其中监理人员配备视工程情况要求，如有弄虚作假行为，除废除中标资格外，自愿接受在一年内不得</w:t>
      </w:r>
      <w:r>
        <w:rPr>
          <w:rFonts w:hint="eastAsia" w:ascii="华文行楷" w:hAnsi="华文行楷" w:eastAsia="华文行楷" w:cs="华文行楷"/>
          <w:color w:val="auto"/>
          <w:kern w:val="0"/>
          <w:sz w:val="28"/>
          <w:szCs w:val="28"/>
          <w:lang w:val="en-US" w:eastAsia="zh-CN"/>
        </w:rPr>
        <w:t>参与湛江市行政区域内建设工程项目</w:t>
      </w:r>
      <w:r>
        <w:rPr>
          <w:rFonts w:hint="eastAsia" w:ascii="宋体" w:hAnsi="宋体" w:cs="宋体"/>
          <w:color w:val="auto"/>
          <w:kern w:val="0"/>
          <w:sz w:val="28"/>
          <w:szCs w:val="28"/>
        </w:rPr>
        <w:t>投标的处理，招标人可以按照评标委员会提出的中标候选人名单排序依次确定其他中标候选人为中标人。</w:t>
      </w:r>
    </w:p>
    <w:p>
      <w:pPr>
        <w:keepNext w:val="0"/>
        <w:keepLines w:val="0"/>
        <w:pageBreakBefore w:val="0"/>
        <w:widowControl w:val="0"/>
        <w:kinsoku/>
        <w:wordWrap/>
        <w:overflowPunct/>
        <w:topLinePunct w:val="0"/>
        <w:autoSpaceDE/>
        <w:autoSpaceDN/>
        <w:bidi w:val="0"/>
        <w:spacing w:line="360" w:lineRule="auto"/>
        <w:ind w:firstLine="560" w:firstLineChars="200"/>
        <w:textAlignment w:val="auto"/>
        <w:rPr>
          <w:rFonts w:ascii="仿宋" w:hAnsi="仿宋" w:eastAsia="仿宋"/>
          <w:color w:val="auto"/>
          <w:sz w:val="28"/>
          <w:szCs w:val="28"/>
          <w:highlight w:val="none"/>
        </w:rPr>
      </w:pPr>
      <w:r>
        <w:rPr>
          <w:rFonts w:hint="eastAsia" w:ascii="华文行楷" w:hAnsi="宋体" w:eastAsia="华文行楷" w:cs="宋体"/>
          <w:color w:val="auto"/>
          <w:sz w:val="28"/>
          <w:szCs w:val="28"/>
          <w:highlight w:val="none"/>
        </w:rPr>
        <w:t>1</w:t>
      </w:r>
      <w:r>
        <w:rPr>
          <w:rFonts w:ascii="华文行楷" w:hAnsi="宋体" w:eastAsia="华文行楷" w:cs="宋体"/>
          <w:color w:val="auto"/>
          <w:sz w:val="28"/>
          <w:szCs w:val="28"/>
          <w:highlight w:val="none"/>
        </w:rPr>
        <w:t>4</w:t>
      </w:r>
      <w:r>
        <w:rPr>
          <w:rFonts w:hint="eastAsia" w:ascii="华文行楷" w:hAnsi="宋体" w:eastAsia="华文行楷" w:cs="宋体"/>
          <w:color w:val="auto"/>
          <w:sz w:val="28"/>
          <w:szCs w:val="28"/>
          <w:highlight w:val="none"/>
        </w:rPr>
        <w:t>.2投标人对本工程配备监理人员（总监理工程师除外)中须至少具有一名市政公用工程专业人员、一名安全</w:t>
      </w:r>
      <w:r>
        <w:rPr>
          <w:rFonts w:ascii="华文行楷" w:hAnsi="宋体" w:eastAsia="华文行楷" w:cs="宋体"/>
          <w:color w:val="auto"/>
          <w:sz w:val="28"/>
          <w:szCs w:val="28"/>
          <w:highlight w:val="none"/>
        </w:rPr>
        <w:t>人员</w:t>
      </w:r>
      <w:r>
        <w:rPr>
          <w:rFonts w:hint="eastAsia" w:ascii="华文行楷" w:hAnsi="宋体" w:eastAsia="华文行楷" w:cs="宋体"/>
          <w:color w:val="auto"/>
          <w:sz w:val="28"/>
          <w:szCs w:val="28"/>
          <w:highlight w:val="none"/>
        </w:rPr>
        <w:t>，并满足本工程各专业需要。投标人中标后，在双方签订监理合同前，中标人须向招标人提供所配备监理人员的注册执业证书（或监理工程师证书或监理员证书）、注册安全工程师证书（或安全员证书）及身份证复印件和原件审核是否符合工程要求，否则，招标人有权取消中标人的中标资格。如中标人在项目施工期间未按要求配备监理人员的，将承担人民币壹万元/人的违约金，在应支付的总监理费中扣除。</w:t>
      </w:r>
    </w:p>
    <w:p>
      <w:pPr>
        <w:keepNext w:val="0"/>
        <w:keepLines w:val="0"/>
        <w:pageBreakBefore w:val="0"/>
        <w:widowControl w:val="0"/>
        <w:kinsoku/>
        <w:wordWrap/>
        <w:overflowPunct/>
        <w:topLinePunct w:val="0"/>
        <w:autoSpaceDE/>
        <w:autoSpaceDN/>
        <w:bidi w:val="0"/>
        <w:spacing w:line="360" w:lineRule="auto"/>
        <w:ind w:firstLine="560" w:firstLineChars="200"/>
        <w:textAlignment w:val="auto"/>
        <w:rPr>
          <w:rFonts w:ascii="华文行楷" w:hAnsi="宋体" w:eastAsia="华文行楷" w:cs="宋体"/>
          <w:color w:val="auto"/>
          <w:sz w:val="28"/>
          <w:szCs w:val="28"/>
          <w:highlight w:val="none"/>
        </w:rPr>
      </w:pPr>
      <w:r>
        <w:rPr>
          <w:rFonts w:hint="eastAsia" w:ascii="华文行楷" w:hAnsi="宋体" w:eastAsia="华文行楷" w:cs="宋体"/>
          <w:color w:val="auto"/>
          <w:sz w:val="28"/>
          <w:szCs w:val="28"/>
          <w:highlight w:val="none"/>
        </w:rPr>
        <w:t>注：安全</w:t>
      </w:r>
      <w:r>
        <w:rPr>
          <w:rFonts w:ascii="华文行楷" w:hAnsi="宋体" w:eastAsia="华文行楷" w:cs="宋体"/>
          <w:color w:val="auto"/>
          <w:sz w:val="28"/>
          <w:szCs w:val="28"/>
          <w:highlight w:val="none"/>
        </w:rPr>
        <w:t>人员</w:t>
      </w:r>
      <w:r>
        <w:rPr>
          <w:rFonts w:hint="eastAsia" w:ascii="华文行楷" w:hAnsi="宋体" w:eastAsia="华文行楷" w:cs="宋体"/>
          <w:color w:val="auto"/>
          <w:sz w:val="28"/>
          <w:szCs w:val="28"/>
          <w:highlight w:val="none"/>
        </w:rPr>
        <w:t>是指具有国家注册安全工程师证书或具有经地市级以上（含地市级）建设行政主管部门培训的安全员证书的人员。</w:t>
      </w:r>
    </w:p>
    <w:p>
      <w:pPr>
        <w:keepNext w:val="0"/>
        <w:keepLines w:val="0"/>
        <w:pageBreakBefore w:val="0"/>
        <w:widowControl w:val="0"/>
        <w:kinsoku/>
        <w:wordWrap/>
        <w:overflowPunct/>
        <w:topLinePunct w:val="0"/>
        <w:autoSpaceDE/>
        <w:autoSpaceDN/>
        <w:bidi w:val="0"/>
        <w:spacing w:line="360" w:lineRule="auto"/>
        <w:ind w:firstLine="560" w:firstLineChars="200"/>
        <w:textAlignment w:val="auto"/>
        <w:rPr>
          <w:rFonts w:hint="eastAsia" w:ascii="华文行楷" w:hAnsi="宋体" w:eastAsia="华文行楷" w:cs="宋体"/>
          <w:color w:val="auto"/>
          <w:sz w:val="28"/>
          <w:szCs w:val="28"/>
          <w:highlight w:val="none"/>
        </w:rPr>
      </w:pPr>
      <w:r>
        <w:rPr>
          <w:rFonts w:hint="eastAsia" w:ascii="华文行楷" w:hAnsi="宋体" w:eastAsia="华文行楷" w:cs="宋体"/>
          <w:color w:val="auto"/>
          <w:sz w:val="28"/>
          <w:szCs w:val="28"/>
          <w:highlight w:val="none"/>
        </w:rPr>
        <w:t>1</w:t>
      </w:r>
      <w:r>
        <w:rPr>
          <w:rFonts w:ascii="华文行楷" w:hAnsi="宋体" w:eastAsia="华文行楷" w:cs="宋体"/>
          <w:color w:val="auto"/>
          <w:sz w:val="28"/>
          <w:szCs w:val="28"/>
          <w:highlight w:val="none"/>
        </w:rPr>
        <w:t>4</w:t>
      </w:r>
      <w:r>
        <w:rPr>
          <w:rFonts w:hint="eastAsia" w:ascii="华文行楷" w:hAnsi="宋体" w:eastAsia="华文行楷" w:cs="宋体"/>
          <w:color w:val="auto"/>
          <w:sz w:val="28"/>
          <w:szCs w:val="28"/>
          <w:highlight w:val="none"/>
        </w:rPr>
        <w:t>.</w:t>
      </w:r>
      <w:r>
        <w:rPr>
          <w:rFonts w:hint="eastAsia" w:ascii="华文行楷" w:hAnsi="宋体" w:eastAsia="华文行楷" w:cs="宋体"/>
          <w:color w:val="auto"/>
          <w:sz w:val="28"/>
          <w:szCs w:val="28"/>
          <w:highlight w:val="none"/>
          <w:lang w:val="en-US" w:eastAsia="zh-CN"/>
        </w:rPr>
        <w:t>3</w:t>
      </w:r>
      <w:r>
        <w:rPr>
          <w:rFonts w:hint="eastAsia" w:ascii="华文行楷" w:hAnsi="宋体" w:eastAsia="华文行楷" w:cs="宋体"/>
          <w:color w:val="auto"/>
          <w:sz w:val="28"/>
          <w:szCs w:val="28"/>
          <w:highlight w:val="none"/>
        </w:rPr>
        <w:t xml:space="preserve"> 拟派总监理工程师和配备现场专业监理人员的更换：</w:t>
      </w:r>
    </w:p>
    <w:p>
      <w:pPr>
        <w:keepNext w:val="0"/>
        <w:keepLines w:val="0"/>
        <w:pageBreakBefore w:val="0"/>
        <w:widowControl w:val="0"/>
        <w:kinsoku/>
        <w:wordWrap/>
        <w:overflowPunct/>
        <w:topLinePunct w:val="0"/>
        <w:autoSpaceDE/>
        <w:autoSpaceDN/>
        <w:bidi w:val="0"/>
        <w:spacing w:line="360" w:lineRule="auto"/>
        <w:ind w:firstLine="560" w:firstLineChars="200"/>
        <w:textAlignment w:val="auto"/>
        <w:rPr>
          <w:rFonts w:hint="eastAsia" w:ascii="华文行楷" w:hAnsi="宋体" w:eastAsia="宋体" w:cs="宋体"/>
          <w:color w:val="auto"/>
          <w:sz w:val="28"/>
          <w:szCs w:val="28"/>
          <w:highlight w:val="none"/>
          <w:lang w:eastAsia="zh-CN"/>
        </w:rPr>
      </w:pPr>
      <w:r>
        <w:rPr>
          <w:rFonts w:hint="eastAsia" w:ascii="华文行楷" w:hAnsi="宋体" w:eastAsia="华文行楷" w:cs="宋体"/>
          <w:color w:val="auto"/>
          <w:sz w:val="28"/>
          <w:szCs w:val="28"/>
          <w:highlight w:val="none"/>
        </w:rPr>
        <w:t>1</w:t>
      </w:r>
      <w:r>
        <w:rPr>
          <w:rFonts w:ascii="华文行楷" w:hAnsi="宋体" w:eastAsia="华文行楷" w:cs="宋体"/>
          <w:color w:val="auto"/>
          <w:sz w:val="28"/>
          <w:szCs w:val="28"/>
          <w:highlight w:val="none"/>
        </w:rPr>
        <w:t>4.</w:t>
      </w:r>
      <w:r>
        <w:rPr>
          <w:rFonts w:hint="eastAsia" w:ascii="华文行楷" w:hAnsi="宋体" w:eastAsia="华文行楷" w:cs="宋体"/>
          <w:color w:val="auto"/>
          <w:sz w:val="28"/>
          <w:szCs w:val="28"/>
          <w:highlight w:val="none"/>
          <w:lang w:val="en-US" w:eastAsia="zh-CN"/>
        </w:rPr>
        <w:t>3</w:t>
      </w:r>
      <w:r>
        <w:rPr>
          <w:rFonts w:hint="eastAsia" w:ascii="华文行楷" w:hAnsi="宋体" w:eastAsia="华文行楷" w:cs="宋体"/>
          <w:color w:val="auto"/>
          <w:sz w:val="28"/>
          <w:szCs w:val="28"/>
          <w:highlight w:val="none"/>
        </w:rPr>
        <w:t>.1 本工程的总监理工程师经确认后不得更换，中标人未经招标人书面同意，擅自更换工程总监理工程师的，将承担人民币壹拾万元/次的违约金（仅刑拘、身亡可免责）；招标人有权暂停支付监理费，甚至终止监理合同，并保留索赔的权利。招标人因总监理工程师工作能力、工作水平不足，或工作质量差，主动要求中标人更换总监理工程师；或中标人提出更换总监理工程师申请且获委托人批准后更换的，更换后的总监理工程师资格要满足且等同或优于投标文件的要求。由于更换总监理工程师引起的</w:t>
      </w:r>
      <w:r>
        <w:rPr>
          <w:rFonts w:hint="eastAsia" w:ascii="华文行楷" w:hAnsi="宋体" w:eastAsia="华文行楷" w:cs="宋体"/>
          <w:color w:val="auto"/>
          <w:sz w:val="28"/>
          <w:szCs w:val="28"/>
          <w:highlight w:val="none"/>
          <w:lang w:val="en-US" w:eastAsia="zh-CN"/>
        </w:rPr>
        <w:t>招标</w:t>
      </w:r>
      <w:r>
        <w:rPr>
          <w:rFonts w:hint="eastAsia" w:ascii="华文行楷" w:hAnsi="宋体" w:eastAsia="华文行楷" w:cs="宋体"/>
          <w:color w:val="auto"/>
          <w:sz w:val="28"/>
          <w:szCs w:val="28"/>
          <w:highlight w:val="none"/>
        </w:rPr>
        <w:t>人损失，由</w:t>
      </w:r>
      <w:r>
        <w:rPr>
          <w:rFonts w:hint="eastAsia" w:ascii="华文行楷" w:hAnsi="宋体" w:eastAsia="华文行楷" w:cs="宋体"/>
          <w:color w:val="auto"/>
          <w:sz w:val="28"/>
          <w:szCs w:val="28"/>
          <w:highlight w:val="none"/>
          <w:lang w:val="en-US" w:eastAsia="zh-CN"/>
        </w:rPr>
        <w:t>中标</w:t>
      </w:r>
      <w:r>
        <w:rPr>
          <w:rFonts w:hint="eastAsia" w:ascii="华文行楷" w:hAnsi="宋体" w:eastAsia="华文行楷" w:cs="宋体"/>
          <w:color w:val="auto"/>
          <w:sz w:val="28"/>
          <w:szCs w:val="28"/>
          <w:highlight w:val="none"/>
        </w:rPr>
        <w:t>人承担，并上报项目所在地建设行政主管部门处罚，监理人承担相应的责任</w:t>
      </w:r>
      <w:r>
        <w:rPr>
          <w:rFonts w:hint="eastAsia" w:ascii="华文行楷" w:hAnsi="宋体" w:eastAsia="华文行楷" w:cs="宋体"/>
          <w:color w:val="auto"/>
          <w:sz w:val="28"/>
          <w:szCs w:val="28"/>
          <w:highlight w:val="none"/>
          <w:lang w:eastAsia="zh-CN"/>
        </w:rPr>
        <w:t>。</w:t>
      </w:r>
    </w:p>
    <w:p>
      <w:pPr>
        <w:keepNext w:val="0"/>
        <w:keepLines w:val="0"/>
        <w:pageBreakBefore w:val="0"/>
        <w:widowControl w:val="0"/>
        <w:kinsoku/>
        <w:wordWrap/>
        <w:overflowPunct/>
        <w:topLinePunct w:val="0"/>
        <w:autoSpaceDE/>
        <w:autoSpaceDN/>
        <w:bidi w:val="0"/>
        <w:spacing w:line="360" w:lineRule="auto"/>
        <w:ind w:firstLine="560" w:firstLineChars="200"/>
        <w:textAlignment w:val="auto"/>
        <w:rPr>
          <w:rFonts w:hint="eastAsia" w:ascii="华文行楷" w:hAnsi="宋体" w:eastAsia="华文行楷" w:cs="宋体"/>
          <w:color w:val="auto"/>
          <w:sz w:val="28"/>
          <w:szCs w:val="28"/>
          <w:highlight w:val="none"/>
        </w:rPr>
      </w:pPr>
      <w:r>
        <w:rPr>
          <w:rFonts w:hint="eastAsia" w:ascii="华文行楷" w:hAnsi="宋体" w:eastAsia="华文行楷" w:cs="宋体"/>
          <w:color w:val="auto"/>
          <w:sz w:val="28"/>
          <w:szCs w:val="28"/>
          <w:highlight w:val="none"/>
        </w:rPr>
        <w:t>1</w:t>
      </w:r>
      <w:r>
        <w:rPr>
          <w:rFonts w:ascii="华文行楷" w:hAnsi="宋体" w:eastAsia="华文行楷" w:cs="宋体"/>
          <w:color w:val="auto"/>
          <w:sz w:val="28"/>
          <w:szCs w:val="28"/>
          <w:highlight w:val="none"/>
        </w:rPr>
        <w:t>4.</w:t>
      </w:r>
      <w:r>
        <w:rPr>
          <w:rFonts w:hint="eastAsia" w:ascii="华文行楷" w:hAnsi="宋体" w:eastAsia="华文行楷" w:cs="宋体"/>
          <w:color w:val="auto"/>
          <w:sz w:val="28"/>
          <w:szCs w:val="28"/>
          <w:highlight w:val="none"/>
          <w:lang w:val="en-US" w:eastAsia="zh-CN"/>
        </w:rPr>
        <w:t>3</w:t>
      </w:r>
      <w:r>
        <w:rPr>
          <w:rFonts w:hint="eastAsia" w:ascii="华文行楷" w:hAnsi="宋体" w:eastAsia="华文行楷" w:cs="宋体"/>
          <w:color w:val="auto"/>
          <w:sz w:val="28"/>
          <w:szCs w:val="28"/>
          <w:highlight w:val="none"/>
        </w:rPr>
        <w:t>.2 中标人投标时承诺拟派配备现场专业监理人员（在监理承诺书中标明，除总监理工程师以外），未经招标人同意不得更换，擅自更换配备现场专业监理人员的，将承担人民币贰万元/人</w:t>
      </w:r>
      <w:r>
        <w:rPr>
          <w:rFonts w:hint="eastAsia" w:ascii="宋体" w:hAnsi="宋体" w:cs="宋体"/>
          <w:color w:val="auto"/>
          <w:sz w:val="28"/>
          <w:szCs w:val="28"/>
          <w:highlight w:val="none"/>
        </w:rPr>
        <w:t>﹒</w:t>
      </w:r>
      <w:r>
        <w:rPr>
          <w:rFonts w:hint="eastAsia" w:ascii="华文行楷" w:hAnsi="宋体" w:eastAsia="华文行楷" w:cs="宋体"/>
          <w:color w:val="auto"/>
          <w:sz w:val="28"/>
          <w:szCs w:val="28"/>
          <w:highlight w:val="none"/>
        </w:rPr>
        <w:t>次的违约金（仅刑拘、身亡可免责）。招标人因现场专业监理人员工作能力、工作水平不足，或工作质量差，主动要求中标人更换现场专业监理人员；或中标人提出更换现场专业监理人员申请且获委托人批准后更换的，监理人新委派的配备现场专业监理人员在职称、职业资格、工作经验等方面均不得低于原来所承诺的人员。监理人变更人员所须承担的违约金在变更当月监理费中扣除。</w:t>
      </w:r>
    </w:p>
    <w:p>
      <w:pPr>
        <w:keepNext w:val="0"/>
        <w:keepLines w:val="0"/>
        <w:pageBreakBefore w:val="0"/>
        <w:widowControl w:val="0"/>
        <w:kinsoku/>
        <w:wordWrap/>
        <w:overflowPunct/>
        <w:topLinePunct w:val="0"/>
        <w:autoSpaceDE/>
        <w:autoSpaceDN/>
        <w:bidi w:val="0"/>
        <w:spacing w:line="360" w:lineRule="auto"/>
        <w:ind w:firstLine="560" w:firstLineChars="200"/>
        <w:textAlignment w:val="auto"/>
        <w:rPr>
          <w:rFonts w:hint="eastAsia" w:ascii="华文行楷" w:hAnsi="宋体" w:eastAsia="华文行楷" w:cs="宋体"/>
          <w:color w:val="auto"/>
          <w:sz w:val="28"/>
          <w:szCs w:val="28"/>
          <w:highlight w:val="none"/>
        </w:rPr>
      </w:pPr>
      <w:r>
        <w:rPr>
          <w:rFonts w:hint="eastAsia" w:ascii="华文行楷" w:hAnsi="宋体" w:eastAsia="华文行楷" w:cs="宋体"/>
          <w:color w:val="auto"/>
          <w:sz w:val="28"/>
          <w:szCs w:val="28"/>
          <w:highlight w:val="none"/>
        </w:rPr>
        <w:t>1</w:t>
      </w:r>
      <w:r>
        <w:rPr>
          <w:rFonts w:ascii="华文行楷" w:hAnsi="宋体" w:eastAsia="华文行楷" w:cs="宋体"/>
          <w:color w:val="auto"/>
          <w:sz w:val="28"/>
          <w:szCs w:val="28"/>
          <w:highlight w:val="none"/>
        </w:rPr>
        <w:t>4.</w:t>
      </w:r>
      <w:r>
        <w:rPr>
          <w:rFonts w:hint="eastAsia" w:ascii="华文行楷" w:hAnsi="宋体" w:eastAsia="华文行楷" w:cs="宋体"/>
          <w:color w:val="auto"/>
          <w:sz w:val="28"/>
          <w:szCs w:val="28"/>
          <w:highlight w:val="none"/>
          <w:lang w:val="en-US" w:eastAsia="zh-CN"/>
        </w:rPr>
        <w:t>3</w:t>
      </w:r>
      <w:r>
        <w:rPr>
          <w:rFonts w:hint="eastAsia" w:ascii="华文行楷" w:hAnsi="宋体" w:eastAsia="华文行楷" w:cs="宋体"/>
          <w:color w:val="auto"/>
          <w:sz w:val="28"/>
          <w:szCs w:val="28"/>
          <w:highlight w:val="none"/>
        </w:rPr>
        <w:t>.3中标人新委派的总监理工程师、配备现场专业监理人员在职称、职业资格、工作经验等方面均不得低于原来所承诺的人员。中标人变更人员所须承担的违约金在变更当月监理费或履约保证金中扣除。</w:t>
      </w:r>
    </w:p>
    <w:p>
      <w:pPr>
        <w:keepNext w:val="0"/>
        <w:keepLines w:val="0"/>
        <w:pageBreakBefore w:val="0"/>
        <w:widowControl w:val="0"/>
        <w:kinsoku/>
        <w:wordWrap/>
        <w:overflowPunct/>
        <w:topLinePunct w:val="0"/>
        <w:autoSpaceDE/>
        <w:autoSpaceDN/>
        <w:bidi w:val="0"/>
        <w:spacing w:line="360" w:lineRule="auto"/>
        <w:ind w:firstLine="560" w:firstLineChars="200"/>
        <w:textAlignment w:val="auto"/>
        <w:rPr>
          <w:rFonts w:hint="eastAsia" w:ascii="华文行楷" w:hAnsi="宋体" w:eastAsia="华文行楷" w:cs="宋体"/>
          <w:color w:val="auto"/>
          <w:sz w:val="28"/>
          <w:szCs w:val="28"/>
          <w:highlight w:val="none"/>
        </w:rPr>
      </w:pPr>
      <w:r>
        <w:rPr>
          <w:rFonts w:hint="eastAsia" w:ascii="华文行楷" w:hAnsi="宋体" w:eastAsia="华文行楷" w:cs="宋体"/>
          <w:color w:val="auto"/>
          <w:sz w:val="28"/>
          <w:szCs w:val="28"/>
          <w:highlight w:val="none"/>
        </w:rPr>
        <w:t>1</w:t>
      </w:r>
      <w:r>
        <w:rPr>
          <w:rFonts w:ascii="华文行楷" w:hAnsi="宋体" w:eastAsia="华文行楷" w:cs="宋体"/>
          <w:color w:val="auto"/>
          <w:sz w:val="28"/>
          <w:szCs w:val="28"/>
          <w:highlight w:val="none"/>
        </w:rPr>
        <w:t>4.</w:t>
      </w:r>
      <w:r>
        <w:rPr>
          <w:rFonts w:hint="eastAsia" w:ascii="华文行楷" w:hAnsi="宋体" w:eastAsia="华文行楷" w:cs="宋体"/>
          <w:color w:val="auto"/>
          <w:sz w:val="28"/>
          <w:szCs w:val="28"/>
          <w:highlight w:val="none"/>
          <w:lang w:val="en-US" w:eastAsia="zh-CN"/>
        </w:rPr>
        <w:t>4</w:t>
      </w:r>
      <w:r>
        <w:rPr>
          <w:rFonts w:hint="eastAsia" w:ascii="华文行楷" w:hAnsi="宋体" w:eastAsia="华文行楷" w:cs="宋体"/>
          <w:color w:val="auto"/>
          <w:sz w:val="28"/>
          <w:szCs w:val="28"/>
          <w:highlight w:val="none"/>
        </w:rPr>
        <w:t>中标人在工程施工期间，项目总监理工程师在一个月内驻施工现场时间不能少于22天，每少签到一天扣罚监理费人民币</w:t>
      </w:r>
      <w:r>
        <w:rPr>
          <w:rFonts w:ascii="华文行楷" w:hAnsi="宋体" w:eastAsia="华文行楷" w:cs="宋体"/>
          <w:color w:val="auto"/>
          <w:sz w:val="28"/>
          <w:szCs w:val="28"/>
          <w:highlight w:val="none"/>
        </w:rPr>
        <w:t>10</w:t>
      </w:r>
      <w:r>
        <w:rPr>
          <w:rFonts w:hint="eastAsia" w:ascii="华文行楷" w:hAnsi="宋体" w:eastAsia="华文行楷" w:cs="宋体"/>
          <w:color w:val="auto"/>
          <w:sz w:val="28"/>
          <w:szCs w:val="28"/>
          <w:highlight w:val="none"/>
        </w:rPr>
        <w:t>00元；专业监理工程师和现场旁站监理员（配备现场专业监理人员）按招标人的要求及工程进度进驻施工现场，且在一个月内签到时间不能少于22天，每少签到一天扣罚监理费人民币</w:t>
      </w:r>
      <w:r>
        <w:rPr>
          <w:rFonts w:ascii="华文行楷" w:hAnsi="宋体" w:eastAsia="华文行楷" w:cs="宋体"/>
          <w:color w:val="auto"/>
          <w:sz w:val="28"/>
          <w:szCs w:val="28"/>
          <w:highlight w:val="none"/>
        </w:rPr>
        <w:t>5</w:t>
      </w:r>
      <w:r>
        <w:rPr>
          <w:rFonts w:hint="eastAsia" w:ascii="华文行楷" w:hAnsi="宋体" w:eastAsia="华文行楷" w:cs="宋体"/>
          <w:color w:val="auto"/>
          <w:sz w:val="28"/>
          <w:szCs w:val="28"/>
          <w:highlight w:val="none"/>
        </w:rPr>
        <w:t>00元 /人。所有人员缺勤的罚款均在当月监理费中扣除。</w:t>
      </w:r>
    </w:p>
    <w:p>
      <w:pPr>
        <w:keepNext w:val="0"/>
        <w:keepLines w:val="0"/>
        <w:pageBreakBefore w:val="0"/>
        <w:widowControl w:val="0"/>
        <w:kinsoku/>
        <w:wordWrap/>
        <w:overflowPunct/>
        <w:topLinePunct w:val="0"/>
        <w:autoSpaceDE/>
        <w:autoSpaceDN/>
        <w:bidi w:val="0"/>
        <w:spacing w:line="360" w:lineRule="auto"/>
        <w:ind w:firstLine="560" w:firstLineChars="200"/>
        <w:textAlignment w:val="auto"/>
        <w:rPr>
          <w:rFonts w:hint="eastAsia" w:ascii="华文行楷" w:hAnsi="宋体" w:eastAsia="华文行楷" w:cs="宋体"/>
          <w:color w:val="auto"/>
          <w:sz w:val="28"/>
          <w:szCs w:val="28"/>
          <w:highlight w:val="none"/>
        </w:rPr>
      </w:pPr>
      <w:r>
        <w:rPr>
          <w:rFonts w:hint="eastAsia" w:ascii="华文行楷" w:hAnsi="宋体" w:eastAsia="华文行楷" w:cs="宋体"/>
          <w:color w:val="auto"/>
          <w:sz w:val="28"/>
          <w:szCs w:val="28"/>
          <w:highlight w:val="none"/>
        </w:rPr>
        <w:t>1</w:t>
      </w:r>
      <w:r>
        <w:rPr>
          <w:rFonts w:ascii="华文行楷" w:hAnsi="宋体" w:eastAsia="华文行楷" w:cs="宋体"/>
          <w:color w:val="auto"/>
          <w:sz w:val="28"/>
          <w:szCs w:val="28"/>
          <w:highlight w:val="none"/>
        </w:rPr>
        <w:t>4.</w:t>
      </w:r>
      <w:r>
        <w:rPr>
          <w:rFonts w:hint="eastAsia" w:ascii="华文行楷" w:hAnsi="宋体" w:eastAsia="华文行楷" w:cs="宋体"/>
          <w:color w:val="auto"/>
          <w:sz w:val="28"/>
          <w:szCs w:val="28"/>
          <w:highlight w:val="none"/>
          <w:lang w:val="en-US" w:eastAsia="zh-CN"/>
        </w:rPr>
        <w:t>5</w:t>
      </w:r>
      <w:r>
        <w:rPr>
          <w:rFonts w:hint="eastAsia" w:ascii="华文行楷" w:hAnsi="宋体" w:eastAsia="华文行楷" w:cs="宋体"/>
          <w:color w:val="auto"/>
          <w:sz w:val="28"/>
          <w:szCs w:val="28"/>
          <w:highlight w:val="none"/>
        </w:rPr>
        <w:t xml:space="preserve"> 总监理工程师及其他应参会管理人员未经招标人批准，无故缺席工程例会，总监理工程师按人民币500元/次扣罚监理费，其他人员按人民币300元/人</w:t>
      </w:r>
      <w:r>
        <w:rPr>
          <w:rFonts w:hint="eastAsia" w:ascii="宋体" w:hAnsi="宋体" w:cs="宋体"/>
          <w:color w:val="auto"/>
          <w:sz w:val="28"/>
          <w:szCs w:val="28"/>
          <w:highlight w:val="none"/>
        </w:rPr>
        <w:t>﹒</w:t>
      </w:r>
      <w:r>
        <w:rPr>
          <w:rFonts w:hint="eastAsia" w:ascii="华文行楷" w:hAnsi="宋体" w:eastAsia="华文行楷" w:cs="宋体"/>
          <w:color w:val="auto"/>
          <w:sz w:val="28"/>
          <w:szCs w:val="28"/>
          <w:highlight w:val="none"/>
        </w:rPr>
        <w:t>次扣罚监理费，所有罚款均在当月监理费中扣除。</w:t>
      </w:r>
    </w:p>
    <w:p>
      <w:pPr>
        <w:keepNext w:val="0"/>
        <w:keepLines w:val="0"/>
        <w:pageBreakBefore w:val="0"/>
        <w:widowControl w:val="0"/>
        <w:kinsoku/>
        <w:wordWrap/>
        <w:overflowPunct/>
        <w:topLinePunct w:val="0"/>
        <w:autoSpaceDE/>
        <w:autoSpaceDN/>
        <w:bidi w:val="0"/>
        <w:spacing w:line="360" w:lineRule="auto"/>
        <w:ind w:firstLine="560" w:firstLineChars="200"/>
        <w:textAlignment w:val="auto"/>
        <w:rPr>
          <w:rFonts w:hint="eastAsia" w:ascii="华文行楷" w:hAnsi="宋体" w:eastAsia="华文行楷" w:cs="宋体"/>
          <w:color w:val="auto"/>
          <w:sz w:val="28"/>
          <w:szCs w:val="28"/>
          <w:highlight w:val="none"/>
        </w:rPr>
      </w:pPr>
      <w:r>
        <w:rPr>
          <w:rFonts w:hint="eastAsia" w:ascii="华文行楷" w:hAnsi="宋体" w:eastAsia="华文行楷" w:cs="宋体"/>
          <w:color w:val="auto"/>
          <w:sz w:val="28"/>
          <w:szCs w:val="28"/>
          <w:highlight w:val="none"/>
        </w:rPr>
        <w:t>1</w:t>
      </w:r>
      <w:r>
        <w:rPr>
          <w:rFonts w:ascii="华文行楷" w:hAnsi="宋体" w:eastAsia="华文行楷" w:cs="宋体"/>
          <w:color w:val="auto"/>
          <w:sz w:val="28"/>
          <w:szCs w:val="28"/>
          <w:highlight w:val="none"/>
        </w:rPr>
        <w:t>4.</w:t>
      </w:r>
      <w:r>
        <w:rPr>
          <w:rFonts w:hint="eastAsia" w:ascii="华文行楷" w:hAnsi="宋体" w:eastAsia="华文行楷" w:cs="宋体"/>
          <w:color w:val="auto"/>
          <w:sz w:val="28"/>
          <w:szCs w:val="28"/>
          <w:highlight w:val="none"/>
          <w:lang w:val="en-US" w:eastAsia="zh-CN"/>
        </w:rPr>
        <w:t>6</w:t>
      </w:r>
      <w:r>
        <w:rPr>
          <w:rFonts w:hint="eastAsia" w:ascii="华文行楷" w:hAnsi="宋体" w:eastAsia="华文行楷" w:cs="宋体"/>
          <w:color w:val="auto"/>
          <w:sz w:val="28"/>
          <w:szCs w:val="28"/>
          <w:highlight w:val="none"/>
        </w:rPr>
        <w:t xml:space="preserve"> 对于难以胜任工作的中标人管理人员，招标人有权要求中标人进行更换，直至招标人满意为止，且更换人员应在接到书面通知后的3个工作日内到位。</w:t>
      </w:r>
    </w:p>
    <w:p>
      <w:pPr>
        <w:keepNext w:val="0"/>
        <w:keepLines w:val="0"/>
        <w:pageBreakBefore w:val="0"/>
        <w:widowControl w:val="0"/>
        <w:kinsoku/>
        <w:wordWrap/>
        <w:overflowPunct/>
        <w:topLinePunct w:val="0"/>
        <w:autoSpaceDE/>
        <w:autoSpaceDN/>
        <w:bidi w:val="0"/>
        <w:spacing w:line="360" w:lineRule="auto"/>
        <w:ind w:firstLine="560" w:firstLineChars="200"/>
        <w:textAlignment w:val="auto"/>
        <w:rPr>
          <w:rFonts w:hint="eastAsia" w:ascii="华文行楷" w:hAnsi="宋体" w:eastAsia="华文行楷" w:cs="宋体"/>
          <w:color w:val="auto"/>
          <w:sz w:val="28"/>
          <w:szCs w:val="28"/>
          <w:highlight w:val="none"/>
        </w:rPr>
      </w:pPr>
      <w:r>
        <w:rPr>
          <w:rFonts w:hint="eastAsia" w:ascii="华文行楷" w:hAnsi="宋体" w:eastAsia="华文行楷" w:cs="宋体"/>
          <w:color w:val="auto"/>
          <w:sz w:val="28"/>
          <w:szCs w:val="28"/>
          <w:highlight w:val="none"/>
        </w:rPr>
        <w:t>1</w:t>
      </w:r>
      <w:r>
        <w:rPr>
          <w:rFonts w:ascii="华文行楷" w:hAnsi="宋体" w:eastAsia="华文行楷" w:cs="宋体"/>
          <w:color w:val="auto"/>
          <w:sz w:val="28"/>
          <w:szCs w:val="28"/>
          <w:highlight w:val="none"/>
        </w:rPr>
        <w:t>4.</w:t>
      </w:r>
      <w:r>
        <w:rPr>
          <w:rFonts w:hint="eastAsia" w:ascii="华文行楷" w:hAnsi="宋体" w:eastAsia="华文行楷" w:cs="宋体"/>
          <w:color w:val="auto"/>
          <w:sz w:val="28"/>
          <w:szCs w:val="28"/>
          <w:highlight w:val="none"/>
          <w:lang w:val="en-US" w:eastAsia="zh-CN"/>
        </w:rPr>
        <w:t>7</w:t>
      </w:r>
      <w:r>
        <w:rPr>
          <w:rFonts w:hint="eastAsia" w:ascii="华文行楷" w:hAnsi="宋体" w:eastAsia="华文行楷" w:cs="宋体"/>
          <w:color w:val="auto"/>
          <w:sz w:val="28"/>
          <w:szCs w:val="28"/>
          <w:highlight w:val="none"/>
        </w:rPr>
        <w:t xml:space="preserve"> 如工程实施过程中，招标人发现项目总监理工程师不具备管理素质，并因此原因无力推进工程实施者，招标人有权就此终止监理合同，并上报湛江市建设行政主管部门处罚，中标人承担相应的责任。</w:t>
      </w:r>
    </w:p>
    <w:p>
      <w:pPr>
        <w:keepNext w:val="0"/>
        <w:keepLines w:val="0"/>
        <w:pageBreakBefore w:val="0"/>
        <w:widowControl w:val="0"/>
        <w:kinsoku/>
        <w:wordWrap/>
        <w:overflowPunct/>
        <w:topLinePunct w:val="0"/>
        <w:autoSpaceDE/>
        <w:autoSpaceDN/>
        <w:bidi w:val="0"/>
        <w:spacing w:line="360" w:lineRule="auto"/>
        <w:ind w:firstLine="560" w:firstLineChars="200"/>
        <w:textAlignment w:val="auto"/>
        <w:rPr>
          <w:rFonts w:hint="eastAsia" w:ascii="华文行楷" w:hAnsi="宋体" w:eastAsia="华文行楷" w:cs="宋体"/>
          <w:color w:val="auto"/>
          <w:sz w:val="28"/>
          <w:szCs w:val="28"/>
          <w:highlight w:val="none"/>
        </w:rPr>
      </w:pPr>
      <w:r>
        <w:rPr>
          <w:rFonts w:hint="eastAsia" w:ascii="华文行楷" w:hAnsi="宋体" w:eastAsia="华文行楷" w:cs="宋体"/>
          <w:color w:val="auto"/>
          <w:sz w:val="28"/>
          <w:szCs w:val="28"/>
          <w:highlight w:val="none"/>
        </w:rPr>
        <w:t>1</w:t>
      </w:r>
      <w:r>
        <w:rPr>
          <w:rFonts w:ascii="华文行楷" w:hAnsi="宋体" w:eastAsia="华文行楷" w:cs="宋体"/>
          <w:color w:val="auto"/>
          <w:sz w:val="28"/>
          <w:szCs w:val="28"/>
          <w:highlight w:val="none"/>
        </w:rPr>
        <w:t>4.</w:t>
      </w:r>
      <w:r>
        <w:rPr>
          <w:rFonts w:hint="eastAsia" w:ascii="华文行楷" w:hAnsi="宋体" w:eastAsia="华文行楷" w:cs="宋体"/>
          <w:color w:val="auto"/>
          <w:sz w:val="28"/>
          <w:szCs w:val="28"/>
          <w:highlight w:val="none"/>
          <w:lang w:val="en-US" w:eastAsia="zh-CN"/>
        </w:rPr>
        <w:t>8</w:t>
      </w:r>
      <w:r>
        <w:rPr>
          <w:rFonts w:hint="eastAsia" w:ascii="华文行楷" w:hAnsi="宋体" w:eastAsia="华文行楷" w:cs="宋体"/>
          <w:color w:val="auto"/>
          <w:sz w:val="28"/>
          <w:szCs w:val="28"/>
          <w:highlight w:val="none"/>
        </w:rPr>
        <w:t xml:space="preserve"> 施工单位在每月5日前同时向招标人和中标人申报上月已完工的工程进度，总监理工程师在收到进度报告5个工作日内审核确定工程进度款并交招标人。</w:t>
      </w:r>
    </w:p>
    <w:p>
      <w:pPr>
        <w:pStyle w:val="8"/>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华文行楷" w:hAnsi="宋体" w:eastAsia="华文行楷" w:cs="宋体"/>
          <w:color w:val="auto"/>
          <w:sz w:val="28"/>
          <w:szCs w:val="28"/>
          <w:highlight w:val="none"/>
        </w:rPr>
      </w:pPr>
      <w:r>
        <w:rPr>
          <w:rFonts w:hint="eastAsia" w:ascii="华文行楷" w:hAnsi="宋体" w:eastAsia="华文行楷" w:cs="宋体"/>
          <w:color w:val="auto"/>
          <w:sz w:val="28"/>
          <w:szCs w:val="28"/>
          <w:highlight w:val="none"/>
        </w:rPr>
        <w:t>1</w:t>
      </w:r>
      <w:r>
        <w:rPr>
          <w:rFonts w:ascii="华文行楷" w:hAnsi="宋体" w:eastAsia="华文行楷" w:cs="宋体"/>
          <w:color w:val="auto"/>
          <w:sz w:val="28"/>
          <w:szCs w:val="28"/>
          <w:highlight w:val="none"/>
        </w:rPr>
        <w:t>4.</w:t>
      </w:r>
      <w:r>
        <w:rPr>
          <w:rFonts w:hint="eastAsia" w:ascii="华文行楷" w:hAnsi="宋体" w:eastAsia="华文行楷" w:cs="宋体"/>
          <w:color w:val="auto"/>
          <w:sz w:val="28"/>
          <w:szCs w:val="28"/>
          <w:highlight w:val="none"/>
          <w:lang w:val="en-US" w:eastAsia="zh-CN"/>
        </w:rPr>
        <w:t>9</w:t>
      </w:r>
      <w:r>
        <w:rPr>
          <w:rFonts w:hint="eastAsia" w:ascii="华文行楷" w:hAnsi="宋体" w:eastAsia="华文行楷" w:cs="宋体"/>
          <w:color w:val="auto"/>
          <w:sz w:val="28"/>
          <w:szCs w:val="28"/>
          <w:highlight w:val="none"/>
        </w:rPr>
        <w:t>中标人须及时做好现场签证，督促施工单位及时报送施工过程结算报告和竣工结算报告及完整的竣工结算资料，协助招标人、施工单位进行工程结算，避免施工单位结算滞后及工程移交延迟的问题。</w:t>
      </w:r>
    </w:p>
    <w:p>
      <w:pPr>
        <w:pStyle w:val="8"/>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华文行楷" w:hAnsi="宋体" w:eastAsia="华文行楷" w:cs="宋体"/>
          <w:color w:val="auto"/>
          <w:sz w:val="28"/>
          <w:szCs w:val="28"/>
        </w:rPr>
      </w:pPr>
      <w:r>
        <w:rPr>
          <w:rFonts w:hint="eastAsia" w:ascii="华文行楷" w:hAnsi="宋体" w:eastAsia="华文行楷" w:cs="宋体"/>
          <w:color w:val="auto"/>
          <w:sz w:val="28"/>
          <w:szCs w:val="28"/>
        </w:rPr>
        <w:t>1</w:t>
      </w:r>
      <w:r>
        <w:rPr>
          <w:rFonts w:ascii="华文行楷" w:hAnsi="宋体" w:eastAsia="华文行楷" w:cs="宋体"/>
          <w:color w:val="auto"/>
          <w:sz w:val="28"/>
          <w:szCs w:val="28"/>
        </w:rPr>
        <w:t>4</w:t>
      </w:r>
      <w:r>
        <w:rPr>
          <w:rFonts w:hint="eastAsia" w:ascii="华文行楷" w:hAnsi="宋体" w:eastAsia="华文行楷" w:cs="宋体"/>
          <w:color w:val="auto"/>
          <w:sz w:val="28"/>
          <w:szCs w:val="28"/>
        </w:rPr>
        <w:t>.</w:t>
      </w:r>
      <w:r>
        <w:rPr>
          <w:rFonts w:hint="eastAsia" w:ascii="华文行楷" w:hAnsi="宋体" w:eastAsia="华文行楷" w:cs="宋体"/>
          <w:color w:val="auto"/>
          <w:sz w:val="28"/>
          <w:szCs w:val="28"/>
          <w:lang w:val="en-US" w:eastAsia="zh-CN"/>
        </w:rPr>
        <w:t>10</w:t>
      </w:r>
      <w:r>
        <w:rPr>
          <w:rFonts w:hint="eastAsia" w:ascii="华文行楷" w:hAnsi="宋体" w:eastAsia="华文行楷" w:cs="宋体"/>
          <w:color w:val="auto"/>
          <w:sz w:val="28"/>
          <w:szCs w:val="28"/>
        </w:rPr>
        <w:t>排名第一的中标候选人在中标公示结束且无投诉，接收到关于交易服务费的缴纳通知单后，须在</w:t>
      </w:r>
      <w:r>
        <w:rPr>
          <w:rFonts w:hint="eastAsia" w:ascii="华文行楷" w:hAnsi="宋体" w:eastAsia="华文行楷" w:cs="宋体"/>
          <w:color w:val="auto"/>
          <w:sz w:val="28"/>
          <w:szCs w:val="28"/>
          <w:lang w:val="en-US" w:eastAsia="zh-CN"/>
        </w:rPr>
        <w:t>3</w:t>
      </w:r>
      <w:r>
        <w:rPr>
          <w:rFonts w:hint="eastAsia" w:ascii="华文行楷" w:hAnsi="宋体" w:eastAsia="华文行楷" w:cs="宋体"/>
          <w:color w:val="auto"/>
          <w:sz w:val="28"/>
          <w:szCs w:val="28"/>
        </w:rPr>
        <w:t>天内按规定完成交易服务费的缴纳（具体按</w:t>
      </w:r>
      <w:r>
        <w:rPr>
          <w:rFonts w:hint="eastAsia" w:ascii="华文行楷" w:hAnsi="宋体" w:eastAsia="华文行楷" w:cs="宋体"/>
          <w:color w:val="auto"/>
          <w:sz w:val="28"/>
          <w:szCs w:val="28"/>
          <w:lang w:eastAsia="zh-CN"/>
        </w:rPr>
        <w:t>广州交易集团有限公司（广州公共资源交易中心）</w:t>
      </w:r>
      <w:r>
        <w:rPr>
          <w:rFonts w:hint="eastAsia" w:ascii="华文行楷" w:hAnsi="宋体" w:eastAsia="华文行楷" w:cs="宋体"/>
          <w:color w:val="auto"/>
          <w:sz w:val="28"/>
          <w:szCs w:val="28"/>
        </w:rPr>
        <w:t>相关规定执行），中标人逾期未缴纳交易服务费的，招标人将取消其中标资格，并确认排名第二的中标候选人为中标人。中标人应在</w:t>
      </w:r>
      <w:r>
        <w:rPr>
          <w:rFonts w:hint="eastAsia" w:ascii="华文行楷" w:hAnsi="宋体" w:eastAsia="华文行楷" w:cs="宋体"/>
          <w:color w:val="auto"/>
          <w:sz w:val="28"/>
          <w:szCs w:val="28"/>
          <w:lang w:val="en-US" w:eastAsia="zh-CN"/>
        </w:rPr>
        <w:t>收到</w:t>
      </w:r>
      <w:r>
        <w:rPr>
          <w:rFonts w:hint="eastAsia" w:ascii="华文行楷" w:hAnsi="宋体" w:eastAsia="华文行楷" w:cs="宋体"/>
          <w:color w:val="auto"/>
          <w:sz w:val="28"/>
          <w:szCs w:val="28"/>
        </w:rPr>
        <w:t>中标通知书前一次性支付本项目的招标代理费，招标代理费以</w:t>
      </w:r>
      <w:r>
        <w:rPr>
          <w:rFonts w:hint="eastAsia" w:ascii="华文行楷" w:hAnsi="宋体" w:eastAsia="华文行楷" w:cs="宋体"/>
          <w:color w:val="auto"/>
          <w:sz w:val="28"/>
          <w:szCs w:val="28"/>
          <w:lang w:val="en-US" w:eastAsia="zh-CN"/>
        </w:rPr>
        <w:t>代理协议为依据</w:t>
      </w:r>
      <w:r>
        <w:rPr>
          <w:rFonts w:hint="eastAsia" w:ascii="华文行楷" w:hAnsi="宋体" w:eastAsia="华文行楷" w:cs="宋体"/>
          <w:color w:val="auto"/>
          <w:sz w:val="28"/>
          <w:szCs w:val="28"/>
        </w:rPr>
        <w:t>，</w:t>
      </w:r>
      <w:r>
        <w:rPr>
          <w:rFonts w:hint="eastAsia" w:ascii="华文行楷" w:hAnsi="宋体" w:eastAsia="华文行楷" w:cs="宋体"/>
          <w:color w:val="auto"/>
          <w:sz w:val="28"/>
          <w:szCs w:val="28"/>
          <w:lang w:val="en-US" w:eastAsia="zh-CN"/>
        </w:rPr>
        <w:t>参照</w:t>
      </w:r>
      <w:r>
        <w:rPr>
          <w:rFonts w:hint="eastAsia" w:ascii="华文行楷" w:hAnsi="宋体" w:eastAsia="华文行楷" w:cs="宋体"/>
          <w:color w:val="auto"/>
          <w:sz w:val="28"/>
          <w:szCs w:val="28"/>
        </w:rPr>
        <w:t>《关于印发&lt;招标代理服务收费管理暂定办法&gt;的通知》（计价格[2002]1980号）及发改价[2011]534号</w:t>
      </w:r>
      <w:r>
        <w:rPr>
          <w:rFonts w:hint="eastAsia" w:ascii="华文行楷" w:hAnsi="宋体" w:eastAsia="华文行楷" w:cs="宋体"/>
          <w:color w:val="auto"/>
          <w:sz w:val="28"/>
          <w:szCs w:val="28"/>
          <w:lang w:val="en-US" w:eastAsia="zh-CN"/>
        </w:rPr>
        <w:t>下浮5%计取</w:t>
      </w:r>
      <w:r>
        <w:rPr>
          <w:rFonts w:hint="eastAsia" w:ascii="华文行楷" w:hAnsi="宋体" w:eastAsia="华文行楷" w:cs="宋体"/>
          <w:color w:val="auto"/>
          <w:sz w:val="28"/>
          <w:szCs w:val="28"/>
        </w:rPr>
        <w:t>。</w:t>
      </w:r>
    </w:p>
    <w:p>
      <w:pPr>
        <w:pStyle w:val="8"/>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华文行楷" w:hAnsi="宋体" w:eastAsia="华文行楷" w:cs="宋体"/>
          <w:color w:val="auto"/>
          <w:sz w:val="28"/>
          <w:szCs w:val="28"/>
          <w:highlight w:val="none"/>
        </w:rPr>
        <w:sectPr>
          <w:pgSz w:w="11905" w:h="16838"/>
          <w:pgMar w:top="1134" w:right="1134" w:bottom="1134" w:left="1134" w:header="850" w:footer="992" w:gutter="0"/>
          <w:pgBorders>
            <w:top w:val="none" w:sz="0" w:space="0"/>
            <w:left w:val="none" w:sz="0" w:space="0"/>
            <w:bottom w:val="none" w:sz="0" w:space="0"/>
            <w:right w:val="none" w:sz="0" w:space="0"/>
          </w:pgBorders>
          <w:pgNumType w:fmt="decimal"/>
          <w:cols w:space="0" w:num="1"/>
          <w:rtlGutter w:val="0"/>
          <w:docGrid w:linePitch="312" w:charSpace="0"/>
        </w:sectPr>
      </w:pPr>
    </w:p>
    <w:p>
      <w:pPr>
        <w:pStyle w:val="3"/>
        <w:spacing w:before="240" w:after="120" w:line="560" w:lineRule="exact"/>
        <w:jc w:val="center"/>
        <w:rPr>
          <w:rFonts w:hint="eastAsia" w:ascii="方正小标宋简体" w:hAnsi="方正小标宋简体" w:eastAsia="方正小标宋简体" w:cs="方正小标宋简体"/>
          <w:color w:val="auto"/>
          <w:kern w:val="0"/>
        </w:rPr>
      </w:pPr>
      <w:bookmarkStart w:id="48" w:name="_Toc307"/>
      <w:bookmarkStart w:id="49" w:name="_Toc57042148"/>
      <w:bookmarkStart w:id="50" w:name="_Toc339381037"/>
      <w:r>
        <w:rPr>
          <w:rFonts w:hint="eastAsia" w:ascii="方正小标宋简体" w:hAnsi="方正小标宋简体" w:eastAsia="方正小标宋简体" w:cs="方正小标宋简体"/>
          <w:color w:val="auto"/>
          <w:kern w:val="0"/>
        </w:rPr>
        <w:t>第三部分 投标格式</w:t>
      </w:r>
      <w:bookmarkEnd w:id="48"/>
      <w:bookmarkEnd w:id="49"/>
      <w:bookmarkEnd w:id="50"/>
    </w:p>
    <w:p>
      <w:pPr>
        <w:rPr>
          <w:color w:val="auto"/>
        </w:rPr>
      </w:pPr>
    </w:p>
    <w:p>
      <w:pPr>
        <w:pStyle w:val="5"/>
        <w:spacing w:line="560" w:lineRule="exact"/>
        <w:ind w:left="2150" w:hanging="2159" w:hangingChars="672"/>
        <w:jc w:val="center"/>
        <w:rPr>
          <w:rFonts w:hint="eastAsia" w:ascii="宋体" w:hAnsi="宋体" w:eastAsia="宋体" w:cs="宋体"/>
          <w:b/>
          <w:bCs w:val="0"/>
          <w:color w:val="auto"/>
        </w:rPr>
      </w:pPr>
      <w:bookmarkStart w:id="51" w:name="_Toc339381038"/>
      <w:bookmarkStart w:id="52" w:name="_Toc57042149"/>
      <w:bookmarkStart w:id="53" w:name="_Toc26040"/>
      <w:r>
        <w:rPr>
          <w:rFonts w:hint="eastAsia" w:ascii="宋体" w:hAnsi="宋体" w:eastAsia="宋体" w:cs="宋体"/>
          <w:b/>
          <w:bCs w:val="0"/>
          <w:color w:val="auto"/>
        </w:rPr>
        <w:t>投标格式一</w:t>
      </w:r>
      <w:r>
        <w:rPr>
          <w:rFonts w:hint="eastAsia" w:ascii="宋体" w:hAnsi="宋体" w:eastAsia="宋体" w:cs="宋体"/>
          <w:b/>
          <w:bCs w:val="0"/>
          <w:color w:val="auto"/>
          <w:lang w:val="en-US" w:eastAsia="zh-CN"/>
        </w:rPr>
        <w:t xml:space="preserve"> </w:t>
      </w:r>
      <w:r>
        <w:rPr>
          <w:rFonts w:hint="eastAsia" w:ascii="宋体" w:hAnsi="宋体" w:eastAsia="宋体" w:cs="宋体"/>
          <w:b/>
          <w:bCs w:val="0"/>
          <w:color w:val="auto"/>
        </w:rPr>
        <w:t>工程监理投标报价书</w:t>
      </w:r>
      <w:bookmarkEnd w:id="51"/>
      <w:bookmarkEnd w:id="52"/>
      <w:bookmarkEnd w:id="53"/>
    </w:p>
    <w:p>
      <w:pPr>
        <w:spacing w:line="560" w:lineRule="exact"/>
        <w:rPr>
          <w:color w:val="auto"/>
          <w:sz w:val="28"/>
        </w:rPr>
      </w:pPr>
    </w:p>
    <w:tbl>
      <w:tblPr>
        <w:tblStyle w:val="21"/>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760"/>
        <w:gridCol w:w="4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0" w:hRule="atLeast"/>
        </w:trPr>
        <w:tc>
          <w:tcPr>
            <w:tcW w:w="1668" w:type="dxa"/>
            <w:noWrap w:val="0"/>
            <w:vAlign w:val="center"/>
          </w:tcPr>
          <w:p>
            <w:pPr>
              <w:spacing w:line="560" w:lineRule="exact"/>
              <w:ind w:right="-678" w:rightChars="-323"/>
              <w:rPr>
                <w:color w:val="auto"/>
                <w:sz w:val="28"/>
              </w:rPr>
            </w:pPr>
            <w:r>
              <w:rPr>
                <w:rFonts w:hint="eastAsia"/>
                <w:color w:val="auto"/>
                <w:sz w:val="28"/>
              </w:rPr>
              <w:t>工程名称</w:t>
            </w:r>
          </w:p>
        </w:tc>
        <w:tc>
          <w:tcPr>
            <w:tcW w:w="7087" w:type="dxa"/>
            <w:gridSpan w:val="2"/>
            <w:noWrap w:val="0"/>
            <w:vAlign w:val="center"/>
          </w:tcPr>
          <w:p>
            <w:pPr>
              <w:spacing w:line="560" w:lineRule="exact"/>
              <w:ind w:firstLine="140" w:firstLineChars="50"/>
              <w:rPr>
                <w:rFonts w:ascii="华文行楷" w:eastAsia="华文行楷"/>
                <w:color w:val="auto"/>
                <w:sz w:val="2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668" w:type="dxa"/>
            <w:noWrap w:val="0"/>
            <w:vAlign w:val="center"/>
          </w:tcPr>
          <w:p>
            <w:pPr>
              <w:spacing w:line="560" w:lineRule="exact"/>
              <w:rPr>
                <w:color w:val="auto"/>
                <w:sz w:val="28"/>
              </w:rPr>
            </w:pPr>
            <w:r>
              <w:rPr>
                <w:rFonts w:hint="eastAsia"/>
                <w:color w:val="auto"/>
                <w:sz w:val="28"/>
              </w:rPr>
              <w:t>招标单位</w:t>
            </w:r>
          </w:p>
        </w:tc>
        <w:tc>
          <w:tcPr>
            <w:tcW w:w="7087" w:type="dxa"/>
            <w:gridSpan w:val="2"/>
            <w:noWrap w:val="0"/>
            <w:vAlign w:val="center"/>
          </w:tcPr>
          <w:p>
            <w:pPr>
              <w:spacing w:line="560" w:lineRule="exact"/>
              <w:ind w:firstLine="140" w:firstLineChars="50"/>
              <w:rPr>
                <w:rFonts w:hint="default" w:eastAsia="宋体"/>
                <w:color w:val="auto"/>
                <w:sz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68" w:type="dxa"/>
            <w:noWrap w:val="0"/>
            <w:vAlign w:val="center"/>
          </w:tcPr>
          <w:p>
            <w:pPr>
              <w:spacing w:line="560" w:lineRule="exact"/>
              <w:rPr>
                <w:color w:val="auto"/>
                <w:sz w:val="28"/>
              </w:rPr>
            </w:pPr>
            <w:r>
              <w:rPr>
                <w:rFonts w:hint="eastAsia"/>
                <w:color w:val="auto"/>
                <w:sz w:val="28"/>
              </w:rPr>
              <w:t>投标单位</w:t>
            </w:r>
          </w:p>
        </w:tc>
        <w:tc>
          <w:tcPr>
            <w:tcW w:w="7087" w:type="dxa"/>
            <w:gridSpan w:val="2"/>
            <w:noWrap w:val="0"/>
            <w:vAlign w:val="center"/>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atLeast"/>
        </w:trPr>
        <w:tc>
          <w:tcPr>
            <w:tcW w:w="4428" w:type="dxa"/>
            <w:gridSpan w:val="2"/>
            <w:noWrap w:val="0"/>
            <w:vAlign w:val="bottom"/>
          </w:tcPr>
          <w:p>
            <w:pPr>
              <w:spacing w:line="560" w:lineRule="exact"/>
              <w:jc w:val="center"/>
              <w:rPr>
                <w:color w:val="auto"/>
                <w:sz w:val="28"/>
              </w:rPr>
            </w:pPr>
            <w:r>
              <w:rPr>
                <w:rFonts w:hint="eastAsia"/>
                <w:color w:val="auto"/>
                <w:sz w:val="28"/>
              </w:rPr>
              <w:t>投报监理费浮动系数（a）</w:t>
            </w:r>
          </w:p>
          <w:p>
            <w:pPr>
              <w:spacing w:line="560" w:lineRule="exact"/>
              <w:jc w:val="center"/>
              <w:rPr>
                <w:color w:val="auto"/>
                <w:sz w:val="28"/>
              </w:rPr>
            </w:pPr>
            <w:r>
              <w:rPr>
                <w:rFonts w:hint="eastAsia"/>
                <w:color w:val="auto"/>
                <w:sz w:val="28"/>
              </w:rPr>
              <w:t>有效区间</w:t>
            </w:r>
          </w:p>
        </w:tc>
        <w:tc>
          <w:tcPr>
            <w:tcW w:w="4327" w:type="dxa"/>
            <w:noWrap w:val="0"/>
            <w:vAlign w:val="center"/>
          </w:tcPr>
          <w:p>
            <w:pPr>
              <w:spacing w:line="560" w:lineRule="exact"/>
              <w:jc w:val="center"/>
              <w:rPr>
                <w:color w:val="auto"/>
                <w:sz w:val="28"/>
              </w:rPr>
            </w:pPr>
            <w:r>
              <w:rPr>
                <w:rFonts w:hint="eastAsia" w:ascii="宋体" w:hAnsi="宋体"/>
                <w:color w:val="auto"/>
                <w:sz w:val="28"/>
              </w:rPr>
              <w:t>-</w:t>
            </w:r>
            <w:r>
              <w:rPr>
                <w:rFonts w:hint="eastAsia" w:ascii="宋体" w:hAnsi="宋体"/>
                <w:color w:val="auto"/>
                <w:sz w:val="28"/>
                <w:lang w:val="en-US" w:eastAsia="zh-CN"/>
              </w:rPr>
              <w:t>10</w:t>
            </w:r>
            <w:r>
              <w:rPr>
                <w:rFonts w:hint="eastAsia" w:ascii="宋体" w:hAnsi="宋体"/>
                <w:color w:val="auto"/>
                <w:sz w:val="28"/>
              </w:rPr>
              <w:t>％</w:t>
            </w:r>
            <w:r>
              <w:rPr>
                <w:rFonts w:ascii="宋体" w:hAnsi="宋体"/>
                <w:color w:val="auto"/>
                <w:sz w:val="28"/>
              </w:rPr>
              <w:t>≤</w:t>
            </w:r>
            <w:r>
              <w:rPr>
                <w:rFonts w:hint="eastAsia" w:ascii="宋体" w:hAnsi="宋体"/>
                <w:color w:val="auto"/>
                <w:sz w:val="28"/>
              </w:rPr>
              <w:t>a</w:t>
            </w:r>
            <w:r>
              <w:rPr>
                <w:rFonts w:ascii="宋体" w:hAnsi="宋体"/>
                <w:color w:val="auto"/>
                <w:sz w:val="28"/>
              </w:rPr>
              <w:t>≤</w:t>
            </w:r>
            <w:r>
              <w:rPr>
                <w:rFonts w:hint="eastAsia" w:ascii="宋体" w:hAnsi="宋体"/>
                <w:color w:val="auto"/>
                <w:sz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4428" w:type="dxa"/>
            <w:gridSpan w:val="2"/>
            <w:noWrap w:val="0"/>
            <w:vAlign w:val="center"/>
          </w:tcPr>
          <w:p>
            <w:pPr>
              <w:spacing w:line="560" w:lineRule="exact"/>
              <w:jc w:val="center"/>
              <w:rPr>
                <w:rFonts w:hint="eastAsia" w:ascii="Times New Roman" w:hAnsi="Times New Roman" w:eastAsia="宋体" w:cs="Times New Roman"/>
                <w:color w:val="auto"/>
                <w:kern w:val="2"/>
                <w:sz w:val="28"/>
                <w:szCs w:val="24"/>
                <w:lang w:val="en-US" w:eastAsia="zh-CN" w:bidi="ar-SA"/>
              </w:rPr>
            </w:pPr>
            <w:r>
              <w:rPr>
                <w:rFonts w:hint="eastAsia"/>
                <w:color w:val="auto"/>
                <w:sz w:val="28"/>
              </w:rPr>
              <w:t xml:space="preserve">投标人投报监理费浮动系数（％）      </w:t>
            </w:r>
          </w:p>
        </w:tc>
        <w:tc>
          <w:tcPr>
            <w:tcW w:w="4327" w:type="dxa"/>
            <w:noWrap w:val="0"/>
            <w:vAlign w:val="bottom"/>
          </w:tcPr>
          <w:p>
            <w:pPr>
              <w:spacing w:line="560" w:lineRule="exact"/>
              <w:ind w:firstLine="1120" w:firstLineChars="400"/>
              <w:jc w:val="center"/>
              <w:rPr>
                <w:color w:val="auto"/>
                <w:sz w:val="28"/>
              </w:rPr>
            </w:pPr>
            <w:r>
              <w:rPr>
                <w:rFonts w:hint="eastAsia"/>
                <w:color w:val="auto"/>
                <w:sz w:val="28"/>
                <w:u w:val="single"/>
                <w:lang w:val="en-US" w:eastAsia="zh-CN"/>
              </w:rPr>
              <w:t xml:space="preserve">        </w:t>
            </w:r>
            <w:r>
              <w:rPr>
                <w:rFonts w:hint="eastAsia"/>
                <w:color w:val="auto"/>
                <w:sz w:val="28"/>
              </w:rPr>
              <w:t>%</w:t>
            </w:r>
          </w:p>
          <w:p>
            <w:pPr>
              <w:spacing w:line="560" w:lineRule="exact"/>
              <w:jc w:val="center"/>
              <w:rPr>
                <w:color w:val="auto"/>
                <w:sz w:val="28"/>
              </w:rPr>
            </w:pPr>
            <w:r>
              <w:rPr>
                <w:rFonts w:hint="eastAsia"/>
                <w:color w:val="auto"/>
                <w:sz w:val="28"/>
              </w:rPr>
              <w:t>（下划线所填写保留小数点后两位数）</w:t>
            </w:r>
          </w:p>
          <w:p>
            <w:pPr>
              <w:spacing w:line="560" w:lineRule="exact"/>
              <w:jc w:val="center"/>
              <w:rPr>
                <w:rFonts w:hint="eastAsia" w:ascii="Times New Roman" w:hAnsi="Times New Roman" w:eastAsia="宋体" w:cs="Times New Roman"/>
                <w:color w:val="auto"/>
                <w:kern w:val="2"/>
                <w:sz w:val="28"/>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trPr>
        <w:tc>
          <w:tcPr>
            <w:tcW w:w="4428" w:type="dxa"/>
            <w:gridSpan w:val="2"/>
            <w:noWrap w:val="0"/>
            <w:vAlign w:val="center"/>
          </w:tcPr>
          <w:p>
            <w:pPr>
              <w:spacing w:line="560" w:lineRule="exact"/>
              <w:jc w:val="center"/>
              <w:rPr>
                <w:rFonts w:hint="default" w:eastAsia="宋体"/>
                <w:color w:val="auto"/>
                <w:sz w:val="28"/>
                <w:lang w:val="en-US" w:eastAsia="zh-CN"/>
              </w:rPr>
            </w:pPr>
            <w:r>
              <w:rPr>
                <w:rFonts w:hint="eastAsia"/>
                <w:color w:val="auto"/>
                <w:sz w:val="28"/>
              </w:rPr>
              <w:t>工程监理投标报价</w:t>
            </w:r>
            <w:r>
              <w:rPr>
                <w:rFonts w:hint="eastAsia"/>
                <w:color w:val="auto"/>
                <w:sz w:val="28"/>
                <w:lang w:eastAsia="zh-CN"/>
              </w:rPr>
              <w:t>（</w:t>
            </w:r>
            <w:r>
              <w:rPr>
                <w:rFonts w:hint="eastAsia"/>
                <w:color w:val="auto"/>
                <w:sz w:val="28"/>
                <w:lang w:val="en-US" w:eastAsia="zh-CN"/>
              </w:rPr>
              <w:t>元）</w:t>
            </w:r>
          </w:p>
        </w:tc>
        <w:tc>
          <w:tcPr>
            <w:tcW w:w="4327" w:type="dxa"/>
            <w:noWrap w:val="0"/>
            <w:vAlign w:val="bottom"/>
          </w:tcPr>
          <w:p>
            <w:pPr>
              <w:spacing w:line="560" w:lineRule="exact"/>
              <w:jc w:val="center"/>
              <w:rPr>
                <w:rFonts w:hint="eastAsia"/>
                <w:color w:val="auto"/>
                <w:sz w:val="28"/>
              </w:rPr>
            </w:pPr>
            <w:r>
              <w:rPr>
                <w:rFonts w:hint="eastAsia"/>
                <w:color w:val="auto"/>
                <w:sz w:val="28"/>
                <w:u w:val="none"/>
              </w:rPr>
              <w:t>大写：</w:t>
            </w:r>
            <w:r>
              <w:rPr>
                <w:rFonts w:hint="eastAsia"/>
                <w:color w:val="auto"/>
                <w:sz w:val="28"/>
                <w:u w:val="single"/>
              </w:rPr>
              <w:t xml:space="preserve">         </w:t>
            </w:r>
            <w:r>
              <w:rPr>
                <w:rFonts w:hint="eastAsia"/>
                <w:color w:val="auto"/>
                <w:sz w:val="28"/>
              </w:rPr>
              <w:t>；</w:t>
            </w:r>
          </w:p>
          <w:p>
            <w:pPr>
              <w:spacing w:line="560" w:lineRule="exact"/>
              <w:ind w:firstLine="840" w:firstLineChars="300"/>
              <w:jc w:val="both"/>
              <w:rPr>
                <w:color w:val="auto"/>
                <w:sz w:val="28"/>
              </w:rPr>
            </w:pPr>
            <w:r>
              <w:rPr>
                <w:rFonts w:hint="eastAsia"/>
                <w:color w:val="auto"/>
                <w:sz w:val="28"/>
              </w:rPr>
              <w:t>小写：</w:t>
            </w:r>
            <w:r>
              <w:rPr>
                <w:rFonts w:hint="eastAsia"/>
                <w:color w:val="auto"/>
                <w:sz w:val="28"/>
                <w:u w:val="single"/>
              </w:rPr>
              <w:t xml:space="preserve"> </w:t>
            </w:r>
            <w:r>
              <w:rPr>
                <w:rFonts w:hint="eastAsia"/>
                <w:color w:val="auto"/>
                <w:sz w:val="28"/>
                <w:u w:val="single"/>
                <w:lang w:val="en-US" w:eastAsia="zh-CN"/>
              </w:rPr>
              <w:t xml:space="preserve">    </w:t>
            </w:r>
            <w:r>
              <w:rPr>
                <w:rFonts w:hint="eastAsia"/>
                <w:color w:val="auto"/>
                <w:sz w:val="28"/>
                <w:u w:val="single"/>
              </w:rPr>
              <w:t xml:space="preserve">    </w:t>
            </w:r>
          </w:p>
          <w:p>
            <w:pPr>
              <w:spacing w:line="560" w:lineRule="exact"/>
              <w:ind w:firstLine="475"/>
              <w:jc w:val="left"/>
              <w:rPr>
                <w:rFonts w:hint="eastAsia"/>
                <w:color w:val="auto"/>
                <w:sz w:val="28"/>
              </w:rPr>
            </w:pPr>
          </w:p>
        </w:tc>
      </w:tr>
    </w:tbl>
    <w:p>
      <w:pPr>
        <w:spacing w:line="560" w:lineRule="exact"/>
        <w:ind w:firstLine="280" w:firstLineChars="100"/>
        <w:rPr>
          <w:color w:val="auto"/>
          <w:sz w:val="28"/>
        </w:rPr>
      </w:pPr>
    </w:p>
    <w:p>
      <w:pPr>
        <w:spacing w:line="480" w:lineRule="auto"/>
        <w:ind w:firstLine="4480" w:firstLineChars="1600"/>
        <w:rPr>
          <w:color w:val="auto"/>
          <w:sz w:val="28"/>
        </w:rPr>
      </w:pPr>
      <w:r>
        <w:rPr>
          <w:rFonts w:hint="eastAsia"/>
          <w:color w:val="auto"/>
          <w:sz w:val="28"/>
        </w:rPr>
        <w:t>投标人（盖章）</w:t>
      </w:r>
    </w:p>
    <w:p>
      <w:pPr>
        <w:spacing w:line="480" w:lineRule="auto"/>
        <w:ind w:firstLine="4480" w:firstLineChars="1600"/>
        <w:rPr>
          <w:color w:val="auto"/>
          <w:sz w:val="28"/>
        </w:rPr>
      </w:pPr>
      <w:r>
        <w:rPr>
          <w:rFonts w:hint="eastAsia"/>
          <w:color w:val="auto"/>
          <w:sz w:val="28"/>
        </w:rPr>
        <w:t>法定代表人：（亲笔签名）</w:t>
      </w:r>
    </w:p>
    <w:p>
      <w:pPr>
        <w:spacing w:line="480" w:lineRule="auto"/>
        <w:rPr>
          <w:rFonts w:hint="eastAsia"/>
          <w:color w:val="auto"/>
          <w:sz w:val="28"/>
        </w:rPr>
        <w:sectPr>
          <w:headerReference r:id="rId8" w:type="default"/>
          <w:pgSz w:w="11905" w:h="16838"/>
          <w:pgMar w:top="1134" w:right="1134" w:bottom="1134" w:left="1134" w:header="850" w:footer="992"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color w:val="auto"/>
          <w:sz w:val="28"/>
        </w:rPr>
        <w:t xml:space="preserve">                                日期：     年     月    日</w:t>
      </w:r>
    </w:p>
    <w:p>
      <w:pPr>
        <w:pStyle w:val="7"/>
        <w:rPr>
          <w:color w:val="auto"/>
        </w:rPr>
      </w:pPr>
    </w:p>
    <w:p>
      <w:pPr>
        <w:pStyle w:val="5"/>
        <w:spacing w:line="560" w:lineRule="exact"/>
        <w:ind w:left="2720" w:hanging="2731" w:hangingChars="850"/>
        <w:jc w:val="center"/>
        <w:rPr>
          <w:rFonts w:ascii="黑体" w:hAnsi="宋体"/>
          <w:b w:val="0"/>
          <w:color w:val="auto"/>
          <w:sz w:val="44"/>
          <w:szCs w:val="44"/>
        </w:rPr>
      </w:pPr>
      <w:bookmarkStart w:id="54" w:name="_Toc57042150"/>
      <w:bookmarkStart w:id="55" w:name="_Toc339381040"/>
      <w:bookmarkStart w:id="56" w:name="_Toc29072"/>
      <w:r>
        <w:rPr>
          <w:rFonts w:hint="eastAsia" w:ascii="宋体" w:hAnsi="宋体" w:eastAsia="宋体" w:cs="宋体"/>
          <w:b/>
          <w:bCs w:val="0"/>
          <w:color w:val="auto"/>
        </w:rPr>
        <w:t>投标格式二</w:t>
      </w:r>
      <w:bookmarkEnd w:id="54"/>
      <w:bookmarkStart w:id="57" w:name="_Toc57042151"/>
      <w:r>
        <w:rPr>
          <w:rFonts w:hint="eastAsia" w:ascii="宋体" w:hAnsi="宋体" w:eastAsia="宋体" w:cs="宋体"/>
          <w:b w:val="0"/>
          <w:color w:val="auto"/>
          <w:lang w:val="en-US" w:eastAsia="zh-CN"/>
        </w:rPr>
        <w:t xml:space="preserve"> </w:t>
      </w:r>
      <w:r>
        <w:rPr>
          <w:rFonts w:hint="eastAsia" w:ascii="宋体" w:hAnsi="宋体" w:eastAsia="宋体" w:cs="宋体"/>
          <w:b/>
          <w:bCs w:val="0"/>
          <w:color w:val="auto"/>
        </w:rPr>
        <w:t>总监理工程师简历表</w:t>
      </w:r>
      <w:bookmarkEnd w:id="55"/>
      <w:bookmarkEnd w:id="56"/>
      <w:bookmarkEnd w:id="57"/>
    </w:p>
    <w:tbl>
      <w:tblPr>
        <w:tblStyle w:val="21"/>
        <w:tblW w:w="900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1440"/>
        <w:gridCol w:w="1680"/>
        <w:gridCol w:w="1740"/>
        <w:gridCol w:w="1260"/>
        <w:gridCol w:w="126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1" w:hRule="atLeast"/>
        </w:trPr>
        <w:tc>
          <w:tcPr>
            <w:tcW w:w="1620" w:type="dxa"/>
            <w:noWrap w:val="0"/>
            <w:vAlign w:val="center"/>
          </w:tcPr>
          <w:p>
            <w:pPr>
              <w:spacing w:line="560" w:lineRule="exact"/>
              <w:jc w:val="center"/>
              <w:rPr>
                <w:rFonts w:ascii="宋体" w:hAnsi="宋体"/>
                <w:color w:val="auto"/>
                <w:sz w:val="24"/>
              </w:rPr>
            </w:pPr>
            <w:r>
              <w:rPr>
                <w:rFonts w:hint="eastAsia" w:ascii="宋体" w:hAnsi="宋体"/>
                <w:color w:val="auto"/>
                <w:sz w:val="24"/>
              </w:rPr>
              <w:t>姓   名</w:t>
            </w:r>
          </w:p>
        </w:tc>
        <w:tc>
          <w:tcPr>
            <w:tcW w:w="1440" w:type="dxa"/>
            <w:noWrap w:val="0"/>
            <w:vAlign w:val="center"/>
          </w:tcPr>
          <w:p>
            <w:pPr>
              <w:spacing w:line="560" w:lineRule="exact"/>
              <w:jc w:val="center"/>
              <w:rPr>
                <w:rFonts w:ascii="宋体" w:hAnsi="宋体"/>
                <w:color w:val="auto"/>
                <w:sz w:val="24"/>
              </w:rPr>
            </w:pPr>
          </w:p>
        </w:tc>
        <w:tc>
          <w:tcPr>
            <w:tcW w:w="1680" w:type="dxa"/>
            <w:noWrap w:val="0"/>
            <w:vAlign w:val="center"/>
          </w:tcPr>
          <w:p>
            <w:pPr>
              <w:spacing w:line="560" w:lineRule="exact"/>
              <w:jc w:val="center"/>
              <w:rPr>
                <w:rFonts w:ascii="宋体" w:hAnsi="宋体"/>
                <w:color w:val="auto"/>
                <w:sz w:val="24"/>
              </w:rPr>
            </w:pPr>
            <w:r>
              <w:rPr>
                <w:rFonts w:hint="eastAsia" w:ascii="宋体" w:hAnsi="宋体"/>
                <w:color w:val="auto"/>
                <w:sz w:val="24"/>
              </w:rPr>
              <w:t>性   别</w:t>
            </w:r>
          </w:p>
        </w:tc>
        <w:tc>
          <w:tcPr>
            <w:tcW w:w="1740" w:type="dxa"/>
            <w:noWrap w:val="0"/>
            <w:vAlign w:val="center"/>
          </w:tcPr>
          <w:p>
            <w:pPr>
              <w:spacing w:line="560" w:lineRule="exact"/>
              <w:jc w:val="center"/>
              <w:rPr>
                <w:rFonts w:ascii="宋体" w:hAnsi="宋体"/>
                <w:color w:val="auto"/>
                <w:sz w:val="24"/>
              </w:rPr>
            </w:pPr>
          </w:p>
        </w:tc>
        <w:tc>
          <w:tcPr>
            <w:tcW w:w="1260" w:type="dxa"/>
            <w:noWrap w:val="0"/>
            <w:vAlign w:val="center"/>
          </w:tcPr>
          <w:p>
            <w:pPr>
              <w:spacing w:line="560" w:lineRule="exact"/>
              <w:jc w:val="center"/>
              <w:rPr>
                <w:rFonts w:ascii="宋体" w:hAnsi="宋体"/>
                <w:color w:val="auto"/>
                <w:sz w:val="24"/>
              </w:rPr>
            </w:pPr>
            <w:r>
              <w:rPr>
                <w:rFonts w:hint="eastAsia" w:ascii="宋体" w:hAnsi="宋体"/>
                <w:color w:val="auto"/>
                <w:sz w:val="24"/>
              </w:rPr>
              <w:t>年龄</w:t>
            </w:r>
          </w:p>
        </w:tc>
        <w:tc>
          <w:tcPr>
            <w:tcW w:w="1260" w:type="dxa"/>
            <w:noWrap w:val="0"/>
            <w:vAlign w:val="center"/>
          </w:tcPr>
          <w:p>
            <w:pPr>
              <w:spacing w:line="560" w:lineRule="exac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560" w:hRule="atLeast"/>
        </w:trPr>
        <w:tc>
          <w:tcPr>
            <w:tcW w:w="1620" w:type="dxa"/>
            <w:noWrap w:val="0"/>
            <w:vAlign w:val="center"/>
          </w:tcPr>
          <w:p>
            <w:pPr>
              <w:spacing w:line="560" w:lineRule="exact"/>
              <w:jc w:val="center"/>
              <w:rPr>
                <w:rFonts w:ascii="宋体" w:hAnsi="宋体"/>
                <w:color w:val="auto"/>
                <w:sz w:val="24"/>
              </w:rPr>
            </w:pPr>
            <w:r>
              <w:rPr>
                <w:rFonts w:hint="eastAsia" w:ascii="宋体" w:hAnsi="宋体"/>
                <w:color w:val="auto"/>
                <w:sz w:val="24"/>
              </w:rPr>
              <w:t>学历及专业</w:t>
            </w:r>
          </w:p>
        </w:tc>
        <w:tc>
          <w:tcPr>
            <w:tcW w:w="1440" w:type="dxa"/>
            <w:noWrap w:val="0"/>
            <w:vAlign w:val="center"/>
          </w:tcPr>
          <w:p>
            <w:pPr>
              <w:spacing w:line="560" w:lineRule="exact"/>
              <w:jc w:val="center"/>
              <w:rPr>
                <w:rFonts w:ascii="宋体" w:hAnsi="宋体"/>
                <w:color w:val="auto"/>
                <w:sz w:val="24"/>
              </w:rPr>
            </w:pPr>
          </w:p>
        </w:tc>
        <w:tc>
          <w:tcPr>
            <w:tcW w:w="1680" w:type="dxa"/>
            <w:noWrap w:val="0"/>
            <w:vAlign w:val="center"/>
          </w:tcPr>
          <w:p>
            <w:pPr>
              <w:spacing w:line="560" w:lineRule="exact"/>
              <w:jc w:val="center"/>
              <w:rPr>
                <w:rFonts w:ascii="宋体" w:hAnsi="宋体"/>
                <w:color w:val="auto"/>
                <w:sz w:val="24"/>
              </w:rPr>
            </w:pPr>
            <w:r>
              <w:rPr>
                <w:rFonts w:hint="eastAsia" w:ascii="宋体" w:hAnsi="宋体"/>
                <w:color w:val="auto"/>
                <w:sz w:val="24"/>
              </w:rPr>
              <w:t>现任职务及</w:t>
            </w:r>
          </w:p>
          <w:p>
            <w:pPr>
              <w:spacing w:line="560" w:lineRule="exact"/>
              <w:jc w:val="center"/>
              <w:rPr>
                <w:rFonts w:ascii="宋体" w:hAnsi="宋体"/>
                <w:color w:val="auto"/>
                <w:sz w:val="24"/>
              </w:rPr>
            </w:pPr>
            <w:r>
              <w:rPr>
                <w:rFonts w:hint="eastAsia" w:ascii="宋体" w:hAnsi="宋体"/>
                <w:color w:val="auto"/>
                <w:sz w:val="24"/>
              </w:rPr>
              <w:t>拟任职务</w:t>
            </w:r>
          </w:p>
        </w:tc>
        <w:tc>
          <w:tcPr>
            <w:tcW w:w="1740" w:type="dxa"/>
            <w:noWrap w:val="0"/>
            <w:vAlign w:val="center"/>
          </w:tcPr>
          <w:p>
            <w:pPr>
              <w:spacing w:line="560" w:lineRule="exact"/>
              <w:jc w:val="center"/>
              <w:rPr>
                <w:rFonts w:ascii="宋体" w:hAnsi="宋体"/>
                <w:color w:val="auto"/>
                <w:sz w:val="24"/>
              </w:rPr>
            </w:pPr>
          </w:p>
        </w:tc>
        <w:tc>
          <w:tcPr>
            <w:tcW w:w="1260" w:type="dxa"/>
            <w:noWrap w:val="0"/>
            <w:vAlign w:val="center"/>
          </w:tcPr>
          <w:p>
            <w:pPr>
              <w:spacing w:line="560" w:lineRule="exact"/>
              <w:ind w:left="-107" w:leftChars="-51" w:right="-107" w:rightChars="-51"/>
              <w:jc w:val="center"/>
              <w:rPr>
                <w:rFonts w:ascii="宋体" w:hAnsi="宋体"/>
                <w:color w:val="auto"/>
                <w:sz w:val="24"/>
              </w:rPr>
            </w:pPr>
            <w:r>
              <w:rPr>
                <w:rFonts w:hint="eastAsia" w:ascii="宋体" w:hAnsi="宋体"/>
                <w:color w:val="auto"/>
                <w:sz w:val="24"/>
              </w:rPr>
              <w:t>技术职称</w:t>
            </w:r>
          </w:p>
        </w:tc>
        <w:tc>
          <w:tcPr>
            <w:tcW w:w="1260" w:type="dxa"/>
            <w:noWrap w:val="0"/>
            <w:vAlign w:val="center"/>
          </w:tcPr>
          <w:p>
            <w:pPr>
              <w:spacing w:line="560" w:lineRule="exac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1620" w:type="dxa"/>
            <w:noWrap w:val="0"/>
            <w:vAlign w:val="center"/>
          </w:tcPr>
          <w:p>
            <w:pPr>
              <w:spacing w:line="560" w:lineRule="exact"/>
              <w:ind w:left="-107" w:leftChars="-51" w:right="-107" w:rightChars="-51"/>
              <w:jc w:val="center"/>
              <w:rPr>
                <w:rFonts w:ascii="宋体" w:hAnsi="宋体"/>
                <w:color w:val="auto"/>
                <w:sz w:val="24"/>
              </w:rPr>
            </w:pPr>
            <w:r>
              <w:rPr>
                <w:rFonts w:hint="eastAsia" w:ascii="宋体" w:hAnsi="宋体"/>
                <w:color w:val="auto"/>
                <w:sz w:val="24"/>
              </w:rPr>
              <w:t>监理培训证号</w:t>
            </w:r>
          </w:p>
        </w:tc>
        <w:tc>
          <w:tcPr>
            <w:tcW w:w="3120" w:type="dxa"/>
            <w:gridSpan w:val="2"/>
            <w:noWrap w:val="0"/>
            <w:vAlign w:val="center"/>
          </w:tcPr>
          <w:p>
            <w:pPr>
              <w:spacing w:line="560" w:lineRule="exact"/>
              <w:jc w:val="center"/>
              <w:rPr>
                <w:rFonts w:ascii="宋体" w:hAnsi="宋体"/>
                <w:color w:val="auto"/>
                <w:sz w:val="24"/>
              </w:rPr>
            </w:pPr>
          </w:p>
          <w:p>
            <w:pPr>
              <w:spacing w:line="560" w:lineRule="exact"/>
              <w:jc w:val="center"/>
              <w:rPr>
                <w:rFonts w:ascii="宋体" w:hAnsi="宋体"/>
                <w:color w:val="auto"/>
                <w:sz w:val="24"/>
              </w:rPr>
            </w:pPr>
          </w:p>
        </w:tc>
        <w:tc>
          <w:tcPr>
            <w:tcW w:w="1740" w:type="dxa"/>
            <w:noWrap w:val="0"/>
            <w:vAlign w:val="center"/>
          </w:tcPr>
          <w:p>
            <w:pPr>
              <w:spacing w:line="560" w:lineRule="exact"/>
              <w:jc w:val="center"/>
              <w:rPr>
                <w:rFonts w:ascii="宋体" w:hAnsi="宋体"/>
                <w:color w:val="auto"/>
                <w:sz w:val="24"/>
              </w:rPr>
            </w:pPr>
            <w:r>
              <w:rPr>
                <w:rFonts w:hint="eastAsia" w:ascii="宋体" w:hAnsi="宋体"/>
                <w:color w:val="auto"/>
                <w:sz w:val="24"/>
              </w:rPr>
              <w:t>监理工程师</w:t>
            </w:r>
          </w:p>
          <w:p>
            <w:pPr>
              <w:spacing w:line="560" w:lineRule="exact"/>
              <w:jc w:val="center"/>
              <w:rPr>
                <w:rFonts w:ascii="宋体" w:hAnsi="宋体"/>
                <w:color w:val="auto"/>
                <w:sz w:val="24"/>
              </w:rPr>
            </w:pPr>
            <w:r>
              <w:rPr>
                <w:rFonts w:hint="eastAsia" w:ascii="宋体" w:hAnsi="宋体"/>
                <w:color w:val="auto"/>
                <w:sz w:val="24"/>
              </w:rPr>
              <w:t>注册证书号</w:t>
            </w:r>
          </w:p>
        </w:tc>
        <w:tc>
          <w:tcPr>
            <w:tcW w:w="2520" w:type="dxa"/>
            <w:gridSpan w:val="2"/>
            <w:noWrap w:val="0"/>
            <w:vAlign w:val="center"/>
          </w:tcPr>
          <w:p>
            <w:pPr>
              <w:spacing w:line="560" w:lineRule="exac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2" w:hRule="atLeast"/>
        </w:trPr>
        <w:tc>
          <w:tcPr>
            <w:tcW w:w="1620" w:type="dxa"/>
            <w:noWrap w:val="0"/>
            <w:vAlign w:val="center"/>
          </w:tcPr>
          <w:p>
            <w:pPr>
              <w:spacing w:line="560" w:lineRule="exact"/>
              <w:jc w:val="center"/>
              <w:rPr>
                <w:rFonts w:ascii="宋体" w:hAnsi="宋体"/>
                <w:color w:val="auto"/>
                <w:sz w:val="24"/>
              </w:rPr>
            </w:pPr>
          </w:p>
          <w:p>
            <w:pPr>
              <w:spacing w:line="560" w:lineRule="exact"/>
              <w:jc w:val="center"/>
              <w:rPr>
                <w:rFonts w:ascii="宋体" w:hAnsi="宋体"/>
                <w:color w:val="auto"/>
                <w:sz w:val="24"/>
              </w:rPr>
            </w:pPr>
            <w:r>
              <w:rPr>
                <w:rFonts w:hint="eastAsia" w:ascii="宋体" w:hAnsi="宋体"/>
                <w:color w:val="auto"/>
                <w:sz w:val="24"/>
              </w:rPr>
              <w:t>主</w:t>
            </w:r>
          </w:p>
          <w:p>
            <w:pPr>
              <w:spacing w:line="560" w:lineRule="exact"/>
              <w:jc w:val="center"/>
              <w:rPr>
                <w:rFonts w:ascii="宋体" w:hAnsi="宋体"/>
                <w:color w:val="auto"/>
                <w:sz w:val="24"/>
              </w:rPr>
            </w:pPr>
            <w:r>
              <w:rPr>
                <w:rFonts w:hint="eastAsia" w:ascii="宋体" w:hAnsi="宋体"/>
                <w:color w:val="auto"/>
                <w:sz w:val="24"/>
              </w:rPr>
              <w:t>要</w:t>
            </w:r>
          </w:p>
          <w:p>
            <w:pPr>
              <w:spacing w:line="560" w:lineRule="exact"/>
              <w:jc w:val="center"/>
              <w:rPr>
                <w:rFonts w:ascii="宋体" w:hAnsi="宋体"/>
                <w:color w:val="auto"/>
                <w:sz w:val="24"/>
              </w:rPr>
            </w:pPr>
            <w:r>
              <w:rPr>
                <w:rFonts w:hint="eastAsia" w:ascii="宋体" w:hAnsi="宋体"/>
                <w:color w:val="auto"/>
                <w:sz w:val="24"/>
              </w:rPr>
              <w:t>经</w:t>
            </w:r>
          </w:p>
          <w:p>
            <w:pPr>
              <w:spacing w:line="560" w:lineRule="exact"/>
              <w:jc w:val="center"/>
              <w:rPr>
                <w:rFonts w:ascii="宋体" w:hAnsi="宋体"/>
                <w:color w:val="auto"/>
                <w:sz w:val="24"/>
              </w:rPr>
            </w:pPr>
            <w:r>
              <w:rPr>
                <w:rFonts w:hint="eastAsia" w:ascii="宋体" w:hAnsi="宋体"/>
                <w:color w:val="auto"/>
                <w:sz w:val="24"/>
              </w:rPr>
              <w:t>历</w:t>
            </w:r>
          </w:p>
        </w:tc>
        <w:tc>
          <w:tcPr>
            <w:tcW w:w="7380" w:type="dxa"/>
            <w:gridSpan w:val="5"/>
            <w:noWrap w:val="0"/>
            <w:vAlign w:val="center"/>
          </w:tcPr>
          <w:p>
            <w:pPr>
              <w:spacing w:line="560" w:lineRule="exact"/>
              <w:jc w:val="center"/>
              <w:rPr>
                <w:rFonts w:ascii="宋体" w:hAnsi="宋体"/>
                <w:color w:val="auto"/>
                <w:sz w:val="24"/>
              </w:rPr>
            </w:pPr>
          </w:p>
        </w:tc>
      </w:tr>
    </w:tbl>
    <w:p>
      <w:pPr>
        <w:spacing w:line="560" w:lineRule="exact"/>
        <w:ind w:firstLine="5250" w:firstLineChars="1750"/>
        <w:jc w:val="left"/>
        <w:rPr>
          <w:rFonts w:ascii="华文行楷" w:eastAsia="华文行楷"/>
          <w:color w:val="auto"/>
          <w:sz w:val="30"/>
        </w:rPr>
      </w:pPr>
    </w:p>
    <w:p>
      <w:pPr>
        <w:spacing w:line="560" w:lineRule="exact"/>
        <w:ind w:firstLine="5250" w:firstLineChars="1750"/>
        <w:jc w:val="left"/>
        <w:rPr>
          <w:rFonts w:ascii="华文行楷" w:eastAsia="华文行楷"/>
          <w:color w:val="auto"/>
          <w:sz w:val="30"/>
        </w:rPr>
      </w:pPr>
    </w:p>
    <w:p>
      <w:pPr>
        <w:spacing w:line="560" w:lineRule="exact"/>
        <w:ind w:firstLine="4480" w:firstLineChars="1600"/>
        <w:rPr>
          <w:color w:val="auto"/>
          <w:sz w:val="28"/>
        </w:rPr>
      </w:pPr>
      <w:r>
        <w:rPr>
          <w:rFonts w:hint="eastAsia"/>
          <w:color w:val="auto"/>
          <w:sz w:val="28"/>
        </w:rPr>
        <w:t>投标人（盖章）</w:t>
      </w:r>
    </w:p>
    <w:p>
      <w:pPr>
        <w:spacing w:line="560" w:lineRule="exact"/>
        <w:ind w:firstLine="4480" w:firstLineChars="1600"/>
        <w:rPr>
          <w:color w:val="auto"/>
          <w:sz w:val="28"/>
        </w:rPr>
      </w:pPr>
      <w:r>
        <w:rPr>
          <w:rFonts w:hint="eastAsia"/>
          <w:color w:val="auto"/>
          <w:sz w:val="28"/>
        </w:rPr>
        <w:t>法定代表人：（亲笔签名）</w:t>
      </w:r>
    </w:p>
    <w:p>
      <w:pPr>
        <w:spacing w:line="560" w:lineRule="exact"/>
        <w:ind w:firstLine="4480" w:firstLineChars="1600"/>
        <w:jc w:val="left"/>
        <w:rPr>
          <w:rFonts w:hint="eastAsia"/>
          <w:color w:val="auto"/>
          <w:sz w:val="28"/>
        </w:rPr>
        <w:sectPr>
          <w:pgSz w:w="11905" w:h="16838"/>
          <w:pgMar w:top="1134" w:right="1134" w:bottom="1134" w:left="1134" w:header="850" w:footer="992"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color w:val="auto"/>
          <w:sz w:val="28"/>
        </w:rPr>
        <w:t>日期：     年     月    日</w:t>
      </w:r>
    </w:p>
    <w:p>
      <w:pPr>
        <w:pStyle w:val="5"/>
        <w:spacing w:line="400" w:lineRule="exact"/>
        <w:jc w:val="center"/>
        <w:rPr>
          <w:rFonts w:ascii="宋体" w:hAnsi="宋体" w:eastAsia="宋体" w:cs="宋体"/>
          <w:color w:val="auto"/>
        </w:rPr>
      </w:pPr>
      <w:bookmarkStart w:id="58" w:name="_Toc3094"/>
      <w:bookmarkStart w:id="59" w:name="_Toc3458"/>
      <w:r>
        <w:rPr>
          <w:rFonts w:hint="eastAsia" w:ascii="宋体" w:hAnsi="宋体" w:eastAsia="宋体" w:cs="宋体"/>
          <w:b/>
          <w:bCs w:val="0"/>
          <w:color w:val="auto"/>
        </w:rPr>
        <w:t>投标格式</w:t>
      </w:r>
      <w:r>
        <w:rPr>
          <w:rFonts w:hint="eastAsia" w:ascii="宋体" w:hAnsi="宋体" w:eastAsia="宋体" w:cs="宋体"/>
          <w:b/>
          <w:bCs w:val="0"/>
          <w:color w:val="auto"/>
          <w:lang w:val="en-US" w:eastAsia="zh-CN"/>
        </w:rPr>
        <w:t>三</w:t>
      </w:r>
      <w:r>
        <w:rPr>
          <w:rFonts w:hint="eastAsia" w:ascii="宋体" w:hAnsi="宋体" w:eastAsia="宋体" w:cs="宋体"/>
          <w:b/>
          <w:bCs w:val="0"/>
          <w:color w:val="auto"/>
        </w:rPr>
        <w:t xml:space="preserve"> 拟派项目监理工作的监理人员配置表</w:t>
      </w:r>
      <w:bookmarkEnd w:id="58"/>
      <w:bookmarkEnd w:id="59"/>
    </w:p>
    <w:tbl>
      <w:tblPr>
        <w:tblStyle w:val="21"/>
        <w:tblW w:w="8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189"/>
        <w:gridCol w:w="706"/>
        <w:gridCol w:w="1280"/>
        <w:gridCol w:w="1280"/>
        <w:gridCol w:w="1280"/>
        <w:gridCol w:w="1280"/>
        <w:gridCol w:w="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jc w:val="center"/>
              <w:rPr>
                <w:rFonts w:hint="eastAsia" w:ascii="宋体" w:hAnsi="宋体" w:cs="宋体"/>
                <w:b/>
                <w:color w:val="auto"/>
                <w:szCs w:val="21"/>
              </w:rPr>
            </w:pPr>
            <w:r>
              <w:rPr>
                <w:rFonts w:hint="eastAsia" w:ascii="宋体" w:hAnsi="宋体" w:cs="宋体"/>
                <w:b/>
                <w:color w:val="auto"/>
                <w:szCs w:val="21"/>
              </w:rPr>
              <w:t>序号</w:t>
            </w:r>
          </w:p>
        </w:tc>
        <w:tc>
          <w:tcPr>
            <w:tcW w:w="1189" w:type="dxa"/>
            <w:noWrap w:val="0"/>
            <w:vAlign w:val="center"/>
          </w:tcPr>
          <w:p>
            <w:pPr>
              <w:jc w:val="center"/>
              <w:rPr>
                <w:rFonts w:hint="eastAsia" w:ascii="宋体" w:hAnsi="宋体" w:cs="宋体"/>
                <w:b/>
                <w:color w:val="auto"/>
                <w:szCs w:val="21"/>
              </w:rPr>
            </w:pPr>
            <w:r>
              <w:rPr>
                <w:rFonts w:hint="eastAsia" w:ascii="宋体" w:hAnsi="宋体" w:cs="宋体"/>
                <w:b/>
                <w:color w:val="auto"/>
                <w:szCs w:val="21"/>
              </w:rPr>
              <w:t>姓名</w:t>
            </w:r>
          </w:p>
        </w:tc>
        <w:tc>
          <w:tcPr>
            <w:tcW w:w="706" w:type="dxa"/>
            <w:noWrap w:val="0"/>
            <w:vAlign w:val="center"/>
          </w:tcPr>
          <w:p>
            <w:pPr>
              <w:jc w:val="center"/>
              <w:rPr>
                <w:rFonts w:hint="eastAsia" w:ascii="宋体" w:hAnsi="宋体" w:cs="宋体"/>
                <w:b/>
                <w:color w:val="auto"/>
                <w:szCs w:val="21"/>
              </w:rPr>
            </w:pPr>
            <w:r>
              <w:rPr>
                <w:rFonts w:hint="eastAsia" w:ascii="宋体" w:hAnsi="宋体" w:cs="宋体"/>
                <w:b/>
                <w:color w:val="auto"/>
                <w:szCs w:val="21"/>
              </w:rPr>
              <w:t>性别</w:t>
            </w:r>
          </w:p>
        </w:tc>
        <w:tc>
          <w:tcPr>
            <w:tcW w:w="1280" w:type="dxa"/>
            <w:noWrap w:val="0"/>
            <w:vAlign w:val="center"/>
          </w:tcPr>
          <w:p>
            <w:pPr>
              <w:jc w:val="center"/>
              <w:rPr>
                <w:rFonts w:hint="default" w:ascii="宋体" w:hAnsi="宋体" w:eastAsia="宋体" w:cs="宋体"/>
                <w:b/>
                <w:color w:val="auto"/>
                <w:szCs w:val="21"/>
                <w:lang w:val="en-US" w:eastAsia="zh-CN"/>
              </w:rPr>
            </w:pPr>
            <w:r>
              <w:rPr>
                <w:rFonts w:hint="eastAsia" w:ascii="宋体" w:hAnsi="宋体" w:cs="宋体"/>
                <w:b/>
                <w:color w:val="auto"/>
                <w:szCs w:val="21"/>
                <w:lang w:val="en-US" w:eastAsia="zh-CN"/>
              </w:rPr>
              <w:t>身份证号码</w:t>
            </w:r>
          </w:p>
        </w:tc>
        <w:tc>
          <w:tcPr>
            <w:tcW w:w="1280" w:type="dxa"/>
            <w:noWrap w:val="0"/>
            <w:vAlign w:val="center"/>
          </w:tcPr>
          <w:p>
            <w:pPr>
              <w:jc w:val="center"/>
              <w:rPr>
                <w:rFonts w:hint="default" w:ascii="宋体" w:hAnsi="宋体" w:eastAsia="宋体" w:cs="宋体"/>
                <w:b/>
                <w:color w:val="auto"/>
                <w:szCs w:val="21"/>
                <w:lang w:val="en-US" w:eastAsia="zh-CN"/>
              </w:rPr>
            </w:pPr>
            <w:r>
              <w:rPr>
                <w:rFonts w:hint="eastAsia" w:ascii="宋体" w:hAnsi="宋体" w:cs="宋体"/>
                <w:b/>
                <w:color w:val="auto"/>
                <w:szCs w:val="21"/>
                <w:lang w:val="en-US" w:eastAsia="zh-CN"/>
              </w:rPr>
              <w:t>证书名称</w:t>
            </w:r>
          </w:p>
        </w:tc>
        <w:tc>
          <w:tcPr>
            <w:tcW w:w="1280" w:type="dxa"/>
            <w:noWrap w:val="0"/>
            <w:vAlign w:val="center"/>
          </w:tcPr>
          <w:p>
            <w:pPr>
              <w:jc w:val="center"/>
              <w:rPr>
                <w:rFonts w:hint="default" w:ascii="宋体" w:hAnsi="宋体" w:eastAsia="宋体" w:cs="宋体"/>
                <w:b/>
                <w:color w:val="auto"/>
                <w:szCs w:val="21"/>
                <w:lang w:val="en-US" w:eastAsia="zh-CN"/>
              </w:rPr>
            </w:pPr>
            <w:r>
              <w:rPr>
                <w:rFonts w:hint="eastAsia" w:ascii="宋体" w:hAnsi="宋体" w:cs="宋体"/>
                <w:b/>
                <w:color w:val="auto"/>
                <w:szCs w:val="21"/>
                <w:lang w:val="en-US" w:eastAsia="zh-CN"/>
              </w:rPr>
              <w:t>证书编号或注册号</w:t>
            </w:r>
          </w:p>
        </w:tc>
        <w:tc>
          <w:tcPr>
            <w:tcW w:w="1280" w:type="dxa"/>
            <w:noWrap w:val="0"/>
            <w:vAlign w:val="center"/>
          </w:tcPr>
          <w:p>
            <w:pPr>
              <w:jc w:val="center"/>
              <w:rPr>
                <w:rFonts w:hint="eastAsia" w:ascii="宋体" w:hAnsi="宋体" w:cs="宋体"/>
                <w:b/>
                <w:color w:val="auto"/>
                <w:szCs w:val="21"/>
              </w:rPr>
            </w:pPr>
            <w:r>
              <w:rPr>
                <w:rFonts w:hint="eastAsia" w:ascii="宋体" w:hAnsi="宋体" w:cs="宋体"/>
                <w:b/>
                <w:color w:val="auto"/>
                <w:szCs w:val="21"/>
              </w:rPr>
              <w:t>拟任职务</w:t>
            </w:r>
          </w:p>
        </w:tc>
        <w:tc>
          <w:tcPr>
            <w:tcW w:w="988" w:type="dxa"/>
            <w:noWrap w:val="0"/>
            <w:vAlign w:val="center"/>
          </w:tcPr>
          <w:p>
            <w:pPr>
              <w:jc w:val="center"/>
              <w:rPr>
                <w:rFonts w:hint="default" w:ascii="宋体" w:hAnsi="宋体" w:eastAsia="宋体" w:cs="宋体"/>
                <w:b/>
                <w:color w:val="auto"/>
                <w:szCs w:val="21"/>
                <w:lang w:val="en-US" w:eastAsia="zh-CN"/>
              </w:rPr>
            </w:pPr>
            <w:r>
              <w:rPr>
                <w:rFonts w:hint="eastAsia" w:ascii="宋体" w:hAnsi="宋体" w:cs="宋体"/>
                <w:b/>
                <w:color w:val="auto"/>
                <w:szCs w:val="21"/>
                <w:lang w:val="en-US" w:eastAsia="zh-CN"/>
              </w:rPr>
              <w:t>备注</w:t>
            </w:r>
          </w:p>
        </w:tc>
        <w:bookmarkStart w:id="60" w:name="_Toc11662507"/>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spacing w:line="400" w:lineRule="exact"/>
              <w:rPr>
                <w:rFonts w:hint="eastAsia" w:ascii="宋体" w:hAnsi="宋体" w:cs="宋体"/>
                <w:iCs/>
                <w:color w:val="auto"/>
                <w:szCs w:val="21"/>
              </w:rPr>
            </w:pPr>
          </w:p>
        </w:tc>
        <w:tc>
          <w:tcPr>
            <w:tcW w:w="1189" w:type="dxa"/>
            <w:noWrap w:val="0"/>
            <w:vAlign w:val="top"/>
          </w:tcPr>
          <w:p>
            <w:pPr>
              <w:spacing w:line="400" w:lineRule="exact"/>
              <w:rPr>
                <w:rFonts w:hint="eastAsia" w:ascii="宋体" w:hAnsi="宋体" w:cs="宋体"/>
                <w:iCs/>
                <w:color w:val="auto"/>
                <w:szCs w:val="21"/>
              </w:rPr>
            </w:pPr>
          </w:p>
        </w:tc>
        <w:tc>
          <w:tcPr>
            <w:tcW w:w="706" w:type="dxa"/>
            <w:noWrap w:val="0"/>
            <w:vAlign w:val="top"/>
          </w:tcPr>
          <w:p>
            <w:pPr>
              <w:spacing w:line="400" w:lineRule="exact"/>
              <w:rPr>
                <w:rFonts w:hint="eastAsia" w:ascii="宋体" w:hAnsi="宋体" w:cs="宋体"/>
                <w:iCs/>
                <w:color w:val="auto"/>
                <w:szCs w:val="21"/>
              </w:rPr>
            </w:pPr>
          </w:p>
        </w:tc>
        <w:tc>
          <w:tcPr>
            <w:tcW w:w="1280" w:type="dxa"/>
            <w:noWrap w:val="0"/>
            <w:vAlign w:val="top"/>
          </w:tcPr>
          <w:p>
            <w:pPr>
              <w:spacing w:line="400" w:lineRule="exact"/>
              <w:rPr>
                <w:rFonts w:hint="eastAsia" w:ascii="宋体" w:hAnsi="宋体" w:cs="宋体"/>
                <w:iCs/>
                <w:color w:val="auto"/>
                <w:szCs w:val="21"/>
              </w:rPr>
            </w:pPr>
          </w:p>
        </w:tc>
        <w:tc>
          <w:tcPr>
            <w:tcW w:w="1280" w:type="dxa"/>
            <w:noWrap w:val="0"/>
            <w:vAlign w:val="top"/>
          </w:tcPr>
          <w:p>
            <w:pPr>
              <w:spacing w:line="400" w:lineRule="exact"/>
              <w:rPr>
                <w:rFonts w:hint="eastAsia" w:ascii="宋体" w:hAnsi="宋体" w:cs="宋体"/>
                <w:iCs/>
                <w:color w:val="auto"/>
                <w:szCs w:val="21"/>
              </w:rPr>
            </w:pPr>
          </w:p>
        </w:tc>
        <w:tc>
          <w:tcPr>
            <w:tcW w:w="1280" w:type="dxa"/>
            <w:noWrap w:val="0"/>
            <w:vAlign w:val="top"/>
          </w:tcPr>
          <w:p>
            <w:pPr>
              <w:spacing w:line="400" w:lineRule="exact"/>
              <w:jc w:val="center"/>
              <w:rPr>
                <w:rFonts w:hint="eastAsia" w:ascii="宋体" w:hAnsi="宋体" w:cs="宋体"/>
                <w:iCs/>
                <w:color w:val="auto"/>
                <w:szCs w:val="21"/>
              </w:rPr>
            </w:pPr>
          </w:p>
          <w:bookmarkEnd w:id="60"/>
        </w:tc>
        <w:tc>
          <w:tcPr>
            <w:tcW w:w="1280" w:type="dxa"/>
            <w:noWrap w:val="0"/>
            <w:vAlign w:val="top"/>
          </w:tcPr>
          <w:p>
            <w:pPr>
              <w:spacing w:line="400" w:lineRule="exact"/>
              <w:rPr>
                <w:rFonts w:hint="eastAsia" w:ascii="宋体" w:hAnsi="宋体" w:cs="宋体"/>
                <w:iCs/>
                <w:color w:val="auto"/>
                <w:szCs w:val="21"/>
              </w:rPr>
            </w:pPr>
          </w:p>
        </w:tc>
        <w:tc>
          <w:tcPr>
            <w:tcW w:w="988" w:type="dxa"/>
            <w:noWrap w:val="0"/>
            <w:vAlign w:val="top"/>
          </w:tcPr>
          <w:p>
            <w:pPr>
              <w:spacing w:line="400" w:lineRule="exact"/>
              <w:rPr>
                <w:rFonts w:hint="eastAsia" w:ascii="宋体" w:hAnsi="宋体" w:cs="宋体"/>
                <w:i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spacing w:line="400" w:lineRule="exact"/>
              <w:rPr>
                <w:rFonts w:hint="eastAsia" w:ascii="宋体" w:hAnsi="宋体" w:cs="宋体"/>
                <w:iCs/>
                <w:color w:val="auto"/>
                <w:szCs w:val="21"/>
              </w:rPr>
            </w:pPr>
          </w:p>
        </w:tc>
        <w:tc>
          <w:tcPr>
            <w:tcW w:w="1189" w:type="dxa"/>
            <w:noWrap w:val="0"/>
            <w:vAlign w:val="top"/>
          </w:tcPr>
          <w:p>
            <w:pPr>
              <w:spacing w:line="400" w:lineRule="exact"/>
              <w:rPr>
                <w:rFonts w:hint="eastAsia" w:ascii="宋体" w:hAnsi="宋体" w:cs="宋体"/>
                <w:iCs/>
                <w:color w:val="auto"/>
                <w:szCs w:val="21"/>
              </w:rPr>
            </w:pPr>
          </w:p>
        </w:tc>
        <w:tc>
          <w:tcPr>
            <w:tcW w:w="706" w:type="dxa"/>
            <w:noWrap w:val="0"/>
            <w:vAlign w:val="top"/>
          </w:tcPr>
          <w:p>
            <w:pPr>
              <w:spacing w:line="400" w:lineRule="exact"/>
              <w:rPr>
                <w:rFonts w:hint="eastAsia" w:ascii="宋体" w:hAnsi="宋体" w:cs="宋体"/>
                <w:iCs/>
                <w:color w:val="auto"/>
                <w:szCs w:val="21"/>
              </w:rPr>
            </w:pPr>
          </w:p>
        </w:tc>
        <w:tc>
          <w:tcPr>
            <w:tcW w:w="1280" w:type="dxa"/>
            <w:noWrap w:val="0"/>
            <w:vAlign w:val="top"/>
          </w:tcPr>
          <w:p>
            <w:pPr>
              <w:spacing w:line="400" w:lineRule="exact"/>
              <w:rPr>
                <w:rFonts w:hint="eastAsia" w:ascii="宋体" w:hAnsi="宋体" w:cs="宋体"/>
                <w:iCs/>
                <w:color w:val="auto"/>
                <w:szCs w:val="21"/>
              </w:rPr>
            </w:pPr>
          </w:p>
        </w:tc>
        <w:tc>
          <w:tcPr>
            <w:tcW w:w="1280" w:type="dxa"/>
            <w:noWrap w:val="0"/>
            <w:vAlign w:val="top"/>
          </w:tcPr>
          <w:p>
            <w:pPr>
              <w:spacing w:line="400" w:lineRule="exact"/>
              <w:rPr>
                <w:rFonts w:hint="eastAsia" w:ascii="宋体" w:hAnsi="宋体" w:cs="宋体"/>
                <w:iCs/>
                <w:color w:val="auto"/>
                <w:szCs w:val="21"/>
              </w:rPr>
            </w:pPr>
          </w:p>
        </w:tc>
        <w:tc>
          <w:tcPr>
            <w:tcW w:w="1280" w:type="dxa"/>
            <w:noWrap w:val="0"/>
            <w:vAlign w:val="top"/>
          </w:tcPr>
          <w:p>
            <w:pPr>
              <w:spacing w:line="400" w:lineRule="exact"/>
              <w:rPr>
                <w:rFonts w:hint="eastAsia" w:ascii="宋体" w:hAnsi="宋体" w:cs="宋体"/>
                <w:iCs/>
                <w:color w:val="auto"/>
                <w:szCs w:val="21"/>
              </w:rPr>
            </w:pPr>
          </w:p>
        </w:tc>
        <w:tc>
          <w:tcPr>
            <w:tcW w:w="1280" w:type="dxa"/>
            <w:noWrap w:val="0"/>
            <w:vAlign w:val="top"/>
          </w:tcPr>
          <w:p>
            <w:pPr>
              <w:spacing w:line="400" w:lineRule="exact"/>
              <w:rPr>
                <w:rFonts w:hint="eastAsia" w:ascii="宋体" w:hAnsi="宋体" w:cs="宋体"/>
                <w:iCs/>
                <w:color w:val="auto"/>
                <w:szCs w:val="21"/>
              </w:rPr>
            </w:pPr>
          </w:p>
        </w:tc>
        <w:tc>
          <w:tcPr>
            <w:tcW w:w="988" w:type="dxa"/>
            <w:noWrap w:val="0"/>
            <w:vAlign w:val="top"/>
          </w:tcPr>
          <w:p>
            <w:pPr>
              <w:spacing w:line="400" w:lineRule="exact"/>
              <w:rPr>
                <w:rFonts w:hint="eastAsia" w:ascii="宋体" w:hAnsi="宋体" w:cs="宋体"/>
                <w:i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spacing w:line="400" w:lineRule="exact"/>
              <w:rPr>
                <w:rFonts w:hint="eastAsia" w:ascii="宋体" w:hAnsi="宋体" w:cs="宋体"/>
                <w:iCs/>
                <w:color w:val="auto"/>
                <w:szCs w:val="21"/>
              </w:rPr>
            </w:pPr>
          </w:p>
        </w:tc>
        <w:tc>
          <w:tcPr>
            <w:tcW w:w="1189" w:type="dxa"/>
            <w:noWrap w:val="0"/>
            <w:vAlign w:val="top"/>
          </w:tcPr>
          <w:p>
            <w:pPr>
              <w:spacing w:line="400" w:lineRule="exact"/>
              <w:rPr>
                <w:rFonts w:hint="eastAsia" w:ascii="宋体" w:hAnsi="宋体" w:cs="宋体"/>
                <w:iCs/>
                <w:color w:val="auto"/>
                <w:szCs w:val="21"/>
              </w:rPr>
            </w:pPr>
          </w:p>
        </w:tc>
        <w:tc>
          <w:tcPr>
            <w:tcW w:w="706" w:type="dxa"/>
            <w:noWrap w:val="0"/>
            <w:vAlign w:val="top"/>
          </w:tcPr>
          <w:p>
            <w:pPr>
              <w:spacing w:line="400" w:lineRule="exact"/>
              <w:rPr>
                <w:rFonts w:hint="eastAsia" w:ascii="宋体" w:hAnsi="宋体" w:cs="宋体"/>
                <w:iCs/>
                <w:color w:val="auto"/>
                <w:szCs w:val="21"/>
              </w:rPr>
            </w:pPr>
          </w:p>
        </w:tc>
        <w:tc>
          <w:tcPr>
            <w:tcW w:w="1280" w:type="dxa"/>
            <w:noWrap w:val="0"/>
            <w:vAlign w:val="top"/>
          </w:tcPr>
          <w:p>
            <w:pPr>
              <w:spacing w:line="400" w:lineRule="exact"/>
              <w:rPr>
                <w:rFonts w:hint="eastAsia" w:ascii="宋体" w:hAnsi="宋体" w:cs="宋体"/>
                <w:iCs/>
                <w:color w:val="auto"/>
                <w:szCs w:val="21"/>
              </w:rPr>
            </w:pPr>
          </w:p>
        </w:tc>
        <w:tc>
          <w:tcPr>
            <w:tcW w:w="1280" w:type="dxa"/>
            <w:noWrap w:val="0"/>
            <w:vAlign w:val="top"/>
          </w:tcPr>
          <w:p>
            <w:pPr>
              <w:spacing w:line="400" w:lineRule="exact"/>
              <w:rPr>
                <w:rFonts w:hint="eastAsia" w:ascii="宋体" w:hAnsi="宋体" w:cs="宋体"/>
                <w:iCs/>
                <w:color w:val="auto"/>
                <w:szCs w:val="21"/>
              </w:rPr>
            </w:pPr>
          </w:p>
        </w:tc>
        <w:tc>
          <w:tcPr>
            <w:tcW w:w="1280" w:type="dxa"/>
            <w:noWrap w:val="0"/>
            <w:vAlign w:val="top"/>
          </w:tcPr>
          <w:p>
            <w:pPr>
              <w:spacing w:line="400" w:lineRule="exact"/>
              <w:rPr>
                <w:rFonts w:hint="eastAsia" w:ascii="宋体" w:hAnsi="宋体" w:cs="宋体"/>
                <w:iCs/>
                <w:color w:val="auto"/>
                <w:szCs w:val="21"/>
              </w:rPr>
            </w:pPr>
          </w:p>
        </w:tc>
        <w:tc>
          <w:tcPr>
            <w:tcW w:w="1280" w:type="dxa"/>
            <w:noWrap w:val="0"/>
            <w:vAlign w:val="top"/>
          </w:tcPr>
          <w:p>
            <w:pPr>
              <w:spacing w:line="400" w:lineRule="exact"/>
              <w:rPr>
                <w:rFonts w:hint="eastAsia" w:ascii="宋体" w:hAnsi="宋体" w:cs="宋体"/>
                <w:iCs/>
                <w:color w:val="auto"/>
                <w:szCs w:val="21"/>
              </w:rPr>
            </w:pPr>
          </w:p>
        </w:tc>
        <w:tc>
          <w:tcPr>
            <w:tcW w:w="988" w:type="dxa"/>
            <w:noWrap w:val="0"/>
            <w:vAlign w:val="top"/>
          </w:tcPr>
          <w:p>
            <w:pPr>
              <w:spacing w:line="400" w:lineRule="exact"/>
              <w:rPr>
                <w:rFonts w:hint="eastAsia" w:ascii="宋体" w:hAnsi="宋体" w:cs="宋体"/>
                <w:i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spacing w:line="400" w:lineRule="exact"/>
              <w:rPr>
                <w:rFonts w:hint="eastAsia" w:ascii="宋体" w:hAnsi="宋体" w:cs="宋体"/>
                <w:iCs/>
                <w:color w:val="auto"/>
                <w:szCs w:val="21"/>
              </w:rPr>
            </w:pPr>
          </w:p>
        </w:tc>
        <w:tc>
          <w:tcPr>
            <w:tcW w:w="1189" w:type="dxa"/>
            <w:noWrap w:val="0"/>
            <w:vAlign w:val="top"/>
          </w:tcPr>
          <w:p>
            <w:pPr>
              <w:spacing w:line="400" w:lineRule="exact"/>
              <w:rPr>
                <w:rFonts w:hint="eastAsia" w:ascii="宋体" w:hAnsi="宋体" w:cs="宋体"/>
                <w:iCs/>
                <w:color w:val="auto"/>
                <w:szCs w:val="21"/>
              </w:rPr>
            </w:pPr>
          </w:p>
        </w:tc>
        <w:tc>
          <w:tcPr>
            <w:tcW w:w="706" w:type="dxa"/>
            <w:noWrap w:val="0"/>
            <w:vAlign w:val="top"/>
          </w:tcPr>
          <w:p>
            <w:pPr>
              <w:spacing w:line="400" w:lineRule="exact"/>
              <w:rPr>
                <w:rFonts w:hint="eastAsia" w:ascii="宋体" w:hAnsi="宋体" w:cs="宋体"/>
                <w:iCs/>
                <w:color w:val="auto"/>
                <w:szCs w:val="21"/>
              </w:rPr>
            </w:pPr>
          </w:p>
        </w:tc>
        <w:tc>
          <w:tcPr>
            <w:tcW w:w="1280" w:type="dxa"/>
            <w:noWrap w:val="0"/>
            <w:vAlign w:val="top"/>
          </w:tcPr>
          <w:p>
            <w:pPr>
              <w:spacing w:line="400" w:lineRule="exact"/>
              <w:rPr>
                <w:rFonts w:hint="eastAsia" w:ascii="宋体" w:hAnsi="宋体" w:cs="宋体"/>
                <w:iCs/>
                <w:color w:val="auto"/>
                <w:szCs w:val="21"/>
              </w:rPr>
            </w:pPr>
          </w:p>
        </w:tc>
        <w:tc>
          <w:tcPr>
            <w:tcW w:w="1280" w:type="dxa"/>
            <w:noWrap w:val="0"/>
            <w:vAlign w:val="top"/>
          </w:tcPr>
          <w:p>
            <w:pPr>
              <w:spacing w:line="400" w:lineRule="exact"/>
              <w:rPr>
                <w:rFonts w:hint="eastAsia" w:ascii="宋体" w:hAnsi="宋体" w:cs="宋体"/>
                <w:iCs/>
                <w:color w:val="auto"/>
                <w:szCs w:val="21"/>
              </w:rPr>
            </w:pPr>
          </w:p>
        </w:tc>
        <w:tc>
          <w:tcPr>
            <w:tcW w:w="1280" w:type="dxa"/>
            <w:noWrap w:val="0"/>
            <w:vAlign w:val="top"/>
          </w:tcPr>
          <w:p>
            <w:pPr>
              <w:spacing w:line="400" w:lineRule="exact"/>
              <w:rPr>
                <w:rFonts w:hint="eastAsia" w:ascii="宋体" w:hAnsi="宋体" w:cs="宋体"/>
                <w:iCs/>
                <w:color w:val="auto"/>
                <w:szCs w:val="21"/>
              </w:rPr>
            </w:pPr>
          </w:p>
        </w:tc>
        <w:tc>
          <w:tcPr>
            <w:tcW w:w="1280" w:type="dxa"/>
            <w:noWrap w:val="0"/>
            <w:vAlign w:val="top"/>
          </w:tcPr>
          <w:p>
            <w:pPr>
              <w:spacing w:line="400" w:lineRule="exact"/>
              <w:rPr>
                <w:rFonts w:hint="eastAsia" w:ascii="宋体" w:hAnsi="宋体" w:cs="宋体"/>
                <w:iCs/>
                <w:color w:val="auto"/>
                <w:szCs w:val="21"/>
              </w:rPr>
            </w:pPr>
          </w:p>
        </w:tc>
        <w:tc>
          <w:tcPr>
            <w:tcW w:w="988" w:type="dxa"/>
            <w:noWrap w:val="0"/>
            <w:vAlign w:val="top"/>
          </w:tcPr>
          <w:p>
            <w:pPr>
              <w:spacing w:line="400" w:lineRule="exact"/>
              <w:rPr>
                <w:rFonts w:hint="eastAsia" w:ascii="宋体" w:hAnsi="宋体" w:cs="宋体"/>
                <w:i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spacing w:line="400" w:lineRule="exact"/>
              <w:rPr>
                <w:rFonts w:hint="eastAsia" w:ascii="宋体" w:hAnsi="宋体" w:cs="宋体"/>
                <w:iCs/>
                <w:color w:val="auto"/>
                <w:szCs w:val="21"/>
              </w:rPr>
            </w:pPr>
          </w:p>
        </w:tc>
        <w:tc>
          <w:tcPr>
            <w:tcW w:w="1189" w:type="dxa"/>
            <w:noWrap w:val="0"/>
            <w:vAlign w:val="top"/>
          </w:tcPr>
          <w:p>
            <w:pPr>
              <w:spacing w:line="400" w:lineRule="exact"/>
              <w:rPr>
                <w:rFonts w:hint="eastAsia" w:ascii="宋体" w:hAnsi="宋体" w:cs="宋体"/>
                <w:iCs/>
                <w:color w:val="auto"/>
                <w:szCs w:val="21"/>
              </w:rPr>
            </w:pPr>
          </w:p>
        </w:tc>
        <w:tc>
          <w:tcPr>
            <w:tcW w:w="706" w:type="dxa"/>
            <w:noWrap w:val="0"/>
            <w:vAlign w:val="top"/>
          </w:tcPr>
          <w:p>
            <w:pPr>
              <w:spacing w:line="400" w:lineRule="exact"/>
              <w:rPr>
                <w:rFonts w:hint="eastAsia" w:ascii="宋体" w:hAnsi="宋体" w:cs="宋体"/>
                <w:iCs/>
                <w:color w:val="auto"/>
                <w:szCs w:val="21"/>
              </w:rPr>
            </w:pPr>
          </w:p>
        </w:tc>
        <w:tc>
          <w:tcPr>
            <w:tcW w:w="1280" w:type="dxa"/>
            <w:noWrap w:val="0"/>
            <w:vAlign w:val="top"/>
          </w:tcPr>
          <w:p>
            <w:pPr>
              <w:spacing w:line="400" w:lineRule="exact"/>
              <w:rPr>
                <w:rFonts w:hint="eastAsia" w:ascii="宋体" w:hAnsi="宋体" w:cs="宋体"/>
                <w:iCs/>
                <w:color w:val="auto"/>
                <w:szCs w:val="21"/>
              </w:rPr>
            </w:pPr>
          </w:p>
        </w:tc>
        <w:tc>
          <w:tcPr>
            <w:tcW w:w="1280" w:type="dxa"/>
            <w:noWrap w:val="0"/>
            <w:vAlign w:val="top"/>
          </w:tcPr>
          <w:p>
            <w:pPr>
              <w:spacing w:line="400" w:lineRule="exact"/>
              <w:rPr>
                <w:rFonts w:hint="eastAsia" w:ascii="宋体" w:hAnsi="宋体" w:cs="宋体"/>
                <w:iCs/>
                <w:color w:val="auto"/>
                <w:szCs w:val="21"/>
              </w:rPr>
            </w:pPr>
          </w:p>
        </w:tc>
        <w:tc>
          <w:tcPr>
            <w:tcW w:w="1280" w:type="dxa"/>
            <w:noWrap w:val="0"/>
            <w:vAlign w:val="top"/>
          </w:tcPr>
          <w:p>
            <w:pPr>
              <w:spacing w:line="400" w:lineRule="exact"/>
              <w:rPr>
                <w:rFonts w:hint="eastAsia" w:ascii="宋体" w:hAnsi="宋体" w:cs="宋体"/>
                <w:iCs/>
                <w:color w:val="auto"/>
                <w:szCs w:val="21"/>
              </w:rPr>
            </w:pPr>
          </w:p>
        </w:tc>
        <w:tc>
          <w:tcPr>
            <w:tcW w:w="1280" w:type="dxa"/>
            <w:noWrap w:val="0"/>
            <w:vAlign w:val="top"/>
          </w:tcPr>
          <w:p>
            <w:pPr>
              <w:spacing w:line="400" w:lineRule="exact"/>
              <w:rPr>
                <w:rFonts w:hint="eastAsia" w:ascii="宋体" w:hAnsi="宋体" w:cs="宋体"/>
                <w:iCs/>
                <w:color w:val="auto"/>
                <w:szCs w:val="21"/>
              </w:rPr>
            </w:pPr>
          </w:p>
        </w:tc>
        <w:tc>
          <w:tcPr>
            <w:tcW w:w="988" w:type="dxa"/>
            <w:noWrap w:val="0"/>
            <w:vAlign w:val="top"/>
          </w:tcPr>
          <w:p>
            <w:pPr>
              <w:spacing w:line="400" w:lineRule="exact"/>
              <w:rPr>
                <w:rFonts w:hint="eastAsia" w:ascii="宋体" w:hAnsi="宋体" w:cs="宋体"/>
                <w:i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spacing w:line="400" w:lineRule="exact"/>
              <w:rPr>
                <w:rFonts w:hint="eastAsia" w:ascii="宋体" w:hAnsi="宋体" w:cs="宋体"/>
                <w:iCs/>
                <w:color w:val="auto"/>
                <w:szCs w:val="21"/>
              </w:rPr>
            </w:pPr>
          </w:p>
        </w:tc>
        <w:tc>
          <w:tcPr>
            <w:tcW w:w="1189" w:type="dxa"/>
            <w:noWrap w:val="0"/>
            <w:vAlign w:val="top"/>
          </w:tcPr>
          <w:p>
            <w:pPr>
              <w:spacing w:line="400" w:lineRule="exact"/>
              <w:rPr>
                <w:rFonts w:hint="eastAsia" w:ascii="宋体" w:hAnsi="宋体" w:cs="宋体"/>
                <w:iCs/>
                <w:color w:val="auto"/>
                <w:szCs w:val="21"/>
              </w:rPr>
            </w:pPr>
          </w:p>
        </w:tc>
        <w:tc>
          <w:tcPr>
            <w:tcW w:w="706" w:type="dxa"/>
            <w:noWrap w:val="0"/>
            <w:vAlign w:val="top"/>
          </w:tcPr>
          <w:p>
            <w:pPr>
              <w:spacing w:line="400" w:lineRule="exact"/>
              <w:rPr>
                <w:rFonts w:hint="eastAsia" w:ascii="宋体" w:hAnsi="宋体" w:cs="宋体"/>
                <w:iCs/>
                <w:color w:val="auto"/>
                <w:szCs w:val="21"/>
              </w:rPr>
            </w:pPr>
          </w:p>
        </w:tc>
        <w:tc>
          <w:tcPr>
            <w:tcW w:w="1280" w:type="dxa"/>
            <w:noWrap w:val="0"/>
            <w:vAlign w:val="top"/>
          </w:tcPr>
          <w:p>
            <w:pPr>
              <w:spacing w:line="400" w:lineRule="exact"/>
              <w:rPr>
                <w:rFonts w:hint="eastAsia" w:ascii="宋体" w:hAnsi="宋体" w:cs="宋体"/>
                <w:iCs/>
                <w:color w:val="auto"/>
                <w:szCs w:val="21"/>
              </w:rPr>
            </w:pPr>
          </w:p>
        </w:tc>
        <w:tc>
          <w:tcPr>
            <w:tcW w:w="1280" w:type="dxa"/>
            <w:noWrap w:val="0"/>
            <w:vAlign w:val="top"/>
          </w:tcPr>
          <w:p>
            <w:pPr>
              <w:spacing w:line="400" w:lineRule="exact"/>
              <w:rPr>
                <w:rFonts w:hint="eastAsia" w:ascii="宋体" w:hAnsi="宋体" w:cs="宋体"/>
                <w:iCs/>
                <w:color w:val="auto"/>
                <w:szCs w:val="21"/>
              </w:rPr>
            </w:pPr>
          </w:p>
        </w:tc>
        <w:tc>
          <w:tcPr>
            <w:tcW w:w="1280" w:type="dxa"/>
            <w:noWrap w:val="0"/>
            <w:vAlign w:val="top"/>
          </w:tcPr>
          <w:p>
            <w:pPr>
              <w:spacing w:line="400" w:lineRule="exact"/>
              <w:rPr>
                <w:rFonts w:hint="eastAsia" w:ascii="宋体" w:hAnsi="宋体" w:cs="宋体"/>
                <w:iCs/>
                <w:color w:val="auto"/>
                <w:szCs w:val="21"/>
              </w:rPr>
            </w:pPr>
          </w:p>
        </w:tc>
        <w:tc>
          <w:tcPr>
            <w:tcW w:w="1280" w:type="dxa"/>
            <w:noWrap w:val="0"/>
            <w:vAlign w:val="top"/>
          </w:tcPr>
          <w:p>
            <w:pPr>
              <w:spacing w:line="400" w:lineRule="exact"/>
              <w:rPr>
                <w:rFonts w:hint="eastAsia" w:ascii="宋体" w:hAnsi="宋体" w:cs="宋体"/>
                <w:iCs/>
                <w:color w:val="auto"/>
                <w:szCs w:val="21"/>
              </w:rPr>
            </w:pPr>
          </w:p>
        </w:tc>
        <w:tc>
          <w:tcPr>
            <w:tcW w:w="988" w:type="dxa"/>
            <w:noWrap w:val="0"/>
            <w:vAlign w:val="top"/>
          </w:tcPr>
          <w:p>
            <w:pPr>
              <w:spacing w:line="400" w:lineRule="exact"/>
              <w:rPr>
                <w:rFonts w:hint="eastAsia" w:ascii="宋体" w:hAnsi="宋体" w:cs="宋体"/>
                <w:i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spacing w:line="400" w:lineRule="exact"/>
              <w:rPr>
                <w:rFonts w:hint="eastAsia" w:ascii="宋体" w:hAnsi="宋体" w:cs="宋体"/>
                <w:iCs/>
                <w:color w:val="auto"/>
                <w:szCs w:val="21"/>
              </w:rPr>
            </w:pPr>
          </w:p>
        </w:tc>
        <w:tc>
          <w:tcPr>
            <w:tcW w:w="1189" w:type="dxa"/>
            <w:noWrap w:val="0"/>
            <w:vAlign w:val="top"/>
          </w:tcPr>
          <w:p>
            <w:pPr>
              <w:spacing w:line="400" w:lineRule="exact"/>
              <w:rPr>
                <w:rFonts w:hint="eastAsia" w:ascii="宋体" w:hAnsi="宋体" w:cs="宋体"/>
                <w:iCs/>
                <w:color w:val="auto"/>
                <w:szCs w:val="21"/>
              </w:rPr>
            </w:pPr>
          </w:p>
        </w:tc>
        <w:tc>
          <w:tcPr>
            <w:tcW w:w="706" w:type="dxa"/>
            <w:noWrap w:val="0"/>
            <w:vAlign w:val="top"/>
          </w:tcPr>
          <w:p>
            <w:pPr>
              <w:spacing w:line="400" w:lineRule="exact"/>
              <w:rPr>
                <w:rFonts w:hint="eastAsia" w:ascii="宋体" w:hAnsi="宋体" w:cs="宋体"/>
                <w:iCs/>
                <w:color w:val="auto"/>
                <w:szCs w:val="21"/>
              </w:rPr>
            </w:pPr>
          </w:p>
        </w:tc>
        <w:tc>
          <w:tcPr>
            <w:tcW w:w="1280" w:type="dxa"/>
            <w:noWrap w:val="0"/>
            <w:vAlign w:val="top"/>
          </w:tcPr>
          <w:p>
            <w:pPr>
              <w:spacing w:line="400" w:lineRule="exact"/>
              <w:rPr>
                <w:rFonts w:hint="eastAsia" w:ascii="宋体" w:hAnsi="宋体" w:cs="宋体"/>
                <w:iCs/>
                <w:color w:val="auto"/>
                <w:szCs w:val="21"/>
              </w:rPr>
            </w:pPr>
          </w:p>
        </w:tc>
        <w:tc>
          <w:tcPr>
            <w:tcW w:w="1280" w:type="dxa"/>
            <w:noWrap w:val="0"/>
            <w:vAlign w:val="top"/>
          </w:tcPr>
          <w:p>
            <w:pPr>
              <w:spacing w:line="400" w:lineRule="exact"/>
              <w:rPr>
                <w:rFonts w:hint="eastAsia" w:ascii="宋体" w:hAnsi="宋体" w:cs="宋体"/>
                <w:iCs/>
                <w:color w:val="auto"/>
                <w:szCs w:val="21"/>
              </w:rPr>
            </w:pPr>
          </w:p>
        </w:tc>
        <w:tc>
          <w:tcPr>
            <w:tcW w:w="1280" w:type="dxa"/>
            <w:noWrap w:val="0"/>
            <w:vAlign w:val="top"/>
          </w:tcPr>
          <w:p>
            <w:pPr>
              <w:spacing w:line="400" w:lineRule="exact"/>
              <w:rPr>
                <w:rFonts w:hint="eastAsia" w:ascii="宋体" w:hAnsi="宋体" w:cs="宋体"/>
                <w:iCs/>
                <w:color w:val="auto"/>
                <w:szCs w:val="21"/>
              </w:rPr>
            </w:pPr>
          </w:p>
        </w:tc>
        <w:tc>
          <w:tcPr>
            <w:tcW w:w="1280" w:type="dxa"/>
            <w:noWrap w:val="0"/>
            <w:vAlign w:val="top"/>
          </w:tcPr>
          <w:p>
            <w:pPr>
              <w:spacing w:line="400" w:lineRule="exact"/>
              <w:rPr>
                <w:rFonts w:hint="eastAsia" w:ascii="宋体" w:hAnsi="宋体" w:cs="宋体"/>
                <w:iCs/>
                <w:color w:val="auto"/>
                <w:szCs w:val="21"/>
              </w:rPr>
            </w:pPr>
          </w:p>
        </w:tc>
        <w:tc>
          <w:tcPr>
            <w:tcW w:w="988" w:type="dxa"/>
            <w:noWrap w:val="0"/>
            <w:vAlign w:val="top"/>
          </w:tcPr>
          <w:p>
            <w:pPr>
              <w:spacing w:line="400" w:lineRule="exact"/>
              <w:rPr>
                <w:rFonts w:hint="eastAsia" w:ascii="宋体" w:hAnsi="宋体" w:cs="宋体"/>
                <w:i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spacing w:line="400" w:lineRule="exact"/>
              <w:rPr>
                <w:rFonts w:hint="eastAsia" w:ascii="宋体" w:hAnsi="宋体" w:cs="宋体"/>
                <w:iCs/>
                <w:color w:val="auto"/>
                <w:szCs w:val="21"/>
              </w:rPr>
            </w:pPr>
          </w:p>
        </w:tc>
        <w:tc>
          <w:tcPr>
            <w:tcW w:w="1189" w:type="dxa"/>
            <w:noWrap w:val="0"/>
            <w:vAlign w:val="top"/>
          </w:tcPr>
          <w:p>
            <w:pPr>
              <w:spacing w:line="400" w:lineRule="exact"/>
              <w:rPr>
                <w:rFonts w:hint="eastAsia" w:ascii="宋体" w:hAnsi="宋体" w:cs="宋体"/>
                <w:iCs/>
                <w:color w:val="auto"/>
                <w:szCs w:val="21"/>
              </w:rPr>
            </w:pPr>
          </w:p>
        </w:tc>
        <w:tc>
          <w:tcPr>
            <w:tcW w:w="706" w:type="dxa"/>
            <w:noWrap w:val="0"/>
            <w:vAlign w:val="top"/>
          </w:tcPr>
          <w:p>
            <w:pPr>
              <w:spacing w:line="400" w:lineRule="exact"/>
              <w:rPr>
                <w:rFonts w:hint="eastAsia" w:ascii="宋体" w:hAnsi="宋体" w:cs="宋体"/>
                <w:iCs/>
                <w:color w:val="auto"/>
                <w:szCs w:val="21"/>
              </w:rPr>
            </w:pPr>
          </w:p>
        </w:tc>
        <w:tc>
          <w:tcPr>
            <w:tcW w:w="1280" w:type="dxa"/>
            <w:noWrap w:val="0"/>
            <w:vAlign w:val="top"/>
          </w:tcPr>
          <w:p>
            <w:pPr>
              <w:spacing w:line="400" w:lineRule="exact"/>
              <w:rPr>
                <w:rFonts w:hint="eastAsia" w:ascii="宋体" w:hAnsi="宋体" w:cs="宋体"/>
                <w:iCs/>
                <w:color w:val="auto"/>
                <w:szCs w:val="21"/>
              </w:rPr>
            </w:pPr>
          </w:p>
        </w:tc>
        <w:tc>
          <w:tcPr>
            <w:tcW w:w="1280" w:type="dxa"/>
            <w:noWrap w:val="0"/>
            <w:vAlign w:val="top"/>
          </w:tcPr>
          <w:p>
            <w:pPr>
              <w:spacing w:line="400" w:lineRule="exact"/>
              <w:rPr>
                <w:rFonts w:hint="eastAsia" w:ascii="宋体" w:hAnsi="宋体" w:cs="宋体"/>
                <w:iCs/>
                <w:color w:val="auto"/>
                <w:szCs w:val="21"/>
              </w:rPr>
            </w:pPr>
          </w:p>
        </w:tc>
        <w:tc>
          <w:tcPr>
            <w:tcW w:w="1280" w:type="dxa"/>
            <w:noWrap w:val="0"/>
            <w:vAlign w:val="top"/>
          </w:tcPr>
          <w:p>
            <w:pPr>
              <w:spacing w:line="400" w:lineRule="exact"/>
              <w:rPr>
                <w:rFonts w:hint="eastAsia" w:ascii="宋体" w:hAnsi="宋体" w:cs="宋体"/>
                <w:iCs/>
                <w:color w:val="auto"/>
                <w:szCs w:val="21"/>
              </w:rPr>
            </w:pPr>
          </w:p>
        </w:tc>
        <w:tc>
          <w:tcPr>
            <w:tcW w:w="1280" w:type="dxa"/>
            <w:noWrap w:val="0"/>
            <w:vAlign w:val="top"/>
          </w:tcPr>
          <w:p>
            <w:pPr>
              <w:spacing w:line="400" w:lineRule="exact"/>
              <w:rPr>
                <w:rFonts w:hint="eastAsia" w:ascii="宋体" w:hAnsi="宋体" w:cs="宋体"/>
                <w:iCs/>
                <w:color w:val="auto"/>
                <w:szCs w:val="21"/>
              </w:rPr>
            </w:pPr>
          </w:p>
        </w:tc>
        <w:tc>
          <w:tcPr>
            <w:tcW w:w="988" w:type="dxa"/>
            <w:noWrap w:val="0"/>
            <w:vAlign w:val="top"/>
          </w:tcPr>
          <w:p>
            <w:pPr>
              <w:spacing w:line="400" w:lineRule="exact"/>
              <w:rPr>
                <w:rFonts w:hint="eastAsia" w:ascii="宋体" w:hAnsi="宋体" w:cs="宋体"/>
                <w:i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spacing w:line="400" w:lineRule="exact"/>
              <w:rPr>
                <w:rFonts w:hint="eastAsia" w:ascii="宋体" w:hAnsi="宋体" w:cs="宋体"/>
                <w:iCs/>
                <w:color w:val="auto"/>
                <w:szCs w:val="21"/>
              </w:rPr>
            </w:pPr>
          </w:p>
        </w:tc>
        <w:tc>
          <w:tcPr>
            <w:tcW w:w="1189" w:type="dxa"/>
            <w:noWrap w:val="0"/>
            <w:vAlign w:val="top"/>
          </w:tcPr>
          <w:p>
            <w:pPr>
              <w:spacing w:line="400" w:lineRule="exact"/>
              <w:rPr>
                <w:rFonts w:hint="eastAsia" w:ascii="宋体" w:hAnsi="宋体" w:cs="宋体"/>
                <w:iCs/>
                <w:color w:val="auto"/>
                <w:szCs w:val="21"/>
              </w:rPr>
            </w:pPr>
          </w:p>
        </w:tc>
        <w:tc>
          <w:tcPr>
            <w:tcW w:w="706" w:type="dxa"/>
            <w:noWrap w:val="0"/>
            <w:vAlign w:val="top"/>
          </w:tcPr>
          <w:p>
            <w:pPr>
              <w:spacing w:line="400" w:lineRule="exact"/>
              <w:rPr>
                <w:rFonts w:hint="eastAsia" w:ascii="宋体" w:hAnsi="宋体" w:cs="宋体"/>
                <w:iCs/>
                <w:color w:val="auto"/>
                <w:szCs w:val="21"/>
              </w:rPr>
            </w:pPr>
          </w:p>
        </w:tc>
        <w:tc>
          <w:tcPr>
            <w:tcW w:w="1280" w:type="dxa"/>
            <w:noWrap w:val="0"/>
            <w:vAlign w:val="top"/>
          </w:tcPr>
          <w:p>
            <w:pPr>
              <w:spacing w:line="400" w:lineRule="exact"/>
              <w:rPr>
                <w:rFonts w:hint="eastAsia" w:ascii="宋体" w:hAnsi="宋体" w:cs="宋体"/>
                <w:iCs/>
                <w:color w:val="auto"/>
                <w:szCs w:val="21"/>
              </w:rPr>
            </w:pPr>
          </w:p>
        </w:tc>
        <w:tc>
          <w:tcPr>
            <w:tcW w:w="1280" w:type="dxa"/>
            <w:noWrap w:val="0"/>
            <w:vAlign w:val="top"/>
          </w:tcPr>
          <w:p>
            <w:pPr>
              <w:spacing w:line="400" w:lineRule="exact"/>
              <w:rPr>
                <w:rFonts w:hint="eastAsia" w:ascii="宋体" w:hAnsi="宋体" w:cs="宋体"/>
                <w:iCs/>
                <w:color w:val="auto"/>
                <w:szCs w:val="21"/>
              </w:rPr>
            </w:pPr>
          </w:p>
        </w:tc>
        <w:tc>
          <w:tcPr>
            <w:tcW w:w="1280" w:type="dxa"/>
            <w:noWrap w:val="0"/>
            <w:vAlign w:val="top"/>
          </w:tcPr>
          <w:p>
            <w:pPr>
              <w:spacing w:line="400" w:lineRule="exact"/>
              <w:rPr>
                <w:rFonts w:hint="eastAsia" w:ascii="宋体" w:hAnsi="宋体" w:cs="宋体"/>
                <w:iCs/>
                <w:color w:val="auto"/>
                <w:szCs w:val="21"/>
              </w:rPr>
            </w:pPr>
          </w:p>
        </w:tc>
        <w:tc>
          <w:tcPr>
            <w:tcW w:w="1280" w:type="dxa"/>
            <w:noWrap w:val="0"/>
            <w:vAlign w:val="top"/>
          </w:tcPr>
          <w:p>
            <w:pPr>
              <w:spacing w:line="400" w:lineRule="exact"/>
              <w:rPr>
                <w:rFonts w:hint="eastAsia" w:ascii="宋体" w:hAnsi="宋体" w:cs="宋体"/>
                <w:iCs/>
                <w:color w:val="auto"/>
                <w:szCs w:val="21"/>
              </w:rPr>
            </w:pPr>
          </w:p>
        </w:tc>
        <w:tc>
          <w:tcPr>
            <w:tcW w:w="988" w:type="dxa"/>
            <w:noWrap w:val="0"/>
            <w:vAlign w:val="top"/>
          </w:tcPr>
          <w:p>
            <w:pPr>
              <w:spacing w:line="400" w:lineRule="exact"/>
              <w:rPr>
                <w:rFonts w:hint="eastAsia" w:ascii="宋体" w:hAnsi="宋体" w:cs="宋体"/>
                <w:iCs/>
                <w:color w:val="auto"/>
                <w:szCs w:val="21"/>
              </w:rPr>
            </w:pPr>
          </w:p>
        </w:tc>
      </w:tr>
    </w:tbl>
    <w:p>
      <w:pPr>
        <w:spacing w:line="360" w:lineRule="auto"/>
        <w:ind w:firstLine="4819" w:firstLineChars="2000"/>
        <w:rPr>
          <w:rFonts w:hint="eastAsia" w:ascii="宋体" w:hAnsi="宋体" w:cs="宋体"/>
          <w:b/>
          <w:color w:val="auto"/>
          <w:sz w:val="24"/>
          <w:szCs w:val="21"/>
        </w:rPr>
      </w:pP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注：1、拟派配备到该项目的专业监理人员不少</w:t>
      </w:r>
      <w:r>
        <w:rPr>
          <w:rFonts w:hint="eastAsia" w:ascii="宋体" w:hAnsi="宋体"/>
          <w:color w:val="auto"/>
          <w:szCs w:val="21"/>
          <w:highlight w:val="none"/>
        </w:rPr>
        <w:t>于</w:t>
      </w:r>
      <w:r>
        <w:rPr>
          <w:rFonts w:hint="eastAsia" w:ascii="宋体" w:hAnsi="宋体"/>
          <w:color w:val="auto"/>
          <w:szCs w:val="21"/>
          <w:highlight w:val="none"/>
          <w:lang w:val="en-US" w:eastAsia="zh-CN"/>
        </w:rPr>
        <w:t>8</w:t>
      </w:r>
      <w:r>
        <w:rPr>
          <w:rFonts w:hint="eastAsia" w:ascii="宋体" w:hAnsi="宋体"/>
          <w:color w:val="auto"/>
          <w:szCs w:val="21"/>
          <w:highlight w:val="none"/>
        </w:rPr>
        <w:t>人的</w:t>
      </w:r>
      <w:r>
        <w:rPr>
          <w:rFonts w:hint="eastAsia" w:ascii="宋体" w:hAnsi="宋体"/>
          <w:color w:val="auto"/>
          <w:szCs w:val="21"/>
          <w:highlight w:val="none"/>
        </w:rPr>
        <w:t>成员（总监理工程师除外) 必须按该表要求填写。</w:t>
      </w:r>
    </w:p>
    <w:p>
      <w:pPr>
        <w:spacing w:line="360" w:lineRule="auto"/>
        <w:ind w:firstLine="420" w:firstLineChars="200"/>
        <w:rPr>
          <w:rFonts w:hint="eastAsia"/>
          <w:color w:val="auto"/>
          <w:sz w:val="28"/>
          <w:szCs w:val="28"/>
          <w:highlight w:val="none"/>
        </w:rPr>
      </w:pPr>
      <w:r>
        <w:rPr>
          <w:rFonts w:hint="eastAsia" w:ascii="宋体" w:hAnsi="宋体"/>
          <w:color w:val="auto"/>
          <w:szCs w:val="21"/>
          <w:highlight w:val="none"/>
        </w:rPr>
        <w:t>2、投标人对本工程配备监理人员中（总监理工程师除外)须至少具有一名</w:t>
      </w:r>
      <w:r>
        <w:rPr>
          <w:rFonts w:hint="eastAsia" w:ascii="宋体" w:hAnsi="宋体"/>
          <w:color w:val="auto"/>
          <w:szCs w:val="21"/>
          <w:highlight w:val="none"/>
          <w:u w:val="single"/>
        </w:rPr>
        <w:t>市政公用工程</w:t>
      </w:r>
      <w:r>
        <w:rPr>
          <w:rFonts w:hint="eastAsia" w:ascii="宋体" w:hAnsi="宋体"/>
          <w:color w:val="auto"/>
          <w:szCs w:val="21"/>
          <w:highlight w:val="none"/>
        </w:rPr>
        <w:t>专业人员、一名安全</w:t>
      </w:r>
      <w:r>
        <w:rPr>
          <w:rFonts w:ascii="宋体" w:hAnsi="宋体"/>
          <w:color w:val="auto"/>
          <w:szCs w:val="21"/>
          <w:highlight w:val="none"/>
        </w:rPr>
        <w:t>人员</w:t>
      </w:r>
      <w:r>
        <w:rPr>
          <w:rFonts w:hint="eastAsia" w:ascii="宋体" w:hAnsi="宋体"/>
          <w:color w:val="auto"/>
          <w:szCs w:val="21"/>
          <w:highlight w:val="none"/>
        </w:rPr>
        <w:t>，投标人在投标时无需在投标文件中提供所配备监理人员的注册执业证书（或监理工程师证书或监理员证书）、注册安全工程师证书（或安全员证书）及身份证复印件和原件。投标人中标后，在双方签订监理合同前，中标人须向招标人提供所配备监理人员的注册执业证书（或监理工程师证书或监理员证书）、注册安全工程师证书（或安全员证书）及身份证复印件和原件审核是否符合要求，否则，招标人有权取消中标人的中标资格。</w:t>
      </w:r>
    </w:p>
    <w:p>
      <w:pPr>
        <w:bidi w:val="0"/>
        <w:rPr>
          <w:rFonts w:hint="eastAsia"/>
          <w:color w:val="auto"/>
        </w:rPr>
      </w:pPr>
    </w:p>
    <w:p>
      <w:pPr>
        <w:spacing w:line="360" w:lineRule="auto"/>
        <w:ind w:firstLine="4819" w:firstLineChars="2000"/>
        <w:jc w:val="right"/>
        <w:rPr>
          <w:rFonts w:hint="eastAsia" w:ascii="宋体" w:hAnsi="宋体" w:cs="宋体"/>
          <w:b/>
          <w:color w:val="auto"/>
          <w:sz w:val="24"/>
          <w:szCs w:val="21"/>
        </w:rPr>
      </w:pPr>
    </w:p>
    <w:p>
      <w:pPr>
        <w:spacing w:line="560" w:lineRule="exact"/>
        <w:ind w:firstLine="4480" w:firstLineChars="1600"/>
        <w:rPr>
          <w:color w:val="auto"/>
          <w:sz w:val="28"/>
        </w:rPr>
      </w:pPr>
      <w:r>
        <w:rPr>
          <w:rFonts w:hint="eastAsia"/>
          <w:color w:val="auto"/>
          <w:sz w:val="28"/>
        </w:rPr>
        <w:t>投标人（盖章）</w:t>
      </w:r>
    </w:p>
    <w:p>
      <w:pPr>
        <w:spacing w:line="560" w:lineRule="exact"/>
        <w:ind w:firstLine="4480" w:firstLineChars="1600"/>
        <w:rPr>
          <w:color w:val="auto"/>
          <w:sz w:val="28"/>
        </w:rPr>
      </w:pPr>
      <w:r>
        <w:rPr>
          <w:rFonts w:hint="eastAsia"/>
          <w:color w:val="auto"/>
          <w:sz w:val="28"/>
        </w:rPr>
        <w:t>法定代表人：（亲笔签名）</w:t>
      </w:r>
    </w:p>
    <w:p>
      <w:pPr>
        <w:spacing w:line="560" w:lineRule="exact"/>
        <w:ind w:firstLine="4480" w:firstLineChars="1600"/>
        <w:jc w:val="left"/>
        <w:rPr>
          <w:rFonts w:hint="eastAsia"/>
          <w:color w:val="auto"/>
          <w:sz w:val="28"/>
        </w:rPr>
        <w:sectPr>
          <w:headerReference r:id="rId9" w:type="default"/>
          <w:pgSz w:w="11905" w:h="16838"/>
          <w:pgMar w:top="1134" w:right="1134" w:bottom="1134" w:left="1134" w:header="850" w:footer="992"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color w:val="auto"/>
          <w:sz w:val="28"/>
        </w:rPr>
        <w:t>日期：     年     月    日</w:t>
      </w:r>
    </w:p>
    <w:p>
      <w:pPr>
        <w:pStyle w:val="5"/>
        <w:spacing w:line="560" w:lineRule="exact"/>
        <w:jc w:val="center"/>
        <w:outlineLvl w:val="1"/>
        <w:rPr>
          <w:rFonts w:hint="eastAsia" w:ascii="宋体" w:hAnsi="宋体" w:eastAsia="宋体" w:cs="宋体"/>
          <w:b/>
          <w:bCs w:val="0"/>
          <w:color w:val="auto"/>
          <w:lang w:val="en-US" w:eastAsia="zh-CN"/>
        </w:rPr>
      </w:pPr>
      <w:bookmarkStart w:id="61" w:name="_Toc30765"/>
      <w:bookmarkStart w:id="62" w:name="_Toc57042152"/>
      <w:bookmarkStart w:id="63" w:name="_Toc118282776"/>
      <w:bookmarkStart w:id="64" w:name="_Toc245374765"/>
      <w:bookmarkStart w:id="65" w:name="_Toc339381041"/>
      <w:bookmarkStart w:id="66" w:name="_Toc333927688"/>
      <w:r>
        <w:rPr>
          <w:rFonts w:hint="eastAsia" w:ascii="宋体" w:hAnsi="宋体" w:eastAsia="宋体" w:cs="宋体"/>
          <w:b/>
          <w:bCs w:val="0"/>
          <w:color w:val="auto"/>
          <w:lang w:val="en-US" w:eastAsia="zh-CN"/>
        </w:rPr>
        <w:t>投标格式四 投标保证金银行保函（仅供参考）</w:t>
      </w:r>
      <w:bookmarkEnd w:id="61"/>
    </w:p>
    <w:p>
      <w:pPr>
        <w:pStyle w:val="10"/>
        <w:wordWrap w:val="0"/>
        <w:autoSpaceDE w:val="0"/>
        <w:autoSpaceDN w:val="0"/>
        <w:spacing w:line="520" w:lineRule="exact"/>
        <w:ind w:left="114"/>
        <w:jc w:val="right"/>
        <w:rPr>
          <w:rFonts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保函编号：</w:t>
      </w:r>
      <w:r>
        <w:rPr>
          <w:rFonts w:hint="eastAsia" w:ascii="宋体"/>
          <w:color w:val="auto"/>
          <w:sz w:val="28"/>
          <w:szCs w:val="28"/>
          <w:u w:val="single"/>
        </w:rPr>
        <w:t xml:space="preserve">  </w:t>
      </w:r>
      <w:r>
        <w:rPr>
          <w:rFonts w:hint="eastAsia"/>
          <w:color w:val="auto"/>
          <w:sz w:val="28"/>
          <w:szCs w:val="28"/>
          <w:u w:val="single"/>
        </w:rPr>
        <w:t xml:space="preserve">      </w:t>
      </w:r>
      <w:r>
        <w:rPr>
          <w:rFonts w:hint="eastAsia" w:ascii="宋体"/>
          <w:color w:val="auto"/>
          <w:sz w:val="28"/>
          <w:szCs w:val="28"/>
          <w:u w:val="single"/>
        </w:rPr>
        <w:t xml:space="preserve"> </w:t>
      </w:r>
    </w:p>
    <w:p>
      <w:pPr>
        <w:pStyle w:val="10"/>
        <w:autoSpaceDE w:val="0"/>
        <w:autoSpaceDN w:val="0"/>
        <w:spacing w:line="520" w:lineRule="exact"/>
        <w:rPr>
          <w:rFonts w:ascii="仿宋_GB2312" w:hAnsi="仿宋_GB2312" w:eastAsia="仿宋_GB2312" w:cs="仿宋_GB2312"/>
          <w:color w:val="auto"/>
          <w:sz w:val="32"/>
          <w:szCs w:val="32"/>
        </w:rPr>
      </w:pPr>
      <w:r>
        <w:rPr>
          <w:rFonts w:hint="eastAsia" w:ascii="宋体"/>
          <w:color w:val="auto"/>
          <w:sz w:val="32"/>
          <w:szCs w:val="32"/>
          <w:u w:val="single"/>
        </w:rPr>
        <w:t xml:space="preserve">  </w:t>
      </w:r>
      <w:r>
        <w:rPr>
          <w:rFonts w:hint="eastAsia"/>
          <w:color w:val="auto"/>
          <w:sz w:val="32"/>
          <w:szCs w:val="32"/>
          <w:u w:val="single"/>
        </w:rPr>
        <w:t xml:space="preserve">          </w:t>
      </w:r>
      <w:r>
        <w:rPr>
          <w:rFonts w:hint="eastAsia" w:ascii="宋体"/>
          <w:color w:val="auto"/>
          <w:sz w:val="32"/>
          <w:szCs w:val="32"/>
          <w:u w:val="single"/>
        </w:rPr>
        <w:t xml:space="preserve"> </w:t>
      </w:r>
      <w:r>
        <w:rPr>
          <w:rFonts w:hint="eastAsia" w:ascii="仿宋_GB2312" w:hAnsi="仿宋_GB2312" w:eastAsia="仿宋_GB2312" w:cs="仿宋_GB2312"/>
          <w:color w:val="auto"/>
          <w:sz w:val="32"/>
          <w:szCs w:val="32"/>
        </w:rPr>
        <w:t>：</w:t>
      </w:r>
    </w:p>
    <w:p>
      <w:pPr>
        <w:pStyle w:val="10"/>
        <w:autoSpaceDE w:val="0"/>
        <w:autoSpaceDN w:val="0"/>
        <w:spacing w:line="520" w:lineRule="exact"/>
        <w:ind w:firstLine="56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兹有</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（以下称“投标人”）在</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pacing w:val="3"/>
          <w:sz w:val="32"/>
          <w:szCs w:val="32"/>
        </w:rPr>
        <w:t>（以下</w:t>
      </w:r>
      <w:r>
        <w:rPr>
          <w:rFonts w:hint="eastAsia" w:ascii="仿宋_GB2312" w:hAnsi="仿宋_GB2312" w:eastAsia="仿宋_GB2312" w:cs="仿宋_GB2312"/>
          <w:color w:val="auto"/>
          <w:sz w:val="32"/>
          <w:szCs w:val="32"/>
        </w:rPr>
        <w:t>简</w:t>
      </w:r>
      <w:r>
        <w:rPr>
          <w:rFonts w:hint="eastAsia" w:ascii="仿宋_GB2312" w:hAnsi="仿宋_GB2312" w:eastAsia="仿宋_GB2312" w:cs="仿宋_GB2312"/>
          <w:color w:val="auto"/>
          <w:spacing w:val="3"/>
          <w:sz w:val="32"/>
          <w:szCs w:val="32"/>
        </w:rPr>
        <w:t>称“我方”）</w:t>
      </w:r>
      <w:r>
        <w:rPr>
          <w:rFonts w:hint="eastAsia" w:ascii="仿宋_GB2312" w:hAnsi="仿宋_GB2312" w:eastAsia="仿宋_GB2312" w:cs="仿宋_GB2312"/>
          <w:color w:val="auto"/>
          <w:sz w:val="32"/>
          <w:szCs w:val="32"/>
        </w:rPr>
        <w:t>开</w:t>
      </w:r>
      <w:r>
        <w:rPr>
          <w:rFonts w:hint="eastAsia" w:ascii="仿宋_GB2312" w:hAnsi="仿宋_GB2312" w:eastAsia="仿宋_GB2312" w:cs="仿宋_GB2312"/>
          <w:color w:val="auto"/>
          <w:spacing w:val="3"/>
          <w:sz w:val="32"/>
          <w:szCs w:val="32"/>
        </w:rPr>
        <w:t>设基本存款账</w:t>
      </w:r>
      <w:r>
        <w:rPr>
          <w:rFonts w:hint="eastAsia" w:ascii="仿宋_GB2312" w:hAnsi="仿宋_GB2312" w:eastAsia="仿宋_GB2312" w:cs="仿宋_GB2312"/>
          <w:color w:val="auto"/>
          <w:sz w:val="32"/>
          <w:szCs w:val="32"/>
        </w:rPr>
        <w:t>户</w:t>
      </w:r>
      <w:r>
        <w:rPr>
          <w:rFonts w:hint="eastAsia" w:ascii="仿宋_GB2312" w:hAnsi="仿宋_GB2312" w:eastAsia="仿宋_GB2312" w:cs="仿宋_GB2312"/>
          <w:color w:val="auto"/>
          <w:spacing w:val="3"/>
          <w:sz w:val="32"/>
          <w:szCs w:val="32"/>
        </w:rPr>
        <w:t>，其账号为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pacing w:val="3"/>
          <w:sz w:val="32"/>
          <w:szCs w:val="32"/>
        </w:rPr>
        <w:t>。鉴于</w:t>
      </w:r>
      <w:r>
        <w:rPr>
          <w:rFonts w:hint="eastAsia" w:ascii="仿宋_GB2312" w:hAnsi="仿宋_GB2312" w:eastAsia="仿宋_GB2312" w:cs="仿宋_GB2312"/>
          <w:color w:val="auto"/>
          <w:spacing w:val="-18"/>
          <w:sz w:val="32"/>
          <w:szCs w:val="32"/>
        </w:rPr>
        <w:t>投</w:t>
      </w:r>
      <w:r>
        <w:rPr>
          <w:rFonts w:hint="eastAsia" w:ascii="仿宋_GB2312" w:hAnsi="仿宋_GB2312" w:eastAsia="仿宋_GB2312" w:cs="仿宋_GB2312"/>
          <w:color w:val="auto"/>
          <w:sz w:val="32"/>
          <w:szCs w:val="32"/>
        </w:rPr>
        <w:t>标人于</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日参加你方项目招标的投标</w:t>
      </w:r>
      <w:r>
        <w:rPr>
          <w:rFonts w:hint="eastAsia" w:ascii="仿宋_GB2312" w:hAnsi="仿宋_GB2312" w:eastAsia="仿宋_GB2312" w:cs="仿宋_GB2312"/>
          <w:color w:val="auto"/>
          <w:spacing w:val="-21"/>
          <w:sz w:val="32"/>
          <w:szCs w:val="32"/>
        </w:rPr>
        <w:t>，</w:t>
      </w:r>
      <w:r>
        <w:rPr>
          <w:rFonts w:hint="eastAsia" w:ascii="仿宋_GB2312" w:hAnsi="仿宋_GB2312" w:eastAsia="仿宋_GB2312" w:cs="仿宋_GB2312"/>
          <w:color w:val="auto"/>
          <w:sz w:val="32"/>
          <w:szCs w:val="32"/>
        </w:rPr>
        <w:t>我方在此无条件及不可撤销地具结保证并承诺，一旦收到你方提出的下述任何一种情形的书面通知之日起7个工作日内，</w:t>
      </w:r>
      <w:r>
        <w:rPr>
          <w:rFonts w:hint="eastAsia" w:ascii="仿宋_GB2312" w:hAnsi="仿宋_GB2312" w:eastAsia="仿宋_GB2312" w:cs="仿宋_GB2312"/>
          <w:color w:val="auto"/>
          <w:spacing w:val="3"/>
          <w:sz w:val="32"/>
          <w:szCs w:val="32"/>
        </w:rPr>
        <w:t>我方</w:t>
      </w:r>
      <w:r>
        <w:rPr>
          <w:rFonts w:hint="eastAsia" w:ascii="仿宋_GB2312" w:hAnsi="仿宋_GB2312" w:eastAsia="仿宋_GB2312" w:cs="仿宋_GB2312"/>
          <w:color w:val="auto"/>
          <w:sz w:val="32"/>
          <w:szCs w:val="32"/>
        </w:rPr>
        <w:t>无条件地向贵方支付人民币（大写）</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元整 [保证金金额]（（小写）</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元）：  </w:t>
      </w:r>
    </w:p>
    <w:p>
      <w:pPr>
        <w:pStyle w:val="30"/>
        <w:numPr>
          <w:ilvl w:val="0"/>
          <w:numId w:val="1"/>
        </w:numPr>
        <w:tabs>
          <w:tab w:val="left" w:pos="955"/>
        </w:tabs>
        <w:autoSpaceDE w:val="0"/>
        <w:autoSpaceDN w:val="0"/>
        <w:spacing w:line="52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若投标人在投标有效期内撤销投标文件；</w:t>
      </w:r>
    </w:p>
    <w:p>
      <w:pPr>
        <w:pStyle w:val="30"/>
        <w:numPr>
          <w:ilvl w:val="0"/>
          <w:numId w:val="1"/>
        </w:numPr>
        <w:tabs>
          <w:tab w:val="left" w:pos="955"/>
        </w:tabs>
        <w:autoSpaceDE w:val="0"/>
        <w:autoSpaceDN w:val="0"/>
        <w:spacing w:line="52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中标后无正当理由不与招标人订立合同；</w:t>
      </w:r>
    </w:p>
    <w:p>
      <w:pPr>
        <w:pStyle w:val="30"/>
        <w:numPr>
          <w:ilvl w:val="0"/>
          <w:numId w:val="1"/>
        </w:numPr>
        <w:tabs>
          <w:tab w:val="left" w:pos="955"/>
        </w:tabs>
        <w:autoSpaceDE w:val="0"/>
        <w:autoSpaceDN w:val="0"/>
        <w:spacing w:line="52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在签订合同时向招标人提出附加条件；</w:t>
      </w:r>
    </w:p>
    <w:p>
      <w:pPr>
        <w:pStyle w:val="30"/>
        <w:numPr>
          <w:ilvl w:val="0"/>
          <w:numId w:val="1"/>
        </w:numPr>
        <w:tabs>
          <w:tab w:val="left" w:pos="955"/>
        </w:tabs>
        <w:autoSpaceDE w:val="0"/>
        <w:autoSpaceDN w:val="0"/>
        <w:spacing w:line="52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不按照招标文件要求提交履约保证金；</w:t>
      </w:r>
    </w:p>
    <w:p>
      <w:pPr>
        <w:pStyle w:val="30"/>
        <w:numPr>
          <w:ilvl w:val="0"/>
          <w:numId w:val="1"/>
        </w:numPr>
        <w:tabs>
          <w:tab w:val="left" w:pos="955"/>
        </w:tabs>
        <w:autoSpaceDE w:val="0"/>
        <w:autoSpaceDN w:val="0"/>
        <w:spacing w:line="52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发生招标文件明确规定可以不予退还投标保证金的其他情形。</w:t>
      </w:r>
    </w:p>
    <w:p>
      <w:pPr>
        <w:pStyle w:val="10"/>
        <w:tabs>
          <w:tab w:val="left" w:pos="2353"/>
          <w:tab w:val="left" w:pos="4313"/>
        </w:tabs>
        <w:autoSpaceDE w:val="0"/>
        <w:autoSpaceDN w:val="0"/>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本保函自开具之日起生效，有效期截止日期为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日(注：有效期截止日期不得少于本项目的投标有效期)。到期后，无论你方是否将保函正本退回我方，本保函均自动失效。要求我方承担保</w:t>
      </w:r>
      <w:r>
        <w:rPr>
          <w:rFonts w:hint="eastAsia" w:ascii="仿宋_GB2312" w:hAnsi="仿宋_GB2312" w:eastAsia="仿宋_GB2312" w:cs="仿宋_GB2312"/>
          <w:color w:val="auto"/>
          <w:spacing w:val="-18"/>
          <w:sz w:val="32"/>
          <w:szCs w:val="32"/>
        </w:rPr>
        <w:t>证</w:t>
      </w:r>
      <w:r>
        <w:rPr>
          <w:rFonts w:hint="eastAsia" w:ascii="仿宋_GB2312" w:hAnsi="仿宋_GB2312" w:eastAsia="仿宋_GB2312" w:cs="仿宋_GB2312"/>
          <w:color w:val="auto"/>
          <w:sz w:val="32"/>
          <w:szCs w:val="32"/>
        </w:rPr>
        <w:t>责任的通知应在本保函有效期内送达我方。</w:t>
      </w:r>
    </w:p>
    <w:p>
      <w:pPr>
        <w:pStyle w:val="10"/>
        <w:tabs>
          <w:tab w:val="left" w:pos="2353"/>
          <w:tab w:val="left" w:pos="4313"/>
        </w:tabs>
        <w:autoSpaceDE w:val="0"/>
        <w:autoSpaceDN w:val="0"/>
        <w:spacing w:line="520" w:lineRule="exact"/>
        <w:ind w:firstLine="640" w:firstLineChars="200"/>
        <w:rPr>
          <w:rFonts w:ascii="仿宋_GB2312" w:hAnsi="仿宋_GB2312" w:eastAsia="仿宋_GB2312" w:cs="仿宋_GB2312"/>
          <w:color w:val="auto"/>
          <w:sz w:val="32"/>
          <w:szCs w:val="32"/>
        </w:rPr>
      </w:pPr>
    </w:p>
    <w:p>
      <w:pPr>
        <w:pStyle w:val="10"/>
        <w:autoSpaceDE w:val="0"/>
        <w:autoSpaceDN w:val="0"/>
        <w:spacing w:line="520" w:lineRule="exact"/>
        <w:rPr>
          <w:rFonts w:hint="eastAsia" w:ascii="仿宋_GB2312" w:hAnsi="仿宋_GB2312" w:eastAsia="仿宋_GB2312" w:cs="仿宋_GB2312"/>
          <w:color w:val="auto"/>
          <w:spacing w:val="-18"/>
          <w:sz w:val="32"/>
          <w:szCs w:val="32"/>
        </w:rPr>
      </w:pPr>
      <w:r>
        <w:rPr>
          <w:rFonts w:hint="eastAsia" w:ascii="仿宋_GB2312" w:hAnsi="仿宋_GB2312" w:eastAsia="仿宋_GB2312" w:cs="仿宋_GB2312"/>
          <w:color w:val="auto"/>
          <w:sz w:val="32"/>
          <w:szCs w:val="32"/>
        </w:rPr>
        <w:t>担保人名称（投标人基本存款账户开户银行）（盖单位公章）</w:t>
      </w:r>
      <w:r>
        <w:rPr>
          <w:rFonts w:hint="eastAsia" w:ascii="仿宋_GB2312" w:hAnsi="仿宋_GB2312" w:eastAsia="仿宋_GB2312" w:cs="仿宋_GB2312"/>
          <w:color w:val="auto"/>
          <w:spacing w:val="-18"/>
          <w:sz w:val="32"/>
          <w:szCs w:val="32"/>
        </w:rPr>
        <w:t>：</w:t>
      </w:r>
    </w:p>
    <w:p>
      <w:pPr>
        <w:pStyle w:val="10"/>
        <w:autoSpaceDE w:val="0"/>
        <w:autoSpaceDN w:val="0"/>
        <w:spacing w:line="520" w:lineRule="exact"/>
        <w:rPr>
          <w:rFonts w:hint="eastAsia" w:ascii="仿宋_GB2312" w:hAnsi="仿宋_GB2312" w:eastAsia="仿宋_GB2312" w:cs="仿宋_GB2312"/>
          <w:color w:val="auto"/>
          <w:sz w:val="32"/>
          <w:szCs w:val="32"/>
        </w:rPr>
      </w:pPr>
      <w:r>
        <w:rPr>
          <w:rFonts w:hint="eastAsia" w:ascii="宋体"/>
          <w:color w:val="auto"/>
          <w:sz w:val="32"/>
          <w:szCs w:val="32"/>
          <w:u w:val="single"/>
        </w:rPr>
        <w:t xml:space="preserve"> </w:t>
      </w:r>
      <w:r>
        <w:rPr>
          <w:rFonts w:hint="eastAsia"/>
          <w:color w:val="auto"/>
          <w:sz w:val="32"/>
          <w:szCs w:val="32"/>
          <w:u w:val="single"/>
        </w:rPr>
        <w:t xml:space="preserve">                     </w:t>
      </w:r>
      <w:r>
        <w:rPr>
          <w:rFonts w:hint="eastAsia" w:ascii="宋体"/>
          <w:color w:val="auto"/>
          <w:sz w:val="32"/>
          <w:szCs w:val="32"/>
          <w:u w:val="single"/>
        </w:rPr>
        <w:t xml:space="preserve"> </w:t>
      </w:r>
      <w:r>
        <w:rPr>
          <w:rFonts w:hint="eastAsia"/>
          <w:color w:val="auto"/>
          <w:sz w:val="32"/>
          <w:szCs w:val="32"/>
          <w:u w:val="single"/>
        </w:rPr>
        <w:t xml:space="preserve"> </w:t>
      </w:r>
      <w:r>
        <w:rPr>
          <w:rFonts w:hint="eastAsia" w:ascii="宋体"/>
          <w:color w:val="auto"/>
          <w:sz w:val="32"/>
          <w:szCs w:val="32"/>
          <w:u w:val="single"/>
        </w:rPr>
        <w:t xml:space="preserve"> </w:t>
      </w:r>
    </w:p>
    <w:p>
      <w:pPr>
        <w:pStyle w:val="10"/>
        <w:autoSpaceDE w:val="0"/>
        <w:autoSpaceDN w:val="0"/>
        <w:spacing w:line="520" w:lineRule="exact"/>
        <w:rPr>
          <w:rFonts w:hint="eastAsia" w:ascii="宋体"/>
          <w:color w:val="auto"/>
          <w:sz w:val="32"/>
          <w:szCs w:val="32"/>
          <w:u w:val="single"/>
        </w:rPr>
      </w:pPr>
      <w:r>
        <w:rPr>
          <w:rFonts w:hint="eastAsia" w:ascii="仿宋_GB2312" w:hAnsi="仿宋_GB2312" w:eastAsia="仿宋_GB2312" w:cs="仿宋_GB2312"/>
          <w:color w:val="auto"/>
          <w:sz w:val="32"/>
          <w:szCs w:val="32"/>
        </w:rPr>
        <w:t>担保人法定代表人或委托代理人（签字</w:t>
      </w:r>
      <w:r>
        <w:rPr>
          <w:rFonts w:hint="eastAsia" w:ascii="仿宋_GB2312" w:hAnsi="仿宋_GB2312" w:eastAsia="仿宋_GB2312" w:cs="仿宋_GB2312"/>
          <w:color w:val="auto"/>
          <w:spacing w:val="-9"/>
          <w:sz w:val="32"/>
          <w:szCs w:val="32"/>
        </w:rPr>
        <w:t>）：</w:t>
      </w:r>
      <w:r>
        <w:rPr>
          <w:rFonts w:hint="eastAsia" w:ascii="宋体"/>
          <w:color w:val="auto"/>
          <w:sz w:val="32"/>
          <w:szCs w:val="32"/>
          <w:u w:val="single"/>
        </w:rPr>
        <w:t xml:space="preserve">  </w:t>
      </w:r>
      <w:r>
        <w:rPr>
          <w:rFonts w:hint="eastAsia"/>
          <w:color w:val="auto"/>
          <w:sz w:val="32"/>
          <w:szCs w:val="32"/>
          <w:u w:val="single"/>
        </w:rPr>
        <w:t xml:space="preserve">      </w:t>
      </w:r>
      <w:r>
        <w:rPr>
          <w:rFonts w:hint="eastAsia" w:ascii="宋体"/>
          <w:color w:val="auto"/>
          <w:sz w:val="32"/>
          <w:szCs w:val="32"/>
          <w:u w:val="single"/>
        </w:rPr>
        <w:t xml:space="preserve"> </w:t>
      </w:r>
      <w:r>
        <w:rPr>
          <w:rFonts w:hint="eastAsia"/>
          <w:color w:val="auto"/>
          <w:sz w:val="32"/>
          <w:szCs w:val="32"/>
          <w:u w:val="single"/>
        </w:rPr>
        <w:t xml:space="preserve"> </w:t>
      </w:r>
      <w:r>
        <w:rPr>
          <w:rFonts w:hint="eastAsia" w:ascii="宋体"/>
          <w:color w:val="auto"/>
          <w:sz w:val="32"/>
          <w:szCs w:val="32"/>
          <w:u w:val="single"/>
        </w:rPr>
        <w:t xml:space="preserve"> </w:t>
      </w:r>
    </w:p>
    <w:p>
      <w:pPr>
        <w:pStyle w:val="10"/>
        <w:tabs>
          <w:tab w:val="left" w:pos="2353"/>
          <w:tab w:val="left" w:pos="4313"/>
        </w:tabs>
        <w:autoSpaceDE w:val="0"/>
        <w:autoSpaceDN w:val="0"/>
        <w:spacing w:line="52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日期：</w:t>
      </w:r>
      <w:r>
        <w:rPr>
          <w:rFonts w:hint="eastAsia" w:ascii="宋体"/>
          <w:color w:val="auto"/>
          <w:sz w:val="32"/>
          <w:szCs w:val="32"/>
          <w:u w:val="single"/>
        </w:rPr>
        <w:t xml:space="preserve">    </w:t>
      </w:r>
      <w:r>
        <w:rPr>
          <w:rFonts w:hint="eastAsia" w:ascii="仿宋_GB2312" w:hAnsi="仿宋_GB2312" w:eastAsia="仿宋_GB2312" w:cs="仿宋_GB2312"/>
          <w:color w:val="auto"/>
          <w:sz w:val="32"/>
          <w:szCs w:val="32"/>
        </w:rPr>
        <w:t>年</w:t>
      </w:r>
      <w:r>
        <w:rPr>
          <w:rFonts w:hint="eastAsia" w:ascii="宋体"/>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宋体"/>
          <w:color w:val="auto"/>
          <w:sz w:val="32"/>
          <w:szCs w:val="32"/>
          <w:u w:val="single"/>
        </w:rPr>
        <w:t xml:space="preserve"> </w:t>
      </w:r>
      <w:r>
        <w:rPr>
          <w:rFonts w:hint="eastAsia"/>
          <w:color w:val="auto"/>
          <w:sz w:val="32"/>
          <w:szCs w:val="32"/>
          <w:u w:val="single"/>
        </w:rPr>
        <w:t xml:space="preserve"> </w:t>
      </w:r>
      <w:r>
        <w:rPr>
          <w:rFonts w:hint="eastAsia" w:ascii="宋体"/>
          <w:color w:val="auto"/>
          <w:sz w:val="32"/>
          <w:szCs w:val="32"/>
          <w:u w:val="single"/>
        </w:rPr>
        <w:t xml:space="preserve">   </w:t>
      </w:r>
      <w:r>
        <w:rPr>
          <w:rFonts w:hint="eastAsia" w:ascii="仿宋_GB2312" w:hAnsi="仿宋_GB2312" w:eastAsia="仿宋_GB2312" w:cs="仿宋_GB2312"/>
          <w:color w:val="auto"/>
          <w:sz w:val="32"/>
          <w:szCs w:val="32"/>
        </w:rPr>
        <w:t>日</w:t>
      </w:r>
    </w:p>
    <w:p>
      <w:pPr>
        <w:pStyle w:val="10"/>
        <w:autoSpaceDE w:val="0"/>
        <w:autoSpaceDN w:val="0"/>
        <w:spacing w:line="520" w:lineRule="exact"/>
        <w:rPr>
          <w:rFonts w:hint="eastAsia" w:ascii="宋体"/>
          <w:color w:val="auto"/>
          <w:sz w:val="32"/>
          <w:szCs w:val="32"/>
          <w:u w:val="single"/>
        </w:rPr>
      </w:pPr>
      <w:r>
        <w:rPr>
          <w:rFonts w:hint="eastAsia" w:ascii="仿宋_GB2312" w:hAnsi="仿宋_GB2312" w:eastAsia="仿宋_GB2312" w:cs="仿宋_GB2312"/>
          <w:color w:val="auto"/>
          <w:sz w:val="32"/>
          <w:szCs w:val="32"/>
        </w:rPr>
        <w:t>担保人地址：</w:t>
      </w:r>
      <w:r>
        <w:rPr>
          <w:rFonts w:hint="eastAsia" w:ascii="宋体"/>
          <w:color w:val="auto"/>
          <w:sz w:val="32"/>
          <w:szCs w:val="32"/>
          <w:u w:val="single"/>
        </w:rPr>
        <w:t xml:space="preserve"> </w:t>
      </w:r>
      <w:r>
        <w:rPr>
          <w:rFonts w:hint="eastAsia"/>
          <w:color w:val="auto"/>
          <w:sz w:val="32"/>
          <w:szCs w:val="32"/>
          <w:u w:val="single"/>
        </w:rPr>
        <w:t xml:space="preserve">             </w:t>
      </w:r>
      <w:r>
        <w:rPr>
          <w:rFonts w:hint="eastAsia" w:ascii="宋体"/>
          <w:color w:val="auto"/>
          <w:sz w:val="32"/>
          <w:szCs w:val="32"/>
          <w:u w:val="single"/>
        </w:rPr>
        <w:t xml:space="preserve">   </w:t>
      </w:r>
    </w:p>
    <w:p>
      <w:pPr>
        <w:pStyle w:val="10"/>
        <w:autoSpaceDE w:val="0"/>
        <w:autoSpaceDN w:val="0"/>
        <w:spacing w:line="52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邮政编码：</w:t>
      </w:r>
      <w:r>
        <w:rPr>
          <w:rFonts w:hint="eastAsia"/>
          <w:color w:val="auto"/>
          <w:sz w:val="32"/>
          <w:szCs w:val="32"/>
          <w:u w:val="single"/>
        </w:rPr>
        <w:t xml:space="preserve">                    </w:t>
      </w:r>
    </w:p>
    <w:p>
      <w:pPr>
        <w:pStyle w:val="10"/>
        <w:autoSpaceDE w:val="0"/>
        <w:autoSpaceDN w:val="0"/>
        <w:spacing w:line="52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 系 人：</w:t>
      </w:r>
      <w:r>
        <w:rPr>
          <w:rFonts w:hint="eastAsia" w:ascii="宋体"/>
          <w:color w:val="auto"/>
          <w:sz w:val="32"/>
          <w:szCs w:val="32"/>
          <w:u w:val="single"/>
        </w:rPr>
        <w:t xml:space="preserve">  </w:t>
      </w:r>
      <w:r>
        <w:rPr>
          <w:rFonts w:hint="eastAsia"/>
          <w:color w:val="auto"/>
          <w:sz w:val="32"/>
          <w:szCs w:val="32"/>
          <w:u w:val="single"/>
        </w:rPr>
        <w:t xml:space="preserve">               </w:t>
      </w:r>
      <w:r>
        <w:rPr>
          <w:rFonts w:hint="eastAsia" w:ascii="宋体"/>
          <w:color w:val="auto"/>
          <w:sz w:val="32"/>
          <w:szCs w:val="32"/>
          <w:u w:val="single"/>
        </w:rPr>
        <w:t xml:space="preserve"> </w:t>
      </w:r>
      <w:r>
        <w:rPr>
          <w:rFonts w:hint="eastAsia"/>
          <w:color w:val="auto"/>
          <w:sz w:val="32"/>
          <w:szCs w:val="32"/>
          <w:u w:val="single"/>
        </w:rPr>
        <w:t xml:space="preserve"> </w:t>
      </w:r>
      <w:r>
        <w:rPr>
          <w:rFonts w:hint="eastAsia" w:ascii="宋体"/>
          <w:color w:val="auto"/>
          <w:sz w:val="32"/>
          <w:szCs w:val="32"/>
          <w:u w:val="single"/>
        </w:rPr>
        <w:t xml:space="preserve"> </w:t>
      </w:r>
    </w:p>
    <w:p>
      <w:pPr>
        <w:pStyle w:val="10"/>
        <w:autoSpaceDE w:val="0"/>
        <w:autoSpaceDN w:val="0"/>
        <w:spacing w:line="52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联系电话（手机）：</w:t>
      </w:r>
      <w:r>
        <w:rPr>
          <w:rFonts w:hint="eastAsia" w:ascii="宋体"/>
          <w:color w:val="auto"/>
          <w:sz w:val="32"/>
          <w:szCs w:val="32"/>
          <w:u w:val="single"/>
        </w:rPr>
        <w:t xml:space="preserve"> </w:t>
      </w:r>
      <w:r>
        <w:rPr>
          <w:rFonts w:hint="eastAsia"/>
          <w:color w:val="auto"/>
          <w:sz w:val="32"/>
          <w:szCs w:val="32"/>
          <w:u w:val="single"/>
        </w:rPr>
        <w:t xml:space="preserve">      </w:t>
      </w:r>
      <w:r>
        <w:rPr>
          <w:rFonts w:hint="eastAsia" w:ascii="宋体"/>
          <w:color w:val="auto"/>
          <w:sz w:val="32"/>
          <w:szCs w:val="32"/>
          <w:u w:val="single"/>
        </w:rPr>
        <w:t xml:space="preserve">  </w:t>
      </w:r>
      <w:r>
        <w:rPr>
          <w:rFonts w:hint="eastAsia"/>
          <w:color w:val="auto"/>
          <w:sz w:val="32"/>
          <w:szCs w:val="32"/>
          <w:u w:val="single"/>
        </w:rPr>
        <w:t xml:space="preserve"> </w:t>
      </w:r>
      <w:r>
        <w:rPr>
          <w:rFonts w:hint="eastAsia" w:ascii="宋体"/>
          <w:color w:val="auto"/>
          <w:sz w:val="32"/>
          <w:szCs w:val="32"/>
          <w:u w:val="single"/>
        </w:rPr>
        <w:t xml:space="preserve"> </w:t>
      </w:r>
    </w:p>
    <w:p>
      <w:pPr>
        <w:pStyle w:val="10"/>
        <w:autoSpaceDE w:val="0"/>
        <w:autoSpaceDN w:val="0"/>
        <w:spacing w:line="520" w:lineRule="exact"/>
        <w:rPr>
          <w:rFonts w:cs="宋体"/>
          <w:color w:val="auto"/>
          <w:sz w:val="32"/>
          <w:szCs w:val="32"/>
        </w:rPr>
      </w:pPr>
    </w:p>
    <w:p>
      <w:pPr>
        <w:pStyle w:val="10"/>
        <w:autoSpaceDE w:val="0"/>
        <w:autoSpaceDN w:val="0"/>
        <w:spacing w:line="520" w:lineRule="exact"/>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注：1、本投标保证金银行保函为参考样本，各投标人可使用本参考样本或按其基本户开户银行出具的投标保证金银行保函样本（须涵盖本参考样本的所涉信息及要求）。</w:t>
      </w:r>
    </w:p>
    <w:p>
      <w:pPr>
        <w:pStyle w:val="10"/>
        <w:autoSpaceDE w:val="0"/>
        <w:autoSpaceDN w:val="0"/>
        <w:spacing w:line="520" w:lineRule="exact"/>
        <w:ind w:firstLine="640" w:firstLineChars="200"/>
        <w:rPr>
          <w:rFonts w:hint="eastAsia" w:ascii="楷体_GB2312" w:hAnsi="楷体_GB2312" w:eastAsia="楷体_GB2312" w:cs="楷体_GB2312"/>
          <w:color w:val="auto"/>
          <w:sz w:val="32"/>
          <w:szCs w:val="32"/>
        </w:rPr>
        <w:sectPr>
          <w:pgSz w:w="11905" w:h="16838"/>
          <w:pgMar w:top="1134" w:right="1134" w:bottom="1134" w:left="1134" w:header="850" w:footer="992"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ascii="楷体_GB2312" w:hAnsi="楷体_GB2312" w:eastAsia="楷体_GB2312" w:cs="楷体_GB2312"/>
          <w:color w:val="auto"/>
          <w:sz w:val="32"/>
          <w:szCs w:val="32"/>
        </w:rPr>
        <w:t>2、各投标人须从其基本户开户银行出具投标保证金银行保函为招标人对本项目投标保证金银行保函的要求。</w:t>
      </w:r>
    </w:p>
    <w:p>
      <w:pPr>
        <w:pStyle w:val="5"/>
        <w:spacing w:line="560" w:lineRule="exact"/>
        <w:ind w:left="2720" w:hanging="2731" w:hangingChars="850"/>
        <w:jc w:val="center"/>
        <w:rPr>
          <w:rFonts w:hint="default" w:ascii="宋体" w:hAnsi="宋体" w:eastAsia="宋体" w:cs="宋体"/>
          <w:b/>
          <w:bCs w:val="0"/>
          <w:color w:val="auto"/>
          <w:lang w:val="en-US" w:eastAsia="zh-CN"/>
        </w:rPr>
      </w:pPr>
      <w:bookmarkStart w:id="67" w:name="_Toc17881"/>
      <w:r>
        <w:rPr>
          <w:rFonts w:hint="eastAsia" w:ascii="宋体" w:hAnsi="宋体" w:eastAsia="宋体" w:cs="宋体"/>
          <w:b/>
          <w:bCs w:val="0"/>
          <w:color w:val="auto"/>
          <w:lang w:val="en-US" w:eastAsia="zh-CN"/>
        </w:rPr>
        <w:t>投标格式五</w:t>
      </w:r>
      <w:r>
        <w:rPr>
          <w:rFonts w:hint="eastAsia" w:ascii="宋体" w:hAnsi="宋体" w:eastAsia="宋体" w:cs="宋体"/>
          <w:b w:val="0"/>
          <w:color w:val="auto"/>
          <w:sz w:val="32"/>
          <w:szCs w:val="32"/>
          <w:lang w:val="en-US" w:eastAsia="zh-CN"/>
        </w:rPr>
        <w:t xml:space="preserve"> </w:t>
      </w:r>
      <w:r>
        <w:rPr>
          <w:rFonts w:hint="eastAsia" w:ascii="宋体" w:hAnsi="宋体" w:eastAsia="宋体" w:cs="宋体"/>
          <w:b/>
          <w:bCs w:val="0"/>
          <w:color w:val="auto"/>
          <w:lang w:val="en-US" w:eastAsia="zh-CN"/>
        </w:rPr>
        <w:t>投标函</w:t>
      </w:r>
      <w:bookmarkEnd w:id="67"/>
    </w:p>
    <w:p>
      <w:pPr>
        <w:spacing w:line="360" w:lineRule="auto"/>
        <w:rPr>
          <w:rFonts w:ascii="宋体" w:hAnsi="宋体"/>
          <w:color w:val="auto"/>
          <w:sz w:val="28"/>
          <w:szCs w:val="28"/>
        </w:rPr>
      </w:pPr>
      <w:r>
        <w:rPr>
          <w:rFonts w:ascii="宋体" w:hAnsi="宋体"/>
          <w:color w:val="auto"/>
          <w:sz w:val="28"/>
          <w:szCs w:val="28"/>
          <w:u w:val="single"/>
        </w:rPr>
        <w:t xml:space="preserve">                        </w:t>
      </w:r>
      <w:r>
        <w:rPr>
          <w:rFonts w:ascii="宋体" w:hAnsi="宋体"/>
          <w:color w:val="auto"/>
          <w:sz w:val="28"/>
          <w:szCs w:val="28"/>
        </w:rPr>
        <w:t>（招标人名称）：</w:t>
      </w:r>
    </w:p>
    <w:p>
      <w:pPr>
        <w:numPr>
          <w:ilvl w:val="0"/>
          <w:numId w:val="0"/>
        </w:numPr>
        <w:spacing w:line="360" w:lineRule="auto"/>
        <w:ind w:firstLine="560" w:firstLineChars="200"/>
        <w:rPr>
          <w:rFonts w:hint="eastAsia" w:ascii="宋体" w:hAnsi="宋体"/>
          <w:color w:val="auto"/>
          <w:sz w:val="28"/>
          <w:szCs w:val="28"/>
          <w:lang w:val="en-US" w:eastAsia="zh-CN"/>
        </w:rPr>
      </w:pPr>
      <w:r>
        <w:rPr>
          <w:rFonts w:ascii="宋体" w:hAnsi="宋体"/>
          <w:color w:val="auto"/>
          <w:sz w:val="28"/>
          <w:szCs w:val="28"/>
        </w:rPr>
        <w:t>我方已仔细研究了</w:t>
      </w:r>
      <w:r>
        <w:rPr>
          <w:rFonts w:hint="eastAsia" w:ascii="宋体" w:hAnsi="宋体"/>
          <w:color w:val="auto"/>
          <w:sz w:val="28"/>
          <w:szCs w:val="28"/>
          <w:u w:val="single"/>
          <w:lang w:eastAsia="zh-CN"/>
        </w:rPr>
        <w:t>东海岛龙海天景区综合整治提升工程监理</w:t>
      </w:r>
      <w:r>
        <w:rPr>
          <w:rFonts w:ascii="宋体" w:hAnsi="宋体"/>
          <w:color w:val="auto"/>
          <w:sz w:val="28"/>
          <w:szCs w:val="28"/>
        </w:rPr>
        <w:t>招标文件的全部内容，</w:t>
      </w:r>
      <w:r>
        <w:rPr>
          <w:rFonts w:hint="eastAsia" w:ascii="宋体" w:hAnsi="宋体"/>
          <w:color w:val="auto"/>
          <w:sz w:val="28"/>
          <w:szCs w:val="28"/>
          <w:lang w:val="en-US" w:eastAsia="zh-CN"/>
        </w:rPr>
        <w:t>承诺</w:t>
      </w:r>
      <w:r>
        <w:rPr>
          <w:rFonts w:ascii="宋体" w:hAnsi="宋体"/>
          <w:color w:val="auto"/>
          <w:sz w:val="28"/>
          <w:szCs w:val="28"/>
        </w:rPr>
        <w:t>按合同约定</w:t>
      </w:r>
      <w:r>
        <w:rPr>
          <w:rFonts w:hint="eastAsia" w:ascii="宋体" w:hAnsi="宋体"/>
          <w:color w:val="auto"/>
          <w:sz w:val="28"/>
          <w:szCs w:val="28"/>
          <w:lang w:val="en-US" w:eastAsia="zh-CN"/>
        </w:rPr>
        <w:t>服务本</w:t>
      </w:r>
      <w:r>
        <w:rPr>
          <w:rFonts w:ascii="宋体" w:hAnsi="宋体"/>
          <w:color w:val="auto"/>
          <w:sz w:val="28"/>
          <w:szCs w:val="28"/>
        </w:rPr>
        <w:t>工程，</w:t>
      </w:r>
      <w:r>
        <w:rPr>
          <w:rFonts w:hint="eastAsia" w:ascii="宋体" w:hAnsi="宋体"/>
          <w:color w:val="auto"/>
          <w:sz w:val="28"/>
          <w:szCs w:val="28"/>
        </w:rPr>
        <w:t>实现工程目的</w:t>
      </w:r>
      <w:r>
        <w:rPr>
          <w:rFonts w:ascii="宋体" w:hAnsi="宋体"/>
          <w:color w:val="auto"/>
          <w:sz w:val="28"/>
          <w:szCs w:val="28"/>
        </w:rPr>
        <w:t>。</w:t>
      </w:r>
      <w:r>
        <w:rPr>
          <w:rFonts w:hint="eastAsia" w:ascii="宋体" w:hAnsi="宋体"/>
          <w:color w:val="auto"/>
          <w:sz w:val="28"/>
          <w:szCs w:val="28"/>
          <w:lang w:val="en-US" w:eastAsia="zh-CN"/>
        </w:rPr>
        <w:t>并承诺如下内容：</w:t>
      </w:r>
    </w:p>
    <w:p>
      <w:pPr>
        <w:spacing w:line="360" w:lineRule="auto"/>
        <w:ind w:firstLine="560" w:firstLineChars="200"/>
        <w:jc w:val="left"/>
        <w:rPr>
          <w:rFonts w:hint="eastAsia" w:ascii="宋体" w:hAnsi="宋体" w:eastAsia="宋体"/>
          <w:color w:val="auto"/>
          <w:sz w:val="28"/>
          <w:szCs w:val="28"/>
          <w:lang w:val="en-US" w:eastAsia="zh-CN"/>
        </w:rPr>
      </w:pPr>
      <w:r>
        <w:rPr>
          <w:rFonts w:hint="eastAsia" w:ascii="宋体" w:hAnsi="宋体" w:eastAsia="宋体"/>
          <w:color w:val="auto"/>
          <w:sz w:val="28"/>
          <w:szCs w:val="28"/>
          <w:lang w:val="en-US" w:eastAsia="zh-CN"/>
        </w:rPr>
        <w:t>1.按招标文件之规定范围与条件以及投标的有条款的承诺，承担责任。</w:t>
      </w:r>
    </w:p>
    <w:p>
      <w:pPr>
        <w:spacing w:line="360" w:lineRule="auto"/>
        <w:ind w:firstLine="560" w:firstLineChars="200"/>
        <w:jc w:val="left"/>
        <w:rPr>
          <w:rFonts w:ascii="宋体" w:hAnsi="宋体" w:eastAsia="宋体"/>
          <w:color w:val="auto"/>
          <w:sz w:val="28"/>
          <w:szCs w:val="28"/>
        </w:rPr>
      </w:pPr>
      <w:r>
        <w:rPr>
          <w:rFonts w:ascii="宋体" w:hAnsi="宋体" w:eastAsia="宋体"/>
          <w:color w:val="auto"/>
          <w:sz w:val="28"/>
          <w:szCs w:val="28"/>
        </w:rPr>
        <w:t>2．我方承诺在</w:t>
      </w:r>
      <w:r>
        <w:rPr>
          <w:rFonts w:hint="eastAsia" w:ascii="宋体" w:hAnsi="宋体" w:eastAsia="宋体"/>
          <w:color w:val="auto"/>
          <w:sz w:val="28"/>
          <w:szCs w:val="28"/>
        </w:rPr>
        <w:t>招标文件规定的</w:t>
      </w:r>
      <w:r>
        <w:rPr>
          <w:rFonts w:ascii="宋体" w:hAnsi="宋体" w:eastAsia="宋体"/>
          <w:color w:val="auto"/>
          <w:sz w:val="28"/>
          <w:szCs w:val="28"/>
        </w:rPr>
        <w:t>投标有效期内不修改、撤销投标文件</w:t>
      </w:r>
      <w:r>
        <w:rPr>
          <w:rFonts w:hint="eastAsia" w:ascii="宋体" w:hAnsi="宋体" w:eastAsia="宋体"/>
          <w:color w:val="auto"/>
          <w:sz w:val="28"/>
          <w:szCs w:val="28"/>
        </w:rPr>
        <w:t>。</w:t>
      </w:r>
    </w:p>
    <w:p>
      <w:pPr>
        <w:spacing w:line="360" w:lineRule="auto"/>
        <w:ind w:firstLine="560" w:firstLineChars="200"/>
        <w:jc w:val="left"/>
        <w:rPr>
          <w:rFonts w:ascii="宋体" w:hAnsi="宋体"/>
          <w:color w:val="auto"/>
          <w:sz w:val="28"/>
          <w:szCs w:val="28"/>
        </w:rPr>
      </w:pPr>
      <w:r>
        <w:rPr>
          <w:rFonts w:ascii="宋体" w:hAnsi="宋体"/>
          <w:color w:val="auto"/>
          <w:sz w:val="28"/>
          <w:szCs w:val="28"/>
        </w:rPr>
        <w:t>3．随同本投标函提交投标保证金一份，金额</w:t>
      </w:r>
      <w:r>
        <w:rPr>
          <w:rFonts w:hint="eastAsia" w:ascii="宋体" w:hAnsi="宋体"/>
          <w:color w:val="auto"/>
          <w:sz w:val="28"/>
          <w:szCs w:val="28"/>
          <w:lang w:val="en-US" w:eastAsia="zh-CN"/>
        </w:rPr>
        <w:t>满足招标文件的要求</w:t>
      </w:r>
      <w:r>
        <w:rPr>
          <w:rFonts w:ascii="宋体" w:hAnsi="宋体"/>
          <w:color w:val="auto"/>
          <w:sz w:val="28"/>
          <w:szCs w:val="28"/>
        </w:rPr>
        <w:t>。</w:t>
      </w:r>
    </w:p>
    <w:p>
      <w:pPr>
        <w:spacing w:line="360" w:lineRule="auto"/>
        <w:ind w:firstLine="560" w:firstLineChars="200"/>
        <w:rPr>
          <w:rFonts w:hint="default" w:ascii="宋体" w:hAnsi="宋体" w:eastAsia="宋体"/>
          <w:color w:val="auto"/>
          <w:sz w:val="28"/>
          <w:szCs w:val="28"/>
          <w:lang w:val="en-US" w:eastAsia="zh-CN"/>
        </w:rPr>
      </w:pPr>
      <w:r>
        <w:rPr>
          <w:rFonts w:ascii="宋体" w:hAnsi="宋体"/>
          <w:color w:val="auto"/>
          <w:sz w:val="28"/>
          <w:szCs w:val="28"/>
        </w:rPr>
        <w:t>4．</w:t>
      </w:r>
      <w:r>
        <w:rPr>
          <w:rFonts w:hint="eastAsia" w:ascii="宋体" w:hAnsi="宋体"/>
          <w:color w:val="auto"/>
          <w:sz w:val="28"/>
          <w:szCs w:val="28"/>
          <w:lang w:val="en-US" w:eastAsia="zh-CN"/>
        </w:rPr>
        <w:t>监理服务期限：</w:t>
      </w:r>
      <w:r>
        <w:rPr>
          <w:rFonts w:hint="eastAsia" w:ascii="宋体" w:hAnsi="宋体"/>
          <w:color w:val="auto"/>
          <w:sz w:val="28"/>
          <w:szCs w:val="28"/>
          <w:u w:val="single"/>
          <w:lang w:val="en-US" w:eastAsia="zh-CN"/>
        </w:rPr>
        <w:t xml:space="preserve">                                   </w:t>
      </w:r>
      <w:r>
        <w:rPr>
          <w:rFonts w:hint="eastAsia" w:ascii="宋体" w:hAnsi="宋体"/>
          <w:color w:val="auto"/>
          <w:sz w:val="28"/>
          <w:szCs w:val="28"/>
          <w:lang w:val="en-US" w:eastAsia="zh-CN"/>
        </w:rPr>
        <w:t>。</w:t>
      </w:r>
    </w:p>
    <w:p>
      <w:pPr>
        <w:spacing w:line="360" w:lineRule="auto"/>
        <w:ind w:firstLine="560" w:firstLineChars="200"/>
        <w:rPr>
          <w:rFonts w:hint="default" w:ascii="宋体" w:hAnsi="宋体" w:eastAsia="宋体"/>
          <w:color w:val="auto"/>
          <w:sz w:val="28"/>
          <w:szCs w:val="28"/>
          <w:lang w:val="en-US" w:eastAsia="zh-CN"/>
        </w:rPr>
      </w:pPr>
      <w:r>
        <w:rPr>
          <w:rFonts w:hint="eastAsia" w:ascii="宋体" w:hAnsi="宋体"/>
          <w:color w:val="auto"/>
          <w:sz w:val="28"/>
          <w:szCs w:val="28"/>
          <w:lang w:val="en-US" w:eastAsia="zh-CN"/>
        </w:rPr>
        <w:t>5.</w:t>
      </w:r>
      <w:r>
        <w:rPr>
          <w:rFonts w:ascii="宋体" w:hAnsi="宋体"/>
          <w:color w:val="auto"/>
          <w:sz w:val="28"/>
          <w:szCs w:val="28"/>
        </w:rPr>
        <w:t>如我方中标：我方承诺在收到中标通知书后，在中标通知书</w:t>
      </w:r>
      <w:r>
        <w:rPr>
          <w:rFonts w:hint="eastAsia" w:ascii="宋体" w:hAnsi="宋体"/>
          <w:color w:val="auto"/>
          <w:sz w:val="28"/>
          <w:szCs w:val="28"/>
          <w:lang w:val="en-US" w:eastAsia="zh-CN"/>
        </w:rPr>
        <w:t>发出之日起30天</w:t>
      </w:r>
      <w:r>
        <w:rPr>
          <w:rFonts w:ascii="宋体" w:hAnsi="宋体"/>
          <w:color w:val="auto"/>
          <w:sz w:val="28"/>
          <w:szCs w:val="28"/>
        </w:rPr>
        <w:t>内与你方签订合同。</w:t>
      </w:r>
      <w:r>
        <w:rPr>
          <w:rFonts w:hint="eastAsia" w:ascii="宋体" w:hAnsi="宋体"/>
          <w:color w:val="auto"/>
          <w:sz w:val="28"/>
          <w:szCs w:val="28"/>
          <w:lang w:val="en-US" w:eastAsia="zh-CN"/>
        </w:rPr>
        <w:t>我方已仔细阅读本项目的监理合同内容并承诺完全响应。</w:t>
      </w:r>
    </w:p>
    <w:p>
      <w:pPr>
        <w:spacing w:line="360" w:lineRule="auto"/>
        <w:ind w:firstLine="560" w:firstLineChars="200"/>
        <w:rPr>
          <w:rFonts w:ascii="宋体" w:hAnsi="宋体"/>
          <w:color w:val="auto"/>
          <w:sz w:val="28"/>
          <w:szCs w:val="28"/>
        </w:rPr>
      </w:pPr>
      <w:r>
        <w:rPr>
          <w:rFonts w:hint="eastAsia" w:ascii="宋体" w:hAnsi="宋体"/>
          <w:color w:val="auto"/>
          <w:sz w:val="28"/>
          <w:szCs w:val="28"/>
          <w:lang w:val="en-US" w:eastAsia="zh-CN"/>
        </w:rPr>
        <w:t>6</w:t>
      </w:r>
      <w:r>
        <w:rPr>
          <w:rFonts w:ascii="宋体" w:hAnsi="宋体"/>
          <w:color w:val="auto"/>
          <w:sz w:val="28"/>
          <w:szCs w:val="28"/>
        </w:rPr>
        <w:t>．</w:t>
      </w:r>
      <w:r>
        <w:rPr>
          <w:rFonts w:hint="eastAsia" w:ascii="宋体" w:hAnsi="宋体"/>
          <w:color w:val="auto"/>
          <w:sz w:val="28"/>
          <w:szCs w:val="28"/>
          <w:lang w:val="en-US" w:eastAsia="zh-CN"/>
        </w:rPr>
        <w:t>经自查，我方没有违反招标文件中“</w:t>
      </w:r>
      <w:r>
        <w:rPr>
          <w:rFonts w:hint="eastAsia" w:ascii="宋体" w:hAnsi="宋体"/>
          <w:color w:val="auto"/>
          <w:sz w:val="28"/>
          <w:szCs w:val="28"/>
        </w:rPr>
        <w:t>与招标人存在利害关系可能影响招标公正性的法人、其他组织或者个人，不得参加投标。单位负责人为同一人或者存在控股、管理关系的不同单位，不得参加同一标段投标或者未划分标段的同一招标项目投标。</w:t>
      </w:r>
      <w:r>
        <w:rPr>
          <w:rFonts w:hint="eastAsia" w:ascii="宋体" w:hAnsi="宋体"/>
          <w:color w:val="auto"/>
          <w:sz w:val="28"/>
          <w:szCs w:val="28"/>
          <w:lang w:eastAsia="zh-CN"/>
        </w:rPr>
        <w:t>”</w:t>
      </w:r>
      <w:r>
        <w:rPr>
          <w:rFonts w:hint="eastAsia" w:ascii="宋体" w:hAnsi="宋体"/>
          <w:color w:val="auto"/>
          <w:sz w:val="28"/>
          <w:szCs w:val="28"/>
          <w:lang w:val="en-US" w:eastAsia="zh-CN"/>
        </w:rPr>
        <w:t>的规定</w:t>
      </w:r>
      <w:r>
        <w:rPr>
          <w:rFonts w:hint="eastAsia" w:ascii="宋体" w:hAnsi="宋体"/>
          <w:color w:val="auto"/>
          <w:sz w:val="28"/>
          <w:szCs w:val="28"/>
        </w:rPr>
        <w:t>。</w:t>
      </w:r>
    </w:p>
    <w:p>
      <w:pPr>
        <w:spacing w:line="360" w:lineRule="auto"/>
        <w:ind w:firstLine="560" w:firstLineChars="200"/>
        <w:rPr>
          <w:rFonts w:hint="eastAsia" w:ascii="宋体" w:hAnsi="宋体" w:eastAsia="宋体"/>
          <w:color w:val="auto"/>
          <w:sz w:val="28"/>
          <w:szCs w:val="28"/>
          <w:lang w:val="en-US" w:eastAsia="zh-CN"/>
        </w:rPr>
      </w:pPr>
      <w:r>
        <w:rPr>
          <w:rFonts w:hint="eastAsia" w:ascii="宋体" w:hAnsi="宋体"/>
          <w:color w:val="auto"/>
          <w:sz w:val="28"/>
          <w:szCs w:val="28"/>
          <w:lang w:val="en-US" w:eastAsia="zh-CN"/>
        </w:rPr>
        <w:t>7</w:t>
      </w:r>
      <w:r>
        <w:rPr>
          <w:rFonts w:hint="eastAsia" w:ascii="宋体" w:hAnsi="宋体"/>
          <w:color w:val="auto"/>
          <w:sz w:val="28"/>
          <w:szCs w:val="28"/>
        </w:rPr>
        <w:t>．</w:t>
      </w:r>
      <w:r>
        <w:rPr>
          <w:rFonts w:ascii="宋体" w:hAnsi="宋体"/>
          <w:color w:val="auto"/>
          <w:sz w:val="28"/>
          <w:szCs w:val="28"/>
        </w:rPr>
        <w:t>我方承诺</w:t>
      </w:r>
      <w:r>
        <w:rPr>
          <w:rFonts w:hint="eastAsia" w:ascii="宋体" w:hAnsi="宋体"/>
          <w:color w:val="auto"/>
          <w:sz w:val="28"/>
          <w:szCs w:val="28"/>
          <w:lang w:val="en-US" w:eastAsia="zh-CN"/>
        </w:rPr>
        <w:t>投标文件已完全实质性响应招标文件要求，</w:t>
      </w:r>
      <w:r>
        <w:rPr>
          <w:rFonts w:hint="eastAsia" w:ascii="宋体" w:hAnsi="宋体"/>
          <w:color w:val="auto"/>
          <w:sz w:val="28"/>
          <w:szCs w:val="28"/>
        </w:rPr>
        <w:t>不存在</w:t>
      </w:r>
      <w:r>
        <w:rPr>
          <w:rFonts w:hint="eastAsia" w:ascii="宋体" w:hAnsi="宋体"/>
          <w:color w:val="auto"/>
          <w:sz w:val="28"/>
          <w:szCs w:val="28"/>
          <w:lang w:val="en-US" w:eastAsia="zh-CN"/>
        </w:rPr>
        <w:t>违反有关法律法规</w:t>
      </w:r>
      <w:r>
        <w:rPr>
          <w:rFonts w:hint="eastAsia" w:ascii="宋体" w:hAnsi="宋体"/>
          <w:color w:val="auto"/>
          <w:sz w:val="28"/>
          <w:szCs w:val="28"/>
        </w:rPr>
        <w:t>规定的任何一种情形</w:t>
      </w:r>
      <w:r>
        <w:rPr>
          <w:rFonts w:hint="eastAsia" w:ascii="宋体" w:hAnsi="宋体"/>
          <w:color w:val="auto"/>
          <w:sz w:val="28"/>
          <w:szCs w:val="28"/>
          <w:lang w:eastAsia="zh-CN"/>
        </w:rPr>
        <w:t>。</w:t>
      </w:r>
    </w:p>
    <w:p>
      <w:pPr>
        <w:spacing w:line="560" w:lineRule="exact"/>
        <w:ind w:firstLine="3840" w:firstLineChars="1600"/>
        <w:jc w:val="left"/>
        <w:rPr>
          <w:color w:val="auto"/>
          <w:sz w:val="28"/>
        </w:rPr>
      </w:pPr>
      <w:r>
        <w:rPr>
          <w:rFonts w:hint="eastAsia" w:ascii="宋体" w:hAnsi="宋体"/>
          <w:color w:val="auto"/>
          <w:sz w:val="24"/>
        </w:rPr>
        <w:t xml:space="preserve">     </w:t>
      </w:r>
      <w:r>
        <w:rPr>
          <w:rFonts w:hint="eastAsia"/>
          <w:color w:val="auto"/>
          <w:sz w:val="28"/>
        </w:rPr>
        <w:t>投标人（盖章）</w:t>
      </w:r>
    </w:p>
    <w:p>
      <w:pPr>
        <w:spacing w:line="560" w:lineRule="exact"/>
        <w:ind w:firstLine="4480" w:firstLineChars="1600"/>
        <w:rPr>
          <w:color w:val="auto"/>
          <w:sz w:val="28"/>
        </w:rPr>
      </w:pPr>
      <w:r>
        <w:rPr>
          <w:rFonts w:hint="eastAsia"/>
          <w:color w:val="auto"/>
          <w:sz w:val="28"/>
        </w:rPr>
        <w:t>法定代表人：（亲笔签名）</w:t>
      </w:r>
    </w:p>
    <w:p>
      <w:pPr>
        <w:spacing w:line="560" w:lineRule="exact"/>
        <w:ind w:firstLine="4480" w:firstLineChars="1600"/>
        <w:jc w:val="left"/>
        <w:rPr>
          <w:rFonts w:ascii="宋体" w:hAnsi="宋体"/>
          <w:color w:val="auto"/>
          <w:sz w:val="24"/>
        </w:rPr>
      </w:pPr>
      <w:r>
        <w:rPr>
          <w:rFonts w:hint="eastAsia"/>
          <w:color w:val="auto"/>
          <w:sz w:val="28"/>
        </w:rPr>
        <w:t>日期：     年     月    日</w:t>
      </w:r>
    </w:p>
    <w:p>
      <w:pPr>
        <w:rPr>
          <w:rFonts w:hint="eastAsia"/>
          <w:color w:val="auto"/>
        </w:rPr>
        <w:sectPr>
          <w:pgSz w:w="11905" w:h="16838"/>
          <w:pgMar w:top="1134" w:right="1134" w:bottom="1134" w:left="1134" w:header="850" w:footer="992" w:gutter="0"/>
          <w:pgBorders>
            <w:top w:val="none" w:sz="0" w:space="0"/>
            <w:left w:val="none" w:sz="0" w:space="0"/>
            <w:bottom w:val="none" w:sz="0" w:space="0"/>
            <w:right w:val="none" w:sz="0" w:space="0"/>
          </w:pgBorders>
          <w:pgNumType w:fmt="decimal"/>
          <w:cols w:space="0" w:num="1"/>
          <w:rtlGutter w:val="0"/>
          <w:docGrid w:linePitch="312" w:charSpace="0"/>
        </w:sectPr>
      </w:pPr>
    </w:p>
    <w:bookmarkEnd w:id="62"/>
    <w:p>
      <w:pPr>
        <w:pStyle w:val="5"/>
        <w:rPr>
          <w:rFonts w:ascii="华文行楷" w:eastAsia="华文行楷"/>
          <w:color w:val="auto"/>
          <w:sz w:val="52"/>
          <w:szCs w:val="52"/>
        </w:rPr>
      </w:pPr>
      <w:bookmarkStart w:id="68" w:name="_Toc6202"/>
      <w:bookmarkStart w:id="69" w:name="_Toc57042153"/>
      <w:r>
        <w:rPr>
          <w:rFonts w:hint="eastAsia" w:ascii="宋体" w:hAnsi="宋体" w:eastAsia="宋体" w:cs="宋体"/>
          <w:bCs w:val="0"/>
          <w:color w:val="auto"/>
        </w:rPr>
        <w:t>附件1：</w:t>
      </w:r>
      <w:bookmarkEnd w:id="63"/>
      <w:bookmarkEnd w:id="64"/>
      <w:r>
        <w:rPr>
          <w:rFonts w:hint="eastAsia" w:ascii="宋体" w:hAnsi="宋体" w:eastAsia="宋体" w:cs="宋体"/>
          <w:bCs w:val="0"/>
          <w:color w:val="auto"/>
          <w:lang w:val="en-US" w:eastAsia="zh-CN"/>
        </w:rPr>
        <w:t>商务</w:t>
      </w:r>
      <w:r>
        <w:rPr>
          <w:rFonts w:hint="eastAsia" w:ascii="宋体" w:hAnsi="宋体" w:eastAsia="宋体" w:cs="宋体"/>
          <w:bCs w:val="0"/>
          <w:color w:val="auto"/>
        </w:rPr>
        <w:t>文件（正本）封面格式</w:t>
      </w:r>
      <w:bookmarkEnd w:id="65"/>
      <w:bookmarkEnd w:id="66"/>
      <w:bookmarkEnd w:id="68"/>
      <w:bookmarkEnd w:id="69"/>
    </w:p>
    <w:p>
      <w:pPr>
        <w:spacing w:line="600" w:lineRule="exact"/>
        <w:ind w:left="210" w:right="26" w:hanging="210"/>
        <w:jc w:val="center"/>
        <w:rPr>
          <w:rFonts w:hint="eastAsia" w:ascii="宋体" w:hAnsi="宋体" w:eastAsia="宋体"/>
          <w:b/>
          <w:color w:val="auto"/>
          <w:sz w:val="52"/>
          <w:szCs w:val="52"/>
          <w:lang w:eastAsia="zh-CN"/>
        </w:rPr>
      </w:pPr>
      <w:r>
        <w:rPr>
          <w:rFonts w:hint="eastAsia" w:ascii="宋体" w:hAnsi="宋体"/>
          <w:b/>
          <w:color w:val="auto"/>
          <w:sz w:val="52"/>
          <w:szCs w:val="52"/>
          <w:u w:val="single"/>
          <w:lang w:eastAsia="zh-CN"/>
        </w:rPr>
        <w:t>东海岛龙海天景区综合整治提升工程监理</w:t>
      </w:r>
    </w:p>
    <w:p>
      <w:pPr>
        <w:pStyle w:val="28"/>
        <w:ind w:firstLine="0"/>
        <w:jc w:val="center"/>
        <w:rPr>
          <w:rFonts w:ascii="宋体" w:hAnsi="宋体"/>
          <w:b/>
          <w:color w:val="auto"/>
          <w:sz w:val="52"/>
          <w:szCs w:val="52"/>
        </w:rPr>
      </w:pPr>
    </w:p>
    <w:p>
      <w:pPr>
        <w:pStyle w:val="28"/>
        <w:ind w:firstLine="0"/>
        <w:jc w:val="center"/>
        <w:rPr>
          <w:rFonts w:hint="eastAsia" w:ascii="宋体" w:hAnsi="宋体" w:eastAsia="宋体"/>
          <w:b/>
          <w:color w:val="auto"/>
          <w:sz w:val="52"/>
          <w:szCs w:val="52"/>
          <w:lang w:eastAsia="zh-CN"/>
        </w:rPr>
      </w:pPr>
      <w:r>
        <w:rPr>
          <w:rFonts w:hint="eastAsia" w:ascii="宋体" w:hAnsi="宋体"/>
          <w:b/>
          <w:color w:val="auto"/>
          <w:sz w:val="52"/>
          <w:szCs w:val="52"/>
          <w:lang w:val="en-US" w:eastAsia="zh-CN"/>
        </w:rPr>
        <w:t>商</w:t>
      </w:r>
    </w:p>
    <w:p>
      <w:pPr>
        <w:pStyle w:val="28"/>
        <w:ind w:firstLine="0"/>
        <w:jc w:val="center"/>
        <w:rPr>
          <w:rFonts w:hint="eastAsia" w:ascii="宋体" w:hAnsi="宋体"/>
          <w:b/>
          <w:color w:val="auto"/>
          <w:sz w:val="52"/>
          <w:szCs w:val="52"/>
        </w:rPr>
      </w:pPr>
    </w:p>
    <w:p>
      <w:pPr>
        <w:pStyle w:val="28"/>
        <w:ind w:firstLine="0"/>
        <w:jc w:val="center"/>
        <w:rPr>
          <w:rFonts w:hint="eastAsia" w:ascii="宋体" w:hAnsi="宋体" w:eastAsia="宋体"/>
          <w:b/>
          <w:color w:val="auto"/>
          <w:sz w:val="52"/>
          <w:szCs w:val="52"/>
          <w:lang w:eastAsia="zh-CN"/>
        </w:rPr>
      </w:pPr>
      <w:r>
        <w:rPr>
          <w:rFonts w:hint="eastAsia" w:ascii="宋体" w:hAnsi="宋体"/>
          <w:b/>
          <w:color w:val="auto"/>
          <w:sz w:val="52"/>
          <w:szCs w:val="52"/>
          <w:lang w:val="en-US" w:eastAsia="zh-CN"/>
        </w:rPr>
        <w:t>务</w:t>
      </w:r>
    </w:p>
    <w:p>
      <w:pPr>
        <w:pStyle w:val="28"/>
        <w:ind w:firstLine="0"/>
        <w:jc w:val="center"/>
        <w:rPr>
          <w:rFonts w:hint="eastAsia" w:ascii="宋体" w:hAnsi="宋体"/>
          <w:b/>
          <w:color w:val="auto"/>
          <w:sz w:val="52"/>
          <w:szCs w:val="52"/>
        </w:rPr>
      </w:pPr>
    </w:p>
    <w:p>
      <w:pPr>
        <w:pStyle w:val="28"/>
        <w:ind w:firstLine="0"/>
        <w:jc w:val="center"/>
        <w:rPr>
          <w:rFonts w:ascii="宋体" w:hAnsi="宋体"/>
          <w:b/>
          <w:color w:val="auto"/>
          <w:sz w:val="52"/>
          <w:szCs w:val="52"/>
        </w:rPr>
      </w:pPr>
      <w:r>
        <w:rPr>
          <w:rFonts w:hint="eastAsia" w:ascii="宋体" w:hAnsi="宋体"/>
          <w:b/>
          <w:color w:val="auto"/>
          <w:sz w:val="52"/>
          <w:szCs w:val="52"/>
        </w:rPr>
        <w:t>文</w:t>
      </w:r>
    </w:p>
    <w:p>
      <w:pPr>
        <w:pStyle w:val="28"/>
        <w:ind w:firstLine="0"/>
        <w:jc w:val="center"/>
        <w:rPr>
          <w:rFonts w:ascii="宋体" w:hAnsi="宋体"/>
          <w:b/>
          <w:color w:val="auto"/>
          <w:sz w:val="52"/>
          <w:szCs w:val="52"/>
        </w:rPr>
      </w:pPr>
    </w:p>
    <w:p>
      <w:pPr>
        <w:pStyle w:val="28"/>
        <w:ind w:firstLine="0"/>
        <w:jc w:val="center"/>
        <w:rPr>
          <w:rFonts w:ascii="宋体" w:hAnsi="宋体"/>
          <w:b/>
          <w:color w:val="auto"/>
          <w:sz w:val="52"/>
          <w:szCs w:val="52"/>
        </w:rPr>
      </w:pPr>
      <w:r>
        <w:rPr>
          <w:rFonts w:hint="eastAsia" w:ascii="宋体" w:hAnsi="宋体"/>
          <w:b/>
          <w:color w:val="auto"/>
          <w:sz w:val="52"/>
          <w:szCs w:val="52"/>
        </w:rPr>
        <w:t>件</w:t>
      </w:r>
    </w:p>
    <w:p>
      <w:pPr>
        <w:pStyle w:val="28"/>
        <w:ind w:firstLine="0"/>
        <w:jc w:val="center"/>
        <w:rPr>
          <w:rFonts w:ascii="宋体" w:hAnsi="宋体"/>
          <w:b/>
          <w:color w:val="auto"/>
          <w:sz w:val="52"/>
          <w:szCs w:val="52"/>
        </w:rPr>
      </w:pPr>
    </w:p>
    <w:p>
      <w:pPr>
        <w:pStyle w:val="28"/>
        <w:ind w:firstLine="0"/>
        <w:jc w:val="center"/>
        <w:rPr>
          <w:rFonts w:ascii="宋体" w:hAnsi="宋体"/>
          <w:b/>
          <w:color w:val="auto"/>
          <w:sz w:val="52"/>
          <w:szCs w:val="52"/>
        </w:rPr>
      </w:pPr>
      <w:r>
        <w:rPr>
          <w:rFonts w:hint="eastAsia" w:ascii="宋体" w:hAnsi="宋体"/>
          <w:b/>
          <w:color w:val="auto"/>
          <w:sz w:val="52"/>
          <w:szCs w:val="52"/>
        </w:rPr>
        <w:t>（正本）</w:t>
      </w:r>
    </w:p>
    <w:p>
      <w:pPr>
        <w:pStyle w:val="28"/>
        <w:spacing w:line="920" w:lineRule="exact"/>
        <w:ind w:firstLine="0"/>
        <w:rPr>
          <w:rFonts w:ascii="宋体" w:hAnsi="宋体"/>
          <w:color w:val="auto"/>
          <w:sz w:val="52"/>
          <w:szCs w:val="52"/>
        </w:rPr>
      </w:pPr>
    </w:p>
    <w:p>
      <w:pPr>
        <w:spacing w:line="480" w:lineRule="auto"/>
        <w:ind w:firstLine="413" w:firstLineChars="147"/>
        <w:rPr>
          <w:rFonts w:ascii="宋体"/>
          <w:b/>
          <w:color w:val="auto"/>
          <w:sz w:val="28"/>
          <w:szCs w:val="28"/>
          <w:u w:val="single"/>
        </w:rPr>
      </w:pPr>
      <w:r>
        <w:rPr>
          <w:rFonts w:hint="eastAsia" w:ascii="宋体"/>
          <w:b/>
          <w:color w:val="auto"/>
          <w:sz w:val="28"/>
          <w:szCs w:val="28"/>
        </w:rPr>
        <w:t>投  标  人：</w:t>
      </w:r>
      <w:r>
        <w:rPr>
          <w:rFonts w:hint="eastAsia" w:ascii="宋体"/>
          <w:b/>
          <w:color w:val="auto"/>
          <w:sz w:val="28"/>
          <w:szCs w:val="28"/>
          <w:u w:val="single"/>
        </w:rPr>
        <w:tab/>
      </w:r>
      <w:r>
        <w:rPr>
          <w:rFonts w:hint="eastAsia" w:ascii="宋体"/>
          <w:b/>
          <w:color w:val="auto"/>
          <w:sz w:val="28"/>
          <w:szCs w:val="28"/>
          <w:u w:val="single"/>
        </w:rPr>
        <w:tab/>
      </w:r>
      <w:r>
        <w:rPr>
          <w:rFonts w:hint="eastAsia" w:ascii="宋体"/>
          <w:b/>
          <w:color w:val="auto"/>
          <w:sz w:val="28"/>
          <w:szCs w:val="28"/>
          <w:u w:val="single"/>
        </w:rPr>
        <w:tab/>
      </w:r>
      <w:r>
        <w:rPr>
          <w:rFonts w:hint="eastAsia" w:ascii="宋体"/>
          <w:b/>
          <w:color w:val="auto"/>
          <w:sz w:val="28"/>
          <w:szCs w:val="28"/>
          <w:u w:val="single"/>
        </w:rPr>
        <w:tab/>
      </w:r>
      <w:r>
        <w:rPr>
          <w:rFonts w:hint="eastAsia" w:ascii="宋体"/>
          <w:b/>
          <w:color w:val="auto"/>
          <w:sz w:val="28"/>
          <w:szCs w:val="28"/>
        </w:rPr>
        <w:t>（单位盖章）</w:t>
      </w:r>
    </w:p>
    <w:p>
      <w:pPr>
        <w:spacing w:line="480" w:lineRule="auto"/>
        <w:ind w:firstLine="413" w:firstLineChars="147"/>
        <w:rPr>
          <w:rFonts w:ascii="宋体"/>
          <w:b/>
          <w:color w:val="auto"/>
          <w:sz w:val="28"/>
          <w:szCs w:val="28"/>
        </w:rPr>
      </w:pPr>
      <w:r>
        <w:rPr>
          <w:rFonts w:hint="eastAsia" w:ascii="宋体"/>
          <w:b/>
          <w:color w:val="auto"/>
          <w:sz w:val="28"/>
          <w:szCs w:val="28"/>
        </w:rPr>
        <w:t>法定代表人 ：</w:t>
      </w:r>
      <w:r>
        <w:rPr>
          <w:rFonts w:hint="eastAsia" w:ascii="宋体"/>
          <w:b/>
          <w:color w:val="auto"/>
          <w:sz w:val="28"/>
          <w:szCs w:val="28"/>
          <w:u w:val="single"/>
        </w:rPr>
        <w:tab/>
      </w:r>
      <w:r>
        <w:rPr>
          <w:rFonts w:hint="eastAsia" w:ascii="宋体"/>
          <w:b/>
          <w:color w:val="auto"/>
          <w:sz w:val="28"/>
          <w:szCs w:val="28"/>
          <w:u w:val="single"/>
        </w:rPr>
        <w:tab/>
      </w:r>
      <w:r>
        <w:rPr>
          <w:rFonts w:hint="eastAsia" w:ascii="宋体"/>
          <w:b/>
          <w:color w:val="auto"/>
          <w:sz w:val="28"/>
          <w:szCs w:val="28"/>
          <w:u w:val="single"/>
        </w:rPr>
        <w:tab/>
      </w:r>
      <w:r>
        <w:rPr>
          <w:rFonts w:hint="eastAsia" w:ascii="宋体"/>
          <w:b/>
          <w:color w:val="auto"/>
          <w:sz w:val="28"/>
          <w:szCs w:val="28"/>
        </w:rPr>
        <w:t>（亲笔签名）</w:t>
      </w:r>
    </w:p>
    <w:p>
      <w:pPr>
        <w:spacing w:line="480" w:lineRule="auto"/>
        <w:ind w:firstLine="413" w:firstLineChars="147"/>
        <w:rPr>
          <w:rFonts w:ascii="宋体"/>
          <w:b/>
          <w:color w:val="auto"/>
          <w:sz w:val="28"/>
          <w:szCs w:val="28"/>
        </w:rPr>
      </w:pPr>
      <w:r>
        <w:rPr>
          <w:rFonts w:hint="eastAsia" w:ascii="宋体"/>
          <w:b/>
          <w:color w:val="auto"/>
          <w:sz w:val="28"/>
          <w:szCs w:val="28"/>
        </w:rPr>
        <w:t>总监理</w:t>
      </w:r>
      <w:r>
        <w:rPr>
          <w:rFonts w:ascii="宋体"/>
          <w:b/>
          <w:color w:val="auto"/>
          <w:sz w:val="28"/>
          <w:szCs w:val="28"/>
        </w:rPr>
        <w:t>工程师：</w:t>
      </w:r>
      <w:r>
        <w:rPr>
          <w:rFonts w:hint="eastAsia" w:ascii="宋体"/>
          <w:b/>
          <w:color w:val="auto"/>
          <w:sz w:val="28"/>
          <w:szCs w:val="28"/>
          <w:u w:val="single"/>
        </w:rPr>
        <w:tab/>
      </w:r>
      <w:r>
        <w:rPr>
          <w:rFonts w:hint="eastAsia" w:ascii="宋体"/>
          <w:b/>
          <w:color w:val="auto"/>
          <w:sz w:val="28"/>
          <w:szCs w:val="28"/>
          <w:u w:val="single"/>
        </w:rPr>
        <w:tab/>
      </w:r>
      <w:r>
        <w:rPr>
          <w:rFonts w:hint="eastAsia" w:ascii="宋体"/>
          <w:b/>
          <w:color w:val="auto"/>
          <w:sz w:val="28"/>
          <w:szCs w:val="28"/>
          <w:u w:val="single"/>
        </w:rPr>
        <w:tab/>
      </w:r>
      <w:r>
        <w:rPr>
          <w:rFonts w:hint="eastAsia" w:ascii="宋体"/>
          <w:b/>
          <w:color w:val="auto"/>
          <w:sz w:val="28"/>
          <w:szCs w:val="28"/>
        </w:rPr>
        <w:t>（亲笔签名）</w:t>
      </w:r>
    </w:p>
    <w:p>
      <w:pPr>
        <w:pStyle w:val="28"/>
        <w:spacing w:line="480" w:lineRule="auto"/>
        <w:ind w:firstLine="422" w:firstLineChars="150"/>
        <w:rPr>
          <w:rFonts w:hint="eastAsia" w:ascii="宋体"/>
          <w:b/>
          <w:color w:val="auto"/>
          <w:szCs w:val="28"/>
        </w:rPr>
        <w:sectPr>
          <w:pgSz w:w="11905" w:h="16838"/>
          <w:pgMar w:top="1134" w:right="1134" w:bottom="1134" w:left="1134" w:header="850" w:footer="992"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ascii="宋体"/>
          <w:b/>
          <w:color w:val="auto"/>
          <w:szCs w:val="28"/>
        </w:rPr>
        <w:t xml:space="preserve">日      期： </w:t>
      </w:r>
      <w:r>
        <w:rPr>
          <w:rFonts w:hint="eastAsia" w:ascii="宋体"/>
          <w:b/>
          <w:color w:val="auto"/>
          <w:szCs w:val="28"/>
          <w:u w:val="single"/>
        </w:rPr>
        <w:tab/>
      </w:r>
      <w:r>
        <w:rPr>
          <w:rFonts w:hint="eastAsia" w:ascii="宋体"/>
          <w:b/>
          <w:color w:val="auto"/>
          <w:szCs w:val="28"/>
          <w:u w:val="single"/>
        </w:rPr>
        <w:tab/>
      </w:r>
      <w:r>
        <w:rPr>
          <w:rFonts w:hint="eastAsia" w:ascii="宋体"/>
          <w:b/>
          <w:color w:val="auto"/>
          <w:szCs w:val="28"/>
        </w:rPr>
        <w:t>年</w:t>
      </w:r>
      <w:r>
        <w:rPr>
          <w:rFonts w:hint="eastAsia" w:ascii="宋体"/>
          <w:b/>
          <w:color w:val="auto"/>
          <w:szCs w:val="28"/>
          <w:u w:val="single"/>
        </w:rPr>
        <w:tab/>
      </w:r>
      <w:r>
        <w:rPr>
          <w:rFonts w:hint="eastAsia" w:ascii="宋体"/>
          <w:b/>
          <w:color w:val="auto"/>
          <w:szCs w:val="28"/>
          <w:u w:val="single"/>
        </w:rPr>
        <w:tab/>
      </w:r>
      <w:r>
        <w:rPr>
          <w:rFonts w:hint="eastAsia" w:ascii="宋体"/>
          <w:b/>
          <w:color w:val="auto"/>
          <w:szCs w:val="28"/>
        </w:rPr>
        <w:t>月</w:t>
      </w:r>
      <w:r>
        <w:rPr>
          <w:rFonts w:hint="eastAsia" w:ascii="宋体"/>
          <w:b/>
          <w:color w:val="auto"/>
          <w:szCs w:val="28"/>
          <w:u w:val="single"/>
        </w:rPr>
        <w:tab/>
      </w:r>
      <w:r>
        <w:rPr>
          <w:rFonts w:hint="eastAsia" w:ascii="宋体"/>
          <w:b/>
          <w:color w:val="auto"/>
          <w:szCs w:val="28"/>
          <w:u w:val="single"/>
        </w:rPr>
        <w:tab/>
      </w:r>
      <w:r>
        <w:rPr>
          <w:rFonts w:hint="eastAsia" w:ascii="宋体"/>
          <w:b/>
          <w:color w:val="auto"/>
          <w:szCs w:val="28"/>
        </w:rPr>
        <w:t>日</w:t>
      </w:r>
    </w:p>
    <w:p>
      <w:pPr>
        <w:pStyle w:val="5"/>
        <w:rPr>
          <w:rFonts w:ascii="宋体" w:hAnsi="宋体" w:eastAsia="宋体" w:cs="宋体"/>
          <w:bCs w:val="0"/>
          <w:color w:val="auto"/>
        </w:rPr>
      </w:pPr>
      <w:bookmarkStart w:id="70" w:name="_Toc118282777"/>
      <w:bookmarkStart w:id="71" w:name="_Toc245374766"/>
      <w:bookmarkStart w:id="72" w:name="_Toc57042154"/>
      <w:bookmarkStart w:id="73" w:name="_Toc333927689"/>
      <w:bookmarkStart w:id="74" w:name="_Toc339381042"/>
      <w:bookmarkStart w:id="75" w:name="_Toc408"/>
      <w:r>
        <w:rPr>
          <w:rFonts w:hint="eastAsia" w:ascii="宋体" w:hAnsi="宋体" w:eastAsia="宋体" w:cs="宋体"/>
          <w:bCs w:val="0"/>
          <w:color w:val="auto"/>
        </w:rPr>
        <w:t>附件2：</w:t>
      </w:r>
      <w:bookmarkEnd w:id="70"/>
      <w:bookmarkEnd w:id="71"/>
      <w:r>
        <w:rPr>
          <w:rFonts w:hint="eastAsia" w:ascii="宋体" w:hAnsi="宋体" w:eastAsia="宋体" w:cs="宋体"/>
          <w:bCs w:val="0"/>
          <w:color w:val="auto"/>
          <w:lang w:val="en-US" w:eastAsia="zh-CN"/>
        </w:rPr>
        <w:t>商务</w:t>
      </w:r>
      <w:r>
        <w:rPr>
          <w:rFonts w:hint="eastAsia" w:ascii="宋体" w:hAnsi="宋体" w:eastAsia="宋体" w:cs="宋体"/>
          <w:bCs w:val="0"/>
          <w:color w:val="auto"/>
        </w:rPr>
        <w:t>文件（副本）封面格式</w:t>
      </w:r>
      <w:bookmarkEnd w:id="72"/>
      <w:bookmarkEnd w:id="73"/>
      <w:bookmarkEnd w:id="74"/>
      <w:bookmarkEnd w:id="75"/>
    </w:p>
    <w:p>
      <w:pPr>
        <w:rPr>
          <w:rFonts w:ascii="华文行楷" w:eastAsia="华文行楷"/>
          <w:color w:val="auto"/>
        </w:rPr>
      </w:pPr>
    </w:p>
    <w:p>
      <w:pPr>
        <w:spacing w:line="600" w:lineRule="exact"/>
        <w:ind w:left="210" w:right="26" w:hanging="210"/>
        <w:jc w:val="center"/>
        <w:rPr>
          <w:rFonts w:hint="eastAsia" w:ascii="宋体" w:hAnsi="宋体" w:eastAsia="宋体"/>
          <w:b/>
          <w:color w:val="auto"/>
          <w:sz w:val="44"/>
          <w:szCs w:val="44"/>
          <w:lang w:eastAsia="zh-CN"/>
        </w:rPr>
      </w:pPr>
      <w:r>
        <w:rPr>
          <w:rFonts w:hint="eastAsia" w:ascii="宋体" w:hAnsi="宋体"/>
          <w:b/>
          <w:color w:val="auto"/>
          <w:sz w:val="52"/>
          <w:szCs w:val="52"/>
          <w:u w:val="single"/>
          <w:lang w:eastAsia="zh-CN"/>
        </w:rPr>
        <w:t>东海岛龙海天景区综合整治提升工程监理</w:t>
      </w:r>
    </w:p>
    <w:p>
      <w:pPr>
        <w:pStyle w:val="28"/>
        <w:ind w:firstLine="0"/>
        <w:jc w:val="center"/>
        <w:rPr>
          <w:rFonts w:ascii="宋体" w:hAnsi="宋体"/>
          <w:b/>
          <w:color w:val="auto"/>
          <w:sz w:val="52"/>
          <w:szCs w:val="52"/>
        </w:rPr>
      </w:pPr>
    </w:p>
    <w:p>
      <w:pPr>
        <w:pStyle w:val="28"/>
        <w:ind w:firstLine="0"/>
        <w:jc w:val="center"/>
        <w:rPr>
          <w:rFonts w:hint="eastAsia" w:ascii="宋体" w:hAnsi="宋体" w:eastAsia="宋体"/>
          <w:b/>
          <w:color w:val="auto"/>
          <w:sz w:val="52"/>
          <w:szCs w:val="52"/>
          <w:lang w:eastAsia="zh-CN"/>
        </w:rPr>
      </w:pPr>
      <w:r>
        <w:rPr>
          <w:rFonts w:hint="eastAsia" w:ascii="宋体" w:hAnsi="宋体"/>
          <w:b/>
          <w:color w:val="auto"/>
          <w:sz w:val="52"/>
          <w:szCs w:val="52"/>
          <w:lang w:val="en-US" w:eastAsia="zh-CN"/>
        </w:rPr>
        <w:t>商</w:t>
      </w:r>
    </w:p>
    <w:p>
      <w:pPr>
        <w:pStyle w:val="28"/>
        <w:ind w:firstLine="0"/>
        <w:jc w:val="center"/>
        <w:rPr>
          <w:rFonts w:hint="eastAsia" w:ascii="宋体" w:hAnsi="宋体"/>
          <w:b/>
          <w:color w:val="auto"/>
          <w:sz w:val="52"/>
          <w:szCs w:val="52"/>
        </w:rPr>
      </w:pPr>
    </w:p>
    <w:p>
      <w:pPr>
        <w:pStyle w:val="28"/>
        <w:ind w:firstLine="0"/>
        <w:jc w:val="center"/>
        <w:rPr>
          <w:rFonts w:hint="eastAsia" w:ascii="宋体" w:hAnsi="宋体" w:eastAsia="宋体"/>
          <w:b/>
          <w:color w:val="auto"/>
          <w:sz w:val="52"/>
          <w:szCs w:val="52"/>
          <w:lang w:eastAsia="zh-CN"/>
        </w:rPr>
      </w:pPr>
      <w:r>
        <w:rPr>
          <w:rFonts w:hint="eastAsia" w:ascii="宋体" w:hAnsi="宋体"/>
          <w:b/>
          <w:color w:val="auto"/>
          <w:sz w:val="52"/>
          <w:szCs w:val="52"/>
          <w:lang w:val="en-US" w:eastAsia="zh-CN"/>
        </w:rPr>
        <w:t>务</w:t>
      </w:r>
    </w:p>
    <w:p>
      <w:pPr>
        <w:pStyle w:val="28"/>
        <w:ind w:firstLine="0"/>
        <w:jc w:val="center"/>
        <w:rPr>
          <w:rFonts w:ascii="宋体" w:hAnsi="宋体"/>
          <w:b/>
          <w:color w:val="auto"/>
          <w:sz w:val="52"/>
          <w:szCs w:val="52"/>
        </w:rPr>
      </w:pPr>
    </w:p>
    <w:p>
      <w:pPr>
        <w:pStyle w:val="28"/>
        <w:ind w:firstLine="0"/>
        <w:jc w:val="center"/>
        <w:rPr>
          <w:rFonts w:ascii="宋体" w:hAnsi="宋体"/>
          <w:b/>
          <w:color w:val="auto"/>
          <w:sz w:val="52"/>
          <w:szCs w:val="52"/>
        </w:rPr>
      </w:pPr>
      <w:r>
        <w:rPr>
          <w:rFonts w:hint="eastAsia" w:ascii="宋体" w:hAnsi="宋体"/>
          <w:b/>
          <w:color w:val="auto"/>
          <w:sz w:val="52"/>
          <w:szCs w:val="52"/>
        </w:rPr>
        <w:t>文</w:t>
      </w:r>
    </w:p>
    <w:p>
      <w:pPr>
        <w:pStyle w:val="28"/>
        <w:ind w:firstLine="0"/>
        <w:jc w:val="center"/>
        <w:rPr>
          <w:rFonts w:ascii="宋体" w:hAnsi="宋体"/>
          <w:b/>
          <w:color w:val="auto"/>
          <w:sz w:val="52"/>
          <w:szCs w:val="52"/>
        </w:rPr>
      </w:pPr>
    </w:p>
    <w:p>
      <w:pPr>
        <w:pStyle w:val="28"/>
        <w:ind w:firstLine="0"/>
        <w:jc w:val="center"/>
        <w:rPr>
          <w:rFonts w:ascii="宋体" w:hAnsi="宋体"/>
          <w:b/>
          <w:color w:val="auto"/>
          <w:sz w:val="52"/>
          <w:szCs w:val="52"/>
        </w:rPr>
      </w:pPr>
      <w:r>
        <w:rPr>
          <w:rFonts w:hint="eastAsia" w:ascii="宋体" w:hAnsi="宋体"/>
          <w:b/>
          <w:color w:val="auto"/>
          <w:sz w:val="52"/>
          <w:szCs w:val="52"/>
        </w:rPr>
        <w:t>件</w:t>
      </w:r>
    </w:p>
    <w:p>
      <w:pPr>
        <w:pStyle w:val="28"/>
        <w:ind w:firstLine="0"/>
        <w:jc w:val="center"/>
        <w:rPr>
          <w:rFonts w:ascii="宋体" w:hAnsi="宋体"/>
          <w:b/>
          <w:color w:val="auto"/>
          <w:sz w:val="52"/>
          <w:szCs w:val="52"/>
        </w:rPr>
      </w:pPr>
    </w:p>
    <w:p>
      <w:pPr>
        <w:pStyle w:val="28"/>
        <w:ind w:firstLine="0"/>
        <w:jc w:val="center"/>
        <w:rPr>
          <w:rFonts w:ascii="宋体" w:hAnsi="宋体"/>
          <w:b/>
          <w:color w:val="auto"/>
          <w:sz w:val="52"/>
          <w:szCs w:val="52"/>
        </w:rPr>
      </w:pPr>
      <w:r>
        <w:rPr>
          <w:rFonts w:hint="eastAsia" w:ascii="宋体" w:hAnsi="宋体"/>
          <w:b/>
          <w:color w:val="auto"/>
          <w:sz w:val="52"/>
          <w:szCs w:val="52"/>
        </w:rPr>
        <w:t>（副本）</w:t>
      </w:r>
    </w:p>
    <w:p>
      <w:pPr>
        <w:pStyle w:val="28"/>
        <w:ind w:firstLine="0"/>
        <w:jc w:val="center"/>
        <w:rPr>
          <w:rFonts w:ascii="宋体" w:hAnsi="宋体"/>
          <w:b/>
          <w:color w:val="auto"/>
          <w:sz w:val="52"/>
          <w:szCs w:val="52"/>
        </w:rPr>
      </w:pPr>
    </w:p>
    <w:p>
      <w:pPr>
        <w:pStyle w:val="28"/>
        <w:ind w:firstLine="0"/>
        <w:jc w:val="center"/>
        <w:rPr>
          <w:rFonts w:ascii="宋体" w:hAnsi="宋体"/>
          <w:b/>
          <w:color w:val="auto"/>
          <w:sz w:val="52"/>
          <w:szCs w:val="52"/>
        </w:rPr>
      </w:pPr>
    </w:p>
    <w:p>
      <w:pPr>
        <w:spacing w:line="480" w:lineRule="auto"/>
        <w:ind w:firstLine="413" w:firstLineChars="147"/>
        <w:rPr>
          <w:rFonts w:ascii="宋体"/>
          <w:b/>
          <w:color w:val="auto"/>
          <w:sz w:val="28"/>
          <w:szCs w:val="28"/>
          <w:u w:val="single"/>
        </w:rPr>
      </w:pPr>
      <w:bookmarkStart w:id="76" w:name="_Toc227833637"/>
      <w:r>
        <w:rPr>
          <w:rFonts w:hint="eastAsia" w:ascii="宋体"/>
          <w:b/>
          <w:color w:val="auto"/>
          <w:sz w:val="28"/>
          <w:szCs w:val="28"/>
        </w:rPr>
        <w:t>投  标  人：</w:t>
      </w:r>
      <w:r>
        <w:rPr>
          <w:rFonts w:hint="eastAsia" w:ascii="宋体"/>
          <w:b/>
          <w:color w:val="auto"/>
          <w:sz w:val="28"/>
          <w:szCs w:val="28"/>
          <w:u w:val="single"/>
        </w:rPr>
        <w:tab/>
      </w:r>
      <w:r>
        <w:rPr>
          <w:rFonts w:hint="eastAsia" w:ascii="宋体"/>
          <w:b/>
          <w:color w:val="auto"/>
          <w:sz w:val="28"/>
          <w:szCs w:val="28"/>
          <w:u w:val="single"/>
        </w:rPr>
        <w:tab/>
      </w:r>
      <w:r>
        <w:rPr>
          <w:rFonts w:hint="eastAsia" w:ascii="宋体"/>
          <w:b/>
          <w:color w:val="auto"/>
          <w:sz w:val="28"/>
          <w:szCs w:val="28"/>
          <w:u w:val="single"/>
        </w:rPr>
        <w:tab/>
      </w:r>
      <w:r>
        <w:rPr>
          <w:rFonts w:hint="eastAsia" w:ascii="宋体"/>
          <w:b/>
          <w:color w:val="auto"/>
          <w:sz w:val="28"/>
          <w:szCs w:val="28"/>
          <w:u w:val="single"/>
        </w:rPr>
        <w:tab/>
      </w:r>
      <w:r>
        <w:rPr>
          <w:rFonts w:hint="eastAsia" w:ascii="宋体"/>
          <w:b/>
          <w:color w:val="auto"/>
          <w:sz w:val="28"/>
          <w:szCs w:val="28"/>
        </w:rPr>
        <w:t>（单位盖章）</w:t>
      </w:r>
    </w:p>
    <w:p>
      <w:pPr>
        <w:spacing w:line="480" w:lineRule="auto"/>
        <w:ind w:firstLine="413" w:firstLineChars="147"/>
        <w:rPr>
          <w:rFonts w:ascii="宋体"/>
          <w:b/>
          <w:color w:val="auto"/>
          <w:sz w:val="28"/>
          <w:szCs w:val="28"/>
        </w:rPr>
      </w:pPr>
      <w:r>
        <w:rPr>
          <w:rFonts w:hint="eastAsia" w:ascii="宋体"/>
          <w:b/>
          <w:color w:val="auto"/>
          <w:sz w:val="28"/>
          <w:szCs w:val="28"/>
        </w:rPr>
        <w:t>法定代表人 ：</w:t>
      </w:r>
      <w:r>
        <w:rPr>
          <w:rFonts w:hint="eastAsia" w:ascii="宋体"/>
          <w:b/>
          <w:color w:val="auto"/>
          <w:sz w:val="28"/>
          <w:szCs w:val="28"/>
          <w:u w:val="single"/>
        </w:rPr>
        <w:tab/>
      </w:r>
      <w:r>
        <w:rPr>
          <w:rFonts w:hint="eastAsia" w:ascii="宋体"/>
          <w:b/>
          <w:color w:val="auto"/>
          <w:sz w:val="28"/>
          <w:szCs w:val="28"/>
          <w:u w:val="single"/>
        </w:rPr>
        <w:tab/>
      </w:r>
      <w:r>
        <w:rPr>
          <w:rFonts w:hint="eastAsia" w:ascii="宋体"/>
          <w:b/>
          <w:color w:val="auto"/>
          <w:sz w:val="28"/>
          <w:szCs w:val="28"/>
          <w:u w:val="single"/>
        </w:rPr>
        <w:tab/>
      </w:r>
      <w:r>
        <w:rPr>
          <w:rFonts w:hint="eastAsia" w:ascii="宋体"/>
          <w:b/>
          <w:color w:val="auto"/>
          <w:sz w:val="28"/>
          <w:szCs w:val="28"/>
        </w:rPr>
        <w:t>（亲笔签名）</w:t>
      </w:r>
    </w:p>
    <w:p>
      <w:pPr>
        <w:spacing w:line="480" w:lineRule="auto"/>
        <w:ind w:firstLine="413" w:firstLineChars="147"/>
        <w:rPr>
          <w:rFonts w:ascii="宋体"/>
          <w:b/>
          <w:color w:val="auto"/>
          <w:sz w:val="28"/>
          <w:szCs w:val="28"/>
        </w:rPr>
      </w:pPr>
      <w:r>
        <w:rPr>
          <w:rFonts w:hint="eastAsia" w:ascii="宋体"/>
          <w:b/>
          <w:color w:val="auto"/>
          <w:sz w:val="28"/>
          <w:szCs w:val="28"/>
        </w:rPr>
        <w:t>总监理</w:t>
      </w:r>
      <w:r>
        <w:rPr>
          <w:rFonts w:ascii="宋体"/>
          <w:b/>
          <w:color w:val="auto"/>
          <w:sz w:val="28"/>
          <w:szCs w:val="28"/>
        </w:rPr>
        <w:t>工程师：</w:t>
      </w:r>
      <w:r>
        <w:rPr>
          <w:rFonts w:hint="eastAsia" w:ascii="宋体"/>
          <w:b/>
          <w:color w:val="auto"/>
          <w:sz w:val="28"/>
          <w:szCs w:val="28"/>
          <w:u w:val="single"/>
        </w:rPr>
        <w:tab/>
      </w:r>
      <w:r>
        <w:rPr>
          <w:rFonts w:hint="eastAsia" w:ascii="宋体"/>
          <w:b/>
          <w:color w:val="auto"/>
          <w:sz w:val="28"/>
          <w:szCs w:val="28"/>
          <w:u w:val="single"/>
        </w:rPr>
        <w:tab/>
      </w:r>
      <w:r>
        <w:rPr>
          <w:rFonts w:hint="eastAsia" w:ascii="宋体"/>
          <w:b/>
          <w:color w:val="auto"/>
          <w:sz w:val="28"/>
          <w:szCs w:val="28"/>
          <w:u w:val="single"/>
        </w:rPr>
        <w:tab/>
      </w:r>
      <w:r>
        <w:rPr>
          <w:rFonts w:hint="eastAsia" w:ascii="宋体"/>
          <w:b/>
          <w:color w:val="auto"/>
          <w:sz w:val="28"/>
          <w:szCs w:val="28"/>
        </w:rPr>
        <w:t>（亲笔签名）</w:t>
      </w:r>
    </w:p>
    <w:p>
      <w:pPr>
        <w:pStyle w:val="28"/>
        <w:spacing w:line="480" w:lineRule="auto"/>
        <w:ind w:firstLine="422" w:firstLineChars="150"/>
        <w:rPr>
          <w:rFonts w:ascii="宋体" w:hAnsi="宋体"/>
          <w:b/>
          <w:color w:val="auto"/>
          <w:sz w:val="32"/>
        </w:rPr>
      </w:pPr>
      <w:r>
        <w:rPr>
          <w:rFonts w:hint="eastAsia" w:ascii="宋体"/>
          <w:b/>
          <w:color w:val="auto"/>
          <w:szCs w:val="28"/>
        </w:rPr>
        <w:t xml:space="preserve">日      期： </w:t>
      </w:r>
      <w:r>
        <w:rPr>
          <w:rFonts w:hint="eastAsia" w:ascii="宋体"/>
          <w:b/>
          <w:color w:val="auto"/>
          <w:szCs w:val="28"/>
          <w:u w:val="single"/>
        </w:rPr>
        <w:tab/>
      </w:r>
      <w:r>
        <w:rPr>
          <w:rFonts w:hint="eastAsia" w:ascii="宋体"/>
          <w:b/>
          <w:color w:val="auto"/>
          <w:szCs w:val="28"/>
          <w:u w:val="single"/>
        </w:rPr>
        <w:tab/>
      </w:r>
      <w:r>
        <w:rPr>
          <w:rFonts w:hint="eastAsia" w:ascii="宋体"/>
          <w:b/>
          <w:color w:val="auto"/>
          <w:szCs w:val="28"/>
        </w:rPr>
        <w:t>年</w:t>
      </w:r>
      <w:r>
        <w:rPr>
          <w:rFonts w:hint="eastAsia" w:ascii="宋体"/>
          <w:b/>
          <w:color w:val="auto"/>
          <w:szCs w:val="28"/>
          <w:u w:val="single"/>
        </w:rPr>
        <w:tab/>
      </w:r>
      <w:r>
        <w:rPr>
          <w:rFonts w:hint="eastAsia" w:ascii="宋体"/>
          <w:b/>
          <w:color w:val="auto"/>
          <w:szCs w:val="28"/>
          <w:u w:val="single"/>
        </w:rPr>
        <w:tab/>
      </w:r>
      <w:r>
        <w:rPr>
          <w:rFonts w:hint="eastAsia" w:ascii="宋体"/>
          <w:b/>
          <w:color w:val="auto"/>
          <w:szCs w:val="28"/>
        </w:rPr>
        <w:t>月</w:t>
      </w:r>
      <w:r>
        <w:rPr>
          <w:rFonts w:hint="eastAsia" w:ascii="宋体"/>
          <w:b/>
          <w:color w:val="auto"/>
          <w:szCs w:val="28"/>
          <w:u w:val="single"/>
        </w:rPr>
        <w:tab/>
      </w:r>
      <w:r>
        <w:rPr>
          <w:rFonts w:hint="eastAsia" w:ascii="宋体"/>
          <w:b/>
          <w:color w:val="auto"/>
          <w:szCs w:val="28"/>
          <w:u w:val="single"/>
        </w:rPr>
        <w:tab/>
      </w:r>
      <w:r>
        <w:rPr>
          <w:rFonts w:hint="eastAsia" w:ascii="宋体"/>
          <w:b/>
          <w:color w:val="auto"/>
          <w:szCs w:val="28"/>
        </w:rPr>
        <w:t>日</w:t>
      </w:r>
    </w:p>
    <w:p>
      <w:pPr>
        <w:jc w:val="center"/>
        <w:rPr>
          <w:rFonts w:ascii="宋体" w:hAnsi="宋体"/>
          <w:b/>
          <w:bCs/>
          <w:color w:val="auto"/>
          <w:sz w:val="32"/>
        </w:rPr>
        <w:sectPr>
          <w:pgSz w:w="11905" w:h="16838"/>
          <w:pgMar w:top="1134" w:right="1134" w:bottom="1134" w:left="1134" w:header="850" w:footer="992" w:gutter="0"/>
          <w:pgBorders>
            <w:top w:val="none" w:sz="0" w:space="0"/>
            <w:left w:val="none" w:sz="0" w:space="0"/>
            <w:bottom w:val="none" w:sz="0" w:space="0"/>
            <w:right w:val="none" w:sz="0" w:space="0"/>
          </w:pgBorders>
          <w:pgNumType w:fmt="decimal"/>
          <w:cols w:space="0" w:num="1"/>
          <w:rtlGutter w:val="0"/>
          <w:docGrid w:linePitch="312" w:charSpace="0"/>
        </w:sectPr>
      </w:pPr>
    </w:p>
    <w:p>
      <w:pPr>
        <w:pStyle w:val="5"/>
        <w:rPr>
          <w:rFonts w:ascii="华文行楷" w:eastAsia="华文行楷"/>
          <w:color w:val="auto"/>
          <w:sz w:val="52"/>
          <w:szCs w:val="52"/>
        </w:rPr>
      </w:pPr>
      <w:bookmarkStart w:id="77" w:name="_Toc11244"/>
      <w:r>
        <w:rPr>
          <w:rFonts w:hint="eastAsia" w:ascii="宋体" w:hAnsi="宋体" w:eastAsia="宋体" w:cs="宋体"/>
          <w:bCs w:val="0"/>
          <w:color w:val="auto"/>
        </w:rPr>
        <w:t>附件</w:t>
      </w:r>
      <w:r>
        <w:rPr>
          <w:rFonts w:hint="eastAsia" w:ascii="宋体" w:hAnsi="宋体" w:eastAsia="宋体" w:cs="宋体"/>
          <w:bCs w:val="0"/>
          <w:color w:val="auto"/>
          <w:lang w:val="en-US" w:eastAsia="zh-CN"/>
        </w:rPr>
        <w:t>3</w:t>
      </w:r>
      <w:r>
        <w:rPr>
          <w:rFonts w:hint="eastAsia" w:ascii="宋体" w:hAnsi="宋体" w:eastAsia="宋体" w:cs="宋体"/>
          <w:bCs w:val="0"/>
          <w:color w:val="auto"/>
        </w:rPr>
        <w:t>：</w:t>
      </w:r>
      <w:r>
        <w:rPr>
          <w:rFonts w:hint="eastAsia" w:ascii="宋体" w:hAnsi="宋体" w:eastAsia="宋体" w:cs="宋体"/>
          <w:bCs w:val="0"/>
          <w:color w:val="auto"/>
          <w:lang w:val="en-US" w:eastAsia="zh-CN"/>
        </w:rPr>
        <w:t>技术</w:t>
      </w:r>
      <w:r>
        <w:rPr>
          <w:rFonts w:hint="eastAsia" w:ascii="宋体" w:hAnsi="宋体" w:eastAsia="宋体" w:cs="宋体"/>
          <w:bCs w:val="0"/>
          <w:color w:val="auto"/>
        </w:rPr>
        <w:t>文件（正本）封面格式</w:t>
      </w:r>
      <w:bookmarkEnd w:id="77"/>
    </w:p>
    <w:p>
      <w:pPr>
        <w:spacing w:line="600" w:lineRule="exact"/>
        <w:ind w:left="210" w:right="26" w:hanging="210"/>
        <w:jc w:val="center"/>
        <w:rPr>
          <w:rFonts w:hint="eastAsia" w:ascii="宋体" w:hAnsi="宋体" w:eastAsia="宋体"/>
          <w:b/>
          <w:color w:val="auto"/>
          <w:sz w:val="52"/>
          <w:szCs w:val="52"/>
          <w:lang w:eastAsia="zh-CN"/>
        </w:rPr>
      </w:pPr>
      <w:r>
        <w:rPr>
          <w:rFonts w:hint="eastAsia" w:ascii="宋体" w:hAnsi="宋体"/>
          <w:b/>
          <w:color w:val="auto"/>
          <w:sz w:val="52"/>
          <w:szCs w:val="52"/>
          <w:u w:val="single"/>
          <w:lang w:eastAsia="zh-CN"/>
        </w:rPr>
        <w:t>东海岛龙海天景区综合整治提升工程监理</w:t>
      </w:r>
    </w:p>
    <w:p>
      <w:pPr>
        <w:pStyle w:val="28"/>
        <w:ind w:firstLine="0"/>
        <w:jc w:val="center"/>
        <w:rPr>
          <w:rFonts w:ascii="宋体" w:hAnsi="宋体"/>
          <w:b/>
          <w:color w:val="auto"/>
          <w:sz w:val="52"/>
          <w:szCs w:val="52"/>
        </w:rPr>
      </w:pPr>
    </w:p>
    <w:p>
      <w:pPr>
        <w:pStyle w:val="28"/>
        <w:ind w:firstLine="0"/>
        <w:jc w:val="center"/>
        <w:rPr>
          <w:rFonts w:hint="eastAsia" w:ascii="宋体" w:hAnsi="宋体" w:eastAsia="宋体"/>
          <w:b/>
          <w:color w:val="auto"/>
          <w:sz w:val="52"/>
          <w:szCs w:val="52"/>
          <w:lang w:eastAsia="zh-CN"/>
        </w:rPr>
      </w:pPr>
      <w:r>
        <w:rPr>
          <w:rFonts w:hint="eastAsia" w:ascii="宋体" w:hAnsi="宋体"/>
          <w:b/>
          <w:color w:val="auto"/>
          <w:sz w:val="52"/>
          <w:szCs w:val="52"/>
          <w:lang w:val="en-US" w:eastAsia="zh-CN"/>
        </w:rPr>
        <w:t>技</w:t>
      </w:r>
    </w:p>
    <w:p>
      <w:pPr>
        <w:pStyle w:val="28"/>
        <w:ind w:firstLine="0"/>
        <w:jc w:val="center"/>
        <w:rPr>
          <w:rFonts w:hint="eastAsia" w:ascii="宋体" w:hAnsi="宋体"/>
          <w:b/>
          <w:color w:val="auto"/>
          <w:sz w:val="52"/>
          <w:szCs w:val="52"/>
        </w:rPr>
      </w:pPr>
    </w:p>
    <w:p>
      <w:pPr>
        <w:pStyle w:val="28"/>
        <w:ind w:firstLine="0"/>
        <w:jc w:val="center"/>
        <w:rPr>
          <w:rFonts w:hint="eastAsia" w:ascii="宋体" w:hAnsi="宋体" w:eastAsia="宋体"/>
          <w:b/>
          <w:color w:val="auto"/>
          <w:sz w:val="52"/>
          <w:szCs w:val="52"/>
          <w:lang w:eastAsia="zh-CN"/>
        </w:rPr>
      </w:pPr>
      <w:r>
        <w:rPr>
          <w:rFonts w:hint="eastAsia" w:ascii="宋体" w:hAnsi="宋体"/>
          <w:b/>
          <w:color w:val="auto"/>
          <w:sz w:val="52"/>
          <w:szCs w:val="52"/>
          <w:lang w:val="en-US" w:eastAsia="zh-CN"/>
        </w:rPr>
        <w:t>术</w:t>
      </w:r>
    </w:p>
    <w:p>
      <w:pPr>
        <w:pStyle w:val="28"/>
        <w:ind w:firstLine="0"/>
        <w:jc w:val="center"/>
        <w:rPr>
          <w:rFonts w:hint="eastAsia" w:ascii="宋体" w:hAnsi="宋体"/>
          <w:b/>
          <w:color w:val="auto"/>
          <w:sz w:val="52"/>
          <w:szCs w:val="52"/>
        </w:rPr>
      </w:pPr>
    </w:p>
    <w:p>
      <w:pPr>
        <w:pStyle w:val="28"/>
        <w:ind w:firstLine="0"/>
        <w:jc w:val="center"/>
        <w:rPr>
          <w:rFonts w:ascii="宋体" w:hAnsi="宋体"/>
          <w:b/>
          <w:color w:val="auto"/>
          <w:sz w:val="52"/>
          <w:szCs w:val="52"/>
        </w:rPr>
      </w:pPr>
      <w:r>
        <w:rPr>
          <w:rFonts w:hint="eastAsia" w:ascii="宋体" w:hAnsi="宋体"/>
          <w:b/>
          <w:color w:val="auto"/>
          <w:sz w:val="52"/>
          <w:szCs w:val="52"/>
        </w:rPr>
        <w:t>文</w:t>
      </w:r>
    </w:p>
    <w:p>
      <w:pPr>
        <w:pStyle w:val="28"/>
        <w:ind w:firstLine="0"/>
        <w:jc w:val="center"/>
        <w:rPr>
          <w:rFonts w:ascii="宋体" w:hAnsi="宋体"/>
          <w:b/>
          <w:color w:val="auto"/>
          <w:sz w:val="52"/>
          <w:szCs w:val="52"/>
        </w:rPr>
      </w:pPr>
    </w:p>
    <w:p>
      <w:pPr>
        <w:pStyle w:val="28"/>
        <w:ind w:firstLine="0"/>
        <w:jc w:val="center"/>
        <w:rPr>
          <w:rFonts w:ascii="宋体" w:hAnsi="宋体"/>
          <w:b/>
          <w:color w:val="auto"/>
          <w:sz w:val="52"/>
          <w:szCs w:val="52"/>
        </w:rPr>
      </w:pPr>
      <w:r>
        <w:rPr>
          <w:rFonts w:hint="eastAsia" w:ascii="宋体" w:hAnsi="宋体"/>
          <w:b/>
          <w:color w:val="auto"/>
          <w:sz w:val="52"/>
          <w:szCs w:val="52"/>
        </w:rPr>
        <w:t>件</w:t>
      </w:r>
    </w:p>
    <w:p>
      <w:pPr>
        <w:pStyle w:val="28"/>
        <w:ind w:firstLine="0"/>
        <w:jc w:val="center"/>
        <w:rPr>
          <w:rFonts w:ascii="宋体" w:hAnsi="宋体"/>
          <w:b/>
          <w:color w:val="auto"/>
          <w:sz w:val="52"/>
          <w:szCs w:val="52"/>
        </w:rPr>
      </w:pPr>
    </w:p>
    <w:p>
      <w:pPr>
        <w:pStyle w:val="28"/>
        <w:ind w:firstLine="0"/>
        <w:jc w:val="center"/>
        <w:rPr>
          <w:rFonts w:ascii="宋体" w:hAnsi="宋体"/>
          <w:b/>
          <w:color w:val="auto"/>
          <w:sz w:val="52"/>
          <w:szCs w:val="52"/>
        </w:rPr>
      </w:pPr>
      <w:r>
        <w:rPr>
          <w:rFonts w:hint="eastAsia" w:ascii="宋体" w:hAnsi="宋体"/>
          <w:b/>
          <w:color w:val="auto"/>
          <w:sz w:val="52"/>
          <w:szCs w:val="52"/>
        </w:rPr>
        <w:t>（正本）</w:t>
      </w:r>
    </w:p>
    <w:p>
      <w:pPr>
        <w:pStyle w:val="28"/>
        <w:spacing w:line="920" w:lineRule="exact"/>
        <w:ind w:firstLine="0"/>
        <w:rPr>
          <w:rFonts w:ascii="宋体" w:hAnsi="宋体"/>
          <w:color w:val="auto"/>
          <w:sz w:val="52"/>
          <w:szCs w:val="52"/>
        </w:rPr>
      </w:pPr>
    </w:p>
    <w:p>
      <w:pPr>
        <w:pStyle w:val="28"/>
        <w:spacing w:line="480" w:lineRule="auto"/>
        <w:ind w:firstLine="422" w:firstLineChars="150"/>
        <w:rPr>
          <w:rFonts w:hint="eastAsia" w:ascii="宋体"/>
          <w:b/>
          <w:color w:val="auto"/>
          <w:szCs w:val="28"/>
        </w:rPr>
        <w:sectPr>
          <w:pgSz w:w="11905" w:h="16838"/>
          <w:pgMar w:top="1134" w:right="1134" w:bottom="1134" w:left="1134" w:header="850" w:footer="992"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ascii="宋体"/>
          <w:b/>
          <w:color w:val="auto"/>
          <w:szCs w:val="28"/>
        </w:rPr>
        <w:t xml:space="preserve">日      期： </w:t>
      </w:r>
      <w:r>
        <w:rPr>
          <w:rFonts w:hint="eastAsia" w:ascii="宋体"/>
          <w:b/>
          <w:color w:val="auto"/>
          <w:szCs w:val="28"/>
          <w:u w:val="single"/>
        </w:rPr>
        <w:tab/>
      </w:r>
      <w:r>
        <w:rPr>
          <w:rFonts w:hint="eastAsia" w:ascii="宋体"/>
          <w:b/>
          <w:color w:val="auto"/>
          <w:szCs w:val="28"/>
          <w:u w:val="single"/>
        </w:rPr>
        <w:tab/>
      </w:r>
      <w:r>
        <w:rPr>
          <w:rFonts w:hint="eastAsia" w:ascii="宋体"/>
          <w:b/>
          <w:color w:val="auto"/>
          <w:szCs w:val="28"/>
        </w:rPr>
        <w:t>年</w:t>
      </w:r>
      <w:r>
        <w:rPr>
          <w:rFonts w:hint="eastAsia" w:ascii="宋体"/>
          <w:b/>
          <w:color w:val="auto"/>
          <w:szCs w:val="28"/>
          <w:u w:val="single"/>
        </w:rPr>
        <w:tab/>
      </w:r>
      <w:r>
        <w:rPr>
          <w:rFonts w:hint="eastAsia" w:ascii="宋体"/>
          <w:b/>
          <w:color w:val="auto"/>
          <w:szCs w:val="28"/>
          <w:u w:val="single"/>
        </w:rPr>
        <w:tab/>
      </w:r>
      <w:r>
        <w:rPr>
          <w:rFonts w:hint="eastAsia" w:ascii="宋体"/>
          <w:b/>
          <w:color w:val="auto"/>
          <w:szCs w:val="28"/>
        </w:rPr>
        <w:t>月</w:t>
      </w:r>
      <w:r>
        <w:rPr>
          <w:rFonts w:hint="eastAsia" w:ascii="宋体"/>
          <w:b/>
          <w:color w:val="auto"/>
          <w:szCs w:val="28"/>
          <w:u w:val="single"/>
        </w:rPr>
        <w:tab/>
      </w:r>
      <w:r>
        <w:rPr>
          <w:rFonts w:hint="eastAsia" w:ascii="宋体"/>
          <w:b/>
          <w:color w:val="auto"/>
          <w:szCs w:val="28"/>
          <w:u w:val="single"/>
        </w:rPr>
        <w:tab/>
      </w:r>
      <w:r>
        <w:rPr>
          <w:rFonts w:hint="eastAsia" w:ascii="宋体"/>
          <w:b/>
          <w:color w:val="auto"/>
          <w:szCs w:val="28"/>
        </w:rPr>
        <w:t>日</w:t>
      </w:r>
    </w:p>
    <w:p>
      <w:pPr>
        <w:pStyle w:val="5"/>
        <w:rPr>
          <w:rFonts w:ascii="宋体" w:hAnsi="宋体" w:eastAsia="宋体" w:cs="宋体"/>
          <w:bCs w:val="0"/>
          <w:color w:val="auto"/>
        </w:rPr>
      </w:pPr>
      <w:bookmarkStart w:id="78" w:name="_Toc8665"/>
      <w:r>
        <w:rPr>
          <w:rFonts w:hint="eastAsia" w:ascii="宋体" w:hAnsi="宋体" w:eastAsia="宋体" w:cs="宋体"/>
          <w:bCs w:val="0"/>
          <w:color w:val="auto"/>
        </w:rPr>
        <w:t>附件2：</w:t>
      </w:r>
      <w:r>
        <w:rPr>
          <w:rFonts w:hint="eastAsia" w:ascii="宋体" w:hAnsi="宋体" w:eastAsia="宋体" w:cs="宋体"/>
          <w:bCs w:val="0"/>
          <w:color w:val="auto"/>
          <w:lang w:val="en-US" w:eastAsia="zh-CN"/>
        </w:rPr>
        <w:t>技术</w:t>
      </w:r>
      <w:r>
        <w:rPr>
          <w:rFonts w:hint="eastAsia" w:ascii="宋体" w:hAnsi="宋体" w:eastAsia="宋体" w:cs="宋体"/>
          <w:bCs w:val="0"/>
          <w:color w:val="auto"/>
        </w:rPr>
        <w:t>文件（副本）封面格式</w:t>
      </w:r>
      <w:bookmarkEnd w:id="78"/>
    </w:p>
    <w:p>
      <w:pPr>
        <w:rPr>
          <w:rFonts w:ascii="华文行楷" w:eastAsia="华文行楷"/>
          <w:color w:val="auto"/>
        </w:rPr>
      </w:pPr>
    </w:p>
    <w:p>
      <w:pPr>
        <w:spacing w:line="600" w:lineRule="exact"/>
        <w:ind w:left="210" w:right="26" w:hanging="210"/>
        <w:jc w:val="center"/>
        <w:rPr>
          <w:rFonts w:hint="eastAsia" w:ascii="宋体" w:hAnsi="宋体" w:eastAsia="宋体"/>
          <w:b/>
          <w:color w:val="auto"/>
          <w:sz w:val="44"/>
          <w:szCs w:val="44"/>
          <w:lang w:eastAsia="zh-CN"/>
        </w:rPr>
      </w:pPr>
      <w:r>
        <w:rPr>
          <w:rFonts w:hint="eastAsia" w:ascii="宋体" w:hAnsi="宋体"/>
          <w:b/>
          <w:color w:val="auto"/>
          <w:sz w:val="52"/>
          <w:szCs w:val="52"/>
          <w:u w:val="single"/>
          <w:lang w:eastAsia="zh-CN"/>
        </w:rPr>
        <w:t>东海岛龙海天景区综合整治提升工程监理</w:t>
      </w:r>
    </w:p>
    <w:p>
      <w:pPr>
        <w:pStyle w:val="28"/>
        <w:ind w:firstLine="0"/>
        <w:jc w:val="center"/>
        <w:rPr>
          <w:rFonts w:ascii="宋体" w:hAnsi="宋体"/>
          <w:b/>
          <w:color w:val="auto"/>
          <w:sz w:val="52"/>
          <w:szCs w:val="52"/>
        </w:rPr>
      </w:pPr>
    </w:p>
    <w:p>
      <w:pPr>
        <w:pStyle w:val="28"/>
        <w:ind w:firstLine="0"/>
        <w:jc w:val="center"/>
        <w:rPr>
          <w:rFonts w:hint="eastAsia" w:ascii="宋体" w:hAnsi="宋体" w:eastAsia="宋体"/>
          <w:b/>
          <w:color w:val="auto"/>
          <w:sz w:val="52"/>
          <w:szCs w:val="52"/>
          <w:lang w:eastAsia="zh-CN"/>
        </w:rPr>
      </w:pPr>
      <w:r>
        <w:rPr>
          <w:rFonts w:hint="eastAsia" w:ascii="宋体" w:hAnsi="宋体"/>
          <w:b/>
          <w:color w:val="auto"/>
          <w:sz w:val="52"/>
          <w:szCs w:val="52"/>
          <w:lang w:val="en-US" w:eastAsia="zh-CN"/>
        </w:rPr>
        <w:t>技</w:t>
      </w:r>
    </w:p>
    <w:p>
      <w:pPr>
        <w:pStyle w:val="28"/>
        <w:ind w:firstLine="0"/>
        <w:jc w:val="center"/>
        <w:rPr>
          <w:rFonts w:hint="eastAsia" w:ascii="宋体" w:hAnsi="宋体"/>
          <w:b/>
          <w:color w:val="auto"/>
          <w:sz w:val="52"/>
          <w:szCs w:val="52"/>
        </w:rPr>
      </w:pPr>
    </w:p>
    <w:p>
      <w:pPr>
        <w:pStyle w:val="28"/>
        <w:ind w:firstLine="0"/>
        <w:jc w:val="center"/>
        <w:rPr>
          <w:rFonts w:hint="eastAsia" w:ascii="宋体" w:hAnsi="宋体" w:eastAsia="宋体"/>
          <w:b/>
          <w:color w:val="auto"/>
          <w:sz w:val="52"/>
          <w:szCs w:val="52"/>
          <w:lang w:eastAsia="zh-CN"/>
        </w:rPr>
      </w:pPr>
      <w:r>
        <w:rPr>
          <w:rFonts w:hint="eastAsia" w:ascii="宋体" w:hAnsi="宋体"/>
          <w:b/>
          <w:color w:val="auto"/>
          <w:sz w:val="52"/>
          <w:szCs w:val="52"/>
          <w:lang w:val="en-US" w:eastAsia="zh-CN"/>
        </w:rPr>
        <w:t>术</w:t>
      </w:r>
    </w:p>
    <w:p>
      <w:pPr>
        <w:pStyle w:val="28"/>
        <w:ind w:firstLine="0"/>
        <w:jc w:val="center"/>
        <w:rPr>
          <w:rFonts w:ascii="宋体" w:hAnsi="宋体"/>
          <w:b/>
          <w:color w:val="auto"/>
          <w:sz w:val="52"/>
          <w:szCs w:val="52"/>
        </w:rPr>
      </w:pPr>
    </w:p>
    <w:p>
      <w:pPr>
        <w:pStyle w:val="28"/>
        <w:ind w:firstLine="0"/>
        <w:jc w:val="center"/>
        <w:rPr>
          <w:rFonts w:ascii="宋体" w:hAnsi="宋体"/>
          <w:b/>
          <w:color w:val="auto"/>
          <w:sz w:val="52"/>
          <w:szCs w:val="52"/>
        </w:rPr>
      </w:pPr>
      <w:r>
        <w:rPr>
          <w:rFonts w:hint="eastAsia" w:ascii="宋体" w:hAnsi="宋体"/>
          <w:b/>
          <w:color w:val="auto"/>
          <w:sz w:val="52"/>
          <w:szCs w:val="52"/>
        </w:rPr>
        <w:t>文</w:t>
      </w:r>
    </w:p>
    <w:p>
      <w:pPr>
        <w:pStyle w:val="28"/>
        <w:ind w:firstLine="0"/>
        <w:jc w:val="center"/>
        <w:rPr>
          <w:rFonts w:ascii="宋体" w:hAnsi="宋体"/>
          <w:b/>
          <w:color w:val="auto"/>
          <w:sz w:val="52"/>
          <w:szCs w:val="52"/>
        </w:rPr>
      </w:pPr>
    </w:p>
    <w:p>
      <w:pPr>
        <w:pStyle w:val="28"/>
        <w:ind w:firstLine="0"/>
        <w:jc w:val="center"/>
        <w:rPr>
          <w:rFonts w:ascii="宋体" w:hAnsi="宋体"/>
          <w:b/>
          <w:color w:val="auto"/>
          <w:sz w:val="52"/>
          <w:szCs w:val="52"/>
        </w:rPr>
      </w:pPr>
      <w:r>
        <w:rPr>
          <w:rFonts w:hint="eastAsia" w:ascii="宋体" w:hAnsi="宋体"/>
          <w:b/>
          <w:color w:val="auto"/>
          <w:sz w:val="52"/>
          <w:szCs w:val="52"/>
        </w:rPr>
        <w:t>件</w:t>
      </w:r>
    </w:p>
    <w:p>
      <w:pPr>
        <w:pStyle w:val="28"/>
        <w:ind w:firstLine="0"/>
        <w:jc w:val="center"/>
        <w:rPr>
          <w:rFonts w:ascii="宋体" w:hAnsi="宋体"/>
          <w:b/>
          <w:color w:val="auto"/>
          <w:sz w:val="52"/>
          <w:szCs w:val="52"/>
        </w:rPr>
      </w:pPr>
    </w:p>
    <w:p>
      <w:pPr>
        <w:pStyle w:val="28"/>
        <w:ind w:firstLine="0"/>
        <w:jc w:val="center"/>
        <w:rPr>
          <w:rFonts w:ascii="宋体" w:hAnsi="宋体"/>
          <w:b/>
          <w:color w:val="auto"/>
          <w:sz w:val="52"/>
          <w:szCs w:val="52"/>
        </w:rPr>
      </w:pPr>
      <w:r>
        <w:rPr>
          <w:rFonts w:hint="eastAsia" w:ascii="宋体" w:hAnsi="宋体"/>
          <w:b/>
          <w:color w:val="auto"/>
          <w:sz w:val="52"/>
          <w:szCs w:val="52"/>
        </w:rPr>
        <w:t>（副本）</w:t>
      </w:r>
    </w:p>
    <w:p>
      <w:pPr>
        <w:pStyle w:val="28"/>
        <w:ind w:firstLine="0"/>
        <w:jc w:val="center"/>
        <w:rPr>
          <w:rFonts w:ascii="宋体" w:hAnsi="宋体"/>
          <w:b/>
          <w:color w:val="auto"/>
          <w:sz w:val="52"/>
          <w:szCs w:val="52"/>
        </w:rPr>
      </w:pPr>
    </w:p>
    <w:p>
      <w:pPr>
        <w:pStyle w:val="28"/>
        <w:ind w:firstLine="0"/>
        <w:jc w:val="center"/>
        <w:rPr>
          <w:rFonts w:ascii="宋体" w:hAnsi="宋体"/>
          <w:b/>
          <w:color w:val="auto"/>
          <w:sz w:val="52"/>
          <w:szCs w:val="52"/>
        </w:rPr>
      </w:pPr>
    </w:p>
    <w:p>
      <w:pPr>
        <w:spacing w:line="480" w:lineRule="auto"/>
        <w:ind w:firstLine="413" w:firstLineChars="147"/>
        <w:rPr>
          <w:rFonts w:ascii="宋体"/>
          <w:b/>
          <w:color w:val="auto"/>
          <w:sz w:val="28"/>
          <w:szCs w:val="28"/>
        </w:rPr>
      </w:pPr>
    </w:p>
    <w:p>
      <w:pPr>
        <w:pStyle w:val="28"/>
        <w:spacing w:line="480" w:lineRule="auto"/>
        <w:ind w:firstLine="422" w:firstLineChars="150"/>
        <w:rPr>
          <w:rFonts w:ascii="宋体" w:hAnsi="宋体"/>
          <w:b/>
          <w:color w:val="auto"/>
          <w:sz w:val="32"/>
        </w:rPr>
      </w:pPr>
      <w:r>
        <w:rPr>
          <w:rFonts w:hint="eastAsia" w:ascii="宋体"/>
          <w:b/>
          <w:color w:val="auto"/>
          <w:szCs w:val="28"/>
        </w:rPr>
        <w:t xml:space="preserve">日      期： </w:t>
      </w:r>
      <w:r>
        <w:rPr>
          <w:rFonts w:hint="eastAsia" w:ascii="宋体"/>
          <w:b/>
          <w:color w:val="auto"/>
          <w:szCs w:val="28"/>
          <w:u w:val="single"/>
        </w:rPr>
        <w:tab/>
      </w:r>
      <w:r>
        <w:rPr>
          <w:rFonts w:hint="eastAsia" w:ascii="宋体"/>
          <w:b/>
          <w:color w:val="auto"/>
          <w:szCs w:val="28"/>
          <w:u w:val="single"/>
        </w:rPr>
        <w:tab/>
      </w:r>
      <w:r>
        <w:rPr>
          <w:rFonts w:hint="eastAsia" w:ascii="宋体"/>
          <w:b/>
          <w:color w:val="auto"/>
          <w:szCs w:val="28"/>
        </w:rPr>
        <w:t>年</w:t>
      </w:r>
      <w:r>
        <w:rPr>
          <w:rFonts w:hint="eastAsia" w:ascii="宋体"/>
          <w:b/>
          <w:color w:val="auto"/>
          <w:szCs w:val="28"/>
          <w:u w:val="single"/>
        </w:rPr>
        <w:tab/>
      </w:r>
      <w:r>
        <w:rPr>
          <w:rFonts w:hint="eastAsia" w:ascii="宋体"/>
          <w:b/>
          <w:color w:val="auto"/>
          <w:szCs w:val="28"/>
          <w:u w:val="single"/>
        </w:rPr>
        <w:tab/>
      </w:r>
      <w:r>
        <w:rPr>
          <w:rFonts w:hint="eastAsia" w:ascii="宋体"/>
          <w:b/>
          <w:color w:val="auto"/>
          <w:szCs w:val="28"/>
        </w:rPr>
        <w:t>月</w:t>
      </w:r>
      <w:r>
        <w:rPr>
          <w:rFonts w:hint="eastAsia" w:ascii="宋体"/>
          <w:b/>
          <w:color w:val="auto"/>
          <w:szCs w:val="28"/>
          <w:u w:val="single"/>
        </w:rPr>
        <w:tab/>
      </w:r>
      <w:r>
        <w:rPr>
          <w:rFonts w:hint="eastAsia" w:ascii="宋体"/>
          <w:b/>
          <w:color w:val="auto"/>
          <w:szCs w:val="28"/>
          <w:u w:val="single"/>
        </w:rPr>
        <w:tab/>
      </w:r>
      <w:r>
        <w:rPr>
          <w:rFonts w:hint="eastAsia" w:ascii="宋体"/>
          <w:b/>
          <w:color w:val="auto"/>
          <w:szCs w:val="28"/>
        </w:rPr>
        <w:t>日</w:t>
      </w:r>
    </w:p>
    <w:p>
      <w:pPr>
        <w:pStyle w:val="3"/>
        <w:rPr>
          <w:color w:val="auto"/>
        </w:rPr>
        <w:sectPr>
          <w:pgSz w:w="11905" w:h="16838"/>
          <w:pgMar w:top="1134" w:right="1134" w:bottom="1134" w:left="1134" w:header="850" w:footer="992" w:gutter="0"/>
          <w:pgBorders>
            <w:top w:val="none" w:sz="0" w:space="0"/>
            <w:left w:val="none" w:sz="0" w:space="0"/>
            <w:bottom w:val="none" w:sz="0" w:space="0"/>
            <w:right w:val="none" w:sz="0" w:space="0"/>
          </w:pgBorders>
          <w:pgNumType w:fmt="decimal"/>
          <w:cols w:space="0" w:num="1"/>
          <w:rtlGutter w:val="0"/>
          <w:docGrid w:linePitch="312" w:charSpace="0"/>
        </w:sectPr>
      </w:pPr>
    </w:p>
    <w:p>
      <w:pPr>
        <w:pStyle w:val="3"/>
        <w:spacing w:before="240" w:after="120" w:line="360" w:lineRule="auto"/>
        <w:jc w:val="center"/>
        <w:rPr>
          <w:rFonts w:hint="eastAsia" w:ascii="方正小标宋简体" w:hAnsi="方正小标宋简体" w:eastAsia="方正小标宋简体" w:cs="方正小标宋简体"/>
          <w:color w:val="auto"/>
          <w:kern w:val="0"/>
        </w:rPr>
      </w:pPr>
      <w:bookmarkStart w:id="79" w:name="_Toc57042155"/>
      <w:bookmarkStart w:id="80" w:name="_Toc339381045"/>
      <w:bookmarkStart w:id="81" w:name="_Toc10433"/>
      <w:bookmarkStart w:id="82" w:name="_Toc333927692"/>
      <w:r>
        <w:rPr>
          <w:rFonts w:hint="eastAsia" w:ascii="方正小标宋简体" w:hAnsi="方正小标宋简体" w:eastAsia="方正小标宋简体" w:cs="方正小标宋简体"/>
          <w:color w:val="auto"/>
          <w:kern w:val="0"/>
        </w:rPr>
        <w:t>第四部分 评标办法</w:t>
      </w:r>
      <w:bookmarkEnd w:id="79"/>
      <w:bookmarkEnd w:id="80"/>
      <w:bookmarkEnd w:id="81"/>
    </w:p>
    <w:bookmarkEnd w:id="76"/>
    <w:bookmarkEnd w:id="82"/>
    <w:p>
      <w:pPr>
        <w:pStyle w:val="5"/>
        <w:spacing w:after="120" w:line="360" w:lineRule="auto"/>
        <w:jc w:val="center"/>
        <w:rPr>
          <w:rFonts w:ascii="黑体" w:hAnsi="宋体"/>
          <w:b w:val="0"/>
          <w:color w:val="auto"/>
          <w:highlight w:val="none"/>
        </w:rPr>
      </w:pPr>
      <w:bookmarkStart w:id="83" w:name="_Toc339381046"/>
      <w:bookmarkStart w:id="84" w:name="_Toc8396"/>
      <w:bookmarkStart w:id="85" w:name="_Toc17327"/>
      <w:bookmarkStart w:id="86" w:name="_Toc52114298"/>
      <w:bookmarkStart w:id="87" w:name="_Toc75193179"/>
      <w:r>
        <w:rPr>
          <w:rFonts w:hint="eastAsia" w:ascii="黑体" w:hAnsi="宋体"/>
          <w:b w:val="0"/>
          <w:color w:val="auto"/>
          <w:highlight w:val="none"/>
        </w:rPr>
        <w:t>（综合评</w:t>
      </w:r>
      <w:r>
        <w:rPr>
          <w:rFonts w:hint="eastAsia" w:ascii="黑体" w:hAnsi="宋体"/>
          <w:b w:val="0"/>
          <w:color w:val="auto"/>
          <w:highlight w:val="none"/>
          <w:lang w:val="en-US" w:eastAsia="zh-CN"/>
        </w:rPr>
        <w:t>估</w:t>
      </w:r>
      <w:r>
        <w:rPr>
          <w:rFonts w:hint="eastAsia" w:ascii="黑体" w:hAnsi="宋体"/>
          <w:b w:val="0"/>
          <w:color w:val="auto"/>
          <w:highlight w:val="none"/>
        </w:rPr>
        <w:t>法</w:t>
      </w:r>
      <w:bookmarkEnd w:id="83"/>
      <w:r>
        <w:rPr>
          <w:rFonts w:hint="eastAsia" w:ascii="黑体" w:hAnsi="宋体"/>
          <w:b w:val="0"/>
          <w:color w:val="auto"/>
          <w:highlight w:val="none"/>
        </w:rPr>
        <w:t>）</w:t>
      </w:r>
      <w:bookmarkEnd w:id="84"/>
      <w:bookmarkEnd w:id="85"/>
      <w:bookmarkEnd w:id="86"/>
      <w:bookmarkEnd w:id="87"/>
    </w:p>
    <w:p>
      <w:pPr>
        <w:spacing w:line="520" w:lineRule="exact"/>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4.1评标办法</w:t>
      </w:r>
    </w:p>
    <w:p>
      <w:pPr>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4.1.1本招标工程评标定标办法采用综合评</w:t>
      </w:r>
      <w:r>
        <w:rPr>
          <w:rFonts w:hint="eastAsia" w:ascii="宋体" w:hAnsi="宋体" w:eastAsia="宋体" w:cs="宋体"/>
          <w:color w:val="auto"/>
          <w:sz w:val="28"/>
          <w:szCs w:val="28"/>
          <w:highlight w:val="none"/>
          <w:lang w:val="en-US" w:eastAsia="zh-CN"/>
        </w:rPr>
        <w:t>估</w:t>
      </w:r>
      <w:r>
        <w:rPr>
          <w:rFonts w:hint="eastAsia" w:ascii="宋体" w:hAnsi="宋体" w:eastAsia="宋体" w:cs="宋体"/>
          <w:color w:val="auto"/>
          <w:sz w:val="28"/>
          <w:szCs w:val="28"/>
          <w:highlight w:val="none"/>
        </w:rPr>
        <w:t>法。</w:t>
      </w:r>
    </w:p>
    <w:p>
      <w:pPr>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4.1.2评标分项分值权重（满分100分）：</w:t>
      </w:r>
    </w:p>
    <w:p>
      <w:pPr>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①技术标（10分）；</w:t>
      </w:r>
    </w:p>
    <w:p>
      <w:pPr>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②商务标（90分）。</w:t>
      </w:r>
    </w:p>
    <w:p>
      <w:pPr>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具体评分细则详见（附表</w:t>
      </w:r>
      <w:r>
        <w:rPr>
          <w:rFonts w:hint="eastAsia" w:ascii="宋体" w:hAnsi="宋体" w:eastAsia="宋体" w:cs="宋体"/>
          <w:color w:val="auto"/>
          <w:sz w:val="28"/>
          <w:szCs w:val="28"/>
          <w:highlight w:val="none"/>
          <w:lang w:val="en-US" w:eastAsia="zh-CN"/>
        </w:rPr>
        <w:t>三</w:t>
      </w:r>
      <w:r>
        <w:rPr>
          <w:rFonts w:hint="eastAsia" w:ascii="宋体" w:hAnsi="宋体" w:eastAsia="宋体" w:cs="宋体"/>
          <w:color w:val="auto"/>
          <w:sz w:val="28"/>
          <w:szCs w:val="28"/>
          <w:highlight w:val="none"/>
        </w:rPr>
        <w:t>～附表</w:t>
      </w:r>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rPr>
        <w:t>：监理综合评分表）。</w:t>
      </w:r>
    </w:p>
    <w:p>
      <w:pPr>
        <w:spacing w:line="520" w:lineRule="exact"/>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4.2评标程序</w:t>
      </w:r>
    </w:p>
    <w:p>
      <w:pPr>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4.2.1评标委员会成员领取招标文件，阅读招标文件，对招标文件内容有疑问的，由招标人代表负责澄清。</w:t>
      </w:r>
    </w:p>
    <w:p>
      <w:pPr>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4.2.2技术文件评审（暗标评审）</w:t>
      </w:r>
    </w:p>
    <w:p>
      <w:pPr>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4.2.2.1技术文件送达评标地点前不得启封。技术文件送达评标地点后，立即由交易中心</w:t>
      </w:r>
      <w:r>
        <w:rPr>
          <w:rFonts w:hint="eastAsia" w:ascii="宋体" w:hAnsi="宋体" w:eastAsia="宋体" w:cs="宋体"/>
          <w:color w:val="auto"/>
          <w:sz w:val="28"/>
          <w:szCs w:val="28"/>
          <w:highlight w:val="none"/>
          <w:lang w:val="en-US" w:eastAsia="zh-CN"/>
        </w:rPr>
        <w:t>工作见证人</w:t>
      </w:r>
      <w:r>
        <w:rPr>
          <w:rFonts w:hint="eastAsia" w:ascii="宋体" w:hAnsi="宋体" w:eastAsia="宋体" w:cs="宋体"/>
          <w:color w:val="auto"/>
          <w:sz w:val="28"/>
          <w:szCs w:val="28"/>
          <w:highlight w:val="none"/>
        </w:rPr>
        <w:t>启封并编号，技术文件的正本、副本编号应当一致。编号时评标委员会成员应当回避，编号工作完成后，技术文件的正本封存，技术文件的副本交给评标委员会评审。</w:t>
      </w:r>
    </w:p>
    <w:p>
      <w:pPr>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4.2.2.2初步评审</w:t>
      </w:r>
    </w:p>
    <w:p>
      <w:pPr>
        <w:spacing w:line="520" w:lineRule="exact"/>
        <w:ind w:firstLine="280" w:firstLine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（1）初步评审主要是审查投标文件是否实质上响应招标文件要求</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详见附表一：技术文件初步审查表</w:t>
      </w:r>
      <w:r>
        <w:rPr>
          <w:rFonts w:hint="eastAsia" w:ascii="宋体" w:hAnsi="宋体" w:eastAsia="宋体" w:cs="宋体"/>
          <w:color w:val="auto"/>
          <w:sz w:val="28"/>
          <w:szCs w:val="28"/>
          <w:highlight w:val="none"/>
        </w:rPr>
        <w:t>。</w:t>
      </w:r>
    </w:p>
    <w:p>
      <w:pPr>
        <w:spacing w:line="520" w:lineRule="exact"/>
        <w:ind w:firstLine="280" w:firstLine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（2）实质上响应招标文件要求的投标文件是指基本符合招标文件提出的要求，无重大偏离或保留。</w:t>
      </w:r>
    </w:p>
    <w:p>
      <w:pPr>
        <w:spacing w:line="520" w:lineRule="exact"/>
        <w:ind w:firstLine="280" w:firstLine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（3）重大偏离或保留是指下列情况之一：</w:t>
      </w:r>
    </w:p>
    <w:p>
      <w:pPr>
        <w:spacing w:line="520" w:lineRule="exact"/>
        <w:ind w:firstLine="280" w:firstLine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①对投标的工作范围和工作内容有实质性修改；</w:t>
      </w:r>
    </w:p>
    <w:p>
      <w:pPr>
        <w:spacing w:line="520" w:lineRule="exact"/>
        <w:ind w:firstLine="280" w:firstLine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②对合同中规定的双方的权利和义务作实质性修改；</w:t>
      </w:r>
    </w:p>
    <w:p>
      <w:pPr>
        <w:spacing w:line="520" w:lineRule="exact"/>
        <w:ind w:firstLine="280" w:firstLine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③纠正这种偏差或保留将会对投标竞争产生不公正的影响；</w:t>
      </w:r>
    </w:p>
    <w:p>
      <w:pPr>
        <w:spacing w:line="520" w:lineRule="exact"/>
        <w:ind w:firstLine="280" w:firstLine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（4）实质上未响应招标文件的投标文件将被拒绝，也不允许投标人在开标后改正其不响应招标文件的偏离或保留。</w:t>
      </w:r>
    </w:p>
    <w:p>
      <w:pPr>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4.2.2.3详细评审</w:t>
      </w:r>
    </w:p>
    <w:p>
      <w:pPr>
        <w:spacing w:line="520" w:lineRule="exact"/>
        <w:ind w:firstLine="280" w:firstLine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（1）评标委员会成员首先对每个投标人的技术文件进行评审，按招标文件的综合评分表中技术标进行打分，计算出每个投标单位的技术得分。</w:t>
      </w:r>
    </w:p>
    <w:p>
      <w:pPr>
        <w:spacing w:line="520" w:lineRule="exact"/>
        <w:ind w:firstLine="280" w:firstLine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（2）评标委员会各成员根据评分表独立评分，所有评委的评分</w:t>
      </w:r>
      <w:r>
        <w:rPr>
          <w:rFonts w:hint="eastAsia" w:ascii="宋体" w:hAnsi="宋体" w:cs="宋体"/>
          <w:color w:val="auto"/>
          <w:sz w:val="28"/>
          <w:szCs w:val="28"/>
          <w:highlight w:val="none"/>
          <w:lang w:val="en-US" w:eastAsia="zh-CN"/>
        </w:rPr>
        <w:t>去掉一个最高分和一个最低分后的</w:t>
      </w:r>
      <w:r>
        <w:rPr>
          <w:rFonts w:hint="eastAsia" w:ascii="宋体" w:hAnsi="宋体" w:eastAsia="宋体" w:cs="宋体"/>
          <w:color w:val="auto"/>
          <w:sz w:val="28"/>
          <w:szCs w:val="28"/>
          <w:highlight w:val="none"/>
        </w:rPr>
        <w:t>算术平均为投标人的技术标得分（技术标分值四舍五入保留小数点后两位数字）。</w:t>
      </w:r>
    </w:p>
    <w:p>
      <w:pPr>
        <w:spacing w:line="520" w:lineRule="exact"/>
        <w:ind w:firstLine="280" w:firstLine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（3）揭晓投标人名称。评标委员会评审技术文件得分后，评标委员会</w:t>
      </w:r>
      <w:r>
        <w:rPr>
          <w:rFonts w:hint="eastAsia" w:ascii="宋体" w:hAnsi="宋体" w:eastAsia="宋体" w:cs="宋体"/>
          <w:color w:val="auto"/>
          <w:sz w:val="28"/>
          <w:szCs w:val="28"/>
          <w:highlight w:val="none"/>
          <w:lang w:val="en-US" w:eastAsia="zh-CN"/>
        </w:rPr>
        <w:t>组长在交易中心工作人员的见证下</w:t>
      </w:r>
      <w:r>
        <w:rPr>
          <w:rFonts w:hint="eastAsia" w:ascii="宋体" w:hAnsi="宋体" w:eastAsia="宋体" w:cs="宋体"/>
          <w:color w:val="auto"/>
          <w:sz w:val="28"/>
          <w:szCs w:val="28"/>
          <w:highlight w:val="none"/>
        </w:rPr>
        <w:t>当众公开宣读技术文件正本的编号，核对技术文件正本与副本是否一致，</w:t>
      </w:r>
      <w:r>
        <w:rPr>
          <w:rFonts w:hint="eastAsia" w:ascii="宋体" w:hAnsi="宋体" w:eastAsia="宋体" w:cs="宋体"/>
          <w:color w:val="auto"/>
          <w:sz w:val="28"/>
          <w:szCs w:val="28"/>
          <w:highlight w:val="none"/>
          <w:lang w:val="en-US" w:eastAsia="zh-CN"/>
        </w:rPr>
        <w:t>依次开启保密信封，</w:t>
      </w:r>
      <w:r>
        <w:rPr>
          <w:rFonts w:hint="eastAsia" w:ascii="宋体" w:hAnsi="宋体" w:eastAsia="宋体" w:cs="宋体"/>
          <w:color w:val="auto"/>
          <w:sz w:val="28"/>
          <w:szCs w:val="28"/>
          <w:highlight w:val="none"/>
        </w:rPr>
        <w:t>揭晓投标人名称，记录投标人的技术标得分。</w:t>
      </w:r>
      <w:r>
        <w:rPr>
          <w:rFonts w:hint="eastAsia" w:ascii="宋体" w:hAnsi="宋体" w:eastAsia="宋体" w:cs="宋体"/>
          <w:color w:val="auto"/>
          <w:sz w:val="28"/>
          <w:szCs w:val="28"/>
          <w:highlight w:val="none"/>
          <w:lang w:val="en-US" w:eastAsia="zh-CN"/>
        </w:rPr>
        <w:t>若保密信封提供的内容无法辨别投标人的身份，技术文件分值按零分计取。</w:t>
      </w:r>
    </w:p>
    <w:p>
      <w:pPr>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4.2.3商务文件评审（明标评审）</w:t>
      </w:r>
    </w:p>
    <w:p>
      <w:pPr>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4.2.3.1初步评审</w:t>
      </w:r>
    </w:p>
    <w:p>
      <w:pPr>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（1）初步评审主要是审查投标文件是否实质上响应招标文件要求</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详见附表二：商务文件初步审查表</w:t>
      </w:r>
      <w:r>
        <w:rPr>
          <w:rFonts w:hint="eastAsia" w:ascii="宋体" w:hAnsi="宋体" w:eastAsia="宋体" w:cs="宋体"/>
          <w:color w:val="auto"/>
          <w:sz w:val="28"/>
          <w:szCs w:val="28"/>
          <w:highlight w:val="none"/>
        </w:rPr>
        <w:t>。</w:t>
      </w:r>
    </w:p>
    <w:p>
      <w:pPr>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（2）实质上响应招标文件要求的投标文件是指基本符合招标文件提出的要求，无重大偏离或保留。</w:t>
      </w:r>
    </w:p>
    <w:p>
      <w:pPr>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（3）重大偏离或保留是指下列情况之一：</w:t>
      </w:r>
    </w:p>
    <w:p>
      <w:pPr>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①对投标的工作范围和工作内容有实质性修改；</w:t>
      </w:r>
    </w:p>
    <w:p>
      <w:pPr>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②对合同中规定的双方的权利和义务作实质性修改；</w:t>
      </w:r>
    </w:p>
    <w:p>
      <w:pPr>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③纠正这种偏差或保留将会对投标竞争产生不公正的影响；</w:t>
      </w:r>
    </w:p>
    <w:p>
      <w:pPr>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④实质上未响应招标文件的投标文件将被拒绝，也不允许投标人在开标后改正其不响应招标文件的偏离或保留。</w:t>
      </w:r>
    </w:p>
    <w:p>
      <w:pPr>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4.2.3.2详细评审</w:t>
      </w:r>
    </w:p>
    <w:p>
      <w:pPr>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（1）评标委员会成员对每个投标人的商务文件进行评审，按招标文件的综合评分表中商务标进行打分，计算出每个投标单位的商务得分。</w:t>
      </w:r>
    </w:p>
    <w:p>
      <w:pPr>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（2）商务部分评审，由所有评委共同评定商务标分值。</w:t>
      </w:r>
    </w:p>
    <w:p>
      <w:pPr>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4.2.4技术部分和商务部分两者得分相加即为综合得分（所有分值均四舍五入保留小数点后两位数字），根据投标单位得分的高低确定名次。</w:t>
      </w:r>
    </w:p>
    <w:p>
      <w:pPr>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4.2.5中标候选人排序：评标委员会对所有符合要求的投标文件，根据评标办法进行综合评定，采用百分制进行评分，并按照招标文件中规定的评标办法，推荐综合得分最高的投标人为第一中标候选人，得分次高的投标人为第二中标候选人，依次类推。综合得分相同时以报标报价得分高的排列在前，再相同，则由评标委员会通过投票表决。任何人不得非法干预、影响投票表决过程，评标委员会以记名投票方式进行投票，按得票数量多的排名在前确定名次。</w:t>
      </w:r>
    </w:p>
    <w:p>
      <w:pPr>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4.2.6若投标文件互相雷同，经评标委员会确认，可以认定投标人串通投标，作无效标处理。</w:t>
      </w:r>
    </w:p>
    <w:p>
      <w:pPr>
        <w:spacing w:line="520" w:lineRule="exact"/>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4.3编写评标报告</w:t>
      </w:r>
    </w:p>
    <w:p>
      <w:pPr>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评标委员会根据评标委员会成员的评审结果，编写评标报告，确定所有投标单位的排名。评标报告由评标委员会全体成员签字，对评标结论持有异议的评标委员会成员可以书面形式阐述其不同意见和理由。评标委员会成员拒绝在评标报告上签字且不陈述其不同意见和理由的，视为同意评标结论，评标委员会应当对此作出书面说明并记录在案。</w:t>
      </w:r>
    </w:p>
    <w:p>
      <w:pPr>
        <w:pStyle w:val="5"/>
        <w:spacing w:line="288" w:lineRule="auto"/>
        <w:rPr>
          <w:rFonts w:hint="eastAsia" w:ascii="宋体" w:hAnsi="宋体" w:eastAsia="宋体" w:cs="宋体"/>
          <w:color w:val="auto"/>
          <w:highlight w:val="none"/>
        </w:rPr>
        <w:sectPr>
          <w:headerReference r:id="rId10" w:type="default"/>
          <w:pgSz w:w="11905" w:h="16838"/>
          <w:pgMar w:top="1134" w:right="1134" w:bottom="1134" w:left="1134" w:header="850" w:footer="992" w:gutter="0"/>
          <w:pgBorders>
            <w:top w:val="none" w:sz="0" w:space="0"/>
            <w:left w:val="none" w:sz="0" w:space="0"/>
            <w:bottom w:val="none" w:sz="0" w:space="0"/>
            <w:right w:val="none" w:sz="0" w:space="0"/>
          </w:pgBorders>
          <w:cols w:space="0" w:num="1"/>
          <w:rtlGutter w:val="0"/>
          <w:docGrid w:linePitch="312" w:charSpace="0"/>
        </w:sectPr>
      </w:pPr>
    </w:p>
    <w:p>
      <w:pPr>
        <w:tabs>
          <w:tab w:val="left" w:pos="720"/>
        </w:tabs>
        <w:snapToGrid w:val="0"/>
        <w:spacing w:line="400" w:lineRule="exact"/>
        <w:jc w:val="center"/>
        <w:outlineLvl w:val="1"/>
        <w:rPr>
          <w:rFonts w:hint="eastAsia" w:cs="宋体"/>
          <w:b/>
          <w:bCs/>
          <w:color w:val="auto"/>
          <w:spacing w:val="20"/>
          <w:sz w:val="32"/>
          <w:szCs w:val="32"/>
          <w:highlight w:val="none"/>
        </w:rPr>
      </w:pPr>
      <w:bookmarkStart w:id="88" w:name="_Toc26344"/>
      <w:r>
        <w:rPr>
          <w:rFonts w:hint="eastAsia" w:cs="宋体"/>
          <w:b/>
          <w:bCs/>
          <w:color w:val="auto"/>
          <w:spacing w:val="20"/>
          <w:sz w:val="32"/>
          <w:szCs w:val="32"/>
          <w:highlight w:val="none"/>
          <w:lang w:val="en-US" w:eastAsia="zh-CN"/>
        </w:rPr>
        <w:t>附表一：技术文件初步</w:t>
      </w:r>
      <w:r>
        <w:rPr>
          <w:rFonts w:hint="eastAsia" w:cs="宋体"/>
          <w:b/>
          <w:bCs/>
          <w:color w:val="auto"/>
          <w:spacing w:val="20"/>
          <w:sz w:val="32"/>
          <w:szCs w:val="32"/>
          <w:highlight w:val="none"/>
        </w:rPr>
        <w:t>审查表</w:t>
      </w:r>
      <w:bookmarkEnd w:id="88"/>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1650"/>
        <w:gridCol w:w="4025"/>
        <w:gridCol w:w="1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028" w:type="dxa"/>
            <w:noWrap w:val="0"/>
            <w:vAlign w:val="center"/>
          </w:tcPr>
          <w:p>
            <w:pPr>
              <w:keepNext w:val="0"/>
              <w:keepLines w:val="0"/>
              <w:pageBreakBefore w:val="0"/>
              <w:widowControl w:val="0"/>
              <w:tabs>
                <w:tab w:val="left" w:pos="720"/>
              </w:tabs>
              <w:kinsoku/>
              <w:wordWrap/>
              <w:overflowPunct/>
              <w:topLinePunct w:val="0"/>
              <w:autoSpaceDE/>
              <w:autoSpaceDN/>
              <w:bidi w:val="0"/>
              <w:adjustRightInd/>
              <w:snapToGrid w:val="0"/>
              <w:spacing w:line="240" w:lineRule="auto"/>
              <w:jc w:val="center"/>
              <w:textAlignment w:val="auto"/>
              <w:rPr>
                <w:color w:val="auto"/>
                <w:sz w:val="24"/>
                <w:szCs w:val="24"/>
                <w:highlight w:val="none"/>
              </w:rPr>
            </w:pPr>
            <w:r>
              <w:rPr>
                <w:rFonts w:hint="eastAsia" w:cs="宋体"/>
                <w:color w:val="auto"/>
                <w:sz w:val="24"/>
                <w:szCs w:val="24"/>
                <w:highlight w:val="none"/>
                <w:lang w:val="en-US" w:eastAsia="zh-CN"/>
              </w:rPr>
              <w:t>序</w:t>
            </w:r>
            <w:r>
              <w:rPr>
                <w:rFonts w:hint="eastAsia" w:cs="宋体"/>
                <w:color w:val="auto"/>
                <w:sz w:val="24"/>
                <w:szCs w:val="24"/>
                <w:highlight w:val="none"/>
              </w:rPr>
              <w:t>号</w:t>
            </w:r>
          </w:p>
        </w:tc>
        <w:tc>
          <w:tcPr>
            <w:tcW w:w="1650" w:type="dxa"/>
            <w:noWrap w:val="0"/>
            <w:vAlign w:val="center"/>
          </w:tcPr>
          <w:p>
            <w:pPr>
              <w:keepNext w:val="0"/>
              <w:keepLines w:val="0"/>
              <w:pageBreakBefore w:val="0"/>
              <w:widowControl w:val="0"/>
              <w:tabs>
                <w:tab w:val="left" w:pos="720"/>
              </w:tabs>
              <w:kinsoku/>
              <w:wordWrap/>
              <w:overflowPunct/>
              <w:topLinePunct w:val="0"/>
              <w:autoSpaceDE/>
              <w:autoSpaceDN/>
              <w:bidi w:val="0"/>
              <w:adjustRightInd/>
              <w:snapToGrid w:val="0"/>
              <w:spacing w:line="240" w:lineRule="auto"/>
              <w:jc w:val="center"/>
              <w:textAlignment w:val="auto"/>
              <w:rPr>
                <w:color w:val="auto"/>
                <w:sz w:val="24"/>
                <w:szCs w:val="24"/>
                <w:highlight w:val="none"/>
              </w:rPr>
            </w:pPr>
            <w:r>
              <w:rPr>
                <w:rFonts w:hint="eastAsia"/>
                <w:color w:val="auto"/>
                <w:sz w:val="24"/>
                <w:szCs w:val="24"/>
                <w:highlight w:val="none"/>
              </w:rPr>
              <w:t>评审因素</w:t>
            </w:r>
          </w:p>
        </w:tc>
        <w:tc>
          <w:tcPr>
            <w:tcW w:w="4025" w:type="dxa"/>
            <w:noWrap w:val="0"/>
            <w:vAlign w:val="center"/>
          </w:tcPr>
          <w:p>
            <w:pPr>
              <w:keepNext w:val="0"/>
              <w:keepLines w:val="0"/>
              <w:pageBreakBefore w:val="0"/>
              <w:widowControl w:val="0"/>
              <w:tabs>
                <w:tab w:val="left" w:pos="720"/>
              </w:tabs>
              <w:kinsoku/>
              <w:wordWrap/>
              <w:overflowPunct/>
              <w:topLinePunct w:val="0"/>
              <w:autoSpaceDE/>
              <w:autoSpaceDN/>
              <w:bidi w:val="0"/>
              <w:adjustRightInd/>
              <w:snapToGrid w:val="0"/>
              <w:spacing w:line="240" w:lineRule="auto"/>
              <w:jc w:val="center"/>
              <w:textAlignment w:val="auto"/>
              <w:rPr>
                <w:color w:val="auto"/>
                <w:sz w:val="24"/>
                <w:szCs w:val="24"/>
                <w:highlight w:val="none"/>
              </w:rPr>
            </w:pPr>
            <w:r>
              <w:rPr>
                <w:rFonts w:hint="eastAsia" w:cs="宋体"/>
                <w:color w:val="auto"/>
                <w:sz w:val="24"/>
                <w:szCs w:val="24"/>
                <w:highlight w:val="none"/>
              </w:rPr>
              <w:t>评审标准</w:t>
            </w:r>
          </w:p>
        </w:tc>
        <w:tc>
          <w:tcPr>
            <w:tcW w:w="1511" w:type="dxa"/>
            <w:noWrap w:val="0"/>
            <w:vAlign w:val="center"/>
          </w:tcPr>
          <w:p>
            <w:pPr>
              <w:keepNext w:val="0"/>
              <w:keepLines w:val="0"/>
              <w:pageBreakBefore w:val="0"/>
              <w:widowControl w:val="0"/>
              <w:tabs>
                <w:tab w:val="left" w:pos="720"/>
              </w:tabs>
              <w:kinsoku/>
              <w:wordWrap/>
              <w:overflowPunct/>
              <w:topLinePunct w:val="0"/>
              <w:autoSpaceDE/>
              <w:autoSpaceDN/>
              <w:bidi w:val="0"/>
              <w:adjustRightInd/>
              <w:snapToGrid w:val="0"/>
              <w:spacing w:line="240" w:lineRule="auto"/>
              <w:jc w:val="center"/>
              <w:textAlignment w:val="auto"/>
              <w:rPr>
                <w:rFonts w:hint="default" w:eastAsia="宋体"/>
                <w:color w:val="auto"/>
                <w:sz w:val="24"/>
                <w:szCs w:val="24"/>
                <w:highlight w:val="none"/>
                <w:lang w:val="en-US" w:eastAsia="zh-CN"/>
              </w:rPr>
            </w:pPr>
            <w:r>
              <w:rPr>
                <w:rFonts w:hint="eastAsia"/>
                <w:color w:val="auto"/>
                <w:sz w:val="24"/>
                <w:szCs w:val="24"/>
                <w:highlight w:val="none"/>
                <w:lang w:val="en-US" w:eastAsia="zh-CN"/>
              </w:rPr>
              <w:t>投标单位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028" w:type="dxa"/>
            <w:noWrap w:val="0"/>
            <w:vAlign w:val="center"/>
          </w:tcPr>
          <w:p>
            <w:pPr>
              <w:keepNext w:val="0"/>
              <w:keepLines w:val="0"/>
              <w:pageBreakBefore w:val="0"/>
              <w:widowControl w:val="0"/>
              <w:tabs>
                <w:tab w:val="left" w:pos="720"/>
              </w:tabs>
              <w:kinsoku/>
              <w:wordWrap/>
              <w:overflowPunct/>
              <w:topLinePunct w:val="0"/>
              <w:autoSpaceDE/>
              <w:autoSpaceDN/>
              <w:bidi w:val="0"/>
              <w:adjustRightInd/>
              <w:snapToGrid w:val="0"/>
              <w:spacing w:line="240" w:lineRule="auto"/>
              <w:jc w:val="center"/>
              <w:textAlignment w:val="auto"/>
              <w:rPr>
                <w:color w:val="auto"/>
                <w:sz w:val="24"/>
                <w:szCs w:val="24"/>
                <w:highlight w:val="none"/>
              </w:rPr>
            </w:pPr>
            <w:r>
              <w:rPr>
                <w:rFonts w:hint="eastAsia"/>
                <w:color w:val="auto"/>
                <w:sz w:val="24"/>
                <w:szCs w:val="24"/>
                <w:highlight w:val="none"/>
              </w:rPr>
              <w:t>1</w:t>
            </w:r>
          </w:p>
        </w:tc>
        <w:tc>
          <w:tcPr>
            <w:tcW w:w="1650" w:type="dxa"/>
            <w:vMerge w:val="restart"/>
            <w:noWrap w:val="0"/>
            <w:vAlign w:val="center"/>
          </w:tcPr>
          <w:p>
            <w:pPr>
              <w:keepNext w:val="0"/>
              <w:keepLines w:val="0"/>
              <w:pageBreakBefore w:val="0"/>
              <w:widowControl w:val="0"/>
              <w:tabs>
                <w:tab w:val="left" w:pos="720"/>
              </w:tabs>
              <w:kinsoku/>
              <w:wordWrap/>
              <w:overflowPunct/>
              <w:topLinePunct w:val="0"/>
              <w:autoSpaceDE/>
              <w:autoSpaceDN/>
              <w:bidi w:val="0"/>
              <w:adjustRightInd/>
              <w:snapToGrid w:val="0"/>
              <w:spacing w:line="240" w:lineRule="auto"/>
              <w:textAlignment w:val="auto"/>
              <w:rPr>
                <w:rFonts w:eastAsia="宋体"/>
                <w:color w:val="auto"/>
                <w:sz w:val="24"/>
                <w:szCs w:val="24"/>
                <w:highlight w:val="none"/>
              </w:rPr>
            </w:pPr>
            <w:r>
              <w:rPr>
                <w:rFonts w:hint="eastAsia" w:eastAsia="宋体"/>
                <w:color w:val="auto"/>
                <w:sz w:val="24"/>
                <w:szCs w:val="24"/>
                <w:highlight w:val="none"/>
              </w:rPr>
              <w:t>审查技术文件是否实质上响应招标文件要求</w:t>
            </w:r>
          </w:p>
        </w:tc>
        <w:tc>
          <w:tcPr>
            <w:tcW w:w="4025" w:type="dxa"/>
            <w:noWrap w:val="0"/>
            <w:vAlign w:val="center"/>
          </w:tcPr>
          <w:p>
            <w:pPr>
              <w:keepNext w:val="0"/>
              <w:keepLines w:val="0"/>
              <w:pageBreakBefore w:val="0"/>
              <w:widowControl w:val="0"/>
              <w:tabs>
                <w:tab w:val="left" w:pos="720"/>
              </w:tabs>
              <w:kinsoku/>
              <w:wordWrap/>
              <w:overflowPunct/>
              <w:topLinePunct w:val="0"/>
              <w:autoSpaceDE/>
              <w:autoSpaceDN/>
              <w:bidi w:val="0"/>
              <w:adjustRightInd/>
              <w:snapToGrid w:val="0"/>
              <w:spacing w:line="240" w:lineRule="auto"/>
              <w:textAlignment w:val="auto"/>
              <w:rPr>
                <w:color w:val="auto"/>
                <w:sz w:val="24"/>
                <w:szCs w:val="24"/>
                <w:highlight w:val="none"/>
              </w:rPr>
            </w:pPr>
            <w:r>
              <w:rPr>
                <w:rFonts w:hint="eastAsia" w:ascii="宋体" w:hAnsi="宋体" w:cs="宋体"/>
                <w:color w:val="auto"/>
                <w:kern w:val="0"/>
                <w:sz w:val="24"/>
                <w:szCs w:val="24"/>
                <w:highlight w:val="none"/>
              </w:rPr>
              <w:t>除保密信封外，不得在任何地方标注投标人名称、监理人员名称或其它任何可以辨认投标人及拟派本项目的监理班子人员身份的符号或标记</w:t>
            </w:r>
          </w:p>
        </w:tc>
        <w:tc>
          <w:tcPr>
            <w:tcW w:w="1511" w:type="dxa"/>
            <w:noWrap w:val="0"/>
            <w:vAlign w:val="center"/>
          </w:tcPr>
          <w:p>
            <w:pPr>
              <w:keepNext w:val="0"/>
              <w:keepLines w:val="0"/>
              <w:pageBreakBefore w:val="0"/>
              <w:widowControl w:val="0"/>
              <w:tabs>
                <w:tab w:val="left" w:pos="720"/>
              </w:tabs>
              <w:kinsoku/>
              <w:wordWrap/>
              <w:overflowPunct/>
              <w:topLinePunct w:val="0"/>
              <w:autoSpaceDE/>
              <w:autoSpaceDN/>
              <w:bidi w:val="0"/>
              <w:adjustRightInd/>
              <w:snapToGrid w:val="0"/>
              <w:spacing w:line="240" w:lineRule="auto"/>
              <w:jc w:val="center"/>
              <w:textAlignment w:val="auto"/>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028" w:type="dxa"/>
            <w:noWrap w:val="0"/>
            <w:vAlign w:val="center"/>
          </w:tcPr>
          <w:p>
            <w:pPr>
              <w:keepNext w:val="0"/>
              <w:keepLines w:val="0"/>
              <w:pageBreakBefore w:val="0"/>
              <w:widowControl w:val="0"/>
              <w:tabs>
                <w:tab w:val="left" w:pos="720"/>
              </w:tabs>
              <w:kinsoku/>
              <w:wordWrap/>
              <w:overflowPunct/>
              <w:topLinePunct w:val="0"/>
              <w:autoSpaceDE/>
              <w:autoSpaceDN/>
              <w:bidi w:val="0"/>
              <w:adjustRightInd/>
              <w:snapToGrid w:val="0"/>
              <w:spacing w:line="240" w:lineRule="auto"/>
              <w:jc w:val="center"/>
              <w:textAlignment w:val="auto"/>
              <w:rPr>
                <w:rFonts w:hint="eastAsia" w:eastAsia="宋体"/>
                <w:color w:val="auto"/>
                <w:sz w:val="24"/>
                <w:szCs w:val="24"/>
                <w:highlight w:val="none"/>
                <w:lang w:val="en-US" w:eastAsia="zh-CN"/>
              </w:rPr>
            </w:pPr>
            <w:r>
              <w:rPr>
                <w:rFonts w:hint="eastAsia"/>
                <w:color w:val="auto"/>
                <w:sz w:val="24"/>
                <w:szCs w:val="24"/>
                <w:highlight w:val="none"/>
                <w:lang w:val="en-US" w:eastAsia="zh-CN"/>
              </w:rPr>
              <w:t>2</w:t>
            </w:r>
          </w:p>
        </w:tc>
        <w:tc>
          <w:tcPr>
            <w:tcW w:w="1650" w:type="dxa"/>
            <w:vMerge w:val="continue"/>
            <w:noWrap w:val="0"/>
            <w:vAlign w:val="center"/>
          </w:tcPr>
          <w:p>
            <w:pPr>
              <w:keepNext w:val="0"/>
              <w:keepLines w:val="0"/>
              <w:pageBreakBefore w:val="0"/>
              <w:widowControl w:val="0"/>
              <w:tabs>
                <w:tab w:val="left" w:pos="720"/>
              </w:tabs>
              <w:kinsoku/>
              <w:wordWrap/>
              <w:overflowPunct/>
              <w:topLinePunct w:val="0"/>
              <w:autoSpaceDE/>
              <w:autoSpaceDN/>
              <w:bidi w:val="0"/>
              <w:adjustRightInd/>
              <w:snapToGrid w:val="0"/>
              <w:spacing w:line="240" w:lineRule="auto"/>
              <w:textAlignment w:val="auto"/>
              <w:rPr>
                <w:rFonts w:hint="eastAsia" w:eastAsia="宋体"/>
                <w:color w:val="auto"/>
                <w:sz w:val="24"/>
                <w:szCs w:val="24"/>
                <w:highlight w:val="none"/>
              </w:rPr>
            </w:pPr>
          </w:p>
        </w:tc>
        <w:tc>
          <w:tcPr>
            <w:tcW w:w="4025" w:type="dxa"/>
            <w:noWrap w:val="0"/>
            <w:vAlign w:val="center"/>
          </w:tcPr>
          <w:p>
            <w:pPr>
              <w:keepNext w:val="0"/>
              <w:keepLines w:val="0"/>
              <w:pageBreakBefore w:val="0"/>
              <w:widowControl w:val="0"/>
              <w:tabs>
                <w:tab w:val="left" w:pos="720"/>
              </w:tabs>
              <w:kinsoku/>
              <w:wordWrap/>
              <w:overflowPunct/>
              <w:topLinePunct w:val="0"/>
              <w:autoSpaceDE/>
              <w:autoSpaceDN/>
              <w:bidi w:val="0"/>
              <w:adjustRightInd/>
              <w:snapToGrid w:val="0"/>
              <w:spacing w:line="240" w:lineRule="auto"/>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无重大偏离或保留</w:t>
            </w:r>
          </w:p>
        </w:tc>
        <w:tc>
          <w:tcPr>
            <w:tcW w:w="1511" w:type="dxa"/>
            <w:noWrap w:val="0"/>
            <w:vAlign w:val="center"/>
          </w:tcPr>
          <w:p>
            <w:pPr>
              <w:keepNext w:val="0"/>
              <w:keepLines w:val="0"/>
              <w:pageBreakBefore w:val="0"/>
              <w:widowControl w:val="0"/>
              <w:tabs>
                <w:tab w:val="left" w:pos="720"/>
              </w:tabs>
              <w:kinsoku/>
              <w:wordWrap/>
              <w:overflowPunct/>
              <w:topLinePunct w:val="0"/>
              <w:autoSpaceDE/>
              <w:autoSpaceDN/>
              <w:bidi w:val="0"/>
              <w:adjustRightInd/>
              <w:snapToGrid w:val="0"/>
              <w:spacing w:line="240" w:lineRule="auto"/>
              <w:jc w:val="center"/>
              <w:textAlignment w:val="auto"/>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703" w:type="dxa"/>
            <w:gridSpan w:val="3"/>
            <w:noWrap w:val="0"/>
            <w:vAlign w:val="center"/>
          </w:tcPr>
          <w:p>
            <w:pPr>
              <w:keepNext w:val="0"/>
              <w:keepLines w:val="0"/>
              <w:pageBreakBefore w:val="0"/>
              <w:widowControl w:val="0"/>
              <w:tabs>
                <w:tab w:val="left" w:pos="720"/>
              </w:tabs>
              <w:kinsoku/>
              <w:wordWrap/>
              <w:overflowPunct/>
              <w:topLinePunct w:val="0"/>
              <w:autoSpaceDE/>
              <w:autoSpaceDN/>
              <w:bidi w:val="0"/>
              <w:adjustRightInd/>
              <w:snapToGrid w:val="0"/>
              <w:spacing w:line="240" w:lineRule="auto"/>
              <w:jc w:val="center"/>
              <w:textAlignment w:val="auto"/>
              <w:rPr>
                <w:color w:val="auto"/>
                <w:sz w:val="24"/>
                <w:szCs w:val="24"/>
                <w:highlight w:val="none"/>
              </w:rPr>
            </w:pPr>
            <w:r>
              <w:rPr>
                <w:rFonts w:hint="eastAsia" w:cs="宋体"/>
                <w:color w:val="auto"/>
                <w:sz w:val="24"/>
                <w:szCs w:val="24"/>
                <w:highlight w:val="none"/>
              </w:rPr>
              <w:t>结论</w:t>
            </w:r>
          </w:p>
        </w:tc>
        <w:tc>
          <w:tcPr>
            <w:tcW w:w="1511" w:type="dxa"/>
            <w:noWrap w:val="0"/>
            <w:vAlign w:val="center"/>
          </w:tcPr>
          <w:p>
            <w:pPr>
              <w:keepNext w:val="0"/>
              <w:keepLines w:val="0"/>
              <w:pageBreakBefore w:val="0"/>
              <w:widowControl w:val="0"/>
              <w:tabs>
                <w:tab w:val="left" w:pos="720"/>
              </w:tabs>
              <w:kinsoku/>
              <w:wordWrap/>
              <w:overflowPunct/>
              <w:topLinePunct w:val="0"/>
              <w:autoSpaceDE/>
              <w:autoSpaceDN/>
              <w:bidi w:val="0"/>
              <w:adjustRightInd/>
              <w:snapToGrid w:val="0"/>
              <w:spacing w:line="240" w:lineRule="auto"/>
              <w:jc w:val="center"/>
              <w:textAlignment w:val="auto"/>
              <w:rPr>
                <w:color w:val="auto"/>
                <w:sz w:val="24"/>
                <w:szCs w:val="24"/>
                <w:highlight w:val="none"/>
              </w:rPr>
            </w:pPr>
          </w:p>
        </w:tc>
      </w:tr>
    </w:tbl>
    <w:p>
      <w:pPr>
        <w:keepNext w:val="0"/>
        <w:keepLines w:val="0"/>
        <w:pageBreakBefore w:val="0"/>
        <w:widowControl w:val="0"/>
        <w:tabs>
          <w:tab w:val="left" w:pos="720"/>
        </w:tabs>
        <w:kinsoku/>
        <w:wordWrap/>
        <w:overflowPunct/>
        <w:topLinePunct w:val="0"/>
        <w:autoSpaceDE/>
        <w:autoSpaceDN/>
        <w:bidi w:val="0"/>
        <w:adjustRightInd w:val="0"/>
        <w:snapToGrid w:val="0"/>
        <w:spacing w:before="120" w:beforeLines="50" w:line="360" w:lineRule="auto"/>
        <w:jc w:val="left"/>
        <w:textAlignment w:val="auto"/>
        <w:rPr>
          <w:rFonts w:cs="宋体"/>
          <w:color w:val="auto"/>
          <w:szCs w:val="21"/>
          <w:highlight w:val="none"/>
        </w:rPr>
      </w:pPr>
      <w:r>
        <w:rPr>
          <w:rFonts w:hint="eastAsia" w:cs="宋体"/>
          <w:color w:val="auto"/>
          <w:szCs w:val="21"/>
          <w:highlight w:val="none"/>
        </w:rPr>
        <w:t>备注：</w:t>
      </w:r>
    </w:p>
    <w:p>
      <w:pPr>
        <w:keepNext w:val="0"/>
        <w:keepLines w:val="0"/>
        <w:pageBreakBefore w:val="0"/>
        <w:widowControl w:val="0"/>
        <w:numPr>
          <w:ilvl w:val="0"/>
          <w:numId w:val="2"/>
        </w:numPr>
        <w:tabs>
          <w:tab w:val="left" w:pos="720"/>
        </w:tabs>
        <w:kinsoku/>
        <w:wordWrap/>
        <w:overflowPunct/>
        <w:topLinePunct w:val="0"/>
        <w:autoSpaceDE/>
        <w:autoSpaceDN/>
        <w:bidi w:val="0"/>
        <w:adjustRightInd w:val="0"/>
        <w:snapToGrid w:val="0"/>
        <w:spacing w:before="120" w:beforeLines="50" w:line="360" w:lineRule="auto"/>
        <w:jc w:val="left"/>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投标文件符合要求的，打“√”，不符合要求的打</w:t>
      </w:r>
      <w:r>
        <w:rPr>
          <w:rFonts w:hint="eastAsia" w:cs="宋体"/>
          <w:color w:val="auto"/>
          <w:szCs w:val="21"/>
          <w:highlight w:val="none"/>
        </w:rPr>
        <w:t>“×”</w:t>
      </w:r>
      <w:r>
        <w:rPr>
          <w:rFonts w:hint="eastAsia" w:ascii="Times New Roman" w:hAnsi="Times New Roman" w:eastAsia="宋体" w:cs="宋体"/>
          <w:color w:val="auto"/>
          <w:szCs w:val="21"/>
          <w:highlight w:val="none"/>
        </w:rPr>
        <w:t>；</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before="120" w:beforeLines="50" w:line="360" w:lineRule="auto"/>
        <w:jc w:val="left"/>
        <w:textAlignment w:val="auto"/>
        <w:rPr>
          <w:rFonts w:cs="宋体"/>
          <w:color w:val="auto"/>
          <w:szCs w:val="21"/>
          <w:highlight w:val="none"/>
        </w:rPr>
      </w:pPr>
      <w:r>
        <w:rPr>
          <w:rFonts w:hint="eastAsia" w:ascii="Times New Roman" w:hAnsi="Times New Roman" w:eastAsia="宋体" w:cs="宋体"/>
          <w:color w:val="auto"/>
          <w:szCs w:val="21"/>
          <w:highlight w:val="none"/>
          <w:lang w:val="en-US" w:eastAsia="zh-CN"/>
        </w:rPr>
        <w:t>2、</w:t>
      </w:r>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szCs w:val="21"/>
          <w:highlight w:val="none"/>
          <w:lang w:val="en-US" w:eastAsia="zh-CN"/>
        </w:rPr>
        <w:t>结论</w:t>
      </w:r>
      <w:r>
        <w:rPr>
          <w:rFonts w:hint="eastAsia" w:ascii="Times New Roman" w:hAnsi="Times New Roman" w:eastAsia="宋体" w:cs="宋体"/>
          <w:color w:val="auto"/>
          <w:szCs w:val="21"/>
          <w:highlight w:val="none"/>
        </w:rPr>
        <w:t>”一</w:t>
      </w:r>
      <w:r>
        <w:rPr>
          <w:rFonts w:hint="eastAsia" w:cs="宋体"/>
          <w:color w:val="auto"/>
          <w:szCs w:val="21"/>
          <w:highlight w:val="none"/>
        </w:rPr>
        <w:t>栏</w:t>
      </w:r>
      <w:r>
        <w:rPr>
          <w:rFonts w:hint="eastAsia" w:cs="宋体"/>
          <w:color w:val="auto"/>
          <w:szCs w:val="21"/>
          <w:highlight w:val="none"/>
          <w:lang w:val="en-US" w:eastAsia="zh-CN"/>
        </w:rPr>
        <w:t>填</w:t>
      </w:r>
      <w:r>
        <w:rPr>
          <w:rFonts w:hint="eastAsia" w:cs="宋体"/>
          <w:color w:val="auto"/>
          <w:szCs w:val="21"/>
          <w:highlight w:val="none"/>
        </w:rPr>
        <w:t>写“通过”、“不通过”。</w:t>
      </w:r>
    </w:p>
    <w:p>
      <w:pPr>
        <w:keepNext w:val="0"/>
        <w:keepLines w:val="0"/>
        <w:pageBreakBefore w:val="0"/>
        <w:widowControl w:val="0"/>
        <w:tabs>
          <w:tab w:val="left" w:pos="720"/>
        </w:tabs>
        <w:kinsoku/>
        <w:wordWrap/>
        <w:overflowPunct/>
        <w:topLinePunct w:val="0"/>
        <w:autoSpaceDE/>
        <w:autoSpaceDN/>
        <w:bidi w:val="0"/>
        <w:adjustRightInd w:val="0"/>
        <w:snapToGrid w:val="0"/>
        <w:spacing w:before="120" w:beforeLines="50" w:line="360" w:lineRule="auto"/>
        <w:jc w:val="left"/>
        <w:textAlignment w:val="auto"/>
        <w:rPr>
          <w:rFonts w:cs="宋体"/>
          <w:color w:val="auto"/>
          <w:szCs w:val="21"/>
          <w:highlight w:val="none"/>
        </w:rPr>
      </w:pPr>
      <w:r>
        <w:rPr>
          <w:rFonts w:cs="宋体"/>
          <w:color w:val="auto"/>
          <w:szCs w:val="21"/>
          <w:highlight w:val="none"/>
        </w:rPr>
        <w:t>3</w:t>
      </w:r>
      <w:r>
        <w:rPr>
          <w:rFonts w:hint="eastAsia" w:cs="宋体"/>
          <w:color w:val="auto"/>
          <w:szCs w:val="21"/>
          <w:highlight w:val="none"/>
        </w:rPr>
        <w:t>、经评标委员会审核后，出现一个“×”的结论为“不通过”，即按无效投标处理。</w:t>
      </w:r>
    </w:p>
    <w:p>
      <w:pPr>
        <w:keepNext w:val="0"/>
        <w:keepLines w:val="0"/>
        <w:pageBreakBefore w:val="0"/>
        <w:widowControl w:val="0"/>
        <w:tabs>
          <w:tab w:val="left" w:pos="720"/>
        </w:tabs>
        <w:kinsoku/>
        <w:wordWrap/>
        <w:overflowPunct/>
        <w:topLinePunct w:val="0"/>
        <w:autoSpaceDE/>
        <w:autoSpaceDN/>
        <w:bidi w:val="0"/>
        <w:adjustRightInd w:val="0"/>
        <w:snapToGrid w:val="0"/>
        <w:spacing w:before="120" w:beforeLines="50" w:line="360" w:lineRule="auto"/>
        <w:jc w:val="left"/>
        <w:textAlignment w:val="auto"/>
        <w:rPr>
          <w:rFonts w:cs="宋体"/>
          <w:color w:val="auto"/>
          <w:szCs w:val="21"/>
          <w:highlight w:val="none"/>
        </w:rPr>
      </w:pPr>
      <w:r>
        <w:rPr>
          <w:rFonts w:cs="宋体"/>
          <w:color w:val="auto"/>
          <w:szCs w:val="21"/>
          <w:highlight w:val="none"/>
        </w:rPr>
        <w:t>4</w:t>
      </w:r>
      <w:r>
        <w:rPr>
          <w:rFonts w:hint="eastAsia" w:cs="宋体"/>
          <w:color w:val="auto"/>
          <w:szCs w:val="21"/>
          <w:highlight w:val="none"/>
        </w:rPr>
        <w:t>、表中全部条件满足为“通过”，同意进入下一阶段评审。</w:t>
      </w:r>
    </w:p>
    <w:p>
      <w:pPr>
        <w:keepNext w:val="0"/>
        <w:keepLines w:val="0"/>
        <w:pageBreakBefore w:val="0"/>
        <w:widowControl w:val="0"/>
        <w:tabs>
          <w:tab w:val="left" w:pos="720"/>
        </w:tabs>
        <w:kinsoku/>
        <w:wordWrap/>
        <w:overflowPunct/>
        <w:topLinePunct w:val="0"/>
        <w:autoSpaceDE/>
        <w:autoSpaceDN/>
        <w:bidi w:val="0"/>
        <w:adjustRightInd w:val="0"/>
        <w:snapToGrid w:val="0"/>
        <w:spacing w:before="120" w:beforeLines="50" w:line="360" w:lineRule="auto"/>
        <w:jc w:val="left"/>
        <w:textAlignment w:val="auto"/>
        <w:rPr>
          <w:rFonts w:hint="eastAsia" w:cs="宋体"/>
          <w:color w:val="auto"/>
          <w:szCs w:val="21"/>
          <w:highlight w:val="none"/>
        </w:rPr>
        <w:sectPr>
          <w:footerReference r:id="rId11" w:type="default"/>
          <w:pgSz w:w="11905" w:h="16838"/>
          <w:pgMar w:top="1134" w:right="1134" w:bottom="1134" w:left="1134" w:header="850" w:footer="992" w:gutter="0"/>
          <w:pgBorders>
            <w:top w:val="none" w:sz="0" w:space="0"/>
            <w:left w:val="none" w:sz="0" w:space="0"/>
            <w:bottom w:val="none" w:sz="0" w:space="0"/>
            <w:right w:val="none" w:sz="0" w:space="0"/>
          </w:pgBorders>
          <w:pgNumType w:fmt="decimal"/>
          <w:cols w:space="0" w:num="1"/>
          <w:rtlGutter w:val="0"/>
          <w:docGrid w:linePitch="312" w:charSpace="0"/>
        </w:sectPr>
      </w:pPr>
      <w:r>
        <w:rPr>
          <w:rFonts w:cs="宋体"/>
          <w:color w:val="auto"/>
          <w:szCs w:val="21"/>
          <w:highlight w:val="none"/>
        </w:rPr>
        <w:t>5</w:t>
      </w:r>
      <w:r>
        <w:rPr>
          <w:rFonts w:hint="eastAsia" w:cs="宋体"/>
          <w:color w:val="auto"/>
          <w:szCs w:val="21"/>
          <w:highlight w:val="none"/>
        </w:rPr>
        <w:t>、若评委意见不一致时，则按少数服从多数的原则，决定该投标人是否通过符合性审查，进入下一阶段评审。</w:t>
      </w:r>
    </w:p>
    <w:p>
      <w:pPr>
        <w:tabs>
          <w:tab w:val="left" w:pos="720"/>
        </w:tabs>
        <w:snapToGrid w:val="0"/>
        <w:spacing w:line="400" w:lineRule="exact"/>
        <w:jc w:val="center"/>
        <w:outlineLvl w:val="1"/>
        <w:rPr>
          <w:rFonts w:hint="eastAsia" w:eastAsia="宋体" w:cs="宋体"/>
          <w:b/>
          <w:bCs/>
          <w:color w:val="auto"/>
          <w:spacing w:val="20"/>
          <w:sz w:val="32"/>
          <w:szCs w:val="32"/>
          <w:highlight w:val="none"/>
          <w:lang w:val="en-US" w:eastAsia="zh-CN"/>
        </w:rPr>
      </w:pPr>
      <w:bookmarkStart w:id="89" w:name="_Toc26257"/>
      <w:bookmarkStart w:id="90" w:name="_Toc19148"/>
      <w:bookmarkStart w:id="91" w:name="_Toc13293"/>
      <w:bookmarkStart w:id="92" w:name="_Toc22624"/>
      <w:bookmarkStart w:id="93" w:name="_Toc12357"/>
      <w:bookmarkStart w:id="94" w:name="_Toc21099"/>
      <w:bookmarkStart w:id="95" w:name="_Toc497834430"/>
      <w:bookmarkStart w:id="96" w:name="_Toc52114299"/>
      <w:bookmarkStart w:id="97" w:name="_Toc498089885"/>
      <w:bookmarkStart w:id="98" w:name="_Toc75193180"/>
      <w:r>
        <w:rPr>
          <w:rFonts w:hint="eastAsia" w:eastAsia="宋体" w:cs="宋体"/>
          <w:b/>
          <w:bCs/>
          <w:color w:val="auto"/>
          <w:spacing w:val="20"/>
          <w:sz w:val="32"/>
          <w:szCs w:val="32"/>
          <w:highlight w:val="none"/>
          <w:lang w:val="en-US" w:eastAsia="zh-CN"/>
        </w:rPr>
        <w:t>附表二：商务文件初步评审查表</w:t>
      </w:r>
      <w:bookmarkEnd w:id="89"/>
      <w:bookmarkEnd w:id="90"/>
      <w:bookmarkEnd w:id="91"/>
      <w:bookmarkEnd w:id="92"/>
      <w:bookmarkEnd w:id="93"/>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302"/>
        <w:gridCol w:w="5091"/>
        <w:gridCol w:w="1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noWrap w:val="0"/>
            <w:vAlign w:val="center"/>
          </w:tcPr>
          <w:p>
            <w:pPr>
              <w:keepNext w:val="0"/>
              <w:keepLines w:val="0"/>
              <w:pageBreakBefore w:val="0"/>
              <w:widowControl w:val="0"/>
              <w:tabs>
                <w:tab w:val="left" w:pos="720"/>
              </w:tabs>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序</w:t>
            </w:r>
            <w:r>
              <w:rPr>
                <w:rFonts w:hint="eastAsia" w:ascii="Times New Roman" w:hAnsi="Times New Roman" w:eastAsia="宋体" w:cs="Times New Roman"/>
                <w:color w:val="auto"/>
                <w:sz w:val="24"/>
                <w:szCs w:val="24"/>
                <w:highlight w:val="none"/>
              </w:rPr>
              <w:t>号</w:t>
            </w:r>
          </w:p>
        </w:tc>
        <w:tc>
          <w:tcPr>
            <w:tcW w:w="1302" w:type="dxa"/>
            <w:noWrap w:val="0"/>
            <w:vAlign w:val="center"/>
          </w:tcPr>
          <w:p>
            <w:pPr>
              <w:keepNext w:val="0"/>
              <w:keepLines w:val="0"/>
              <w:pageBreakBefore w:val="0"/>
              <w:widowControl w:val="0"/>
              <w:tabs>
                <w:tab w:val="left" w:pos="720"/>
              </w:tabs>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评审因素</w:t>
            </w:r>
          </w:p>
        </w:tc>
        <w:tc>
          <w:tcPr>
            <w:tcW w:w="5091" w:type="dxa"/>
            <w:noWrap w:val="0"/>
            <w:vAlign w:val="center"/>
          </w:tcPr>
          <w:p>
            <w:pPr>
              <w:keepNext w:val="0"/>
              <w:keepLines w:val="0"/>
              <w:pageBreakBefore w:val="0"/>
              <w:widowControl w:val="0"/>
              <w:tabs>
                <w:tab w:val="left" w:pos="720"/>
              </w:tabs>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Times New Roman"/>
                <w:color w:val="auto"/>
                <w:kern w:val="2"/>
                <w:sz w:val="24"/>
                <w:szCs w:val="24"/>
                <w:highlight w:val="none"/>
                <w:lang w:val="en-US" w:eastAsia="zh-CN" w:bidi="ar-SA"/>
              </w:rPr>
            </w:pPr>
            <w:r>
              <w:rPr>
                <w:rFonts w:hint="eastAsia" w:cs="宋体"/>
                <w:color w:val="auto"/>
                <w:sz w:val="24"/>
                <w:szCs w:val="24"/>
                <w:highlight w:val="none"/>
              </w:rPr>
              <w:t>评审标准</w:t>
            </w:r>
          </w:p>
        </w:tc>
        <w:tc>
          <w:tcPr>
            <w:tcW w:w="1243" w:type="dxa"/>
            <w:noWrap w:val="0"/>
            <w:vAlign w:val="center"/>
          </w:tcPr>
          <w:p>
            <w:pPr>
              <w:keepNext w:val="0"/>
              <w:keepLines w:val="0"/>
              <w:pageBreakBefore w:val="0"/>
              <w:widowControl w:val="0"/>
              <w:tabs>
                <w:tab w:val="left" w:pos="720"/>
              </w:tabs>
              <w:kinsoku/>
              <w:wordWrap/>
              <w:overflowPunct/>
              <w:topLinePunct w:val="0"/>
              <w:autoSpaceDE/>
              <w:autoSpaceDN/>
              <w:bidi w:val="0"/>
              <w:adjustRightInd w:val="0"/>
              <w:snapToGrid w:val="0"/>
              <w:spacing w:line="240" w:lineRule="auto"/>
              <w:jc w:val="center"/>
              <w:textAlignment w:val="auto"/>
              <w:rPr>
                <w:rFonts w:hint="default" w:eastAsia="宋体"/>
                <w:color w:val="auto"/>
                <w:sz w:val="24"/>
                <w:szCs w:val="24"/>
                <w:highlight w:val="none"/>
                <w:lang w:val="en-US" w:eastAsia="zh-CN"/>
              </w:rPr>
            </w:pPr>
            <w:r>
              <w:rPr>
                <w:rFonts w:hint="eastAsia"/>
                <w:color w:val="auto"/>
                <w:sz w:val="24"/>
                <w:szCs w:val="24"/>
                <w:highlight w:val="none"/>
                <w:lang w:val="en-US" w:eastAsia="zh-CN"/>
              </w:rPr>
              <w:t>投标单位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noWrap w:val="0"/>
            <w:vAlign w:val="center"/>
          </w:tcPr>
          <w:p>
            <w:pPr>
              <w:keepNext w:val="0"/>
              <w:keepLines w:val="0"/>
              <w:pageBreakBefore w:val="0"/>
              <w:widowControl w:val="0"/>
              <w:tabs>
                <w:tab w:val="left" w:pos="720"/>
              </w:tabs>
              <w:kinsoku/>
              <w:wordWrap/>
              <w:overflowPunct/>
              <w:topLinePunct w:val="0"/>
              <w:autoSpaceDE/>
              <w:autoSpaceDN/>
              <w:bidi w:val="0"/>
              <w:adjustRightInd w:val="0"/>
              <w:snapToGrid w:val="0"/>
              <w:spacing w:line="240" w:lineRule="auto"/>
              <w:jc w:val="center"/>
              <w:textAlignment w:val="auto"/>
              <w:rPr>
                <w:color w:val="auto"/>
                <w:sz w:val="24"/>
                <w:szCs w:val="24"/>
                <w:highlight w:val="none"/>
              </w:rPr>
            </w:pPr>
            <w:r>
              <w:rPr>
                <w:color w:val="auto"/>
                <w:sz w:val="24"/>
                <w:szCs w:val="24"/>
                <w:highlight w:val="none"/>
              </w:rPr>
              <w:t>1</w:t>
            </w:r>
          </w:p>
        </w:tc>
        <w:tc>
          <w:tcPr>
            <w:tcW w:w="1302" w:type="dxa"/>
            <w:noWrap w:val="0"/>
            <w:vAlign w:val="center"/>
          </w:tcPr>
          <w:p>
            <w:pPr>
              <w:keepNext w:val="0"/>
              <w:keepLines w:val="0"/>
              <w:pageBreakBefore w:val="0"/>
              <w:widowControl w:val="0"/>
              <w:tabs>
                <w:tab w:val="left" w:pos="720"/>
              </w:tabs>
              <w:kinsoku/>
              <w:wordWrap/>
              <w:overflowPunct/>
              <w:topLinePunct w:val="0"/>
              <w:autoSpaceDE/>
              <w:autoSpaceDN/>
              <w:bidi w:val="0"/>
              <w:adjustRightInd w:val="0"/>
              <w:snapToGrid w:val="0"/>
              <w:spacing w:line="240" w:lineRule="auto"/>
              <w:jc w:val="center"/>
              <w:textAlignment w:val="auto"/>
              <w:rPr>
                <w:rFonts w:hint="eastAsia" w:eastAsia="宋体"/>
                <w:color w:val="auto"/>
                <w:sz w:val="24"/>
                <w:szCs w:val="24"/>
                <w:highlight w:val="none"/>
                <w:lang w:val="en-US" w:eastAsia="zh-CN"/>
              </w:rPr>
            </w:pPr>
            <w:r>
              <w:rPr>
                <w:rFonts w:hint="eastAsia"/>
                <w:color w:val="auto"/>
                <w:sz w:val="24"/>
                <w:szCs w:val="24"/>
                <w:highlight w:val="none"/>
              </w:rPr>
              <w:t>资格</w:t>
            </w:r>
            <w:r>
              <w:rPr>
                <w:rFonts w:hint="eastAsia"/>
                <w:color w:val="auto"/>
                <w:sz w:val="24"/>
                <w:szCs w:val="24"/>
                <w:highlight w:val="none"/>
                <w:lang w:val="en-US" w:eastAsia="zh-CN"/>
              </w:rPr>
              <w:t>性</w:t>
            </w:r>
            <w:r>
              <w:rPr>
                <w:rFonts w:hint="eastAsia"/>
                <w:color w:val="auto"/>
                <w:sz w:val="24"/>
                <w:szCs w:val="24"/>
                <w:highlight w:val="none"/>
              </w:rPr>
              <w:t>审</w:t>
            </w:r>
            <w:r>
              <w:rPr>
                <w:rFonts w:hint="eastAsia"/>
                <w:color w:val="auto"/>
                <w:sz w:val="24"/>
                <w:szCs w:val="24"/>
                <w:highlight w:val="none"/>
                <w:lang w:val="en-US" w:eastAsia="zh-CN"/>
              </w:rPr>
              <w:t>查</w:t>
            </w:r>
          </w:p>
        </w:tc>
        <w:tc>
          <w:tcPr>
            <w:tcW w:w="50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eastAsia="宋体" w:cs="宋体"/>
                <w:color w:val="auto"/>
                <w:kern w:val="0"/>
                <w:sz w:val="24"/>
                <w:szCs w:val="24"/>
                <w:highlight w:val="none"/>
                <w:lang w:val="en-US" w:eastAsia="zh-CN" w:bidi="ar-SA"/>
              </w:rPr>
            </w:pPr>
            <w:r>
              <w:rPr>
                <w:rFonts w:hint="eastAsia" w:ascii="宋体" w:hAnsi="宋体" w:cs="宋体"/>
                <w:color w:val="auto"/>
                <w:sz w:val="24"/>
                <w:szCs w:val="24"/>
                <w:highlight w:val="none"/>
              </w:rPr>
              <w:t>符合招标文件规定的投标人资格要求</w:t>
            </w:r>
          </w:p>
        </w:tc>
        <w:tc>
          <w:tcPr>
            <w:tcW w:w="1243" w:type="dxa"/>
            <w:noWrap w:val="0"/>
            <w:vAlign w:val="center"/>
          </w:tcPr>
          <w:p>
            <w:pPr>
              <w:keepNext w:val="0"/>
              <w:keepLines w:val="0"/>
              <w:pageBreakBefore w:val="0"/>
              <w:widowControl w:val="0"/>
              <w:tabs>
                <w:tab w:val="left" w:pos="720"/>
              </w:tabs>
              <w:kinsoku/>
              <w:wordWrap/>
              <w:overflowPunct/>
              <w:topLinePunct w:val="0"/>
              <w:autoSpaceDE/>
              <w:autoSpaceDN/>
              <w:bidi w:val="0"/>
              <w:adjustRightInd w:val="0"/>
              <w:snapToGrid w:val="0"/>
              <w:spacing w:line="240" w:lineRule="auto"/>
              <w:jc w:val="center"/>
              <w:textAlignment w:val="auto"/>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olor w:val="auto"/>
                <w:sz w:val="24"/>
                <w:szCs w:val="24"/>
                <w:highlight w:val="none"/>
                <w:u w:val="none"/>
                <w:lang w:val="en-US" w:eastAsia="zh-CN"/>
              </w:rPr>
            </w:pPr>
            <w:r>
              <w:rPr>
                <w:rFonts w:hint="eastAsia"/>
                <w:color w:val="auto"/>
                <w:sz w:val="24"/>
                <w:szCs w:val="24"/>
                <w:highlight w:val="none"/>
                <w:u w:val="none"/>
                <w:lang w:val="en-US" w:eastAsia="zh-CN"/>
              </w:rPr>
              <w:t>2</w:t>
            </w:r>
          </w:p>
        </w:tc>
        <w:tc>
          <w:tcPr>
            <w:tcW w:w="1302"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eastAsia="宋体"/>
                <w:color w:val="auto"/>
                <w:sz w:val="24"/>
                <w:szCs w:val="24"/>
                <w:highlight w:val="none"/>
                <w:u w:val="none"/>
                <w:lang w:val="en-US" w:eastAsia="zh-CN"/>
              </w:rPr>
            </w:pPr>
            <w:r>
              <w:rPr>
                <w:rFonts w:hint="eastAsia"/>
                <w:color w:val="auto"/>
                <w:sz w:val="24"/>
                <w:szCs w:val="24"/>
                <w:highlight w:val="none"/>
                <w:u w:val="none"/>
                <w:lang w:val="en-US" w:eastAsia="zh-CN"/>
              </w:rPr>
              <w:t>符合性审查</w:t>
            </w:r>
          </w:p>
        </w:tc>
        <w:tc>
          <w:tcPr>
            <w:tcW w:w="5091" w:type="dxa"/>
            <w:noWrap w:val="0"/>
            <w:vAlign w:val="center"/>
          </w:tcPr>
          <w:p>
            <w:pPr>
              <w:keepNext w:val="0"/>
              <w:keepLines w:val="0"/>
              <w:pageBreakBefore w:val="0"/>
              <w:widowControl w:val="0"/>
              <w:tabs>
                <w:tab w:val="left" w:pos="720"/>
              </w:tabs>
              <w:kinsoku/>
              <w:wordWrap/>
              <w:overflowPunct/>
              <w:topLinePunct w:val="0"/>
              <w:autoSpaceDE/>
              <w:autoSpaceDN/>
              <w:bidi w:val="0"/>
              <w:adjustRightInd w:val="0"/>
              <w:snapToGrid w:val="0"/>
              <w:spacing w:line="240" w:lineRule="auto"/>
              <w:jc w:val="left"/>
              <w:textAlignment w:val="auto"/>
              <w:rPr>
                <w:rFonts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需要年审的证件到期已年审，能提供有关行政主管部门组织年审的说明</w:t>
            </w:r>
          </w:p>
        </w:tc>
        <w:tc>
          <w:tcPr>
            <w:tcW w:w="12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olor w:val="auto"/>
                <w:sz w:val="24"/>
                <w:szCs w:val="24"/>
                <w:highlight w:val="none"/>
                <w:u w:val="none"/>
                <w:lang w:val="en-US" w:eastAsia="zh-CN"/>
              </w:rPr>
            </w:pPr>
            <w:r>
              <w:rPr>
                <w:rFonts w:hint="eastAsia"/>
                <w:color w:val="auto"/>
                <w:sz w:val="24"/>
                <w:szCs w:val="24"/>
                <w:highlight w:val="none"/>
                <w:u w:val="none"/>
                <w:lang w:val="en-US" w:eastAsia="zh-CN"/>
              </w:rPr>
              <w:t>3</w:t>
            </w:r>
          </w:p>
        </w:tc>
        <w:tc>
          <w:tcPr>
            <w:tcW w:w="1302"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4"/>
                <w:szCs w:val="24"/>
                <w:highlight w:val="none"/>
                <w:u w:val="single"/>
              </w:rPr>
            </w:pPr>
          </w:p>
        </w:tc>
        <w:tc>
          <w:tcPr>
            <w:tcW w:w="5091" w:type="dxa"/>
            <w:noWrap w:val="0"/>
            <w:vAlign w:val="center"/>
          </w:tcPr>
          <w:p>
            <w:pPr>
              <w:keepNext w:val="0"/>
              <w:keepLines w:val="0"/>
              <w:pageBreakBefore w:val="0"/>
              <w:widowControl w:val="0"/>
              <w:tabs>
                <w:tab w:val="left" w:pos="720"/>
              </w:tabs>
              <w:kinsoku/>
              <w:wordWrap/>
              <w:overflowPunct/>
              <w:topLinePunct w:val="0"/>
              <w:autoSpaceDE/>
              <w:autoSpaceDN/>
              <w:bidi w:val="0"/>
              <w:adjustRightInd w:val="0"/>
              <w:snapToGrid w:val="0"/>
              <w:spacing w:line="240" w:lineRule="auto"/>
              <w:jc w:val="left"/>
              <w:textAlignment w:val="auto"/>
              <w:rPr>
                <w:rFonts w:ascii="Times New Roman" w:hAnsi="Times New Roman" w:eastAsia="宋体" w:cs="Times New Roman"/>
                <w:color w:val="auto"/>
                <w:kern w:val="0"/>
                <w:sz w:val="24"/>
                <w:szCs w:val="24"/>
                <w:highlight w:val="none"/>
                <w:lang w:val="en-US" w:eastAsia="zh-CN" w:bidi="ar-SA"/>
              </w:rPr>
            </w:pPr>
            <w:r>
              <w:rPr>
                <w:rFonts w:hint="eastAsia" w:ascii="宋体" w:hAnsi="宋体" w:cs="宋体"/>
                <w:color w:val="auto"/>
                <w:kern w:val="0"/>
                <w:sz w:val="24"/>
                <w:szCs w:val="24"/>
                <w:lang w:val="en-US" w:eastAsia="zh-CN"/>
              </w:rPr>
              <w:t>已按照招标文件中报价说明要求进行报价</w:t>
            </w:r>
          </w:p>
        </w:tc>
        <w:tc>
          <w:tcPr>
            <w:tcW w:w="12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olor w:val="auto"/>
                <w:sz w:val="24"/>
                <w:szCs w:val="24"/>
                <w:highlight w:val="none"/>
                <w:u w:val="none"/>
                <w:lang w:val="en-US" w:eastAsia="zh-CN"/>
              </w:rPr>
            </w:pPr>
            <w:r>
              <w:rPr>
                <w:rFonts w:hint="eastAsia"/>
                <w:color w:val="auto"/>
                <w:sz w:val="24"/>
                <w:szCs w:val="24"/>
                <w:highlight w:val="none"/>
                <w:u w:val="none"/>
                <w:lang w:val="en-US" w:eastAsia="zh-CN"/>
              </w:rPr>
              <w:t>4</w:t>
            </w:r>
          </w:p>
        </w:tc>
        <w:tc>
          <w:tcPr>
            <w:tcW w:w="1302"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4"/>
                <w:szCs w:val="24"/>
                <w:highlight w:val="none"/>
                <w:u w:val="single"/>
              </w:rPr>
            </w:pPr>
          </w:p>
        </w:tc>
        <w:tc>
          <w:tcPr>
            <w:tcW w:w="5091" w:type="dxa"/>
            <w:noWrap w:val="0"/>
            <w:vAlign w:val="center"/>
          </w:tcPr>
          <w:p>
            <w:pPr>
              <w:keepNext w:val="0"/>
              <w:keepLines w:val="0"/>
              <w:pageBreakBefore w:val="0"/>
              <w:widowControl w:val="0"/>
              <w:tabs>
                <w:tab w:val="left" w:pos="720"/>
              </w:tabs>
              <w:kinsoku/>
              <w:wordWrap/>
              <w:overflowPunct/>
              <w:topLinePunct w:val="0"/>
              <w:autoSpaceDE/>
              <w:autoSpaceDN/>
              <w:bidi w:val="0"/>
              <w:adjustRightInd w:val="0"/>
              <w:snapToGrid w:val="0"/>
              <w:spacing w:line="240" w:lineRule="auto"/>
              <w:jc w:val="left"/>
              <w:textAlignment w:val="auto"/>
              <w:rPr>
                <w:rFonts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招标文件中注明要求签字盖章均已按要求签字盖章，无认定属冒充签名的情况</w:t>
            </w:r>
          </w:p>
        </w:tc>
        <w:tc>
          <w:tcPr>
            <w:tcW w:w="12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olor w:val="auto"/>
                <w:sz w:val="24"/>
                <w:szCs w:val="24"/>
                <w:highlight w:val="none"/>
                <w:u w:val="none"/>
                <w:lang w:val="en-US" w:eastAsia="zh-CN"/>
              </w:rPr>
            </w:pPr>
            <w:r>
              <w:rPr>
                <w:rFonts w:hint="eastAsia"/>
                <w:color w:val="auto"/>
                <w:sz w:val="24"/>
                <w:szCs w:val="24"/>
                <w:highlight w:val="none"/>
                <w:u w:val="none"/>
                <w:lang w:val="en-US" w:eastAsia="zh-CN"/>
              </w:rPr>
              <w:t>5</w:t>
            </w:r>
          </w:p>
        </w:tc>
        <w:tc>
          <w:tcPr>
            <w:tcW w:w="1302"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4"/>
                <w:szCs w:val="24"/>
                <w:highlight w:val="none"/>
                <w:u w:val="single"/>
              </w:rPr>
            </w:pPr>
          </w:p>
        </w:tc>
        <w:tc>
          <w:tcPr>
            <w:tcW w:w="5091" w:type="dxa"/>
            <w:noWrap w:val="0"/>
            <w:vAlign w:val="center"/>
          </w:tcPr>
          <w:p>
            <w:pPr>
              <w:keepNext w:val="0"/>
              <w:keepLines w:val="0"/>
              <w:pageBreakBefore w:val="0"/>
              <w:widowControl w:val="0"/>
              <w:tabs>
                <w:tab w:val="left" w:pos="720"/>
              </w:tabs>
              <w:kinsoku/>
              <w:wordWrap/>
              <w:overflowPunct/>
              <w:topLinePunct w:val="0"/>
              <w:autoSpaceDE/>
              <w:autoSpaceDN/>
              <w:bidi w:val="0"/>
              <w:adjustRightInd w:val="0"/>
              <w:snapToGrid w:val="0"/>
              <w:spacing w:line="240" w:lineRule="auto"/>
              <w:jc w:val="left"/>
              <w:textAlignment w:val="auto"/>
              <w:rPr>
                <w:rFonts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投标文件无招标人不能接受的条件</w:t>
            </w:r>
          </w:p>
        </w:tc>
        <w:tc>
          <w:tcPr>
            <w:tcW w:w="12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olor w:val="auto"/>
                <w:sz w:val="24"/>
                <w:szCs w:val="24"/>
                <w:highlight w:val="none"/>
                <w:u w:val="none"/>
                <w:lang w:val="en-US" w:eastAsia="zh-CN"/>
              </w:rPr>
            </w:pPr>
            <w:r>
              <w:rPr>
                <w:rFonts w:hint="eastAsia"/>
                <w:color w:val="auto"/>
                <w:sz w:val="24"/>
                <w:szCs w:val="24"/>
                <w:highlight w:val="none"/>
                <w:u w:val="none"/>
                <w:lang w:val="en-US" w:eastAsia="zh-CN"/>
              </w:rPr>
              <w:t>6</w:t>
            </w:r>
          </w:p>
        </w:tc>
        <w:tc>
          <w:tcPr>
            <w:tcW w:w="1302"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4"/>
                <w:szCs w:val="24"/>
                <w:highlight w:val="none"/>
                <w:u w:val="single"/>
              </w:rPr>
            </w:pPr>
          </w:p>
        </w:tc>
        <w:tc>
          <w:tcPr>
            <w:tcW w:w="5091" w:type="dxa"/>
            <w:noWrap w:val="0"/>
            <w:vAlign w:val="center"/>
          </w:tcPr>
          <w:p>
            <w:pPr>
              <w:keepNext w:val="0"/>
              <w:keepLines w:val="0"/>
              <w:pageBreakBefore w:val="0"/>
              <w:widowControl w:val="0"/>
              <w:tabs>
                <w:tab w:val="left" w:pos="720"/>
              </w:tabs>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kern w:val="0"/>
                <w:sz w:val="24"/>
                <w:szCs w:val="24"/>
                <w:highlight w:val="none"/>
                <w:lang w:val="en-US" w:eastAsia="zh-CN" w:bidi="ar-SA"/>
              </w:rPr>
            </w:pPr>
            <w:r>
              <w:rPr>
                <w:rFonts w:hint="eastAsia" w:ascii="宋体" w:hAnsi="宋体" w:cs="宋体"/>
                <w:color w:val="auto"/>
                <w:kern w:val="0"/>
                <w:sz w:val="24"/>
                <w:szCs w:val="24"/>
                <w:lang w:val="en-US" w:eastAsia="zh-CN"/>
              </w:rPr>
              <w:t>投标文件中无“有两个或两个以上的报价”的情况</w:t>
            </w:r>
          </w:p>
        </w:tc>
        <w:tc>
          <w:tcPr>
            <w:tcW w:w="12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olor w:val="auto"/>
                <w:sz w:val="24"/>
                <w:szCs w:val="24"/>
                <w:highlight w:val="none"/>
                <w:u w:val="none"/>
                <w:lang w:val="en-US" w:eastAsia="zh-CN"/>
              </w:rPr>
            </w:pPr>
            <w:r>
              <w:rPr>
                <w:rFonts w:hint="eastAsia"/>
                <w:color w:val="auto"/>
                <w:sz w:val="24"/>
                <w:szCs w:val="24"/>
                <w:highlight w:val="none"/>
                <w:u w:val="none"/>
                <w:lang w:val="en-US" w:eastAsia="zh-CN"/>
              </w:rPr>
              <w:t>7</w:t>
            </w:r>
          </w:p>
        </w:tc>
        <w:tc>
          <w:tcPr>
            <w:tcW w:w="1302"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4"/>
                <w:szCs w:val="24"/>
                <w:highlight w:val="none"/>
                <w:u w:val="single"/>
              </w:rPr>
            </w:pPr>
          </w:p>
        </w:tc>
        <w:tc>
          <w:tcPr>
            <w:tcW w:w="5091" w:type="dxa"/>
            <w:noWrap w:val="0"/>
            <w:vAlign w:val="center"/>
          </w:tcPr>
          <w:p>
            <w:pPr>
              <w:keepNext w:val="0"/>
              <w:keepLines w:val="0"/>
              <w:pageBreakBefore w:val="0"/>
              <w:widowControl w:val="0"/>
              <w:tabs>
                <w:tab w:val="left" w:pos="720"/>
              </w:tabs>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投标文件中无关键字迹模糊，辨认不清的</w:t>
            </w:r>
            <w:r>
              <w:rPr>
                <w:rFonts w:hint="eastAsia" w:cs="Times New Roman"/>
                <w:color w:val="auto"/>
                <w:kern w:val="0"/>
                <w:sz w:val="24"/>
                <w:szCs w:val="24"/>
                <w:highlight w:val="none"/>
                <w:lang w:val="en-US" w:eastAsia="zh-CN" w:bidi="ar-SA"/>
              </w:rPr>
              <w:t>情况</w:t>
            </w:r>
          </w:p>
        </w:tc>
        <w:tc>
          <w:tcPr>
            <w:tcW w:w="12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olor w:val="auto"/>
                <w:sz w:val="24"/>
                <w:szCs w:val="24"/>
                <w:highlight w:val="none"/>
                <w:u w:val="none"/>
                <w:lang w:val="en-US" w:eastAsia="zh-CN"/>
              </w:rPr>
            </w:pPr>
            <w:r>
              <w:rPr>
                <w:rFonts w:hint="eastAsia"/>
                <w:color w:val="auto"/>
                <w:sz w:val="24"/>
                <w:szCs w:val="24"/>
                <w:highlight w:val="none"/>
                <w:u w:val="none"/>
                <w:lang w:val="en-US" w:eastAsia="zh-CN"/>
              </w:rPr>
              <w:t>8</w:t>
            </w:r>
          </w:p>
        </w:tc>
        <w:tc>
          <w:tcPr>
            <w:tcW w:w="1302"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4"/>
                <w:szCs w:val="24"/>
                <w:highlight w:val="none"/>
                <w:u w:val="single"/>
              </w:rPr>
            </w:pPr>
          </w:p>
        </w:tc>
        <w:tc>
          <w:tcPr>
            <w:tcW w:w="5091" w:type="dxa"/>
            <w:noWrap w:val="0"/>
            <w:vAlign w:val="center"/>
          </w:tcPr>
          <w:p>
            <w:pPr>
              <w:keepNext w:val="0"/>
              <w:keepLines w:val="0"/>
              <w:pageBreakBefore w:val="0"/>
              <w:widowControl w:val="0"/>
              <w:tabs>
                <w:tab w:val="left" w:pos="720"/>
              </w:tabs>
              <w:kinsoku/>
              <w:wordWrap/>
              <w:overflowPunct/>
              <w:topLinePunct w:val="0"/>
              <w:autoSpaceDE/>
              <w:autoSpaceDN/>
              <w:bidi w:val="0"/>
              <w:adjustRightInd w:val="0"/>
              <w:snapToGrid w:val="0"/>
              <w:spacing w:line="240" w:lineRule="auto"/>
              <w:jc w:val="left"/>
              <w:textAlignment w:val="auto"/>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监理费报价没有超出招标文件范围及相关无效报价规定</w:t>
            </w:r>
          </w:p>
        </w:tc>
        <w:tc>
          <w:tcPr>
            <w:tcW w:w="12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olor w:val="auto"/>
                <w:sz w:val="24"/>
                <w:szCs w:val="24"/>
                <w:highlight w:val="none"/>
                <w:u w:val="none"/>
                <w:lang w:val="en-US" w:eastAsia="zh-CN"/>
              </w:rPr>
            </w:pPr>
            <w:r>
              <w:rPr>
                <w:rFonts w:hint="eastAsia"/>
                <w:color w:val="auto"/>
                <w:sz w:val="24"/>
                <w:szCs w:val="24"/>
                <w:highlight w:val="none"/>
                <w:u w:val="none"/>
                <w:lang w:val="en-US" w:eastAsia="zh-CN"/>
              </w:rPr>
              <w:t>9</w:t>
            </w:r>
          </w:p>
        </w:tc>
        <w:tc>
          <w:tcPr>
            <w:tcW w:w="1302"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4"/>
                <w:szCs w:val="24"/>
                <w:highlight w:val="none"/>
                <w:u w:val="single"/>
              </w:rPr>
            </w:pPr>
          </w:p>
        </w:tc>
        <w:tc>
          <w:tcPr>
            <w:tcW w:w="5091" w:type="dxa"/>
            <w:noWrap w:val="0"/>
            <w:vAlign w:val="center"/>
          </w:tcPr>
          <w:p>
            <w:pPr>
              <w:keepNext w:val="0"/>
              <w:keepLines w:val="0"/>
              <w:pageBreakBefore w:val="0"/>
              <w:widowControl w:val="0"/>
              <w:tabs>
                <w:tab w:val="left" w:pos="720"/>
              </w:tabs>
              <w:kinsoku/>
              <w:wordWrap/>
              <w:overflowPunct/>
              <w:topLinePunct w:val="0"/>
              <w:autoSpaceDE/>
              <w:autoSpaceDN/>
              <w:bidi w:val="0"/>
              <w:adjustRightInd w:val="0"/>
              <w:snapToGrid w:val="0"/>
              <w:spacing w:line="240" w:lineRule="auto"/>
              <w:jc w:val="left"/>
              <w:textAlignment w:val="auto"/>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投标文件已实质性响应招标文件</w:t>
            </w:r>
          </w:p>
        </w:tc>
        <w:tc>
          <w:tcPr>
            <w:tcW w:w="12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color w:val="auto"/>
                <w:sz w:val="24"/>
                <w:szCs w:val="24"/>
                <w:highlight w:val="none"/>
                <w:u w:val="none"/>
                <w:lang w:val="en-US" w:eastAsia="zh-CN"/>
              </w:rPr>
            </w:pPr>
            <w:r>
              <w:rPr>
                <w:rFonts w:hint="eastAsia"/>
                <w:color w:val="auto"/>
                <w:sz w:val="24"/>
                <w:szCs w:val="24"/>
                <w:highlight w:val="none"/>
                <w:u w:val="none"/>
                <w:lang w:val="en-US" w:eastAsia="zh-CN"/>
              </w:rPr>
              <w:t>10</w:t>
            </w:r>
          </w:p>
        </w:tc>
        <w:tc>
          <w:tcPr>
            <w:tcW w:w="1302"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4"/>
                <w:szCs w:val="24"/>
                <w:highlight w:val="none"/>
                <w:u w:val="single"/>
              </w:rPr>
            </w:pPr>
          </w:p>
        </w:tc>
        <w:tc>
          <w:tcPr>
            <w:tcW w:w="5091" w:type="dxa"/>
            <w:noWrap w:val="0"/>
            <w:vAlign w:val="center"/>
          </w:tcPr>
          <w:p>
            <w:pPr>
              <w:keepNext w:val="0"/>
              <w:keepLines w:val="0"/>
              <w:pageBreakBefore w:val="0"/>
              <w:widowControl w:val="0"/>
              <w:tabs>
                <w:tab w:val="left" w:pos="720"/>
              </w:tabs>
              <w:kinsoku/>
              <w:wordWrap/>
              <w:overflowPunct/>
              <w:topLinePunct w:val="0"/>
              <w:autoSpaceDE/>
              <w:autoSpaceDN/>
              <w:bidi w:val="0"/>
              <w:adjustRightInd w:val="0"/>
              <w:snapToGrid w:val="0"/>
              <w:spacing w:line="240" w:lineRule="auto"/>
              <w:jc w:val="left"/>
              <w:textAlignment w:val="auto"/>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已按照本招标文件要求编制投标文件，或在“投标文件的组成”中没有缺项</w:t>
            </w:r>
          </w:p>
        </w:tc>
        <w:tc>
          <w:tcPr>
            <w:tcW w:w="12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color w:val="auto"/>
                <w:sz w:val="24"/>
                <w:szCs w:val="24"/>
                <w:highlight w:val="none"/>
                <w:u w:val="none"/>
                <w:lang w:val="en-US" w:eastAsia="zh-CN"/>
              </w:rPr>
            </w:pPr>
            <w:r>
              <w:rPr>
                <w:rFonts w:hint="eastAsia"/>
                <w:color w:val="auto"/>
                <w:sz w:val="24"/>
                <w:szCs w:val="24"/>
                <w:highlight w:val="none"/>
                <w:u w:val="none"/>
                <w:lang w:val="en-US" w:eastAsia="zh-CN"/>
              </w:rPr>
              <w:t>11</w:t>
            </w:r>
          </w:p>
        </w:tc>
        <w:tc>
          <w:tcPr>
            <w:tcW w:w="1302"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4"/>
                <w:szCs w:val="24"/>
                <w:highlight w:val="none"/>
                <w:u w:val="single"/>
              </w:rPr>
            </w:pPr>
          </w:p>
        </w:tc>
        <w:tc>
          <w:tcPr>
            <w:tcW w:w="5091" w:type="dxa"/>
            <w:noWrap w:val="0"/>
            <w:vAlign w:val="center"/>
          </w:tcPr>
          <w:p>
            <w:pPr>
              <w:keepNext w:val="0"/>
              <w:keepLines w:val="0"/>
              <w:pageBreakBefore w:val="0"/>
              <w:widowControl w:val="0"/>
              <w:tabs>
                <w:tab w:val="left" w:pos="720"/>
              </w:tabs>
              <w:kinsoku/>
              <w:wordWrap/>
              <w:overflowPunct/>
              <w:topLinePunct w:val="0"/>
              <w:autoSpaceDE/>
              <w:autoSpaceDN/>
              <w:bidi w:val="0"/>
              <w:adjustRightInd w:val="0"/>
              <w:snapToGrid w:val="0"/>
              <w:spacing w:line="240" w:lineRule="auto"/>
              <w:jc w:val="left"/>
              <w:textAlignment w:val="auto"/>
              <w:rPr>
                <w:rFonts w:hint="eastAsia" w:ascii="Times New Roman" w:hAnsi="Times New Roman" w:eastAsia="宋体"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已</w:t>
            </w:r>
            <w:r>
              <w:rPr>
                <w:rFonts w:hint="eastAsia" w:ascii="Times New Roman" w:hAnsi="Times New Roman" w:eastAsia="宋体" w:cs="Times New Roman"/>
                <w:color w:val="auto"/>
                <w:kern w:val="0"/>
                <w:sz w:val="24"/>
                <w:szCs w:val="24"/>
                <w:highlight w:val="none"/>
                <w:lang w:val="en-US" w:eastAsia="zh-CN" w:bidi="ar-SA"/>
              </w:rPr>
              <w:t>按规定提交本项目投标保证金</w:t>
            </w:r>
          </w:p>
        </w:tc>
        <w:tc>
          <w:tcPr>
            <w:tcW w:w="12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color w:val="auto"/>
                <w:sz w:val="24"/>
                <w:szCs w:val="24"/>
                <w:highlight w:val="none"/>
                <w:u w:val="none"/>
                <w:lang w:val="en-US" w:eastAsia="zh-CN"/>
              </w:rPr>
            </w:pPr>
            <w:r>
              <w:rPr>
                <w:rFonts w:hint="eastAsia"/>
                <w:color w:val="auto"/>
                <w:sz w:val="24"/>
                <w:szCs w:val="24"/>
                <w:highlight w:val="none"/>
                <w:u w:val="none"/>
                <w:lang w:val="en-US" w:eastAsia="zh-CN"/>
              </w:rPr>
              <w:t>12</w:t>
            </w:r>
          </w:p>
        </w:tc>
        <w:tc>
          <w:tcPr>
            <w:tcW w:w="1302"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4"/>
                <w:szCs w:val="24"/>
                <w:highlight w:val="none"/>
                <w:u w:val="single"/>
              </w:rPr>
            </w:pPr>
          </w:p>
        </w:tc>
        <w:tc>
          <w:tcPr>
            <w:tcW w:w="5091" w:type="dxa"/>
            <w:noWrap w:val="0"/>
            <w:vAlign w:val="center"/>
          </w:tcPr>
          <w:p>
            <w:pPr>
              <w:keepNext w:val="0"/>
              <w:keepLines w:val="0"/>
              <w:pageBreakBefore w:val="0"/>
              <w:widowControl w:val="0"/>
              <w:tabs>
                <w:tab w:val="left" w:pos="720"/>
              </w:tabs>
              <w:kinsoku/>
              <w:wordWrap/>
              <w:overflowPunct/>
              <w:topLinePunct w:val="0"/>
              <w:autoSpaceDE/>
              <w:autoSpaceDN/>
              <w:bidi w:val="0"/>
              <w:adjustRightInd w:val="0"/>
              <w:snapToGrid w:val="0"/>
              <w:spacing w:line="240" w:lineRule="auto"/>
              <w:jc w:val="left"/>
              <w:textAlignment w:val="auto"/>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没有违反有关法律法规及规定的，如投标文件互相雷同、投标人与招标人存在利害关系等情况</w:t>
            </w:r>
          </w:p>
        </w:tc>
        <w:tc>
          <w:tcPr>
            <w:tcW w:w="12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4"/>
                <w:szCs w:val="24"/>
                <w:highlight w:val="none"/>
                <w:u w:val="none"/>
                <w:lang w:val="en-US" w:eastAsia="zh-CN"/>
              </w:rPr>
            </w:pPr>
          </w:p>
        </w:tc>
        <w:tc>
          <w:tcPr>
            <w:tcW w:w="1302" w:type="dxa"/>
            <w:tcBorders>
              <w:bottom w:val="single" w:color="auto" w:sz="4" w:space="0"/>
            </w:tcBorders>
            <w:noWrap w:val="0"/>
            <w:vAlign w:val="center"/>
          </w:tcPr>
          <w:p>
            <w:pPr>
              <w:keepNext w:val="0"/>
              <w:keepLines w:val="0"/>
              <w:pageBreakBefore w:val="0"/>
              <w:widowControl w:val="0"/>
              <w:tabs>
                <w:tab w:val="left" w:pos="720"/>
              </w:tabs>
              <w:kinsoku/>
              <w:wordWrap/>
              <w:overflowPunct/>
              <w:topLinePunct w:val="0"/>
              <w:autoSpaceDE/>
              <w:autoSpaceDN/>
              <w:bidi w:val="0"/>
              <w:adjustRightInd w:val="0"/>
              <w:snapToGrid w:val="0"/>
              <w:spacing w:line="240" w:lineRule="auto"/>
              <w:jc w:val="center"/>
              <w:textAlignment w:val="auto"/>
              <w:rPr>
                <w:color w:val="auto"/>
                <w:sz w:val="24"/>
                <w:szCs w:val="24"/>
                <w:highlight w:val="none"/>
                <w:u w:val="single"/>
              </w:rPr>
            </w:pPr>
            <w:r>
              <w:rPr>
                <w:rFonts w:hint="eastAsia" w:cs="宋体"/>
                <w:color w:val="auto"/>
                <w:sz w:val="24"/>
                <w:szCs w:val="24"/>
                <w:highlight w:val="none"/>
              </w:rPr>
              <w:t>结论</w:t>
            </w:r>
          </w:p>
        </w:tc>
        <w:tc>
          <w:tcPr>
            <w:tcW w:w="5091" w:type="dxa"/>
            <w:tcBorders>
              <w:bottom w:val="single" w:color="auto" w:sz="4" w:space="0"/>
            </w:tcBorders>
            <w:noWrap w:val="0"/>
            <w:vAlign w:val="center"/>
          </w:tcPr>
          <w:p>
            <w:pPr>
              <w:keepNext w:val="0"/>
              <w:keepLines w:val="0"/>
              <w:pageBreakBefore w:val="0"/>
              <w:widowControl w:val="0"/>
              <w:tabs>
                <w:tab w:val="left" w:pos="720"/>
              </w:tabs>
              <w:kinsoku/>
              <w:wordWrap/>
              <w:overflowPunct/>
              <w:topLinePunct w:val="0"/>
              <w:autoSpaceDE/>
              <w:autoSpaceDN/>
              <w:bidi w:val="0"/>
              <w:adjustRightInd w:val="0"/>
              <w:snapToGrid w:val="0"/>
              <w:spacing w:line="240" w:lineRule="auto"/>
              <w:textAlignment w:val="auto"/>
              <w:rPr>
                <w:rFonts w:hint="eastAsia" w:ascii="Times New Roman" w:hAnsi="Times New Roman" w:eastAsia="宋体" w:cs="Times New Roman"/>
                <w:color w:val="auto"/>
                <w:kern w:val="0"/>
                <w:sz w:val="24"/>
                <w:szCs w:val="24"/>
                <w:highlight w:val="none"/>
                <w:lang w:val="en-US" w:eastAsia="zh-CN" w:bidi="ar-SA"/>
              </w:rPr>
            </w:pPr>
            <w:r>
              <w:rPr>
                <w:rFonts w:hint="eastAsia" w:cs="宋体"/>
                <w:color w:val="auto"/>
                <w:sz w:val="24"/>
                <w:szCs w:val="24"/>
                <w:highlight w:val="none"/>
              </w:rPr>
              <w:t>是否通过并进入下一阶段评审</w:t>
            </w:r>
          </w:p>
        </w:tc>
        <w:tc>
          <w:tcPr>
            <w:tcW w:w="1243"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4"/>
                <w:szCs w:val="24"/>
                <w:highlight w:val="none"/>
                <w:u w:val="single"/>
              </w:rPr>
            </w:pPr>
          </w:p>
        </w:tc>
      </w:tr>
    </w:tbl>
    <w:p>
      <w:pPr>
        <w:keepNext w:val="0"/>
        <w:keepLines w:val="0"/>
        <w:pageBreakBefore w:val="0"/>
        <w:widowControl w:val="0"/>
        <w:tabs>
          <w:tab w:val="left" w:pos="720"/>
        </w:tabs>
        <w:kinsoku/>
        <w:wordWrap/>
        <w:overflowPunct/>
        <w:topLinePunct w:val="0"/>
        <w:autoSpaceDE/>
        <w:autoSpaceDN/>
        <w:bidi w:val="0"/>
        <w:adjustRightInd w:val="0"/>
        <w:snapToGrid w:val="0"/>
        <w:spacing w:before="120" w:beforeLines="50" w:line="360" w:lineRule="auto"/>
        <w:jc w:val="left"/>
        <w:textAlignment w:val="auto"/>
        <w:rPr>
          <w:rFonts w:hint="default" w:eastAsia="宋体" w:cs="宋体"/>
          <w:color w:val="auto"/>
          <w:szCs w:val="21"/>
          <w:highlight w:val="none"/>
          <w:lang w:val="en-US" w:eastAsia="zh-CN"/>
        </w:rPr>
      </w:pPr>
      <w:r>
        <w:rPr>
          <w:rFonts w:hint="eastAsia" w:cs="宋体"/>
          <w:color w:val="auto"/>
          <w:szCs w:val="21"/>
          <w:highlight w:val="none"/>
        </w:rPr>
        <w:t>备注：</w:t>
      </w:r>
      <w:r>
        <w:rPr>
          <w:rFonts w:hint="eastAsia" w:cs="宋体"/>
          <w:color w:val="auto"/>
          <w:szCs w:val="21"/>
          <w:highlight w:val="none"/>
          <w:lang w:val="en-US" w:eastAsia="zh-CN"/>
        </w:rPr>
        <w:t xml:space="preserve">  </w:t>
      </w:r>
    </w:p>
    <w:p>
      <w:pPr>
        <w:keepNext w:val="0"/>
        <w:keepLines w:val="0"/>
        <w:pageBreakBefore w:val="0"/>
        <w:widowControl w:val="0"/>
        <w:tabs>
          <w:tab w:val="left" w:pos="720"/>
        </w:tabs>
        <w:kinsoku/>
        <w:wordWrap/>
        <w:overflowPunct/>
        <w:topLinePunct w:val="0"/>
        <w:autoSpaceDE/>
        <w:autoSpaceDN/>
        <w:bidi w:val="0"/>
        <w:adjustRightInd w:val="0"/>
        <w:snapToGrid w:val="0"/>
        <w:spacing w:before="120" w:beforeLines="50" w:line="360" w:lineRule="auto"/>
        <w:jc w:val="left"/>
        <w:textAlignment w:val="auto"/>
        <w:rPr>
          <w:rFonts w:cs="宋体"/>
          <w:color w:val="auto"/>
          <w:szCs w:val="21"/>
          <w:highlight w:val="none"/>
        </w:rPr>
      </w:pPr>
      <w:r>
        <w:rPr>
          <w:rFonts w:cs="宋体"/>
          <w:color w:val="auto"/>
          <w:szCs w:val="21"/>
          <w:highlight w:val="none"/>
        </w:rPr>
        <w:t>1</w:t>
      </w:r>
      <w:r>
        <w:rPr>
          <w:rFonts w:hint="eastAsia" w:cs="宋体"/>
          <w:color w:val="auto"/>
          <w:szCs w:val="21"/>
          <w:highlight w:val="none"/>
        </w:rPr>
        <w:t>、“是否通过并进入下一阶段评审”一栏应写“通过”、“不通过”。</w:t>
      </w:r>
    </w:p>
    <w:p>
      <w:pPr>
        <w:keepNext w:val="0"/>
        <w:keepLines w:val="0"/>
        <w:pageBreakBefore w:val="0"/>
        <w:widowControl w:val="0"/>
        <w:tabs>
          <w:tab w:val="left" w:pos="720"/>
        </w:tabs>
        <w:kinsoku/>
        <w:wordWrap/>
        <w:overflowPunct/>
        <w:topLinePunct w:val="0"/>
        <w:autoSpaceDE/>
        <w:autoSpaceDN/>
        <w:bidi w:val="0"/>
        <w:adjustRightInd w:val="0"/>
        <w:snapToGrid w:val="0"/>
        <w:spacing w:before="120" w:beforeLines="50" w:line="360" w:lineRule="auto"/>
        <w:jc w:val="left"/>
        <w:textAlignment w:val="auto"/>
        <w:rPr>
          <w:rFonts w:cs="宋体"/>
          <w:color w:val="auto"/>
          <w:szCs w:val="21"/>
          <w:highlight w:val="none"/>
        </w:rPr>
      </w:pPr>
      <w:r>
        <w:rPr>
          <w:rFonts w:cs="宋体"/>
          <w:color w:val="auto"/>
          <w:szCs w:val="21"/>
          <w:highlight w:val="none"/>
        </w:rPr>
        <w:t>2</w:t>
      </w:r>
      <w:r>
        <w:rPr>
          <w:rFonts w:hint="eastAsia" w:cs="宋体"/>
          <w:color w:val="auto"/>
          <w:szCs w:val="21"/>
          <w:highlight w:val="none"/>
        </w:rPr>
        <w:t>、未出现上述情况的打“○”，出现的打“×”。</w:t>
      </w:r>
    </w:p>
    <w:p>
      <w:pPr>
        <w:keepNext w:val="0"/>
        <w:keepLines w:val="0"/>
        <w:pageBreakBefore w:val="0"/>
        <w:widowControl w:val="0"/>
        <w:tabs>
          <w:tab w:val="left" w:pos="720"/>
        </w:tabs>
        <w:kinsoku/>
        <w:wordWrap/>
        <w:overflowPunct/>
        <w:topLinePunct w:val="0"/>
        <w:autoSpaceDE/>
        <w:autoSpaceDN/>
        <w:bidi w:val="0"/>
        <w:adjustRightInd w:val="0"/>
        <w:snapToGrid w:val="0"/>
        <w:spacing w:before="120" w:beforeLines="50" w:line="360" w:lineRule="auto"/>
        <w:jc w:val="left"/>
        <w:textAlignment w:val="auto"/>
        <w:rPr>
          <w:rFonts w:cs="宋体"/>
          <w:color w:val="auto"/>
          <w:szCs w:val="21"/>
          <w:highlight w:val="none"/>
        </w:rPr>
      </w:pPr>
      <w:r>
        <w:rPr>
          <w:rFonts w:cs="宋体"/>
          <w:color w:val="auto"/>
          <w:szCs w:val="21"/>
          <w:highlight w:val="none"/>
        </w:rPr>
        <w:t>3</w:t>
      </w:r>
      <w:r>
        <w:rPr>
          <w:rFonts w:hint="eastAsia" w:cs="宋体"/>
          <w:color w:val="auto"/>
          <w:szCs w:val="21"/>
          <w:highlight w:val="none"/>
        </w:rPr>
        <w:t>、经评标委员会审核后，出现一个“×”的结论为“不通过”，即按无效投标处理。</w:t>
      </w:r>
    </w:p>
    <w:p>
      <w:pPr>
        <w:keepNext w:val="0"/>
        <w:keepLines w:val="0"/>
        <w:pageBreakBefore w:val="0"/>
        <w:widowControl w:val="0"/>
        <w:tabs>
          <w:tab w:val="left" w:pos="720"/>
        </w:tabs>
        <w:kinsoku/>
        <w:wordWrap/>
        <w:overflowPunct/>
        <w:topLinePunct w:val="0"/>
        <w:autoSpaceDE/>
        <w:autoSpaceDN/>
        <w:bidi w:val="0"/>
        <w:adjustRightInd w:val="0"/>
        <w:snapToGrid w:val="0"/>
        <w:spacing w:before="120" w:beforeLines="50" w:line="360" w:lineRule="auto"/>
        <w:jc w:val="left"/>
        <w:textAlignment w:val="auto"/>
        <w:rPr>
          <w:rFonts w:cs="宋体"/>
          <w:color w:val="auto"/>
          <w:szCs w:val="21"/>
          <w:highlight w:val="none"/>
        </w:rPr>
      </w:pPr>
      <w:r>
        <w:rPr>
          <w:rFonts w:cs="宋体"/>
          <w:color w:val="auto"/>
          <w:szCs w:val="21"/>
          <w:highlight w:val="none"/>
        </w:rPr>
        <w:t>4</w:t>
      </w:r>
      <w:r>
        <w:rPr>
          <w:rFonts w:hint="eastAsia" w:cs="宋体"/>
          <w:color w:val="auto"/>
          <w:szCs w:val="21"/>
          <w:highlight w:val="none"/>
        </w:rPr>
        <w:t>、表中全部条件满足为“通过”，同意进入下一阶段评审。</w:t>
      </w:r>
    </w:p>
    <w:p>
      <w:pPr>
        <w:keepNext w:val="0"/>
        <w:keepLines w:val="0"/>
        <w:pageBreakBefore w:val="0"/>
        <w:widowControl w:val="0"/>
        <w:tabs>
          <w:tab w:val="left" w:pos="720"/>
        </w:tabs>
        <w:kinsoku/>
        <w:wordWrap/>
        <w:overflowPunct/>
        <w:topLinePunct w:val="0"/>
        <w:autoSpaceDE/>
        <w:autoSpaceDN/>
        <w:bidi w:val="0"/>
        <w:adjustRightInd w:val="0"/>
        <w:snapToGrid w:val="0"/>
        <w:spacing w:before="120" w:beforeLines="50" w:line="360" w:lineRule="auto"/>
        <w:jc w:val="left"/>
        <w:textAlignment w:val="auto"/>
        <w:rPr>
          <w:rFonts w:cs="宋体"/>
          <w:color w:val="auto"/>
          <w:szCs w:val="21"/>
          <w:highlight w:val="none"/>
        </w:rPr>
      </w:pPr>
      <w:r>
        <w:rPr>
          <w:rFonts w:cs="宋体"/>
          <w:color w:val="auto"/>
          <w:szCs w:val="21"/>
          <w:highlight w:val="none"/>
        </w:rPr>
        <w:t>5</w:t>
      </w:r>
      <w:r>
        <w:rPr>
          <w:rFonts w:hint="eastAsia" w:cs="宋体"/>
          <w:color w:val="auto"/>
          <w:szCs w:val="21"/>
          <w:highlight w:val="none"/>
        </w:rPr>
        <w:t>、若评委意见不一致时，则按少数服从多数的原则，决定该投标人是否通过符合性审查，进入下一阶段评审。</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color w:val="auto"/>
        </w:rPr>
        <w:sectPr>
          <w:pgSz w:w="11905" w:h="16838"/>
          <w:pgMar w:top="1134" w:right="1134" w:bottom="1134" w:left="1134" w:header="850" w:footer="992"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ascii="宋体" w:hAnsi="宋体" w:eastAsia="宋体" w:cs="Times New Roman"/>
          <w:b/>
          <w:bCs/>
          <w:color w:val="auto"/>
          <w:sz w:val="28"/>
          <w:szCs w:val="28"/>
          <w:highlight w:val="none"/>
          <w:lang w:val="en-US" w:eastAsia="zh-CN"/>
        </w:rPr>
        <w:br w:type="page"/>
      </w:r>
    </w:p>
    <w:p>
      <w:pPr>
        <w:pStyle w:val="5"/>
        <w:spacing w:before="0" w:after="0" w:line="288" w:lineRule="auto"/>
        <w:rPr>
          <w:rFonts w:ascii="宋体" w:hAnsi="宋体" w:eastAsia="宋体"/>
          <w:color w:val="auto"/>
          <w:sz w:val="28"/>
          <w:szCs w:val="28"/>
          <w:highlight w:val="none"/>
        </w:rPr>
      </w:pPr>
      <w:bookmarkStart w:id="99" w:name="_Toc3325"/>
      <w:r>
        <w:rPr>
          <w:rFonts w:hint="eastAsia" w:ascii="宋体" w:hAnsi="宋体" w:eastAsia="宋体"/>
          <w:color w:val="auto"/>
          <w:sz w:val="28"/>
          <w:szCs w:val="28"/>
          <w:highlight w:val="none"/>
        </w:rPr>
        <w:t>附表</w:t>
      </w:r>
      <w:r>
        <w:rPr>
          <w:rFonts w:hint="eastAsia" w:ascii="宋体" w:hAnsi="宋体" w:eastAsia="宋体"/>
          <w:color w:val="auto"/>
          <w:sz w:val="28"/>
          <w:szCs w:val="28"/>
          <w:highlight w:val="none"/>
          <w:lang w:val="en-US" w:eastAsia="zh-CN"/>
        </w:rPr>
        <w:t>三</w:t>
      </w:r>
      <w:r>
        <w:rPr>
          <w:rFonts w:hint="eastAsia" w:ascii="宋体" w:hAnsi="宋体" w:eastAsia="宋体"/>
          <w:color w:val="auto"/>
          <w:sz w:val="28"/>
          <w:szCs w:val="28"/>
          <w:highlight w:val="none"/>
        </w:rPr>
        <w:t>：综合评估表（技术文件评分表）</w:t>
      </w:r>
      <w:bookmarkEnd w:id="94"/>
      <w:bookmarkEnd w:id="95"/>
      <w:bookmarkEnd w:id="96"/>
      <w:bookmarkEnd w:id="97"/>
      <w:bookmarkEnd w:id="98"/>
      <w:bookmarkEnd w:id="99"/>
    </w:p>
    <w:p>
      <w:pPr>
        <w:spacing w:line="288" w:lineRule="auto"/>
        <w:jc w:val="center"/>
        <w:rPr>
          <w:rFonts w:ascii="宋体" w:hAnsi="宋体"/>
          <w:b/>
          <w:color w:val="auto"/>
          <w:sz w:val="36"/>
          <w:szCs w:val="36"/>
          <w:highlight w:val="none"/>
        </w:rPr>
      </w:pPr>
      <w:r>
        <w:rPr>
          <w:rFonts w:hint="eastAsia" w:ascii="宋体" w:hAnsi="宋体"/>
          <w:b/>
          <w:color w:val="auto"/>
          <w:sz w:val="36"/>
          <w:szCs w:val="36"/>
          <w:highlight w:val="none"/>
        </w:rPr>
        <w:t>技术文件评分表（10分）</w:t>
      </w:r>
    </w:p>
    <w:tbl>
      <w:tblPr>
        <w:tblStyle w:val="21"/>
        <w:tblW w:w="50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9"/>
        <w:gridCol w:w="1938"/>
        <w:gridCol w:w="5951"/>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 w:hRule="atLeast"/>
          <w:tblHeader/>
          <w:jc w:val="center"/>
        </w:trPr>
        <w:tc>
          <w:tcPr>
            <w:tcW w:w="490" w:type="pct"/>
            <w:vMerge w:val="restart"/>
            <w:shd w:val="clear" w:color="auto" w:fill="C0C0C0"/>
            <w:noWrap w:val="0"/>
            <w:vAlign w:val="center"/>
          </w:tcPr>
          <w:p>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类别</w:t>
            </w:r>
          </w:p>
        </w:tc>
        <w:tc>
          <w:tcPr>
            <w:tcW w:w="970" w:type="pct"/>
            <w:vMerge w:val="restart"/>
            <w:shd w:val="clear" w:color="auto" w:fill="C0C0C0"/>
            <w:noWrap w:val="0"/>
            <w:vAlign w:val="center"/>
          </w:tcPr>
          <w:p>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分项内容</w:t>
            </w:r>
          </w:p>
        </w:tc>
        <w:tc>
          <w:tcPr>
            <w:tcW w:w="2979" w:type="pct"/>
            <w:vMerge w:val="restart"/>
            <w:shd w:val="clear" w:color="auto" w:fill="C0C0C0"/>
            <w:noWrap w:val="0"/>
            <w:vAlign w:val="center"/>
          </w:tcPr>
          <w:p>
            <w:pPr>
              <w:spacing w:line="360" w:lineRule="auto"/>
              <w:jc w:val="center"/>
              <w:rPr>
                <w:rFonts w:ascii="宋体" w:hAnsi="宋体"/>
                <w:b/>
                <w:color w:val="auto"/>
                <w:spacing w:val="-20"/>
                <w:sz w:val="24"/>
                <w:szCs w:val="24"/>
                <w:highlight w:val="none"/>
              </w:rPr>
            </w:pPr>
            <w:r>
              <w:rPr>
                <w:rFonts w:hint="eastAsia" w:ascii="宋体" w:hAnsi="宋体"/>
                <w:b/>
                <w:color w:val="auto"/>
                <w:sz w:val="24"/>
                <w:szCs w:val="24"/>
                <w:highlight w:val="none"/>
              </w:rPr>
              <w:t>评分说明</w:t>
            </w:r>
          </w:p>
        </w:tc>
        <w:tc>
          <w:tcPr>
            <w:tcW w:w="560" w:type="pct"/>
            <w:vMerge w:val="restart"/>
            <w:shd w:val="clear" w:color="auto" w:fill="C0C0C0"/>
            <w:noWrap w:val="0"/>
            <w:vAlign w:val="center"/>
          </w:tcPr>
          <w:p>
            <w:pPr>
              <w:spacing w:line="360" w:lineRule="auto"/>
              <w:jc w:val="center"/>
              <w:rPr>
                <w:rFonts w:hint="eastAsia" w:ascii="宋体" w:hAnsi="宋体" w:eastAsia="宋体"/>
                <w:b/>
                <w:color w:val="auto"/>
                <w:sz w:val="24"/>
                <w:szCs w:val="24"/>
                <w:highlight w:val="none"/>
                <w:lang w:val="en-US" w:eastAsia="zh-CN"/>
              </w:rPr>
            </w:pPr>
            <w:r>
              <w:rPr>
                <w:rFonts w:hint="eastAsia" w:ascii="宋体" w:hAnsi="宋体"/>
                <w:b/>
                <w:color w:val="auto"/>
                <w:spacing w:val="-20"/>
                <w:sz w:val="24"/>
                <w:szCs w:val="24"/>
                <w:highlight w:val="none"/>
              </w:rPr>
              <w:t>分</w:t>
            </w:r>
            <w:r>
              <w:rPr>
                <w:rFonts w:hint="eastAsia" w:ascii="宋体" w:hAnsi="宋体"/>
                <w:b/>
                <w:color w:val="auto"/>
                <w:spacing w:val="-20"/>
                <w:sz w:val="24"/>
                <w:szCs w:val="24"/>
                <w:highlight w:val="none"/>
                <w:lang w:val="en-US" w:eastAsia="zh-CN"/>
              </w:rPr>
              <w:t>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 w:hRule="atLeast"/>
          <w:tblHeader/>
          <w:jc w:val="center"/>
        </w:trPr>
        <w:tc>
          <w:tcPr>
            <w:tcW w:w="490" w:type="pct"/>
            <w:vMerge w:val="continue"/>
            <w:shd w:val="clear" w:color="auto" w:fill="C0C0C0"/>
            <w:noWrap w:val="0"/>
            <w:vAlign w:val="center"/>
          </w:tcPr>
          <w:p>
            <w:pPr>
              <w:spacing w:line="360" w:lineRule="auto"/>
              <w:jc w:val="center"/>
              <w:rPr>
                <w:rFonts w:ascii="宋体" w:hAnsi="宋体"/>
                <w:b/>
                <w:color w:val="auto"/>
                <w:sz w:val="24"/>
                <w:szCs w:val="24"/>
                <w:highlight w:val="none"/>
              </w:rPr>
            </w:pPr>
          </w:p>
        </w:tc>
        <w:tc>
          <w:tcPr>
            <w:tcW w:w="970" w:type="pct"/>
            <w:vMerge w:val="continue"/>
            <w:shd w:val="clear" w:color="auto" w:fill="C0C0C0"/>
            <w:noWrap w:val="0"/>
            <w:vAlign w:val="center"/>
          </w:tcPr>
          <w:p>
            <w:pPr>
              <w:spacing w:line="360" w:lineRule="auto"/>
              <w:jc w:val="center"/>
              <w:rPr>
                <w:rFonts w:ascii="宋体" w:hAnsi="宋体"/>
                <w:b/>
                <w:color w:val="auto"/>
                <w:sz w:val="24"/>
                <w:szCs w:val="24"/>
                <w:highlight w:val="none"/>
              </w:rPr>
            </w:pPr>
          </w:p>
        </w:tc>
        <w:tc>
          <w:tcPr>
            <w:tcW w:w="2979" w:type="pct"/>
            <w:vMerge w:val="continue"/>
            <w:shd w:val="clear" w:color="auto" w:fill="C0C0C0"/>
            <w:noWrap w:val="0"/>
            <w:vAlign w:val="center"/>
          </w:tcPr>
          <w:p>
            <w:pPr>
              <w:spacing w:line="360" w:lineRule="auto"/>
              <w:jc w:val="center"/>
              <w:rPr>
                <w:rFonts w:ascii="宋体" w:hAnsi="宋体"/>
                <w:b/>
                <w:color w:val="auto"/>
                <w:spacing w:val="-20"/>
                <w:sz w:val="24"/>
                <w:szCs w:val="24"/>
                <w:highlight w:val="none"/>
              </w:rPr>
            </w:pPr>
          </w:p>
        </w:tc>
        <w:tc>
          <w:tcPr>
            <w:tcW w:w="560" w:type="pct"/>
            <w:vMerge w:val="continue"/>
            <w:shd w:val="clear" w:color="auto" w:fill="C0C0C0"/>
            <w:noWrap w:val="0"/>
            <w:vAlign w:val="center"/>
          </w:tcPr>
          <w:p>
            <w:pPr>
              <w:spacing w:line="360" w:lineRule="auto"/>
              <w:jc w:val="center"/>
              <w:rPr>
                <w:rFonts w:ascii="宋体" w:hAnsi="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9" w:hRule="atLeast"/>
          <w:jc w:val="center"/>
        </w:trPr>
        <w:tc>
          <w:tcPr>
            <w:tcW w:w="490" w:type="pct"/>
            <w:vMerge w:val="restart"/>
            <w:noWrap w:val="0"/>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监理大纲</w:t>
            </w:r>
          </w:p>
        </w:tc>
        <w:tc>
          <w:tcPr>
            <w:tcW w:w="970" w:type="pct"/>
            <w:noWrap w:val="0"/>
            <w:vAlign w:val="center"/>
          </w:tcPr>
          <w:p>
            <w:pPr>
              <w:spacing w:line="4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质量控制措施</w:t>
            </w:r>
          </w:p>
        </w:tc>
        <w:tc>
          <w:tcPr>
            <w:tcW w:w="2979" w:type="pct"/>
            <w:noWrap w:val="0"/>
            <w:vAlign w:val="center"/>
          </w:tcPr>
          <w:p>
            <w:pPr>
              <w:spacing w:line="400" w:lineRule="exac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要求明白明确、方法合理可行、措施具体、针对性强。措施为优得1.5分；措施为良得1.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分；措施为一般得</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分；</w:t>
            </w:r>
            <w:r>
              <w:rPr>
                <w:rFonts w:hint="eastAsia" w:ascii="宋体" w:hAnsi="宋体" w:cs="宋体"/>
                <w:color w:val="auto"/>
                <w:sz w:val="24"/>
                <w:szCs w:val="24"/>
                <w:highlight w:val="none"/>
              </w:rPr>
              <w:t>措施为</w:t>
            </w:r>
            <w:r>
              <w:rPr>
                <w:rFonts w:hint="eastAsia" w:ascii="宋体" w:hAnsi="宋体" w:cs="宋体"/>
                <w:color w:val="auto"/>
                <w:sz w:val="24"/>
                <w:szCs w:val="24"/>
                <w:highlight w:val="none"/>
                <w:lang w:val="en-US" w:eastAsia="zh-CN"/>
              </w:rPr>
              <w:t>差</w:t>
            </w:r>
            <w:r>
              <w:rPr>
                <w:rFonts w:hint="eastAsia" w:ascii="宋体" w:hAnsi="宋体" w:cs="宋体"/>
                <w:color w:val="auto"/>
                <w:sz w:val="24"/>
                <w:szCs w:val="24"/>
                <w:highlight w:val="none"/>
              </w:rPr>
              <w:t>得</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val="en-US" w:eastAsia="zh-CN"/>
              </w:rPr>
              <w:t>；不提供不得分</w:t>
            </w:r>
            <w:r>
              <w:rPr>
                <w:rFonts w:hint="eastAsia" w:ascii="宋体" w:hAnsi="宋体" w:cs="宋体"/>
                <w:color w:val="auto"/>
                <w:sz w:val="24"/>
                <w:szCs w:val="24"/>
                <w:highlight w:val="none"/>
                <w:lang w:val="en-US" w:eastAsia="zh-CN"/>
              </w:rPr>
              <w:t>。</w:t>
            </w:r>
          </w:p>
        </w:tc>
        <w:tc>
          <w:tcPr>
            <w:tcW w:w="560" w:type="pct"/>
            <w:noWrap w:val="0"/>
            <w:vAlign w:val="center"/>
          </w:tcPr>
          <w:p>
            <w:pPr>
              <w:spacing w:line="360" w:lineRule="auto"/>
              <w:jc w:val="center"/>
              <w:rPr>
                <w:color w:val="auto"/>
                <w:sz w:val="24"/>
                <w:szCs w:val="24"/>
                <w:highlight w:val="none"/>
              </w:rPr>
            </w:pPr>
            <w:r>
              <w:rPr>
                <w:rFonts w:hint="eastAsia" w:ascii="宋体" w:hAnsi="宋体" w:cs="宋体"/>
                <w:color w:val="auto"/>
                <w:sz w:val="24"/>
                <w:szCs w:val="24"/>
                <w:highlight w:val="none"/>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9" w:hRule="atLeast"/>
          <w:jc w:val="center"/>
        </w:trPr>
        <w:tc>
          <w:tcPr>
            <w:tcW w:w="490" w:type="pct"/>
            <w:vMerge w:val="continue"/>
            <w:noWrap w:val="0"/>
            <w:vAlign w:val="center"/>
          </w:tcPr>
          <w:p>
            <w:pPr>
              <w:spacing w:line="360" w:lineRule="auto"/>
              <w:jc w:val="center"/>
              <w:rPr>
                <w:rFonts w:ascii="宋体" w:hAnsi="宋体"/>
                <w:color w:val="auto"/>
                <w:sz w:val="24"/>
                <w:szCs w:val="24"/>
                <w:highlight w:val="none"/>
              </w:rPr>
            </w:pPr>
          </w:p>
        </w:tc>
        <w:tc>
          <w:tcPr>
            <w:tcW w:w="970" w:type="pct"/>
            <w:noWrap w:val="0"/>
            <w:vAlign w:val="center"/>
          </w:tcPr>
          <w:p>
            <w:pPr>
              <w:spacing w:line="4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进度控制措施</w:t>
            </w:r>
          </w:p>
        </w:tc>
        <w:tc>
          <w:tcPr>
            <w:tcW w:w="2979" w:type="pct"/>
            <w:noWrap w:val="0"/>
            <w:vAlign w:val="center"/>
          </w:tcPr>
          <w:p>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要求明白明确、方法合理可行、措施具体、针对性强。措施为优得1.5分；措施为良得1.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分；措施为一般得</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分；</w:t>
            </w:r>
            <w:r>
              <w:rPr>
                <w:rFonts w:hint="eastAsia" w:ascii="宋体" w:hAnsi="宋体" w:cs="宋体"/>
                <w:color w:val="auto"/>
                <w:sz w:val="24"/>
                <w:szCs w:val="24"/>
                <w:highlight w:val="none"/>
              </w:rPr>
              <w:t>措施为</w:t>
            </w:r>
            <w:r>
              <w:rPr>
                <w:rFonts w:hint="eastAsia" w:ascii="宋体" w:hAnsi="宋体" w:cs="宋体"/>
                <w:color w:val="auto"/>
                <w:sz w:val="24"/>
                <w:szCs w:val="24"/>
                <w:highlight w:val="none"/>
                <w:lang w:val="en-US" w:eastAsia="zh-CN"/>
              </w:rPr>
              <w:t>差</w:t>
            </w:r>
            <w:r>
              <w:rPr>
                <w:rFonts w:hint="eastAsia" w:ascii="宋体" w:hAnsi="宋体" w:cs="宋体"/>
                <w:color w:val="auto"/>
                <w:sz w:val="24"/>
                <w:szCs w:val="24"/>
                <w:highlight w:val="none"/>
              </w:rPr>
              <w:t>得</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val="en-US" w:eastAsia="zh-CN"/>
              </w:rPr>
              <w:t>；不提供不得分</w:t>
            </w:r>
            <w:r>
              <w:rPr>
                <w:rFonts w:hint="eastAsia" w:ascii="宋体" w:hAnsi="宋体" w:cs="宋体"/>
                <w:color w:val="auto"/>
                <w:sz w:val="24"/>
                <w:szCs w:val="24"/>
                <w:highlight w:val="none"/>
                <w:lang w:val="en-US" w:eastAsia="zh-CN"/>
              </w:rPr>
              <w:t>。</w:t>
            </w:r>
          </w:p>
        </w:tc>
        <w:tc>
          <w:tcPr>
            <w:tcW w:w="560" w:type="pct"/>
            <w:noWrap w:val="0"/>
            <w:vAlign w:val="center"/>
          </w:tcPr>
          <w:p>
            <w:pPr>
              <w:spacing w:line="360" w:lineRule="auto"/>
              <w:jc w:val="center"/>
              <w:rPr>
                <w:color w:val="auto"/>
                <w:sz w:val="24"/>
                <w:szCs w:val="24"/>
                <w:highlight w:val="none"/>
              </w:rPr>
            </w:pPr>
            <w:r>
              <w:rPr>
                <w:rFonts w:hint="eastAsia" w:ascii="宋体" w:hAnsi="宋体" w:cs="宋体"/>
                <w:color w:val="auto"/>
                <w:sz w:val="24"/>
                <w:szCs w:val="24"/>
                <w:highlight w:val="none"/>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9" w:hRule="atLeast"/>
          <w:jc w:val="center"/>
        </w:trPr>
        <w:tc>
          <w:tcPr>
            <w:tcW w:w="490" w:type="pct"/>
            <w:vMerge w:val="continue"/>
            <w:noWrap w:val="0"/>
            <w:vAlign w:val="center"/>
          </w:tcPr>
          <w:p>
            <w:pPr>
              <w:spacing w:line="360" w:lineRule="auto"/>
              <w:jc w:val="center"/>
              <w:rPr>
                <w:rFonts w:ascii="宋体" w:hAnsi="宋体"/>
                <w:color w:val="auto"/>
                <w:sz w:val="24"/>
                <w:szCs w:val="24"/>
                <w:highlight w:val="none"/>
              </w:rPr>
            </w:pPr>
          </w:p>
        </w:tc>
        <w:tc>
          <w:tcPr>
            <w:tcW w:w="970" w:type="pct"/>
            <w:noWrap w:val="0"/>
            <w:vAlign w:val="center"/>
          </w:tcPr>
          <w:p>
            <w:pPr>
              <w:spacing w:line="4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投资控制措施</w:t>
            </w:r>
          </w:p>
        </w:tc>
        <w:tc>
          <w:tcPr>
            <w:tcW w:w="2979" w:type="pct"/>
            <w:noWrap w:val="0"/>
            <w:vAlign w:val="center"/>
          </w:tcPr>
          <w:p>
            <w:pPr>
              <w:spacing w:line="400" w:lineRule="exact"/>
              <w:rPr>
                <w:rFonts w:ascii="宋体" w:hAnsi="宋体"/>
                <w:bCs/>
                <w:color w:val="auto"/>
                <w:kern w:val="0"/>
                <w:sz w:val="24"/>
                <w:szCs w:val="24"/>
                <w:highlight w:val="none"/>
              </w:rPr>
            </w:pPr>
            <w:r>
              <w:rPr>
                <w:rFonts w:hint="eastAsia" w:ascii="宋体" w:hAnsi="宋体" w:cs="宋体"/>
                <w:color w:val="auto"/>
                <w:sz w:val="24"/>
                <w:szCs w:val="24"/>
                <w:highlight w:val="none"/>
              </w:rPr>
              <w:t>要求明白明确、方法合理可行、措施具体、针对性强。措施为优得1.5分；措施为良得1.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分；措施为一般得</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分；</w:t>
            </w:r>
            <w:r>
              <w:rPr>
                <w:rFonts w:hint="eastAsia" w:ascii="宋体" w:hAnsi="宋体" w:cs="宋体"/>
                <w:color w:val="auto"/>
                <w:sz w:val="24"/>
                <w:szCs w:val="24"/>
                <w:highlight w:val="none"/>
              </w:rPr>
              <w:t>措施为</w:t>
            </w:r>
            <w:r>
              <w:rPr>
                <w:rFonts w:hint="eastAsia" w:ascii="宋体" w:hAnsi="宋体" w:cs="宋体"/>
                <w:color w:val="auto"/>
                <w:sz w:val="24"/>
                <w:szCs w:val="24"/>
                <w:highlight w:val="none"/>
                <w:lang w:val="en-US" w:eastAsia="zh-CN"/>
              </w:rPr>
              <w:t>差</w:t>
            </w:r>
            <w:r>
              <w:rPr>
                <w:rFonts w:hint="eastAsia" w:ascii="宋体" w:hAnsi="宋体" w:cs="宋体"/>
                <w:color w:val="auto"/>
                <w:sz w:val="24"/>
                <w:szCs w:val="24"/>
                <w:highlight w:val="none"/>
              </w:rPr>
              <w:t>得</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val="en-US" w:eastAsia="zh-CN"/>
              </w:rPr>
              <w:t>；不提供不得分</w:t>
            </w:r>
            <w:r>
              <w:rPr>
                <w:rFonts w:hint="eastAsia" w:ascii="宋体" w:hAnsi="宋体" w:cs="宋体"/>
                <w:color w:val="auto"/>
                <w:sz w:val="24"/>
                <w:szCs w:val="24"/>
                <w:highlight w:val="none"/>
                <w:lang w:val="en-US" w:eastAsia="zh-CN"/>
              </w:rPr>
              <w:t>。</w:t>
            </w:r>
          </w:p>
        </w:tc>
        <w:tc>
          <w:tcPr>
            <w:tcW w:w="560" w:type="pct"/>
            <w:noWrap w:val="0"/>
            <w:vAlign w:val="center"/>
          </w:tcPr>
          <w:p>
            <w:pPr>
              <w:spacing w:line="360" w:lineRule="auto"/>
              <w:jc w:val="center"/>
              <w:rPr>
                <w:color w:val="auto"/>
                <w:sz w:val="24"/>
                <w:szCs w:val="24"/>
                <w:highlight w:val="none"/>
              </w:rPr>
            </w:pPr>
            <w:r>
              <w:rPr>
                <w:rFonts w:hint="eastAsia" w:ascii="宋体" w:hAnsi="宋体" w:cs="宋体"/>
                <w:color w:val="auto"/>
                <w:sz w:val="24"/>
                <w:szCs w:val="24"/>
                <w:highlight w:val="none"/>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9" w:hRule="atLeast"/>
          <w:jc w:val="center"/>
        </w:trPr>
        <w:tc>
          <w:tcPr>
            <w:tcW w:w="490" w:type="pct"/>
            <w:vMerge w:val="continue"/>
            <w:noWrap w:val="0"/>
            <w:vAlign w:val="center"/>
          </w:tcPr>
          <w:p>
            <w:pPr>
              <w:spacing w:line="360" w:lineRule="auto"/>
              <w:jc w:val="center"/>
              <w:rPr>
                <w:rFonts w:ascii="宋体" w:hAnsi="宋体"/>
                <w:color w:val="auto"/>
                <w:sz w:val="24"/>
                <w:szCs w:val="24"/>
                <w:highlight w:val="none"/>
              </w:rPr>
            </w:pPr>
          </w:p>
        </w:tc>
        <w:tc>
          <w:tcPr>
            <w:tcW w:w="970" w:type="pct"/>
            <w:noWrap w:val="0"/>
            <w:vAlign w:val="center"/>
          </w:tcPr>
          <w:p>
            <w:pPr>
              <w:spacing w:line="4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重点难点监控措施</w:t>
            </w:r>
          </w:p>
        </w:tc>
        <w:tc>
          <w:tcPr>
            <w:tcW w:w="2979" w:type="pct"/>
            <w:noWrap w:val="0"/>
            <w:vAlign w:val="center"/>
          </w:tcPr>
          <w:p>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要求明白明确、方法合理可行、措施具体、针对性强。措施为优得1.5分；措施为良得1.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分；措施为一般得</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分；</w:t>
            </w:r>
            <w:r>
              <w:rPr>
                <w:rFonts w:hint="eastAsia" w:ascii="宋体" w:hAnsi="宋体" w:cs="宋体"/>
                <w:color w:val="auto"/>
                <w:sz w:val="24"/>
                <w:szCs w:val="24"/>
                <w:highlight w:val="none"/>
              </w:rPr>
              <w:t>措施为</w:t>
            </w:r>
            <w:r>
              <w:rPr>
                <w:rFonts w:hint="eastAsia" w:ascii="宋体" w:hAnsi="宋体" w:cs="宋体"/>
                <w:color w:val="auto"/>
                <w:sz w:val="24"/>
                <w:szCs w:val="24"/>
                <w:highlight w:val="none"/>
                <w:lang w:val="en-US" w:eastAsia="zh-CN"/>
              </w:rPr>
              <w:t>差</w:t>
            </w:r>
            <w:r>
              <w:rPr>
                <w:rFonts w:hint="eastAsia" w:ascii="宋体" w:hAnsi="宋体" w:cs="宋体"/>
                <w:color w:val="auto"/>
                <w:sz w:val="24"/>
                <w:szCs w:val="24"/>
                <w:highlight w:val="none"/>
              </w:rPr>
              <w:t>得</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val="en-US" w:eastAsia="zh-CN"/>
              </w:rPr>
              <w:t>；不提供不得分</w:t>
            </w:r>
            <w:r>
              <w:rPr>
                <w:rFonts w:hint="eastAsia" w:ascii="宋体" w:hAnsi="宋体" w:cs="宋体"/>
                <w:color w:val="auto"/>
                <w:sz w:val="24"/>
                <w:szCs w:val="24"/>
                <w:highlight w:val="none"/>
                <w:lang w:val="en-US" w:eastAsia="zh-CN"/>
              </w:rPr>
              <w:t>。</w:t>
            </w:r>
          </w:p>
        </w:tc>
        <w:tc>
          <w:tcPr>
            <w:tcW w:w="560" w:type="pct"/>
            <w:noWrap w:val="0"/>
            <w:vAlign w:val="center"/>
          </w:tcPr>
          <w:p>
            <w:pPr>
              <w:spacing w:line="360" w:lineRule="auto"/>
              <w:jc w:val="center"/>
              <w:rPr>
                <w:color w:val="auto"/>
                <w:sz w:val="24"/>
                <w:szCs w:val="24"/>
                <w:highlight w:val="none"/>
              </w:rPr>
            </w:pPr>
            <w:r>
              <w:rPr>
                <w:rFonts w:hint="eastAsia" w:ascii="宋体" w:hAnsi="宋体" w:cs="宋体"/>
                <w:color w:val="auto"/>
                <w:sz w:val="24"/>
                <w:szCs w:val="24"/>
                <w:highlight w:val="none"/>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9" w:hRule="atLeast"/>
          <w:jc w:val="center"/>
        </w:trPr>
        <w:tc>
          <w:tcPr>
            <w:tcW w:w="490" w:type="pct"/>
            <w:vMerge w:val="continue"/>
            <w:noWrap w:val="0"/>
            <w:vAlign w:val="center"/>
          </w:tcPr>
          <w:p>
            <w:pPr>
              <w:spacing w:line="360" w:lineRule="auto"/>
              <w:jc w:val="center"/>
              <w:rPr>
                <w:rFonts w:ascii="宋体" w:hAnsi="宋体"/>
                <w:color w:val="auto"/>
                <w:sz w:val="24"/>
                <w:szCs w:val="24"/>
                <w:highlight w:val="none"/>
              </w:rPr>
            </w:pPr>
          </w:p>
        </w:tc>
        <w:tc>
          <w:tcPr>
            <w:tcW w:w="970" w:type="pct"/>
            <w:noWrap w:val="0"/>
            <w:vAlign w:val="center"/>
          </w:tcPr>
          <w:p>
            <w:pPr>
              <w:spacing w:line="4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安全、文明施工控制措施</w:t>
            </w:r>
          </w:p>
        </w:tc>
        <w:tc>
          <w:tcPr>
            <w:tcW w:w="2979" w:type="pct"/>
            <w:noWrap w:val="0"/>
            <w:vAlign w:val="center"/>
          </w:tcPr>
          <w:p>
            <w:pPr>
              <w:spacing w:line="400" w:lineRule="exact"/>
              <w:rPr>
                <w:rFonts w:ascii="宋体" w:hAnsi="宋体"/>
                <w:bCs/>
                <w:color w:val="auto"/>
                <w:kern w:val="0"/>
                <w:sz w:val="24"/>
                <w:szCs w:val="24"/>
                <w:highlight w:val="none"/>
              </w:rPr>
            </w:pPr>
            <w:r>
              <w:rPr>
                <w:rFonts w:hint="eastAsia" w:ascii="宋体" w:hAnsi="宋体" w:cs="宋体"/>
                <w:color w:val="auto"/>
                <w:sz w:val="24"/>
                <w:szCs w:val="24"/>
                <w:highlight w:val="none"/>
              </w:rPr>
              <w:t>要求明白明确、方法合理可行、措施具体、针对性强。措施为优得1.5分；措施为良得1.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分；措施为一般得</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分；</w:t>
            </w:r>
            <w:r>
              <w:rPr>
                <w:rFonts w:hint="eastAsia" w:ascii="宋体" w:hAnsi="宋体" w:cs="宋体"/>
                <w:color w:val="auto"/>
                <w:sz w:val="24"/>
                <w:szCs w:val="24"/>
                <w:highlight w:val="none"/>
              </w:rPr>
              <w:t>措施为</w:t>
            </w:r>
            <w:r>
              <w:rPr>
                <w:rFonts w:hint="eastAsia" w:ascii="宋体" w:hAnsi="宋体" w:cs="宋体"/>
                <w:color w:val="auto"/>
                <w:sz w:val="24"/>
                <w:szCs w:val="24"/>
                <w:highlight w:val="none"/>
                <w:lang w:val="en-US" w:eastAsia="zh-CN"/>
              </w:rPr>
              <w:t>差</w:t>
            </w:r>
            <w:r>
              <w:rPr>
                <w:rFonts w:hint="eastAsia" w:ascii="宋体" w:hAnsi="宋体" w:cs="宋体"/>
                <w:color w:val="auto"/>
                <w:sz w:val="24"/>
                <w:szCs w:val="24"/>
                <w:highlight w:val="none"/>
              </w:rPr>
              <w:t>得</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val="en-US" w:eastAsia="zh-CN"/>
              </w:rPr>
              <w:t>；不提供不得分</w:t>
            </w:r>
            <w:r>
              <w:rPr>
                <w:rFonts w:hint="eastAsia" w:ascii="宋体" w:hAnsi="宋体" w:cs="宋体"/>
                <w:color w:val="auto"/>
                <w:sz w:val="24"/>
                <w:szCs w:val="24"/>
                <w:highlight w:val="none"/>
                <w:lang w:val="en-US" w:eastAsia="zh-CN"/>
              </w:rPr>
              <w:t>。</w:t>
            </w:r>
          </w:p>
        </w:tc>
        <w:tc>
          <w:tcPr>
            <w:tcW w:w="560" w:type="pct"/>
            <w:noWrap w:val="0"/>
            <w:vAlign w:val="center"/>
          </w:tcPr>
          <w:p>
            <w:pPr>
              <w:spacing w:line="360" w:lineRule="auto"/>
              <w:jc w:val="center"/>
              <w:rPr>
                <w:color w:val="auto"/>
                <w:sz w:val="24"/>
                <w:szCs w:val="24"/>
                <w:highlight w:val="none"/>
              </w:rPr>
            </w:pPr>
            <w:r>
              <w:rPr>
                <w:rFonts w:hint="eastAsia" w:ascii="宋体" w:hAnsi="宋体" w:cs="宋体"/>
                <w:color w:val="auto"/>
                <w:sz w:val="24"/>
                <w:szCs w:val="24"/>
                <w:highlight w:val="none"/>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9" w:hRule="atLeast"/>
          <w:jc w:val="center"/>
        </w:trPr>
        <w:tc>
          <w:tcPr>
            <w:tcW w:w="490" w:type="pct"/>
            <w:vMerge w:val="continue"/>
            <w:noWrap w:val="0"/>
            <w:vAlign w:val="center"/>
          </w:tcPr>
          <w:p>
            <w:pPr>
              <w:spacing w:line="360" w:lineRule="auto"/>
              <w:jc w:val="center"/>
              <w:rPr>
                <w:rFonts w:ascii="宋体" w:hAnsi="宋体"/>
                <w:color w:val="auto"/>
                <w:sz w:val="24"/>
                <w:szCs w:val="24"/>
                <w:highlight w:val="none"/>
              </w:rPr>
            </w:pPr>
          </w:p>
        </w:tc>
        <w:tc>
          <w:tcPr>
            <w:tcW w:w="970" w:type="pct"/>
            <w:noWrap w:val="0"/>
            <w:vAlign w:val="center"/>
          </w:tcPr>
          <w:p>
            <w:pPr>
              <w:spacing w:line="4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合同管理、信息管理、组织协调</w:t>
            </w:r>
          </w:p>
        </w:tc>
        <w:tc>
          <w:tcPr>
            <w:tcW w:w="2979" w:type="pct"/>
            <w:noWrap w:val="0"/>
            <w:vAlign w:val="center"/>
          </w:tcPr>
          <w:p>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要求明白明确、方法合理可行、措施具体、针对性强。措施为优得1分；措施为良得0.</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分；措施为一般得</w:t>
            </w:r>
            <w:r>
              <w:rPr>
                <w:rFonts w:hint="eastAsia" w:ascii="宋体" w:hAnsi="宋体" w:cs="宋体"/>
                <w:color w:val="auto"/>
                <w:sz w:val="24"/>
                <w:szCs w:val="24"/>
                <w:highlight w:val="none"/>
                <w:lang w:val="en-US" w:eastAsia="zh-CN"/>
              </w:rPr>
              <w:t>0.6</w:t>
            </w:r>
            <w:r>
              <w:rPr>
                <w:rFonts w:hint="eastAsia" w:ascii="宋体" w:hAnsi="宋体" w:cs="宋体"/>
                <w:color w:val="auto"/>
                <w:sz w:val="24"/>
                <w:szCs w:val="24"/>
                <w:highlight w:val="none"/>
              </w:rPr>
              <w:t>分；</w:t>
            </w:r>
            <w:r>
              <w:rPr>
                <w:rFonts w:hint="eastAsia" w:ascii="宋体" w:hAnsi="宋体" w:cs="宋体"/>
                <w:color w:val="auto"/>
                <w:sz w:val="24"/>
                <w:szCs w:val="24"/>
                <w:highlight w:val="none"/>
              </w:rPr>
              <w:t>措施为</w:t>
            </w:r>
            <w:r>
              <w:rPr>
                <w:rFonts w:hint="eastAsia" w:ascii="宋体" w:hAnsi="宋体" w:cs="宋体"/>
                <w:color w:val="auto"/>
                <w:sz w:val="24"/>
                <w:szCs w:val="24"/>
                <w:highlight w:val="none"/>
                <w:lang w:val="en-US" w:eastAsia="zh-CN"/>
              </w:rPr>
              <w:t>差</w:t>
            </w:r>
            <w:r>
              <w:rPr>
                <w:rFonts w:hint="eastAsia" w:ascii="宋体" w:hAnsi="宋体" w:cs="宋体"/>
                <w:color w:val="auto"/>
                <w:sz w:val="24"/>
                <w:szCs w:val="24"/>
                <w:highlight w:val="none"/>
              </w:rPr>
              <w:t>得</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val="en-US" w:eastAsia="zh-CN"/>
              </w:rPr>
              <w:t>；不提供不得分</w:t>
            </w:r>
            <w:r>
              <w:rPr>
                <w:rFonts w:hint="eastAsia" w:ascii="宋体" w:hAnsi="宋体" w:cs="宋体"/>
                <w:color w:val="auto"/>
                <w:sz w:val="24"/>
                <w:szCs w:val="24"/>
                <w:highlight w:val="none"/>
                <w:lang w:val="en-US" w:eastAsia="zh-CN"/>
              </w:rPr>
              <w:t>。</w:t>
            </w:r>
          </w:p>
        </w:tc>
        <w:tc>
          <w:tcPr>
            <w:tcW w:w="560" w:type="pct"/>
            <w:noWrap w:val="0"/>
            <w:vAlign w:val="center"/>
          </w:tcPr>
          <w:p>
            <w:pPr>
              <w:spacing w:line="360" w:lineRule="auto"/>
              <w:jc w:val="center"/>
              <w:rPr>
                <w:color w:val="auto"/>
                <w:sz w:val="24"/>
                <w:szCs w:val="24"/>
                <w:highlight w:val="none"/>
              </w:rPr>
            </w:pPr>
            <w:r>
              <w:rPr>
                <w:rFonts w:hint="eastAsia" w:ascii="宋体" w:hAnsi="宋体" w:cs="宋体"/>
                <w:color w:val="auto"/>
                <w:sz w:val="24"/>
                <w:szCs w:val="24"/>
                <w:highlight w:val="none"/>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9" w:hRule="atLeast"/>
          <w:jc w:val="center"/>
        </w:trPr>
        <w:tc>
          <w:tcPr>
            <w:tcW w:w="490" w:type="pct"/>
            <w:vMerge w:val="continue"/>
            <w:noWrap w:val="0"/>
            <w:vAlign w:val="center"/>
          </w:tcPr>
          <w:p>
            <w:pPr>
              <w:spacing w:line="360" w:lineRule="auto"/>
              <w:jc w:val="center"/>
              <w:rPr>
                <w:rFonts w:ascii="宋体" w:hAnsi="宋体"/>
                <w:color w:val="auto"/>
                <w:sz w:val="24"/>
                <w:szCs w:val="24"/>
                <w:highlight w:val="none"/>
              </w:rPr>
            </w:pPr>
          </w:p>
        </w:tc>
        <w:tc>
          <w:tcPr>
            <w:tcW w:w="970" w:type="pct"/>
            <w:noWrap w:val="0"/>
            <w:vAlign w:val="center"/>
          </w:tcPr>
          <w:p>
            <w:pPr>
              <w:spacing w:line="4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合理化建议</w:t>
            </w:r>
          </w:p>
        </w:tc>
        <w:tc>
          <w:tcPr>
            <w:tcW w:w="2979" w:type="pct"/>
            <w:noWrap w:val="0"/>
            <w:vAlign w:val="center"/>
          </w:tcPr>
          <w:p>
            <w:pPr>
              <w:spacing w:line="400" w:lineRule="exact"/>
              <w:rPr>
                <w:rFonts w:ascii="宋体" w:hAnsi="宋体"/>
                <w:bCs/>
                <w:color w:val="auto"/>
                <w:kern w:val="0"/>
                <w:sz w:val="24"/>
                <w:szCs w:val="24"/>
                <w:highlight w:val="none"/>
              </w:rPr>
            </w:pPr>
            <w:r>
              <w:rPr>
                <w:rFonts w:hint="eastAsia" w:ascii="宋体" w:hAnsi="宋体" w:cs="宋体"/>
                <w:color w:val="auto"/>
                <w:sz w:val="24"/>
                <w:szCs w:val="24"/>
                <w:highlight w:val="none"/>
              </w:rPr>
              <w:t>要求明白明确、方法合理可行、措施具体、针对性强。措施为优得1.5分；措施为良得1.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分；措施为一般得</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分；</w:t>
            </w:r>
            <w:r>
              <w:rPr>
                <w:rFonts w:hint="eastAsia" w:ascii="宋体" w:hAnsi="宋体" w:cs="宋体"/>
                <w:color w:val="auto"/>
                <w:sz w:val="24"/>
                <w:szCs w:val="24"/>
                <w:highlight w:val="none"/>
              </w:rPr>
              <w:t>措施为</w:t>
            </w:r>
            <w:r>
              <w:rPr>
                <w:rFonts w:hint="eastAsia" w:ascii="宋体" w:hAnsi="宋体" w:cs="宋体"/>
                <w:color w:val="auto"/>
                <w:sz w:val="24"/>
                <w:szCs w:val="24"/>
                <w:highlight w:val="none"/>
                <w:lang w:val="en-US" w:eastAsia="zh-CN"/>
              </w:rPr>
              <w:t>差</w:t>
            </w:r>
            <w:r>
              <w:rPr>
                <w:rFonts w:hint="eastAsia" w:ascii="宋体" w:hAnsi="宋体" w:cs="宋体"/>
                <w:color w:val="auto"/>
                <w:sz w:val="24"/>
                <w:szCs w:val="24"/>
                <w:highlight w:val="none"/>
              </w:rPr>
              <w:t>得</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val="en-US" w:eastAsia="zh-CN"/>
              </w:rPr>
              <w:t>；不提供不得分</w:t>
            </w:r>
            <w:r>
              <w:rPr>
                <w:rFonts w:hint="eastAsia" w:ascii="宋体" w:hAnsi="宋体" w:cs="宋体"/>
                <w:color w:val="auto"/>
                <w:sz w:val="24"/>
                <w:szCs w:val="24"/>
                <w:highlight w:val="none"/>
                <w:lang w:val="en-US" w:eastAsia="zh-CN"/>
              </w:rPr>
              <w:t>。</w:t>
            </w:r>
          </w:p>
        </w:tc>
        <w:tc>
          <w:tcPr>
            <w:tcW w:w="560" w:type="pct"/>
            <w:noWrap w:val="0"/>
            <w:vAlign w:val="center"/>
          </w:tcPr>
          <w:p>
            <w:pPr>
              <w:spacing w:line="360" w:lineRule="auto"/>
              <w:jc w:val="center"/>
              <w:rPr>
                <w:color w:val="auto"/>
                <w:sz w:val="24"/>
                <w:szCs w:val="24"/>
                <w:highlight w:val="none"/>
              </w:rPr>
            </w:pPr>
            <w:r>
              <w:rPr>
                <w:rFonts w:hint="eastAsia" w:ascii="宋体" w:hAnsi="宋体" w:cs="宋体"/>
                <w:color w:val="auto"/>
                <w:sz w:val="24"/>
                <w:szCs w:val="24"/>
                <w:highlight w:val="none"/>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4439" w:type="pct"/>
            <w:gridSpan w:val="3"/>
            <w:noWrap w:val="0"/>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合计</w:t>
            </w:r>
          </w:p>
        </w:tc>
        <w:tc>
          <w:tcPr>
            <w:tcW w:w="560" w:type="pct"/>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10分</w:t>
            </w:r>
          </w:p>
        </w:tc>
      </w:tr>
    </w:tbl>
    <w:p>
      <w:pPr>
        <w:pStyle w:val="5"/>
        <w:spacing w:before="0" w:after="0" w:line="288" w:lineRule="auto"/>
        <w:rPr>
          <w:rFonts w:hint="eastAsia" w:ascii="宋体" w:hAnsi="宋体" w:eastAsia="宋体"/>
          <w:color w:val="auto"/>
          <w:sz w:val="28"/>
          <w:szCs w:val="28"/>
          <w:highlight w:val="none"/>
        </w:rPr>
        <w:sectPr>
          <w:pgSz w:w="11905" w:h="16838"/>
          <w:pgMar w:top="1134" w:right="1134" w:bottom="1134" w:left="1134" w:header="850" w:footer="992" w:gutter="0"/>
          <w:pgBorders>
            <w:top w:val="none" w:sz="0" w:space="0"/>
            <w:left w:val="none" w:sz="0" w:space="0"/>
            <w:bottom w:val="none" w:sz="0" w:space="0"/>
            <w:right w:val="none" w:sz="0" w:space="0"/>
          </w:pgBorders>
          <w:pgNumType w:fmt="decimal"/>
          <w:cols w:space="0" w:num="1"/>
          <w:rtlGutter w:val="0"/>
          <w:docGrid w:linePitch="312" w:charSpace="0"/>
        </w:sectPr>
      </w:pPr>
      <w:bookmarkStart w:id="100" w:name="_Toc52114300"/>
      <w:bookmarkStart w:id="101" w:name="_Toc75193181"/>
      <w:bookmarkStart w:id="102" w:name="_Toc6633"/>
      <w:bookmarkStart w:id="103" w:name="_Toc497834431"/>
      <w:bookmarkStart w:id="104" w:name="_Toc498089886"/>
    </w:p>
    <w:p>
      <w:pPr>
        <w:pStyle w:val="5"/>
        <w:spacing w:before="0" w:after="0" w:line="288" w:lineRule="auto"/>
        <w:rPr>
          <w:rFonts w:ascii="宋体" w:hAnsi="宋体" w:eastAsia="宋体"/>
          <w:color w:val="auto"/>
          <w:sz w:val="28"/>
          <w:szCs w:val="28"/>
          <w:highlight w:val="none"/>
        </w:rPr>
      </w:pPr>
      <w:bookmarkStart w:id="105" w:name="_Toc17608"/>
      <w:r>
        <w:rPr>
          <w:rFonts w:hint="eastAsia" w:ascii="宋体" w:hAnsi="宋体" w:eastAsia="宋体"/>
          <w:color w:val="auto"/>
          <w:sz w:val="28"/>
          <w:szCs w:val="28"/>
          <w:highlight w:val="none"/>
        </w:rPr>
        <w:t>附表</w:t>
      </w:r>
      <w:r>
        <w:rPr>
          <w:rFonts w:hint="eastAsia" w:ascii="宋体" w:hAnsi="宋体" w:eastAsia="宋体"/>
          <w:color w:val="auto"/>
          <w:sz w:val="28"/>
          <w:szCs w:val="28"/>
          <w:highlight w:val="none"/>
          <w:lang w:val="en-US" w:eastAsia="zh-CN"/>
        </w:rPr>
        <w:t>四</w:t>
      </w:r>
      <w:r>
        <w:rPr>
          <w:rFonts w:hint="eastAsia" w:ascii="宋体" w:hAnsi="宋体" w:eastAsia="宋体"/>
          <w:color w:val="auto"/>
          <w:sz w:val="28"/>
          <w:szCs w:val="28"/>
          <w:highlight w:val="none"/>
        </w:rPr>
        <w:t>：综合评估表（商务文件评分表）</w:t>
      </w:r>
      <w:bookmarkEnd w:id="100"/>
      <w:bookmarkEnd w:id="101"/>
      <w:bookmarkEnd w:id="102"/>
      <w:bookmarkEnd w:id="103"/>
      <w:bookmarkEnd w:id="104"/>
      <w:bookmarkEnd w:id="105"/>
    </w:p>
    <w:p>
      <w:pPr>
        <w:spacing w:line="660" w:lineRule="exact"/>
        <w:jc w:val="center"/>
        <w:rPr>
          <w:rFonts w:hint="eastAsia" w:ascii="宋体" w:hAnsi="宋体" w:eastAsia="宋体" w:cs="Times New Roman"/>
          <w:b/>
          <w:bCs/>
          <w:color w:val="auto"/>
          <w:kern w:val="2"/>
          <w:sz w:val="28"/>
          <w:szCs w:val="28"/>
          <w:highlight w:val="none"/>
          <w:lang w:val="en-US" w:eastAsia="zh-CN" w:bidi="ar-SA"/>
        </w:rPr>
      </w:pPr>
      <w:bookmarkStart w:id="106" w:name="_Hlk75361984"/>
      <w:r>
        <w:rPr>
          <w:rFonts w:hint="eastAsia" w:ascii="宋体" w:hAnsi="宋体" w:eastAsia="宋体" w:cs="Times New Roman"/>
          <w:b/>
          <w:bCs/>
          <w:color w:val="auto"/>
          <w:kern w:val="2"/>
          <w:sz w:val="28"/>
          <w:szCs w:val="28"/>
          <w:highlight w:val="none"/>
          <w:lang w:val="en-US" w:eastAsia="zh-CN" w:bidi="ar-SA"/>
        </w:rPr>
        <w:t>商务文件评分表（90分）</w:t>
      </w:r>
    </w:p>
    <w:bookmarkEnd w:id="106"/>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9"/>
        <w:gridCol w:w="1242"/>
        <w:gridCol w:w="6102"/>
        <w:gridCol w:w="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99" w:type="dxa"/>
            <w:vMerge w:val="restart"/>
            <w:noWrap w:val="0"/>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类别</w:t>
            </w:r>
          </w:p>
        </w:tc>
        <w:tc>
          <w:tcPr>
            <w:tcW w:w="1242" w:type="dxa"/>
            <w:vMerge w:val="restart"/>
            <w:noWrap w:val="0"/>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分项内容</w:t>
            </w:r>
          </w:p>
        </w:tc>
        <w:tc>
          <w:tcPr>
            <w:tcW w:w="6102" w:type="dxa"/>
            <w:vMerge w:val="restart"/>
            <w:noWrap w:val="0"/>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评分说明</w:t>
            </w:r>
          </w:p>
        </w:tc>
        <w:tc>
          <w:tcPr>
            <w:tcW w:w="718" w:type="dxa"/>
            <w:vMerge w:val="restart"/>
            <w:noWrap w:val="0"/>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分</w:t>
            </w:r>
            <w:r>
              <w:rPr>
                <w:rFonts w:hint="eastAsia" w:ascii="宋体" w:hAnsi="宋体" w:eastAsia="宋体" w:cs="宋体"/>
                <w:b/>
                <w:bCs/>
                <w:color w:val="auto"/>
                <w:sz w:val="24"/>
                <w:szCs w:val="24"/>
                <w:highlight w:val="none"/>
                <w:lang w:val="en-US" w:eastAsia="zh-CN"/>
              </w:rPr>
              <w:t>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99" w:type="dxa"/>
            <w:vMerge w:val="continue"/>
            <w:noWrap w:val="0"/>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242" w:type="dxa"/>
            <w:vMerge w:val="continue"/>
            <w:noWrap w:val="0"/>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6102" w:type="dxa"/>
            <w:vMerge w:val="continue"/>
            <w:noWrap w:val="0"/>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718" w:type="dxa"/>
            <w:vMerge w:val="continue"/>
            <w:noWrap w:val="0"/>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99" w:type="dxa"/>
            <w:vMerge w:val="restart"/>
            <w:noWrap w:val="0"/>
            <w:vAlign w:val="center"/>
          </w:tcPr>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企业业绩、奖项（18分）</w:t>
            </w:r>
          </w:p>
        </w:tc>
        <w:tc>
          <w:tcPr>
            <w:tcW w:w="1242" w:type="dxa"/>
            <w:noWrap w:val="0"/>
            <w:vAlign w:val="center"/>
          </w:tcPr>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企业业绩（</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6102" w:type="dxa"/>
            <w:noWrap w:val="0"/>
            <w:vAlign w:val="center"/>
          </w:tcPr>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2019年1月1日至本项目投标截止时间止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投标人完成过</w:t>
            </w:r>
            <w:r>
              <w:rPr>
                <w:rFonts w:hint="eastAsia" w:ascii="宋体" w:hAnsi="宋体" w:eastAsia="宋体" w:cs="宋体"/>
                <w:color w:val="auto"/>
                <w:sz w:val="24"/>
                <w:szCs w:val="24"/>
                <w:highlight w:val="none"/>
              </w:rPr>
              <w:t>市政</w:t>
            </w:r>
            <w:r>
              <w:rPr>
                <w:rFonts w:hint="eastAsia" w:ascii="宋体" w:hAnsi="宋体" w:cs="宋体"/>
                <w:color w:val="auto"/>
                <w:sz w:val="24"/>
                <w:szCs w:val="24"/>
                <w:highlight w:val="none"/>
                <w:lang w:val="en-US" w:eastAsia="zh-CN"/>
              </w:rPr>
              <w:t>公用工程</w:t>
            </w:r>
            <w:r>
              <w:rPr>
                <w:rFonts w:hint="eastAsia" w:ascii="宋体" w:hAnsi="宋体" w:eastAsia="宋体" w:cs="宋体"/>
                <w:color w:val="auto"/>
                <w:sz w:val="24"/>
                <w:szCs w:val="24"/>
                <w:highlight w:val="none"/>
              </w:rPr>
              <w:t>类</w:t>
            </w:r>
            <w:r>
              <w:rPr>
                <w:rFonts w:hint="eastAsia" w:ascii="宋体" w:hAnsi="宋体" w:eastAsia="宋体" w:cs="宋体"/>
                <w:color w:val="auto"/>
                <w:sz w:val="24"/>
                <w:szCs w:val="24"/>
                <w:highlight w:val="none"/>
              </w:rPr>
              <w:t>工程</w:t>
            </w:r>
            <w:r>
              <w:rPr>
                <w:rFonts w:hint="eastAsia" w:ascii="宋体" w:hAnsi="宋体" w:cs="宋体"/>
                <w:color w:val="auto"/>
                <w:sz w:val="24"/>
                <w:szCs w:val="24"/>
                <w:highlight w:val="none"/>
                <w:lang w:val="en-US" w:eastAsia="zh-CN"/>
              </w:rPr>
              <w:t>造价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8000</w:t>
            </w:r>
            <w:r>
              <w:rPr>
                <w:rFonts w:hint="eastAsia" w:ascii="宋体" w:hAnsi="宋体" w:eastAsia="宋体" w:cs="宋体"/>
                <w:color w:val="auto"/>
                <w:sz w:val="24"/>
                <w:szCs w:val="24"/>
                <w:highlight w:val="none"/>
              </w:rPr>
              <w:t>万元监理业绩的，每项得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分。本项最高累计得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注：</w:t>
            </w:r>
            <w:r>
              <w:rPr>
                <w:rFonts w:hint="eastAsia" w:ascii="宋体" w:hAnsi="宋体" w:eastAsia="宋体" w:cs="宋体"/>
                <w:b w:val="0"/>
                <w:bCs w:val="0"/>
                <w:color w:val="auto"/>
                <w:kern w:val="0"/>
                <w:sz w:val="21"/>
                <w:szCs w:val="21"/>
              </w:rPr>
              <w:t>业绩证明资料提供监理合同、</w:t>
            </w:r>
            <w:r>
              <w:rPr>
                <w:rFonts w:hint="eastAsia" w:ascii="宋体" w:hAnsi="宋体" w:eastAsia="宋体" w:cs="宋体"/>
                <w:b w:val="0"/>
                <w:bCs w:val="0"/>
                <w:color w:val="auto"/>
                <w:kern w:val="0"/>
                <w:sz w:val="21"/>
                <w:szCs w:val="21"/>
              </w:rPr>
              <w:t>竣工验收备案表</w:t>
            </w:r>
            <w:r>
              <w:rPr>
                <w:rFonts w:hint="eastAsia" w:ascii="宋体" w:hAnsi="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或竣工验收报告或竣工验收证书</w:t>
            </w:r>
            <w:r>
              <w:rPr>
                <w:rFonts w:hint="eastAsia" w:ascii="宋体" w:hAnsi="宋体" w:cs="宋体"/>
                <w:b w:val="0"/>
                <w:bCs w:val="0"/>
                <w:color w:val="auto"/>
                <w:kern w:val="0"/>
                <w:sz w:val="21"/>
                <w:szCs w:val="21"/>
                <w:lang w:val="en-US" w:eastAsia="zh-CN"/>
              </w:rPr>
              <w:t>或合格的完工证明</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的</w:t>
            </w:r>
            <w:r>
              <w:rPr>
                <w:rFonts w:hint="eastAsia" w:ascii="宋体" w:hAnsi="宋体" w:eastAsia="宋体" w:cs="宋体"/>
                <w:b w:val="0"/>
                <w:bCs w:val="0"/>
                <w:color w:val="auto"/>
                <w:kern w:val="0"/>
                <w:sz w:val="21"/>
                <w:szCs w:val="21"/>
              </w:rPr>
              <w:t>复印件并加盖公章。</w:t>
            </w:r>
            <w:r>
              <w:rPr>
                <w:rFonts w:hint="eastAsia" w:ascii="宋体" w:hAnsi="宋体" w:eastAsia="宋体" w:cs="宋体"/>
                <w:color w:val="auto"/>
                <w:sz w:val="21"/>
                <w:szCs w:val="21"/>
                <w:highlight w:val="none"/>
                <w:lang w:val="en-US" w:eastAsia="zh-CN"/>
              </w:rPr>
              <w:t>金额以监理合同为准，业绩</w:t>
            </w:r>
            <w:r>
              <w:rPr>
                <w:rFonts w:hint="eastAsia" w:ascii="宋体" w:hAnsi="宋体" w:eastAsia="宋体" w:cs="宋体"/>
                <w:color w:val="auto"/>
                <w:sz w:val="21"/>
                <w:szCs w:val="21"/>
                <w:highlight w:val="none"/>
              </w:rPr>
              <w:t>时间以</w:t>
            </w:r>
            <w:r>
              <w:rPr>
                <w:rFonts w:hint="eastAsia" w:ascii="宋体" w:hAnsi="宋体" w:cs="宋体"/>
                <w:color w:val="auto"/>
                <w:sz w:val="21"/>
                <w:szCs w:val="21"/>
                <w:highlight w:val="none"/>
                <w:lang w:eastAsia="zh-CN"/>
              </w:rPr>
              <w:t>（</w:t>
            </w:r>
            <w:r>
              <w:rPr>
                <w:rFonts w:hint="eastAsia" w:ascii="宋体" w:hAnsi="宋体" w:eastAsia="宋体" w:cs="宋体"/>
                <w:b w:val="0"/>
                <w:bCs w:val="0"/>
                <w:color w:val="auto"/>
                <w:kern w:val="0"/>
                <w:sz w:val="21"/>
                <w:szCs w:val="21"/>
              </w:rPr>
              <w:t>竣工验收备案表或竣工验收报告或竣工验收证书</w:t>
            </w:r>
            <w:r>
              <w:rPr>
                <w:rFonts w:hint="eastAsia" w:ascii="宋体" w:hAnsi="宋体" w:cs="宋体"/>
                <w:b w:val="0"/>
                <w:bCs w:val="0"/>
                <w:color w:val="auto"/>
                <w:kern w:val="0"/>
                <w:sz w:val="21"/>
                <w:szCs w:val="21"/>
                <w:lang w:val="en-US" w:eastAsia="zh-CN"/>
              </w:rPr>
              <w:t>或合格的完工证明</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的</w:t>
            </w:r>
            <w:r>
              <w:rPr>
                <w:rFonts w:hint="eastAsia" w:ascii="宋体" w:hAnsi="宋体" w:eastAsia="宋体" w:cs="宋体"/>
                <w:color w:val="auto"/>
                <w:sz w:val="21"/>
                <w:szCs w:val="21"/>
                <w:highlight w:val="none"/>
              </w:rPr>
              <w:t>时间为准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highlight w:val="none"/>
              </w:rPr>
              <w:t>若证明材料中的单位名称与投标单位名称不一致的,需提供有效变更证明</w:t>
            </w:r>
            <w:r>
              <w:rPr>
                <w:rFonts w:hint="eastAsia" w:ascii="宋体" w:hAnsi="宋体" w:eastAsia="宋体" w:cs="宋体"/>
                <w:color w:val="auto"/>
                <w:highlight w:val="none"/>
                <w:lang w:eastAsia="zh-CN"/>
              </w:rPr>
              <w:t>。</w:t>
            </w:r>
          </w:p>
        </w:tc>
        <w:tc>
          <w:tcPr>
            <w:tcW w:w="718" w:type="dxa"/>
            <w:noWrap w:val="0"/>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99" w:type="dxa"/>
            <w:vMerge w:val="continue"/>
            <w:noWrap w:val="0"/>
            <w:vAlign w:val="center"/>
          </w:tcPr>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color w:val="auto"/>
                <w:sz w:val="24"/>
                <w:szCs w:val="24"/>
                <w:highlight w:val="none"/>
              </w:rPr>
            </w:pPr>
          </w:p>
        </w:tc>
        <w:tc>
          <w:tcPr>
            <w:tcW w:w="1242" w:type="dxa"/>
            <w:noWrap w:val="0"/>
            <w:vAlign w:val="center"/>
          </w:tcPr>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企业奖项（</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分）</w:t>
            </w:r>
          </w:p>
        </w:tc>
        <w:tc>
          <w:tcPr>
            <w:tcW w:w="6102" w:type="dxa"/>
            <w:noWrap w:val="0"/>
            <w:vAlign w:val="center"/>
          </w:tcPr>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2019年1月1日至本项目投标截止时间止，投标人监理完成的市政</w:t>
            </w:r>
            <w:r>
              <w:rPr>
                <w:rFonts w:hint="eastAsia" w:ascii="宋体" w:hAnsi="宋体" w:eastAsia="宋体" w:cs="宋体"/>
                <w:color w:val="auto"/>
                <w:sz w:val="24"/>
                <w:szCs w:val="24"/>
                <w:highlight w:val="none"/>
                <w:lang w:val="en-US" w:eastAsia="zh-CN"/>
              </w:rPr>
              <w:t>公用工程</w:t>
            </w:r>
            <w:r>
              <w:rPr>
                <w:rFonts w:hint="eastAsia" w:ascii="宋体" w:hAnsi="宋体" w:eastAsia="宋体" w:cs="宋体"/>
                <w:color w:val="auto"/>
                <w:sz w:val="24"/>
                <w:szCs w:val="24"/>
                <w:highlight w:val="none"/>
              </w:rPr>
              <w:t>类项目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获</w:t>
            </w:r>
            <w:r>
              <w:rPr>
                <w:rFonts w:hint="eastAsia" w:ascii="宋体" w:hAnsi="宋体" w:eastAsia="宋体" w:cs="宋体"/>
                <w:color w:val="auto"/>
                <w:sz w:val="24"/>
                <w:szCs w:val="24"/>
                <w:highlight w:val="none"/>
                <w:lang w:val="en-US" w:eastAsia="zh-CN"/>
              </w:rPr>
              <w:t>省</w:t>
            </w:r>
            <w:r>
              <w:rPr>
                <w:rFonts w:hint="eastAsia" w:ascii="宋体" w:hAnsi="宋体" w:eastAsia="宋体" w:cs="宋体"/>
                <w:color w:val="auto"/>
                <w:sz w:val="24"/>
                <w:szCs w:val="24"/>
                <w:highlight w:val="none"/>
              </w:rPr>
              <w:t>级</w:t>
            </w:r>
            <w:r>
              <w:rPr>
                <w:rFonts w:hint="eastAsia" w:ascii="宋体" w:hAnsi="宋体" w:eastAsia="宋体" w:cs="宋体"/>
                <w:color w:val="auto"/>
                <w:sz w:val="24"/>
                <w:szCs w:val="24"/>
                <w:highlight w:val="none"/>
                <w:lang w:val="en-US" w:eastAsia="zh-CN"/>
              </w:rPr>
              <w:t>或以上</w:t>
            </w:r>
            <w:r>
              <w:rPr>
                <w:rFonts w:hint="eastAsia" w:ascii="宋体" w:hAnsi="宋体" w:eastAsia="宋体" w:cs="宋体"/>
                <w:color w:val="auto"/>
                <w:sz w:val="24"/>
                <w:szCs w:val="24"/>
                <w:highlight w:val="none"/>
              </w:rPr>
              <w:t>奖</w:t>
            </w:r>
            <w:r>
              <w:rPr>
                <w:rFonts w:hint="eastAsia" w:ascii="宋体" w:hAnsi="宋体" w:eastAsia="宋体" w:cs="宋体"/>
                <w:color w:val="auto"/>
                <w:sz w:val="24"/>
                <w:szCs w:val="24"/>
                <w:highlight w:val="none"/>
                <w:lang w:val="en-US" w:eastAsia="zh-CN"/>
              </w:rPr>
              <w:t>项</w:t>
            </w:r>
            <w:r>
              <w:rPr>
                <w:rFonts w:hint="eastAsia" w:ascii="宋体" w:hAnsi="宋体" w:eastAsia="宋体" w:cs="宋体"/>
                <w:color w:val="auto"/>
                <w:sz w:val="24"/>
                <w:szCs w:val="24"/>
                <w:highlight w:val="none"/>
              </w:rPr>
              <w:t>的每项</w:t>
            </w:r>
            <w:r>
              <w:rPr>
                <w:rFonts w:hint="eastAsia" w:ascii="宋体" w:hAnsi="宋体" w:eastAsia="宋体" w:cs="宋体"/>
                <w:color w:val="auto"/>
                <w:sz w:val="24"/>
                <w:szCs w:val="24"/>
                <w:highlight w:val="none"/>
              </w:rPr>
              <w:t>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；获得市级奖项的每</w:t>
            </w:r>
            <w:r>
              <w:rPr>
                <w:rFonts w:hint="eastAsia" w:ascii="宋体" w:hAnsi="宋体" w:eastAsia="宋体" w:cs="宋体"/>
                <w:color w:val="auto"/>
                <w:sz w:val="24"/>
                <w:szCs w:val="24"/>
                <w:highlight w:val="none"/>
                <w:lang w:val="en-US" w:eastAsia="zh-CN"/>
              </w:rPr>
              <w:t>项得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本项</w:t>
            </w:r>
            <w:r>
              <w:rPr>
                <w:rFonts w:hint="eastAsia" w:ascii="宋体" w:hAnsi="宋体" w:eastAsia="宋体" w:cs="宋体"/>
                <w:color w:val="auto"/>
                <w:sz w:val="24"/>
                <w:szCs w:val="24"/>
                <w:highlight w:val="none"/>
                <w:lang w:val="en-US" w:eastAsia="zh-CN"/>
              </w:rPr>
              <w:t>可累计得分，</w:t>
            </w:r>
            <w:r>
              <w:rPr>
                <w:rFonts w:hint="eastAsia" w:ascii="宋体" w:hAnsi="宋体" w:eastAsia="宋体" w:cs="宋体"/>
                <w:color w:val="auto"/>
                <w:sz w:val="24"/>
                <w:szCs w:val="24"/>
                <w:highlight w:val="none"/>
              </w:rPr>
              <w:t>最高得</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分。</w:t>
            </w:r>
          </w:p>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奖项名称见附表。</w:t>
            </w:r>
            <w:r>
              <w:rPr>
                <w:rFonts w:hint="eastAsia" w:ascii="宋体" w:hAnsi="宋体" w:eastAsia="宋体" w:cs="宋体"/>
                <w:b w:val="0"/>
                <w:bCs w:val="0"/>
                <w:color w:val="auto"/>
                <w:kern w:val="0"/>
                <w:sz w:val="21"/>
                <w:szCs w:val="21"/>
              </w:rPr>
              <w:t>提供奖</w:t>
            </w:r>
            <w:r>
              <w:rPr>
                <w:rFonts w:hint="eastAsia" w:ascii="宋体" w:hAnsi="宋体" w:eastAsia="宋体" w:cs="宋体"/>
                <w:b w:val="0"/>
                <w:bCs w:val="0"/>
                <w:color w:val="auto"/>
                <w:kern w:val="0"/>
                <w:sz w:val="21"/>
                <w:szCs w:val="21"/>
                <w:lang w:val="en-US" w:eastAsia="zh-CN"/>
              </w:rPr>
              <w:t>项</w:t>
            </w:r>
            <w:r>
              <w:rPr>
                <w:rFonts w:hint="eastAsia" w:ascii="宋体" w:hAnsi="宋体" w:eastAsia="宋体" w:cs="宋体"/>
                <w:b w:val="0"/>
                <w:bCs w:val="0"/>
                <w:color w:val="auto"/>
                <w:kern w:val="0"/>
                <w:sz w:val="21"/>
                <w:szCs w:val="21"/>
              </w:rPr>
              <w:t>证书</w:t>
            </w:r>
            <w:r>
              <w:rPr>
                <w:rFonts w:hint="eastAsia" w:ascii="宋体" w:hAnsi="宋体" w:eastAsia="宋体" w:cs="宋体"/>
                <w:b w:val="0"/>
                <w:bCs w:val="0"/>
                <w:color w:val="auto"/>
                <w:kern w:val="0"/>
                <w:sz w:val="21"/>
                <w:szCs w:val="21"/>
                <w:lang w:val="en-US" w:eastAsia="zh-CN"/>
              </w:rPr>
              <w:t>复印件或电子证书打印件并加盖公章</w:t>
            </w:r>
            <w:r>
              <w:rPr>
                <w:rFonts w:hint="eastAsia" w:ascii="宋体" w:hAnsi="宋体" w:eastAsia="宋体" w:cs="宋体"/>
                <w:b w:val="0"/>
                <w:bCs w:val="0"/>
                <w:color w:val="auto"/>
                <w:kern w:val="0"/>
                <w:sz w:val="21"/>
                <w:szCs w:val="21"/>
              </w:rPr>
              <w:t>，同一项目获得多项奖项的，只计算最高奖项，不重复计算</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日期以证书颁发日期</w:t>
            </w:r>
            <w:r>
              <w:rPr>
                <w:rFonts w:hint="eastAsia" w:ascii="宋体" w:hAnsi="宋体" w:eastAsia="宋体" w:cs="宋体"/>
                <w:b w:val="0"/>
                <w:bCs w:val="0"/>
                <w:color w:val="auto"/>
                <w:kern w:val="0"/>
                <w:sz w:val="21"/>
                <w:szCs w:val="21"/>
                <w:lang w:eastAsia="zh-CN"/>
              </w:rPr>
              <w:t>（</w:t>
            </w:r>
            <w:r>
              <w:rPr>
                <w:rFonts w:hint="eastAsia" w:ascii="宋体" w:hAnsi="宋体" w:eastAsia="宋体" w:cs="宋体"/>
                <w:color w:val="auto"/>
                <w:sz w:val="21"/>
                <w:szCs w:val="21"/>
                <w:highlight w:val="none"/>
              </w:rPr>
              <w:t>或相关证明文件）</w:t>
            </w:r>
            <w:r>
              <w:rPr>
                <w:rFonts w:hint="eastAsia" w:ascii="宋体" w:hAnsi="宋体" w:eastAsia="宋体" w:cs="宋体"/>
                <w:color w:val="auto"/>
                <w:sz w:val="21"/>
                <w:szCs w:val="21"/>
                <w:highlight w:val="none"/>
                <w:lang w:val="en-US" w:eastAsia="zh-CN"/>
              </w:rPr>
              <w:t>上的日期</w:t>
            </w:r>
            <w:r>
              <w:rPr>
                <w:rFonts w:hint="eastAsia" w:ascii="宋体" w:hAnsi="宋体" w:eastAsia="宋体" w:cs="宋体"/>
                <w:b w:val="0"/>
                <w:bCs w:val="0"/>
                <w:color w:val="auto"/>
                <w:kern w:val="0"/>
                <w:sz w:val="21"/>
                <w:szCs w:val="21"/>
              </w:rPr>
              <w:t>为准</w:t>
            </w:r>
            <w:r>
              <w:rPr>
                <w:rFonts w:hint="eastAsia" w:ascii="宋体" w:hAnsi="宋体" w:eastAsia="宋体" w:cs="宋体"/>
                <w:b w:val="0"/>
                <w:bCs w:val="0"/>
                <w:color w:val="auto"/>
                <w:kern w:val="0"/>
                <w:sz w:val="21"/>
                <w:szCs w:val="21"/>
                <w:lang w:eastAsia="zh-CN"/>
              </w:rPr>
              <w:t>。</w:t>
            </w:r>
          </w:p>
        </w:tc>
        <w:tc>
          <w:tcPr>
            <w:tcW w:w="718" w:type="dxa"/>
            <w:noWrap w:val="0"/>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8" w:hRule="atLeast"/>
          <w:jc w:val="center"/>
        </w:trPr>
        <w:tc>
          <w:tcPr>
            <w:tcW w:w="2541" w:type="dxa"/>
            <w:gridSpan w:val="2"/>
            <w:noWrap w:val="0"/>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拟派项目监理团队实力（10分）</w:t>
            </w:r>
          </w:p>
        </w:tc>
        <w:tc>
          <w:tcPr>
            <w:tcW w:w="610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left"/>
              <w:textAlignment w:val="auto"/>
              <w:rPr>
                <w:rFonts w:hint="default"/>
                <w:color w:val="auto"/>
                <w:highlight w:val="none"/>
                <w:lang w:val="en-US"/>
              </w:rPr>
            </w:pPr>
            <w:r>
              <w:rPr>
                <w:rStyle w:val="31"/>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rPr>
              <w:t>拟派</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总监</w:t>
            </w:r>
            <w:r>
              <w:rPr>
                <w:rFonts w:hint="eastAsia" w:ascii="宋体" w:hAnsi="宋体" w:cs="宋体"/>
                <w:color w:val="auto"/>
                <w:sz w:val="24"/>
                <w:szCs w:val="24"/>
                <w:highlight w:val="none"/>
                <w:lang w:val="en-US" w:eastAsia="zh-CN"/>
              </w:rPr>
              <w:t>理工程师</w:t>
            </w:r>
            <w:r>
              <w:rPr>
                <w:rFonts w:hint="eastAsia" w:ascii="宋体" w:hAnsi="宋体" w:eastAsia="宋体" w:cs="宋体"/>
                <w:color w:val="auto"/>
                <w:sz w:val="24"/>
                <w:szCs w:val="24"/>
                <w:highlight w:val="none"/>
                <w:lang w:val="en-US" w:eastAsia="zh-CN"/>
              </w:rPr>
              <w:t>1名：</w:t>
            </w:r>
            <w:r>
              <w:rPr>
                <w:rStyle w:val="31"/>
                <w:rFonts w:hint="eastAsia" w:ascii="宋体" w:hAnsi="宋体" w:eastAsia="宋体" w:cs="宋体"/>
                <w:color w:val="auto"/>
                <w:sz w:val="24"/>
                <w:szCs w:val="24"/>
                <w:highlight w:val="none"/>
                <w:lang w:val="en-US" w:eastAsia="zh-CN"/>
              </w:rPr>
              <w:t>具有工程类高级（或以上）职称</w:t>
            </w:r>
            <w:r>
              <w:rPr>
                <w:rStyle w:val="31"/>
                <w:rFonts w:hint="eastAsia" w:ascii="宋体" w:hAnsi="宋体" w:eastAsia="宋体" w:cs="宋体"/>
                <w:color w:val="auto"/>
                <w:sz w:val="24"/>
                <w:szCs w:val="24"/>
                <w:highlight w:val="none"/>
                <w:lang w:val="en-US"/>
              </w:rPr>
              <w:t>的得</w:t>
            </w:r>
            <w:r>
              <w:rPr>
                <w:rStyle w:val="31"/>
                <w:rFonts w:hint="eastAsia" w:ascii="宋体" w:hAnsi="宋体" w:eastAsia="宋体" w:cs="宋体"/>
                <w:color w:val="auto"/>
                <w:sz w:val="24"/>
                <w:szCs w:val="24"/>
                <w:highlight w:val="none"/>
                <w:lang w:val="en-US" w:eastAsia="zh-CN"/>
              </w:rPr>
              <w:t>0.5</w:t>
            </w:r>
            <w:r>
              <w:rPr>
                <w:rStyle w:val="31"/>
                <w:rFonts w:hint="eastAsia" w:ascii="宋体" w:hAnsi="宋体" w:eastAsia="宋体" w:cs="宋体"/>
                <w:color w:val="auto"/>
                <w:sz w:val="24"/>
                <w:szCs w:val="24"/>
                <w:highlight w:val="none"/>
                <w:lang w:val="en-US"/>
              </w:rPr>
              <w:t>分</w:t>
            </w:r>
            <w:r>
              <w:rPr>
                <w:rStyle w:val="31"/>
                <w:rFonts w:hint="eastAsia" w:ascii="宋体" w:hAnsi="宋体" w:eastAsia="宋体" w:cs="宋体"/>
                <w:color w:val="auto"/>
                <w:sz w:val="24"/>
                <w:szCs w:val="24"/>
                <w:highlight w:val="none"/>
                <w:lang w:val="en-US" w:eastAsia="zh-CN"/>
              </w:rPr>
              <w:t>；具有一级注册造价工程师（或注册造价工程师）</w:t>
            </w:r>
            <w:r>
              <w:rPr>
                <w:rStyle w:val="31"/>
                <w:rFonts w:hint="eastAsia" w:ascii="宋体" w:hAnsi="宋体" w:eastAsia="宋体" w:cs="宋体"/>
                <w:color w:val="auto"/>
                <w:sz w:val="24"/>
                <w:szCs w:val="24"/>
                <w:highlight w:val="none"/>
                <w:lang w:val="en-US"/>
              </w:rPr>
              <w:t>的得</w:t>
            </w:r>
            <w:r>
              <w:rPr>
                <w:rStyle w:val="31"/>
                <w:rFonts w:hint="eastAsia" w:ascii="宋体" w:hAnsi="宋体" w:eastAsia="宋体" w:cs="宋体"/>
                <w:color w:val="auto"/>
                <w:sz w:val="24"/>
                <w:szCs w:val="24"/>
                <w:highlight w:val="none"/>
                <w:lang w:val="en-US" w:eastAsia="zh-CN"/>
              </w:rPr>
              <w:t>0.5</w:t>
            </w:r>
            <w:r>
              <w:rPr>
                <w:rStyle w:val="31"/>
                <w:rFonts w:hint="eastAsia" w:ascii="宋体" w:hAnsi="宋体" w:eastAsia="宋体" w:cs="宋体"/>
                <w:color w:val="auto"/>
                <w:sz w:val="24"/>
                <w:szCs w:val="24"/>
                <w:highlight w:val="none"/>
                <w:lang w:val="en-US"/>
              </w:rPr>
              <w:t>分</w:t>
            </w:r>
            <w:r>
              <w:rPr>
                <w:rStyle w:val="31"/>
                <w:rFonts w:hint="eastAsia" w:ascii="宋体" w:hAnsi="宋体" w:cs="宋体"/>
                <w:color w:val="auto"/>
                <w:sz w:val="24"/>
                <w:szCs w:val="24"/>
                <w:highlight w:val="none"/>
                <w:lang w:val="en-US"/>
              </w:rPr>
              <w:t>。</w:t>
            </w:r>
            <w:r>
              <w:rPr>
                <w:rStyle w:val="31"/>
                <w:rFonts w:hint="eastAsia" w:ascii="宋体" w:hAnsi="宋体" w:eastAsia="宋体" w:cs="宋体"/>
                <w:color w:val="auto"/>
                <w:sz w:val="24"/>
                <w:szCs w:val="24"/>
                <w:highlight w:val="none"/>
                <w:lang w:val="en-US"/>
              </w:rPr>
              <w:t>本小项最高得</w:t>
            </w:r>
            <w:r>
              <w:rPr>
                <w:rStyle w:val="31"/>
                <w:rFonts w:hint="eastAsia" w:ascii="宋体" w:hAnsi="宋体" w:cs="宋体"/>
                <w:color w:val="auto"/>
                <w:sz w:val="24"/>
                <w:szCs w:val="24"/>
                <w:highlight w:val="none"/>
                <w:lang w:val="en-US"/>
              </w:rPr>
              <w:t>1</w:t>
            </w:r>
            <w:r>
              <w:rPr>
                <w:rStyle w:val="31"/>
                <w:rFonts w:hint="eastAsia" w:ascii="宋体" w:hAnsi="宋体" w:eastAsia="宋体" w:cs="宋体"/>
                <w:color w:val="auto"/>
                <w:sz w:val="24"/>
                <w:szCs w:val="24"/>
                <w:highlight w:val="none"/>
                <w:lang w:val="en-US"/>
              </w:rPr>
              <w:t>分</w:t>
            </w:r>
            <w:r>
              <w:rPr>
                <w:rStyle w:val="31"/>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left"/>
              <w:textAlignment w:val="auto"/>
              <w:rPr>
                <w:rStyle w:val="31"/>
                <w:rFonts w:hint="eastAsia" w:ascii="宋体" w:hAnsi="宋体" w:eastAsia="宋体" w:cs="宋体"/>
                <w:color w:val="auto"/>
                <w:sz w:val="24"/>
                <w:szCs w:val="24"/>
                <w:highlight w:val="none"/>
              </w:rPr>
            </w:pPr>
            <w:r>
              <w:rPr>
                <w:rStyle w:val="31"/>
                <w:rFonts w:hint="eastAsia" w:ascii="宋体" w:hAnsi="宋体" w:eastAsia="宋体" w:cs="宋体"/>
                <w:color w:val="auto"/>
                <w:sz w:val="24"/>
                <w:szCs w:val="24"/>
                <w:highlight w:val="none"/>
                <w:lang w:val="en-US"/>
              </w:rPr>
              <w:t>2、</w:t>
            </w:r>
            <w:r>
              <w:rPr>
                <w:rStyle w:val="31"/>
                <w:rFonts w:hint="eastAsia" w:ascii="宋体" w:hAnsi="宋体" w:eastAsia="宋体" w:cs="宋体"/>
                <w:color w:val="auto"/>
                <w:sz w:val="24"/>
                <w:szCs w:val="24"/>
                <w:highlight w:val="none"/>
              </w:rPr>
              <w:t>拟派</w:t>
            </w:r>
            <w:r>
              <w:rPr>
                <w:rStyle w:val="31"/>
                <w:rFonts w:hint="eastAsia" w:ascii="宋体" w:hAnsi="宋体" w:eastAsia="宋体" w:cs="宋体"/>
                <w:color w:val="auto"/>
                <w:sz w:val="24"/>
                <w:szCs w:val="24"/>
                <w:highlight w:val="none"/>
                <w:lang w:val="en-US" w:eastAsia="zh-CN"/>
              </w:rPr>
              <w:t>项目技术负责人</w:t>
            </w:r>
            <w:r>
              <w:rPr>
                <w:rStyle w:val="31"/>
                <w:rFonts w:hint="eastAsia" w:ascii="宋体" w:hAnsi="宋体" w:eastAsia="宋体" w:cs="宋体"/>
                <w:color w:val="auto"/>
                <w:sz w:val="24"/>
                <w:szCs w:val="24"/>
                <w:highlight w:val="none"/>
              </w:rPr>
              <w:t>1名：</w:t>
            </w:r>
            <w:r>
              <w:rPr>
                <w:rStyle w:val="31"/>
                <w:rFonts w:hint="eastAsia" w:ascii="宋体" w:hAnsi="宋体" w:eastAsia="宋体" w:cs="宋体"/>
                <w:color w:val="auto"/>
                <w:sz w:val="24"/>
                <w:szCs w:val="24"/>
                <w:highlight w:val="none"/>
                <w:lang w:val="en-US" w:eastAsia="zh-CN"/>
              </w:rPr>
              <w:t>具有工程类高级（或以上）职称的得</w:t>
            </w:r>
            <w:r>
              <w:rPr>
                <w:rStyle w:val="31"/>
                <w:rFonts w:hint="eastAsia" w:ascii="宋体" w:hAnsi="宋体" w:cs="宋体"/>
                <w:color w:val="auto"/>
                <w:sz w:val="24"/>
                <w:szCs w:val="24"/>
                <w:highlight w:val="none"/>
                <w:lang w:val="en-US" w:eastAsia="zh-CN"/>
              </w:rPr>
              <w:t>1</w:t>
            </w:r>
            <w:r>
              <w:rPr>
                <w:rStyle w:val="31"/>
                <w:rFonts w:hint="eastAsia" w:ascii="宋体" w:hAnsi="宋体" w:eastAsia="宋体" w:cs="宋体"/>
                <w:color w:val="auto"/>
                <w:sz w:val="24"/>
                <w:szCs w:val="24"/>
                <w:highlight w:val="none"/>
                <w:lang w:val="en-US" w:eastAsia="zh-CN"/>
              </w:rPr>
              <w:t>分；具有注册监理工程师(专业为市政公用工程)的得</w:t>
            </w:r>
            <w:r>
              <w:rPr>
                <w:rStyle w:val="31"/>
                <w:rFonts w:hint="eastAsia" w:ascii="宋体" w:hAnsi="宋体" w:cs="宋体"/>
                <w:color w:val="auto"/>
                <w:sz w:val="24"/>
                <w:szCs w:val="24"/>
                <w:highlight w:val="none"/>
                <w:lang w:val="en-US" w:eastAsia="zh-CN"/>
              </w:rPr>
              <w:t>1</w:t>
            </w:r>
            <w:r>
              <w:rPr>
                <w:rStyle w:val="31"/>
                <w:rFonts w:hint="eastAsia" w:ascii="宋体" w:hAnsi="宋体" w:eastAsia="宋体" w:cs="宋体"/>
                <w:color w:val="auto"/>
                <w:sz w:val="24"/>
                <w:szCs w:val="24"/>
                <w:highlight w:val="none"/>
                <w:lang w:val="en-US" w:eastAsia="zh-CN"/>
              </w:rPr>
              <w:t>分；具有</w:t>
            </w:r>
            <w:r>
              <w:rPr>
                <w:rStyle w:val="31"/>
                <w:rFonts w:hint="eastAsia" w:ascii="宋体" w:hAnsi="宋体" w:cs="宋体"/>
                <w:color w:val="auto"/>
                <w:sz w:val="24"/>
                <w:szCs w:val="24"/>
                <w:highlight w:val="none"/>
                <w:lang w:val="en-US" w:eastAsia="zh-CN"/>
              </w:rPr>
              <w:t>市政公用工程专业</w:t>
            </w:r>
            <w:r>
              <w:rPr>
                <w:rStyle w:val="31"/>
                <w:rFonts w:hint="eastAsia" w:ascii="宋体" w:hAnsi="宋体" w:eastAsia="宋体" w:cs="宋体"/>
                <w:color w:val="auto"/>
                <w:sz w:val="24"/>
                <w:szCs w:val="24"/>
                <w:highlight w:val="none"/>
                <w:lang w:val="en-US" w:eastAsia="zh-CN"/>
              </w:rPr>
              <w:t>一级注册建造师的得</w:t>
            </w:r>
            <w:r>
              <w:rPr>
                <w:rStyle w:val="31"/>
                <w:rFonts w:hint="eastAsia" w:ascii="宋体" w:hAnsi="宋体" w:cs="宋体"/>
                <w:color w:val="auto"/>
                <w:sz w:val="24"/>
                <w:szCs w:val="24"/>
                <w:highlight w:val="none"/>
                <w:lang w:val="en-US" w:eastAsia="zh-CN"/>
              </w:rPr>
              <w:t>1</w:t>
            </w:r>
            <w:r>
              <w:rPr>
                <w:rStyle w:val="31"/>
                <w:rFonts w:hint="eastAsia" w:ascii="宋体" w:hAnsi="宋体" w:eastAsia="宋体" w:cs="宋体"/>
                <w:color w:val="auto"/>
                <w:sz w:val="24"/>
                <w:szCs w:val="24"/>
                <w:highlight w:val="none"/>
                <w:lang w:val="en-US" w:eastAsia="zh-CN"/>
              </w:rPr>
              <w:t>分</w:t>
            </w:r>
            <w:r>
              <w:rPr>
                <w:rStyle w:val="31"/>
                <w:rFonts w:hint="eastAsia" w:ascii="宋体" w:hAnsi="宋体" w:cs="宋体"/>
                <w:color w:val="auto"/>
                <w:sz w:val="24"/>
                <w:szCs w:val="24"/>
                <w:highlight w:val="none"/>
                <w:lang w:val="en-US" w:eastAsia="zh-CN"/>
              </w:rPr>
              <w:t>；</w:t>
            </w:r>
            <w:r>
              <w:rPr>
                <w:rStyle w:val="31"/>
                <w:rFonts w:hint="eastAsia" w:ascii="宋体" w:hAnsi="宋体" w:eastAsia="宋体" w:cs="宋体"/>
                <w:color w:val="auto"/>
                <w:sz w:val="24"/>
                <w:szCs w:val="24"/>
                <w:highlight w:val="none"/>
                <w:lang w:val="en-US" w:eastAsia="zh-CN"/>
              </w:rPr>
              <w:t>具有注册安全工程师的得</w:t>
            </w:r>
            <w:r>
              <w:rPr>
                <w:rStyle w:val="31"/>
                <w:rFonts w:hint="eastAsia" w:ascii="宋体" w:hAnsi="宋体" w:cs="宋体"/>
                <w:color w:val="auto"/>
                <w:sz w:val="24"/>
                <w:szCs w:val="24"/>
                <w:highlight w:val="none"/>
                <w:lang w:val="en-US" w:eastAsia="zh-CN"/>
              </w:rPr>
              <w:t>1</w:t>
            </w:r>
            <w:r>
              <w:rPr>
                <w:rStyle w:val="31"/>
                <w:rFonts w:hint="eastAsia" w:ascii="宋体" w:hAnsi="宋体" w:eastAsia="宋体" w:cs="宋体"/>
                <w:color w:val="auto"/>
                <w:sz w:val="24"/>
                <w:szCs w:val="24"/>
                <w:highlight w:val="none"/>
                <w:lang w:val="en-US" w:eastAsia="zh-CN"/>
              </w:rPr>
              <w:t>分</w:t>
            </w:r>
            <w:r>
              <w:rPr>
                <w:rStyle w:val="31"/>
                <w:rFonts w:hint="eastAsia" w:ascii="宋体" w:hAnsi="宋体" w:cs="宋体"/>
                <w:color w:val="auto"/>
                <w:sz w:val="24"/>
                <w:szCs w:val="24"/>
                <w:highlight w:val="none"/>
                <w:lang w:val="en-US" w:eastAsia="zh-CN"/>
              </w:rPr>
              <w:t>。</w:t>
            </w:r>
            <w:r>
              <w:rPr>
                <w:rStyle w:val="31"/>
                <w:rFonts w:hint="eastAsia" w:ascii="宋体" w:hAnsi="宋体" w:eastAsia="宋体" w:cs="宋体"/>
                <w:color w:val="auto"/>
                <w:sz w:val="24"/>
                <w:szCs w:val="24"/>
                <w:highlight w:val="none"/>
                <w:lang w:val="en-US" w:eastAsia="zh-CN"/>
              </w:rPr>
              <w:t>本小项最高得</w:t>
            </w:r>
            <w:r>
              <w:rPr>
                <w:rStyle w:val="31"/>
                <w:rFonts w:hint="eastAsia" w:ascii="宋体" w:hAnsi="宋体" w:cs="宋体"/>
                <w:color w:val="auto"/>
                <w:sz w:val="24"/>
                <w:szCs w:val="24"/>
                <w:highlight w:val="none"/>
                <w:lang w:val="en-US" w:eastAsia="zh-CN"/>
              </w:rPr>
              <w:t>4</w:t>
            </w:r>
            <w:r>
              <w:rPr>
                <w:rStyle w:val="31"/>
                <w:rFonts w:hint="eastAsia" w:ascii="宋体" w:hAnsi="宋体" w:eastAsia="宋体" w:cs="宋体"/>
                <w:color w:val="auto"/>
                <w:sz w:val="24"/>
                <w:szCs w:val="24"/>
                <w:highlight w:val="none"/>
                <w:lang w:val="en-US" w:eastAsia="zh-CN"/>
              </w:rPr>
              <w:t>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right="0" w:rightChars="0"/>
              <w:jc w:val="left"/>
              <w:textAlignment w:val="auto"/>
              <w:rPr>
                <w:rStyle w:val="31"/>
                <w:rFonts w:hint="eastAsia" w:ascii="宋体" w:hAnsi="宋体" w:eastAsia="宋体" w:cs="宋体"/>
                <w:color w:val="auto"/>
                <w:sz w:val="24"/>
                <w:szCs w:val="24"/>
                <w:highlight w:val="none"/>
              </w:rPr>
            </w:pPr>
            <w:r>
              <w:rPr>
                <w:rStyle w:val="31"/>
                <w:rFonts w:hint="eastAsia" w:ascii="宋体" w:hAnsi="宋体" w:eastAsia="宋体" w:cs="宋体"/>
                <w:color w:val="auto"/>
                <w:sz w:val="24"/>
                <w:szCs w:val="24"/>
                <w:highlight w:val="none"/>
                <w:lang w:val="en-US"/>
              </w:rPr>
              <w:t>3、</w:t>
            </w:r>
            <w:r>
              <w:rPr>
                <w:rStyle w:val="31"/>
                <w:rFonts w:hint="eastAsia" w:ascii="宋体" w:hAnsi="宋体" w:eastAsia="宋体" w:cs="宋体"/>
                <w:color w:val="auto"/>
                <w:sz w:val="24"/>
                <w:szCs w:val="24"/>
                <w:highlight w:val="none"/>
              </w:rPr>
              <w:t>拟派</w:t>
            </w:r>
            <w:r>
              <w:rPr>
                <w:rStyle w:val="31"/>
                <w:rFonts w:hint="eastAsia" w:ascii="宋体" w:hAnsi="宋体" w:cs="宋体"/>
                <w:color w:val="auto"/>
                <w:sz w:val="24"/>
                <w:szCs w:val="24"/>
                <w:highlight w:val="none"/>
                <w:lang w:val="en-US"/>
              </w:rPr>
              <w:t>电力</w:t>
            </w:r>
            <w:r>
              <w:rPr>
                <w:rStyle w:val="31"/>
                <w:rFonts w:hint="eastAsia" w:ascii="宋体" w:hAnsi="宋体" w:eastAsia="宋体" w:cs="宋体"/>
                <w:color w:val="auto"/>
                <w:sz w:val="24"/>
                <w:szCs w:val="24"/>
                <w:highlight w:val="none"/>
              </w:rPr>
              <w:t>专业监理工程师1名：</w:t>
            </w:r>
            <w:r>
              <w:rPr>
                <w:rStyle w:val="31"/>
                <w:rFonts w:hint="eastAsia" w:ascii="宋体" w:hAnsi="宋体" w:eastAsia="宋体" w:cs="宋体"/>
                <w:color w:val="auto"/>
                <w:sz w:val="24"/>
                <w:szCs w:val="24"/>
                <w:highlight w:val="none"/>
                <w:lang w:val="en-US" w:eastAsia="zh-CN"/>
              </w:rPr>
              <w:t>具有工程类高级（或以上）职称</w:t>
            </w:r>
            <w:r>
              <w:rPr>
                <w:rStyle w:val="31"/>
                <w:rFonts w:hint="eastAsia" w:ascii="宋体" w:hAnsi="宋体" w:eastAsia="宋体" w:cs="宋体"/>
                <w:color w:val="auto"/>
                <w:sz w:val="24"/>
                <w:szCs w:val="24"/>
                <w:highlight w:val="none"/>
                <w:lang w:val="en-US"/>
              </w:rPr>
              <w:t>的得</w:t>
            </w:r>
            <w:r>
              <w:rPr>
                <w:rStyle w:val="31"/>
                <w:rFonts w:hint="eastAsia" w:ascii="宋体" w:hAnsi="宋体" w:cs="宋体"/>
                <w:color w:val="auto"/>
                <w:sz w:val="24"/>
                <w:szCs w:val="24"/>
                <w:highlight w:val="none"/>
                <w:lang w:val="en-US"/>
              </w:rPr>
              <w:t>0.5</w:t>
            </w:r>
            <w:r>
              <w:rPr>
                <w:rStyle w:val="31"/>
                <w:rFonts w:hint="eastAsia" w:ascii="宋体" w:hAnsi="宋体" w:eastAsia="宋体" w:cs="宋体"/>
                <w:color w:val="auto"/>
                <w:sz w:val="24"/>
                <w:szCs w:val="24"/>
                <w:highlight w:val="none"/>
                <w:lang w:val="en-US"/>
              </w:rPr>
              <w:t>分</w:t>
            </w:r>
            <w:r>
              <w:rPr>
                <w:rStyle w:val="31"/>
                <w:rFonts w:hint="eastAsia" w:ascii="宋体" w:hAnsi="宋体" w:eastAsia="宋体" w:cs="宋体"/>
                <w:color w:val="auto"/>
                <w:sz w:val="24"/>
                <w:szCs w:val="24"/>
                <w:highlight w:val="none"/>
                <w:lang w:val="en-US" w:eastAsia="zh-CN"/>
              </w:rPr>
              <w:t>；具有</w:t>
            </w:r>
            <w:r>
              <w:rPr>
                <w:rStyle w:val="31"/>
                <w:rFonts w:hint="eastAsia" w:ascii="宋体" w:hAnsi="宋体" w:eastAsia="宋体" w:cs="宋体"/>
                <w:color w:val="auto"/>
                <w:sz w:val="24"/>
                <w:szCs w:val="24"/>
                <w:highlight w:val="none"/>
              </w:rPr>
              <w:t>注册监理工程师（专业为</w:t>
            </w:r>
            <w:r>
              <w:rPr>
                <w:rStyle w:val="31"/>
                <w:rFonts w:hint="eastAsia" w:ascii="宋体" w:hAnsi="宋体" w:eastAsia="宋体" w:cs="宋体"/>
                <w:color w:val="auto"/>
                <w:sz w:val="24"/>
                <w:szCs w:val="24"/>
                <w:highlight w:val="none"/>
                <w:lang w:val="en-US"/>
              </w:rPr>
              <w:t>电力</w:t>
            </w:r>
            <w:r>
              <w:rPr>
                <w:rStyle w:val="31"/>
                <w:rFonts w:hint="eastAsia" w:ascii="宋体" w:hAnsi="宋体" w:eastAsia="宋体" w:cs="宋体"/>
                <w:color w:val="auto"/>
                <w:sz w:val="24"/>
                <w:szCs w:val="24"/>
                <w:highlight w:val="none"/>
              </w:rPr>
              <w:t>工程）</w:t>
            </w:r>
            <w:r>
              <w:rPr>
                <w:rStyle w:val="31"/>
                <w:rFonts w:hint="eastAsia" w:ascii="宋体" w:hAnsi="宋体" w:eastAsia="宋体" w:cs="宋体"/>
                <w:color w:val="auto"/>
                <w:sz w:val="24"/>
                <w:szCs w:val="24"/>
                <w:highlight w:val="none"/>
                <w:lang w:val="en-US"/>
              </w:rPr>
              <w:t>的得0.5分</w:t>
            </w:r>
            <w:r>
              <w:rPr>
                <w:rStyle w:val="31"/>
                <w:rFonts w:hint="eastAsia" w:ascii="宋体" w:hAnsi="宋体" w:eastAsia="宋体" w:cs="宋体"/>
                <w:color w:val="auto"/>
                <w:sz w:val="24"/>
                <w:szCs w:val="24"/>
                <w:highlight w:val="none"/>
              </w:rPr>
              <w:t>。</w:t>
            </w:r>
            <w:r>
              <w:rPr>
                <w:rStyle w:val="31"/>
                <w:rFonts w:hint="eastAsia" w:ascii="宋体" w:hAnsi="宋体" w:eastAsia="宋体" w:cs="宋体"/>
                <w:color w:val="auto"/>
                <w:sz w:val="24"/>
                <w:szCs w:val="24"/>
                <w:highlight w:val="none"/>
                <w:lang w:val="en-US"/>
              </w:rPr>
              <w:t>本小项最高得</w:t>
            </w:r>
            <w:r>
              <w:rPr>
                <w:rStyle w:val="31"/>
                <w:rFonts w:hint="eastAsia" w:ascii="宋体" w:hAnsi="宋体" w:cs="宋体"/>
                <w:color w:val="auto"/>
                <w:sz w:val="24"/>
                <w:szCs w:val="24"/>
                <w:highlight w:val="none"/>
                <w:lang w:val="en-US"/>
              </w:rPr>
              <w:t>1</w:t>
            </w:r>
            <w:r>
              <w:rPr>
                <w:rStyle w:val="31"/>
                <w:rFonts w:hint="eastAsia" w:ascii="宋体" w:hAnsi="宋体" w:eastAsia="宋体" w:cs="宋体"/>
                <w:color w:val="auto"/>
                <w:sz w:val="24"/>
                <w:szCs w:val="24"/>
                <w:highlight w:val="none"/>
                <w:lang w:val="en-US"/>
              </w:rPr>
              <w:t>分</w:t>
            </w:r>
            <w:r>
              <w:rPr>
                <w:rStyle w:val="31"/>
                <w:rFonts w:hint="eastAsia" w:ascii="宋体" w:hAnsi="宋体" w:eastAsia="宋体" w:cs="宋体"/>
                <w:color w:val="auto"/>
                <w:sz w:val="24"/>
                <w:szCs w:val="24"/>
                <w:highlight w:val="none"/>
              </w:rPr>
              <w:t>。</w:t>
            </w:r>
          </w:p>
          <w:p>
            <w:pPr>
              <w:pStyle w:val="2"/>
              <w:keepNext w:val="0"/>
              <w:keepLines w:val="0"/>
              <w:pageBreakBefore w:val="0"/>
              <w:widowControl w:val="0"/>
              <w:kinsoku/>
              <w:wordWrap/>
              <w:overflowPunct/>
              <w:topLinePunct w:val="0"/>
              <w:autoSpaceDE/>
              <w:autoSpaceDN/>
              <w:bidi w:val="0"/>
              <w:spacing w:line="360" w:lineRule="auto"/>
              <w:ind w:left="0" w:leftChars="0" w:firstLine="0" w:firstLineChars="0"/>
              <w:jc w:val="left"/>
              <w:textAlignment w:val="auto"/>
              <w:rPr>
                <w:rFonts w:hint="default"/>
                <w:color w:val="auto"/>
                <w:lang w:val="en-US"/>
              </w:rPr>
            </w:pPr>
            <w:r>
              <w:rPr>
                <w:rStyle w:val="31"/>
                <w:rFonts w:hint="eastAsia" w:ascii="宋体" w:hAnsi="宋体" w:cs="宋体"/>
                <w:color w:val="auto"/>
                <w:sz w:val="24"/>
                <w:szCs w:val="24"/>
                <w:highlight w:val="none"/>
                <w:lang w:val="en-US"/>
              </w:rPr>
              <w:t>4、拟派造价专业监理工程师</w:t>
            </w:r>
            <w:r>
              <w:rPr>
                <w:rStyle w:val="31"/>
                <w:rFonts w:hint="eastAsia" w:ascii="宋体" w:hAnsi="宋体" w:eastAsia="宋体" w:cs="宋体"/>
                <w:color w:val="auto"/>
                <w:sz w:val="24"/>
                <w:szCs w:val="24"/>
                <w:highlight w:val="none"/>
              </w:rPr>
              <w:t>1名：</w:t>
            </w:r>
            <w:r>
              <w:rPr>
                <w:rStyle w:val="31"/>
                <w:rFonts w:hint="eastAsia" w:ascii="宋体" w:hAnsi="宋体" w:eastAsia="宋体" w:cs="宋体"/>
                <w:color w:val="auto"/>
                <w:sz w:val="24"/>
                <w:szCs w:val="24"/>
                <w:highlight w:val="none"/>
                <w:lang w:val="en-US" w:eastAsia="zh-CN"/>
              </w:rPr>
              <w:t>具有工程类高级（或以上）职称</w:t>
            </w:r>
            <w:r>
              <w:rPr>
                <w:rStyle w:val="31"/>
                <w:rFonts w:hint="eastAsia" w:ascii="宋体" w:hAnsi="宋体" w:eastAsia="宋体" w:cs="宋体"/>
                <w:color w:val="auto"/>
                <w:sz w:val="24"/>
                <w:szCs w:val="24"/>
                <w:highlight w:val="none"/>
                <w:lang w:val="en-US"/>
              </w:rPr>
              <w:t>的得</w:t>
            </w:r>
            <w:r>
              <w:rPr>
                <w:rStyle w:val="31"/>
                <w:rFonts w:hint="eastAsia" w:ascii="宋体" w:hAnsi="宋体" w:cs="宋体"/>
                <w:color w:val="auto"/>
                <w:sz w:val="24"/>
                <w:szCs w:val="24"/>
                <w:highlight w:val="none"/>
                <w:lang w:val="en-US"/>
              </w:rPr>
              <w:t>0.5</w:t>
            </w:r>
            <w:r>
              <w:rPr>
                <w:rStyle w:val="31"/>
                <w:rFonts w:hint="eastAsia" w:ascii="宋体" w:hAnsi="宋体" w:eastAsia="宋体" w:cs="宋体"/>
                <w:color w:val="auto"/>
                <w:sz w:val="24"/>
                <w:szCs w:val="24"/>
                <w:highlight w:val="none"/>
                <w:lang w:val="en-US"/>
              </w:rPr>
              <w:t>分</w:t>
            </w:r>
            <w:r>
              <w:rPr>
                <w:rStyle w:val="31"/>
                <w:rFonts w:hint="eastAsia" w:ascii="宋体" w:hAnsi="宋体" w:eastAsia="宋体" w:cs="宋体"/>
                <w:color w:val="auto"/>
                <w:sz w:val="24"/>
                <w:szCs w:val="24"/>
                <w:highlight w:val="none"/>
                <w:lang w:val="en-US" w:eastAsia="zh-CN"/>
              </w:rPr>
              <w:t>；具有</w:t>
            </w:r>
            <w:r>
              <w:rPr>
                <w:rStyle w:val="31"/>
                <w:rFonts w:hint="eastAsia" w:ascii="宋体" w:hAnsi="宋体" w:eastAsia="宋体" w:cs="宋体"/>
                <w:color w:val="auto"/>
                <w:sz w:val="24"/>
                <w:szCs w:val="24"/>
                <w:highlight w:val="none"/>
              </w:rPr>
              <w:t>注册监理工程师（专业为市政公用工程）</w:t>
            </w:r>
            <w:r>
              <w:rPr>
                <w:rStyle w:val="31"/>
                <w:rFonts w:hint="eastAsia" w:ascii="宋体" w:hAnsi="宋体" w:eastAsia="宋体" w:cs="宋体"/>
                <w:color w:val="auto"/>
                <w:sz w:val="24"/>
                <w:szCs w:val="24"/>
                <w:highlight w:val="none"/>
                <w:lang w:val="en-US"/>
              </w:rPr>
              <w:t>的得0.5分</w:t>
            </w:r>
            <w:r>
              <w:rPr>
                <w:rStyle w:val="31"/>
                <w:rFonts w:hint="eastAsia" w:ascii="宋体" w:hAnsi="宋体" w:eastAsia="宋体" w:cs="宋体"/>
                <w:color w:val="auto"/>
                <w:sz w:val="24"/>
                <w:szCs w:val="24"/>
                <w:highlight w:val="none"/>
              </w:rPr>
              <w:t>。</w:t>
            </w:r>
            <w:r>
              <w:rPr>
                <w:rStyle w:val="31"/>
                <w:rFonts w:hint="eastAsia" w:ascii="宋体" w:hAnsi="宋体" w:eastAsia="宋体" w:cs="宋体"/>
                <w:color w:val="auto"/>
                <w:sz w:val="24"/>
                <w:szCs w:val="24"/>
                <w:highlight w:val="none"/>
                <w:lang w:val="en-US" w:eastAsia="zh-CN"/>
              </w:rPr>
              <w:t>具有一级注册造价工程师（或注册造价工程师）</w:t>
            </w:r>
            <w:r>
              <w:rPr>
                <w:rStyle w:val="31"/>
                <w:rFonts w:hint="eastAsia" w:ascii="宋体" w:hAnsi="宋体" w:eastAsia="宋体" w:cs="宋体"/>
                <w:color w:val="auto"/>
                <w:sz w:val="24"/>
                <w:szCs w:val="24"/>
                <w:highlight w:val="none"/>
                <w:lang w:val="en-US"/>
              </w:rPr>
              <w:t>的得</w:t>
            </w:r>
            <w:r>
              <w:rPr>
                <w:rStyle w:val="31"/>
                <w:rFonts w:hint="eastAsia" w:ascii="宋体" w:hAnsi="宋体" w:cs="宋体"/>
                <w:color w:val="auto"/>
                <w:sz w:val="24"/>
                <w:szCs w:val="24"/>
                <w:highlight w:val="none"/>
                <w:lang w:val="en-US" w:eastAsia="zh-CN"/>
              </w:rPr>
              <w:t>1</w:t>
            </w:r>
            <w:r>
              <w:rPr>
                <w:rStyle w:val="31"/>
                <w:rFonts w:hint="eastAsia" w:ascii="宋体" w:hAnsi="宋体" w:eastAsia="宋体" w:cs="宋体"/>
                <w:color w:val="auto"/>
                <w:sz w:val="24"/>
                <w:szCs w:val="24"/>
                <w:highlight w:val="none"/>
                <w:lang w:val="en-US"/>
              </w:rPr>
              <w:t>分</w:t>
            </w:r>
            <w:r>
              <w:rPr>
                <w:rStyle w:val="31"/>
                <w:rFonts w:hint="eastAsia" w:ascii="宋体" w:hAnsi="宋体" w:cs="宋体"/>
                <w:color w:val="auto"/>
                <w:sz w:val="24"/>
                <w:szCs w:val="24"/>
                <w:highlight w:val="none"/>
                <w:lang w:val="en-US"/>
              </w:rPr>
              <w:t>。</w:t>
            </w:r>
            <w:r>
              <w:rPr>
                <w:rStyle w:val="31"/>
                <w:rFonts w:hint="eastAsia" w:ascii="宋体" w:hAnsi="宋体" w:eastAsia="宋体" w:cs="宋体"/>
                <w:color w:val="auto"/>
                <w:sz w:val="24"/>
                <w:szCs w:val="24"/>
                <w:highlight w:val="none"/>
                <w:lang w:val="en-US"/>
              </w:rPr>
              <w:t>本小项最高得</w:t>
            </w:r>
            <w:r>
              <w:rPr>
                <w:rStyle w:val="31"/>
                <w:rFonts w:hint="eastAsia" w:ascii="宋体" w:hAnsi="宋体" w:cs="宋体"/>
                <w:color w:val="auto"/>
                <w:sz w:val="24"/>
                <w:szCs w:val="24"/>
                <w:highlight w:val="none"/>
                <w:lang w:val="en-US"/>
              </w:rPr>
              <w:t>2</w:t>
            </w:r>
            <w:r>
              <w:rPr>
                <w:rStyle w:val="31"/>
                <w:rFonts w:hint="eastAsia" w:ascii="宋体" w:hAnsi="宋体" w:eastAsia="宋体" w:cs="宋体"/>
                <w:color w:val="auto"/>
                <w:sz w:val="24"/>
                <w:szCs w:val="24"/>
                <w:highlight w:val="none"/>
                <w:lang w:val="en-US"/>
              </w:rPr>
              <w:t>分</w:t>
            </w:r>
            <w:r>
              <w:rPr>
                <w:rStyle w:val="31"/>
                <w:rFonts w:hint="eastAsia" w:ascii="宋体" w:hAnsi="宋体" w:eastAsia="宋体" w:cs="宋体"/>
                <w:color w:val="auto"/>
                <w:sz w:val="24"/>
                <w:szCs w:val="24"/>
                <w:highlight w:val="none"/>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Style w:val="31"/>
                <w:rFonts w:hint="eastAsia" w:ascii="宋体" w:hAnsi="宋体" w:eastAsia="宋体" w:cs="宋体"/>
                <w:color w:val="auto"/>
                <w:sz w:val="24"/>
                <w:szCs w:val="24"/>
                <w:highlight w:val="yellow"/>
              </w:rPr>
            </w:pPr>
            <w:r>
              <w:rPr>
                <w:rStyle w:val="31"/>
                <w:rFonts w:hint="eastAsia" w:ascii="宋体" w:hAnsi="宋体" w:cs="宋体"/>
                <w:color w:val="auto"/>
                <w:sz w:val="24"/>
                <w:szCs w:val="24"/>
                <w:highlight w:val="none"/>
                <w:lang w:val="en-US"/>
              </w:rPr>
              <w:t>5</w:t>
            </w:r>
            <w:r>
              <w:rPr>
                <w:rStyle w:val="31"/>
                <w:rFonts w:hint="eastAsia" w:ascii="宋体" w:hAnsi="宋体" w:eastAsia="宋体" w:cs="宋体"/>
                <w:color w:val="auto"/>
                <w:sz w:val="24"/>
                <w:szCs w:val="24"/>
                <w:highlight w:val="none"/>
                <w:lang w:val="en-US"/>
              </w:rPr>
              <w:t>、</w:t>
            </w:r>
            <w:r>
              <w:rPr>
                <w:rStyle w:val="31"/>
                <w:rFonts w:hint="eastAsia" w:ascii="宋体" w:hAnsi="宋体" w:eastAsia="宋体" w:cs="宋体"/>
                <w:color w:val="auto"/>
                <w:sz w:val="24"/>
                <w:szCs w:val="24"/>
                <w:highlight w:val="none"/>
              </w:rPr>
              <w:t>拟派道路专业监理工程师1名：</w:t>
            </w:r>
            <w:r>
              <w:rPr>
                <w:rStyle w:val="31"/>
                <w:rFonts w:hint="eastAsia" w:ascii="宋体" w:hAnsi="宋体" w:eastAsia="宋体" w:cs="宋体"/>
                <w:color w:val="auto"/>
                <w:sz w:val="24"/>
                <w:szCs w:val="24"/>
                <w:highlight w:val="none"/>
                <w:lang w:val="en-US" w:eastAsia="zh-CN"/>
              </w:rPr>
              <w:t>具有工程类高级（或以上）职称</w:t>
            </w:r>
            <w:r>
              <w:rPr>
                <w:rStyle w:val="31"/>
                <w:rFonts w:hint="eastAsia" w:ascii="宋体" w:hAnsi="宋体" w:eastAsia="宋体" w:cs="宋体"/>
                <w:color w:val="auto"/>
                <w:sz w:val="24"/>
                <w:szCs w:val="24"/>
                <w:highlight w:val="none"/>
                <w:lang w:val="en-US"/>
              </w:rPr>
              <w:t>的得</w:t>
            </w:r>
            <w:r>
              <w:rPr>
                <w:rStyle w:val="31"/>
                <w:rFonts w:hint="eastAsia" w:ascii="宋体" w:hAnsi="宋体" w:cs="宋体"/>
                <w:color w:val="auto"/>
                <w:sz w:val="24"/>
                <w:szCs w:val="24"/>
                <w:highlight w:val="none"/>
                <w:lang w:val="en-US"/>
              </w:rPr>
              <w:t>0.5</w:t>
            </w:r>
            <w:r>
              <w:rPr>
                <w:rStyle w:val="31"/>
                <w:rFonts w:hint="eastAsia" w:ascii="宋体" w:hAnsi="宋体" w:eastAsia="宋体" w:cs="宋体"/>
                <w:color w:val="auto"/>
                <w:sz w:val="24"/>
                <w:szCs w:val="24"/>
                <w:highlight w:val="none"/>
                <w:lang w:val="en-US"/>
              </w:rPr>
              <w:t>分</w:t>
            </w:r>
            <w:r>
              <w:rPr>
                <w:rStyle w:val="31"/>
                <w:rFonts w:hint="eastAsia" w:ascii="宋体" w:hAnsi="宋体" w:eastAsia="宋体" w:cs="宋体"/>
                <w:color w:val="auto"/>
                <w:sz w:val="24"/>
                <w:szCs w:val="24"/>
                <w:highlight w:val="none"/>
                <w:lang w:val="en-US" w:eastAsia="zh-CN"/>
              </w:rPr>
              <w:t>；具有</w:t>
            </w:r>
            <w:r>
              <w:rPr>
                <w:rStyle w:val="31"/>
                <w:rFonts w:hint="eastAsia" w:ascii="宋体" w:hAnsi="宋体" w:eastAsia="宋体" w:cs="宋体"/>
                <w:color w:val="auto"/>
                <w:sz w:val="24"/>
                <w:szCs w:val="24"/>
                <w:highlight w:val="none"/>
              </w:rPr>
              <w:t>注册监理工程师（专业为市政公用工程）</w:t>
            </w:r>
            <w:r>
              <w:rPr>
                <w:rStyle w:val="31"/>
                <w:rFonts w:hint="eastAsia" w:ascii="宋体" w:hAnsi="宋体" w:eastAsia="宋体" w:cs="宋体"/>
                <w:color w:val="auto"/>
                <w:sz w:val="24"/>
                <w:szCs w:val="24"/>
                <w:highlight w:val="none"/>
                <w:lang w:val="en-US"/>
              </w:rPr>
              <w:t>的得0.5分；</w:t>
            </w:r>
            <w:r>
              <w:rPr>
                <w:rStyle w:val="31"/>
                <w:rFonts w:hint="eastAsia" w:ascii="宋体" w:hAnsi="宋体" w:eastAsia="宋体" w:cs="宋体"/>
                <w:color w:val="auto"/>
                <w:sz w:val="24"/>
                <w:szCs w:val="24"/>
                <w:highlight w:val="none"/>
                <w:lang w:val="en-US" w:eastAsia="zh-CN"/>
              </w:rPr>
              <w:t>具有</w:t>
            </w:r>
            <w:r>
              <w:rPr>
                <w:rStyle w:val="31"/>
                <w:rFonts w:hint="eastAsia" w:ascii="宋体" w:hAnsi="宋体" w:cs="宋体"/>
                <w:color w:val="auto"/>
                <w:sz w:val="24"/>
                <w:szCs w:val="24"/>
                <w:highlight w:val="none"/>
                <w:lang w:val="en-US" w:eastAsia="zh-CN"/>
              </w:rPr>
              <w:t>注册土木工程师（道路）</w:t>
            </w:r>
            <w:r>
              <w:rPr>
                <w:rStyle w:val="31"/>
                <w:rFonts w:hint="eastAsia" w:ascii="宋体" w:hAnsi="宋体" w:eastAsia="宋体" w:cs="宋体"/>
                <w:color w:val="auto"/>
                <w:sz w:val="24"/>
                <w:szCs w:val="24"/>
                <w:highlight w:val="none"/>
                <w:lang w:val="en-US"/>
              </w:rPr>
              <w:t>的得1分</w:t>
            </w:r>
            <w:r>
              <w:rPr>
                <w:rStyle w:val="31"/>
                <w:rFonts w:hint="eastAsia" w:ascii="宋体" w:hAnsi="宋体" w:eastAsia="宋体" w:cs="宋体"/>
                <w:color w:val="auto"/>
                <w:sz w:val="24"/>
                <w:szCs w:val="24"/>
                <w:highlight w:val="none"/>
              </w:rPr>
              <w:t>。</w:t>
            </w:r>
            <w:r>
              <w:rPr>
                <w:rStyle w:val="31"/>
                <w:rFonts w:hint="eastAsia" w:ascii="宋体" w:hAnsi="宋体" w:eastAsia="宋体" w:cs="宋体"/>
                <w:color w:val="auto"/>
                <w:sz w:val="24"/>
                <w:szCs w:val="24"/>
                <w:highlight w:val="none"/>
                <w:lang w:val="en-US"/>
              </w:rPr>
              <w:t>本小项最高得2分</w:t>
            </w:r>
            <w:r>
              <w:rPr>
                <w:rStyle w:val="31"/>
                <w:rFonts w:hint="eastAsia" w:ascii="宋体" w:hAnsi="宋体" w:eastAsia="宋体" w:cs="宋体"/>
                <w:color w:val="auto"/>
                <w:sz w:val="24"/>
                <w:szCs w:val="24"/>
                <w:highlight w:val="none"/>
              </w:rPr>
              <w:t>。</w:t>
            </w:r>
          </w:p>
          <w:p>
            <w:pPr>
              <w:adjustRightInd w:val="0"/>
              <w:snapToGrid w:val="0"/>
              <w:spacing w:line="360" w:lineRule="auto"/>
              <w:rPr>
                <w:rFonts w:ascii="宋体" w:hAnsi="宋体"/>
                <w:color w:val="auto"/>
                <w:szCs w:val="21"/>
              </w:rPr>
            </w:pPr>
            <w:r>
              <w:rPr>
                <w:rFonts w:hint="eastAsia" w:ascii="宋体" w:hAnsi="宋体" w:eastAsia="宋体" w:cs="宋体"/>
                <w:color w:val="auto"/>
                <w:kern w:val="0"/>
                <w:sz w:val="21"/>
                <w:szCs w:val="21"/>
                <w:highlight w:val="none"/>
              </w:rPr>
              <w:t>注：</w:t>
            </w:r>
            <w:r>
              <w:rPr>
                <w:rFonts w:hint="eastAsia" w:ascii="宋体" w:hAnsi="宋体" w:cs="宋体"/>
                <w:color w:val="auto"/>
                <w:szCs w:val="21"/>
              </w:rPr>
              <w:t>①以上</w:t>
            </w:r>
            <w:r>
              <w:rPr>
                <w:rFonts w:hint="eastAsia" w:ascii="宋体" w:hAnsi="宋体" w:cs="宋体"/>
                <w:color w:val="auto"/>
                <w:szCs w:val="21"/>
                <w:lang w:val="en-US" w:eastAsia="zh-CN"/>
              </w:rPr>
              <w:t>所人有员</w:t>
            </w:r>
            <w:r>
              <w:rPr>
                <w:rFonts w:hint="eastAsia" w:ascii="宋体" w:hAnsi="宋体"/>
                <w:color w:val="auto"/>
                <w:szCs w:val="21"/>
              </w:rPr>
              <w:t>必须是投标单位成员，</w:t>
            </w:r>
            <w:r>
              <w:rPr>
                <w:rFonts w:hint="eastAsia" w:ascii="宋体" w:hAnsi="宋体" w:eastAsia="宋体" w:cs="宋体"/>
                <w:color w:val="auto"/>
                <w:sz w:val="21"/>
                <w:szCs w:val="21"/>
              </w:rPr>
              <w:t>提供属于在投标单位或其分支机构</w:t>
            </w:r>
            <w:r>
              <w:rPr>
                <w:rFonts w:hint="eastAsia" w:ascii="宋体" w:hAnsi="宋体" w:cs="宋体"/>
                <w:color w:val="auto"/>
                <w:kern w:val="0"/>
                <w:sz w:val="21"/>
                <w:szCs w:val="21"/>
              </w:rPr>
              <w:t>缴纳社保的证明</w:t>
            </w:r>
            <w:r>
              <w:rPr>
                <w:rFonts w:hint="eastAsia" w:ascii="宋体" w:hAnsi="宋体" w:cs="宋体"/>
                <w:color w:val="auto"/>
                <w:kern w:val="0"/>
                <w:sz w:val="21"/>
                <w:szCs w:val="21"/>
                <w:lang w:val="en-US" w:eastAsia="zh-CN"/>
              </w:rPr>
              <w:t>文</w:t>
            </w:r>
            <w:r>
              <w:rPr>
                <w:rFonts w:hint="eastAsia" w:ascii="宋体" w:hAnsi="宋体" w:cs="宋体"/>
                <w:color w:val="auto"/>
                <w:kern w:val="0"/>
                <w:sz w:val="21"/>
                <w:szCs w:val="21"/>
              </w:rPr>
              <w:t>件(注：本项目开标时间截止前三个月中任意一个月的缴费凭证)，该证明文件需加盖当地社保局或税务局印章。</w:t>
            </w:r>
            <w:r>
              <w:rPr>
                <w:rFonts w:hint="eastAsia" w:ascii="宋体" w:hAnsi="宋体" w:cs="宋体"/>
                <w:color w:val="auto"/>
                <w:kern w:val="0"/>
                <w:sz w:val="21"/>
                <w:szCs w:val="21"/>
                <w:highlight w:val="none"/>
              </w:rPr>
              <w:t>若参保证明在公共服务网站上打印的，只需提供网页打印件。</w:t>
            </w:r>
            <w:r>
              <w:rPr>
                <w:rFonts w:hint="eastAsia" w:ascii="宋体" w:hAnsi="宋体" w:cs="宋体"/>
                <w:color w:val="auto"/>
                <w:kern w:val="0"/>
                <w:sz w:val="21"/>
                <w:szCs w:val="21"/>
              </w:rPr>
              <w:t>如达到法定退休年龄,无法提供该社保证明的，须提供本人与投标单位劳动关系证明</w:t>
            </w:r>
            <w:r>
              <w:rPr>
                <w:rFonts w:hint="eastAsia" w:ascii="宋体" w:hAnsi="宋体" w:cs="宋体"/>
                <w:color w:val="auto"/>
                <w:szCs w:val="21"/>
                <w:lang w:val="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szCs w:val="21"/>
              </w:rPr>
              <w:t>②</w:t>
            </w:r>
            <w:r>
              <w:rPr>
                <w:rFonts w:hint="eastAsia" w:ascii="宋体" w:hAnsi="宋体" w:cs="宋体"/>
                <w:color w:val="auto"/>
                <w:szCs w:val="21"/>
                <w:lang w:val="zh-CN"/>
              </w:rPr>
              <w:t>上述</w:t>
            </w:r>
            <w:r>
              <w:rPr>
                <w:rFonts w:hint="eastAsia"/>
                <w:color w:val="auto"/>
                <w:szCs w:val="21"/>
                <w:lang w:val="en-US" w:eastAsia="zh-CN"/>
              </w:rPr>
              <w:t>所有</w:t>
            </w:r>
            <w:r>
              <w:rPr>
                <w:rFonts w:hint="eastAsia" w:ascii="宋体" w:hAnsi="宋体" w:cs="宋体"/>
                <w:color w:val="auto"/>
                <w:szCs w:val="21"/>
                <w:lang w:val="zh-CN"/>
              </w:rPr>
              <w:t>人员均不可互相兼任，</w:t>
            </w:r>
            <w:r>
              <w:rPr>
                <w:rFonts w:hint="eastAsia" w:ascii="宋体" w:hAnsi="宋体"/>
                <w:color w:val="auto"/>
                <w:szCs w:val="21"/>
              </w:rPr>
              <w:t>投标时提供以上证明材料复印件或电子打印件并</w:t>
            </w:r>
            <w:r>
              <w:rPr>
                <w:rFonts w:hint="eastAsia" w:ascii="宋体" w:hAnsi="宋体" w:cs="宋体"/>
                <w:color w:val="auto"/>
              </w:rPr>
              <w:t>加盖公章</w:t>
            </w:r>
            <w:r>
              <w:rPr>
                <w:rFonts w:hint="eastAsia" w:ascii="宋体" w:hAnsi="宋体" w:cs="宋体"/>
                <w:color w:val="auto"/>
                <w:lang w:eastAsia="zh-CN"/>
              </w:rPr>
              <w:t>。</w:t>
            </w:r>
          </w:p>
        </w:tc>
        <w:tc>
          <w:tcPr>
            <w:tcW w:w="718" w:type="dxa"/>
            <w:noWrap w:val="0"/>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41" w:type="dxa"/>
            <w:gridSpan w:val="2"/>
            <w:noWrap w:val="0"/>
            <w:vAlign w:val="center"/>
          </w:tcPr>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企业信誉（2分）</w:t>
            </w:r>
          </w:p>
        </w:tc>
        <w:tc>
          <w:tcPr>
            <w:tcW w:w="610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right="0" w:rightChars="0"/>
              <w:jc w:val="both"/>
              <w:textAlignment w:val="auto"/>
              <w:rPr>
                <w:rFonts w:hint="eastAsia"/>
                <w:color w:val="auto"/>
                <w:sz w:val="24"/>
                <w:szCs w:val="24"/>
                <w:highlight w:val="none"/>
                <w:lang w:val="en-US" w:eastAsia="zh-CN"/>
              </w:rPr>
            </w:pPr>
            <w:r>
              <w:rPr>
                <w:rFonts w:hint="eastAsia"/>
                <w:color w:val="auto"/>
                <w:sz w:val="24"/>
                <w:szCs w:val="24"/>
                <w:highlight w:val="none"/>
                <w:lang w:val="en-US" w:eastAsia="zh-CN"/>
              </w:rPr>
              <w:t>投标人自最新评审年度（含2022年度）往前推算，连续5个年度获税务部门评定得“纳税信税人”称号的，得2分；连续3-4个年度获税务部门评定得“纳税信用A级纳税人”称号的，得1分；连续1-2个年度的获税务部门评定得“纳税信用A级纳税人”称号的，得0.5分。无不得分。本小项最高得2分。</w:t>
            </w:r>
          </w:p>
          <w:p>
            <w:pPr>
              <w:keepNext w:val="0"/>
              <w:keepLines w:val="0"/>
              <w:pageBreakBefore w:val="0"/>
              <w:widowControl w:val="0"/>
              <w:kinsoku/>
              <w:wordWrap/>
              <w:overflowPunct/>
              <w:topLinePunct w:val="0"/>
              <w:bidi w:val="0"/>
              <w:adjustRightInd w:val="0"/>
              <w:snapToGrid w:val="0"/>
              <w:spacing w:line="360" w:lineRule="auto"/>
              <w:jc w:val="left"/>
              <w:textAlignment w:val="auto"/>
              <w:rPr>
                <w:rFonts w:hint="eastAsia" w:ascii="宋体" w:hAnsi="宋体" w:eastAsia="宋体" w:cs="宋体"/>
                <w:color w:val="auto"/>
                <w:spacing w:val="-8"/>
                <w:sz w:val="24"/>
                <w:szCs w:val="24"/>
                <w:highlight w:val="none"/>
                <w:lang w:val="en-US" w:eastAsia="zh-CN"/>
              </w:rPr>
            </w:pPr>
            <w:r>
              <w:rPr>
                <w:rFonts w:hint="eastAsia"/>
                <w:color w:val="auto"/>
                <w:highlight w:val="none"/>
                <w:lang w:val="en-US" w:eastAsia="zh-CN"/>
              </w:rPr>
              <w:t>注：</w:t>
            </w:r>
            <w:r>
              <w:rPr>
                <w:rFonts w:hint="eastAsia" w:ascii="Times New Roman" w:hAnsi="Times New Roman" w:eastAsia="宋体" w:cs="Times New Roman"/>
                <w:color w:val="auto"/>
                <w:highlight w:val="none"/>
                <w:lang w:val="en-US" w:eastAsia="zh-CN"/>
              </w:rPr>
              <w:t>纳税信用等级以“国家税务总局”官网（http://www.chinatax.gov.cn）或信用中国官网查询结果为准，纳税人等级只计算投标人自身（不计算投标人的分公司和子公司）。</w:t>
            </w:r>
          </w:p>
        </w:tc>
        <w:tc>
          <w:tcPr>
            <w:tcW w:w="718" w:type="dxa"/>
            <w:noWrap w:val="0"/>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41" w:type="dxa"/>
            <w:gridSpan w:val="2"/>
            <w:noWrap w:val="0"/>
            <w:vAlign w:val="center"/>
          </w:tcPr>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投标报价分（60分）</w:t>
            </w:r>
          </w:p>
        </w:tc>
        <w:tc>
          <w:tcPr>
            <w:tcW w:w="6102" w:type="dxa"/>
            <w:noWrap w:val="0"/>
            <w:vAlign w:val="center"/>
          </w:tcPr>
          <w:p>
            <w:pPr>
              <w:keepNext w:val="0"/>
              <w:keepLines w:val="0"/>
              <w:pageBreakBefore w:val="0"/>
              <w:widowControl w:val="0"/>
              <w:numPr>
                <w:ilvl w:val="0"/>
                <w:numId w:val="0"/>
              </w:numPr>
              <w:kinsoku/>
              <w:wordWrap/>
              <w:overflowPunct/>
              <w:topLinePunct w:val="0"/>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投标报价评分：</w:t>
            </w:r>
          </w:p>
          <w:p>
            <w:pPr>
              <w:keepNext w:val="0"/>
              <w:keepLines w:val="0"/>
              <w:pageBreakBefore w:val="0"/>
              <w:widowControl w:val="0"/>
              <w:numPr>
                <w:ilvl w:val="0"/>
                <w:numId w:val="0"/>
              </w:numPr>
              <w:kinsoku/>
              <w:wordWrap/>
              <w:overflowPunct/>
              <w:topLinePunct w:val="0"/>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本工程监理费招标控制价暂定为</w:t>
            </w:r>
            <w:r>
              <w:rPr>
                <w:rFonts w:hint="eastAsia" w:ascii="宋体" w:hAnsi="宋体" w:cs="宋体"/>
                <w:color w:val="auto"/>
                <w:sz w:val="24"/>
                <w:szCs w:val="24"/>
                <w:highlight w:val="none"/>
                <w:lang w:eastAsia="zh-CN"/>
              </w:rPr>
              <w:t>1406600.00</w:t>
            </w:r>
            <w:r>
              <w:rPr>
                <w:rFonts w:hint="eastAsia" w:ascii="宋体" w:hAnsi="宋体" w:eastAsia="宋体" w:cs="宋体"/>
                <w:color w:val="auto"/>
                <w:sz w:val="24"/>
                <w:szCs w:val="24"/>
                <w:highlight w:val="none"/>
              </w:rPr>
              <w:t>元，投标人投报监理费浮动系数a范围为（-</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0%≤a≤0%），超出此报价范围的投标报价将</w:t>
            </w:r>
            <w:r>
              <w:rPr>
                <w:rFonts w:hint="eastAsia" w:ascii="宋体" w:hAnsi="宋体" w:eastAsia="宋体" w:cs="宋体"/>
                <w:color w:val="auto"/>
                <w:sz w:val="24"/>
                <w:szCs w:val="24"/>
                <w:highlight w:val="none"/>
                <w:lang w:val="en-US" w:eastAsia="zh-CN"/>
              </w:rPr>
              <w:t>不参与评标</w:t>
            </w:r>
            <w:r>
              <w:rPr>
                <w:rFonts w:hint="eastAsia" w:ascii="宋体" w:hAnsi="宋体" w:eastAsia="宋体" w:cs="宋体"/>
                <w:color w:val="auto"/>
                <w:sz w:val="24"/>
                <w:szCs w:val="24"/>
                <w:highlight w:val="none"/>
              </w:rPr>
              <w:t>。</w:t>
            </w:r>
          </w:p>
          <w:p>
            <w:pPr>
              <w:keepNext w:val="0"/>
              <w:keepLines w:val="0"/>
              <w:pageBreakBefore w:val="0"/>
              <w:widowControl w:val="0"/>
              <w:numPr>
                <w:ilvl w:val="0"/>
                <w:numId w:val="0"/>
              </w:numPr>
              <w:kinsoku/>
              <w:wordWrap/>
              <w:overflowPunct/>
              <w:topLinePunct w:val="0"/>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参考价=取所有有效投标人的投标报价（大于五家投标单位时，去掉一个最高投标报价和一个最低投标报价。小于等于五家投标单位时，全数计算）的算术平均值作为评标参考价，投标报价得分以评标参考价作为计算各有效投标报价得分的基础，当有效投标报价等于评标参考价时得60分，有效投标报价与评标参考价相比，每上偏 1 %扣0.</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分，每下偏1%扣0.2分。（评分如出现小数点，则保留小数点后两位，第三位四舍五入）报价得分计算公式：</w:t>
            </w:r>
          </w:p>
          <w:p>
            <w:pPr>
              <w:keepNext w:val="0"/>
              <w:keepLines w:val="0"/>
              <w:pageBreakBefore w:val="0"/>
              <w:widowControl w:val="0"/>
              <w:numPr>
                <w:ilvl w:val="0"/>
                <w:numId w:val="0"/>
              </w:numPr>
              <w:kinsoku/>
              <w:wordWrap/>
              <w:overflowPunct/>
              <w:topLinePunct w:val="0"/>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b/>
                <w:color w:val="auto"/>
                <w:sz w:val="28"/>
                <w:highlight w:val="none"/>
              </w:rPr>
              <w:drawing>
                <wp:inline distT="0" distB="0" distL="114300" distR="114300">
                  <wp:extent cx="1562100" cy="257175"/>
                  <wp:effectExtent l="0" t="0" r="0" b="9525"/>
                  <wp:docPr id="11" name="图片 2" descr="7f856b9094463f7aa74948c9c3611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descr="7f856b9094463f7aa74948c9c3611d8"/>
                          <pic:cNvPicPr>
                            <a:picLocks noChangeAspect="1"/>
                          </pic:cNvPicPr>
                        </pic:nvPicPr>
                        <pic:blipFill>
                          <a:blip r:embed="rId18"/>
                          <a:stretch>
                            <a:fillRect/>
                          </a:stretch>
                        </pic:blipFill>
                        <pic:spPr>
                          <a:xfrm>
                            <a:off x="0" y="0"/>
                            <a:ext cx="1562100" cy="257175"/>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  M:投标人投标报价得分</w:t>
            </w:r>
          </w:p>
          <w:p>
            <w:pPr>
              <w:keepNext w:val="0"/>
              <w:keepLines w:val="0"/>
              <w:pageBreakBefore w:val="0"/>
              <w:widowControl w:val="0"/>
              <w:numPr>
                <w:ilvl w:val="0"/>
                <w:numId w:val="0"/>
              </w:numPr>
              <w:kinsoku/>
              <w:wordWrap/>
              <w:overflowPunct/>
              <w:topLinePunct w:val="0"/>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N（分）：60分；</w:t>
            </w:r>
          </w:p>
          <w:p>
            <w:pPr>
              <w:keepNext w:val="0"/>
              <w:keepLines w:val="0"/>
              <w:pageBreakBefore w:val="0"/>
              <w:widowControl w:val="0"/>
              <w:numPr>
                <w:ilvl w:val="0"/>
                <w:numId w:val="0"/>
              </w:numPr>
              <w:kinsoku/>
              <w:wordWrap/>
              <w:overflowPunct/>
              <w:topLinePunct w:val="0"/>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P（%）：投标文件通过初步评审的有效投标报价；</w:t>
            </w:r>
          </w:p>
          <w:p>
            <w:pPr>
              <w:keepNext w:val="0"/>
              <w:keepLines w:val="0"/>
              <w:pageBreakBefore w:val="0"/>
              <w:widowControl w:val="0"/>
              <w:numPr>
                <w:ilvl w:val="0"/>
                <w:numId w:val="0"/>
              </w:numPr>
              <w:kinsoku/>
              <w:wordWrap/>
              <w:overflowPunct/>
              <w:topLinePunct w:val="0"/>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Q（%）：评标参考价； </w:t>
            </w:r>
          </w:p>
          <w:p>
            <w:pPr>
              <w:keepNext w:val="0"/>
              <w:keepLines w:val="0"/>
              <w:pageBreakBefore w:val="0"/>
              <w:widowControl w:val="0"/>
              <w:numPr>
                <w:ilvl w:val="0"/>
                <w:numId w:val="0"/>
              </w:numPr>
              <w:kinsoku/>
              <w:wordWrap/>
              <w:overflowPunct/>
              <w:topLinePunct w:val="0"/>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F：偏离扣分分值，当 P≥Q，F=0.</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；当 P＜Q，F=0.2。 </w:t>
            </w:r>
          </w:p>
          <w:p>
            <w:pPr>
              <w:keepNext w:val="0"/>
              <w:keepLines w:val="0"/>
              <w:pageBreakBefore w:val="0"/>
              <w:widowControl w:val="0"/>
              <w:numPr>
                <w:ilvl w:val="0"/>
                <w:numId w:val="0"/>
              </w:numPr>
              <w:kinsoku/>
              <w:wordWrap/>
              <w:overflowPunct/>
              <w:topLinePunct w:val="0"/>
              <w:bidi w:val="0"/>
              <w:adjustRightInd w:val="0"/>
              <w:snapToGrid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注：计算值按四舍五入法保留两位有效小数，本项最低得分为0分。</w:t>
            </w:r>
          </w:p>
        </w:tc>
        <w:tc>
          <w:tcPr>
            <w:tcW w:w="718" w:type="dxa"/>
            <w:noWrap w:val="0"/>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43" w:type="dxa"/>
            <w:gridSpan w:val="3"/>
            <w:noWrap w:val="0"/>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718" w:type="dxa"/>
            <w:noWrap w:val="0"/>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90</w:t>
            </w:r>
          </w:p>
        </w:tc>
      </w:tr>
    </w:tbl>
    <w:p>
      <w:pPr>
        <w:rPr>
          <w:rFonts w:hint="eastAsia" w:ascii="仿宋_GB2312" w:hAnsi="仿宋_GB2312" w:cs="仿宋_GB2312"/>
          <w:color w:val="auto"/>
          <w:sz w:val="24"/>
          <w:szCs w:val="24"/>
          <w:highlight w:val="none"/>
        </w:rPr>
      </w:pPr>
      <w:r>
        <w:rPr>
          <w:rFonts w:hint="eastAsia" w:ascii="仿宋_GB2312" w:hAnsi="仿宋_GB2312" w:cs="仿宋_GB2312"/>
          <w:b/>
          <w:color w:val="auto"/>
          <w:sz w:val="24"/>
          <w:szCs w:val="24"/>
          <w:highlight w:val="none"/>
        </w:rPr>
        <w:t>附表</w:t>
      </w:r>
      <w:r>
        <w:rPr>
          <w:rFonts w:hint="eastAsia" w:ascii="宋体" w:hAnsi="宋体"/>
          <w:color w:val="auto"/>
          <w:sz w:val="24"/>
          <w:szCs w:val="24"/>
          <w:highlight w:val="none"/>
        </w:rPr>
        <w:t>:</w:t>
      </w:r>
      <w:r>
        <w:rPr>
          <w:b/>
          <w:color w:val="auto"/>
          <w:sz w:val="24"/>
          <w:szCs w:val="24"/>
          <w:shd w:val="clear" w:color="auto" w:fill="FFFFFF"/>
        </w:rPr>
        <w:t>奖项附表</w:t>
      </w:r>
    </w:p>
    <w:tbl>
      <w:tblPr>
        <w:tblStyle w:val="21"/>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2630"/>
        <w:gridCol w:w="2698"/>
        <w:gridCol w:w="427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9" w:hRule="atLeast"/>
          <w:jc w:val="center"/>
        </w:trPr>
        <w:tc>
          <w:tcPr>
            <w:tcW w:w="9600" w:type="dxa"/>
            <w:gridSpan w:val="3"/>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国奖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50" w:hRule="atLeast"/>
          <w:jc w:val="center"/>
        </w:trPr>
        <w:tc>
          <w:tcPr>
            <w:tcW w:w="263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鲁班奖</w:t>
            </w:r>
          </w:p>
        </w:tc>
        <w:tc>
          <w:tcPr>
            <w:tcW w:w="2698"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国家优质工程奖</w:t>
            </w:r>
          </w:p>
        </w:tc>
        <w:tc>
          <w:tcPr>
            <w:tcW w:w="427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中国土木工程詹天佑大奖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50" w:hRule="atLeast"/>
          <w:jc w:val="center"/>
        </w:trPr>
        <w:tc>
          <w:tcPr>
            <w:tcW w:w="263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全国建筑工程装饰奖</w:t>
            </w:r>
          </w:p>
        </w:tc>
        <w:tc>
          <w:tcPr>
            <w:tcW w:w="2698"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中国安装之星</w:t>
            </w:r>
          </w:p>
        </w:tc>
        <w:tc>
          <w:tcPr>
            <w:tcW w:w="427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中国钢结构金奖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81" w:hRule="atLeast"/>
          <w:jc w:val="center"/>
        </w:trPr>
        <w:tc>
          <w:tcPr>
            <w:tcW w:w="263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全国市政金杯示范工程</w:t>
            </w:r>
          </w:p>
        </w:tc>
        <w:tc>
          <w:tcPr>
            <w:tcW w:w="6970" w:type="dxa"/>
            <w:gridSpan w:val="2"/>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rPr>
                <w:rFonts w:hint="eastAsia" w:ascii="宋体" w:hAnsi="宋体" w:eastAsia="宋体" w:cs="宋体"/>
                <w:color w:val="auto"/>
                <w:sz w:val="24"/>
                <w:szCs w:val="24"/>
                <w:u w:val="single"/>
              </w:rPr>
            </w:pPr>
            <w:r>
              <w:rPr>
                <w:rFonts w:hint="eastAsia" w:ascii="宋体" w:hAnsi="宋体" w:eastAsia="宋体" w:cs="宋体"/>
                <w:color w:val="auto"/>
                <w:sz w:val="24"/>
                <w:szCs w:val="24"/>
              </w:rPr>
              <w:t>其他</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。（由招标人在此注明奖项名称，该奖应与项目的特点和需求紧密相关，未注明的不作为评审依据）</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89" w:hRule="atLeast"/>
          <w:jc w:val="center"/>
        </w:trPr>
        <w:tc>
          <w:tcPr>
            <w:tcW w:w="9600" w:type="dxa"/>
            <w:gridSpan w:val="3"/>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省奖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50" w:hRule="atLeast"/>
          <w:jc w:val="center"/>
        </w:trPr>
        <w:tc>
          <w:tcPr>
            <w:tcW w:w="263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长城杯（北京）</w:t>
            </w:r>
          </w:p>
        </w:tc>
        <w:tc>
          <w:tcPr>
            <w:tcW w:w="2698"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阿房宫奖（陕西）</w:t>
            </w:r>
          </w:p>
        </w:tc>
        <w:tc>
          <w:tcPr>
            <w:tcW w:w="427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钱江杯（浙江）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50" w:hRule="atLeast"/>
          <w:jc w:val="center"/>
        </w:trPr>
        <w:tc>
          <w:tcPr>
            <w:tcW w:w="263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白玉兰杯（上海）</w:t>
            </w:r>
          </w:p>
        </w:tc>
        <w:tc>
          <w:tcPr>
            <w:tcW w:w="2698"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西夏杯（宁夏）</w:t>
            </w:r>
          </w:p>
        </w:tc>
        <w:tc>
          <w:tcPr>
            <w:tcW w:w="427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杜鹃花杯（江西）</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0" w:hRule="atLeast"/>
          <w:jc w:val="center"/>
        </w:trPr>
        <w:tc>
          <w:tcPr>
            <w:tcW w:w="263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海河杯（天津）</w:t>
            </w:r>
          </w:p>
        </w:tc>
        <w:tc>
          <w:tcPr>
            <w:tcW w:w="2698"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飞天奖（甘肃）</w:t>
            </w:r>
          </w:p>
        </w:tc>
        <w:tc>
          <w:tcPr>
            <w:tcW w:w="427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楚天杯（湖北）</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0" w:hRule="atLeast"/>
          <w:jc w:val="center"/>
        </w:trPr>
        <w:tc>
          <w:tcPr>
            <w:tcW w:w="263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巴渝杯（重庆）</w:t>
            </w:r>
          </w:p>
        </w:tc>
        <w:tc>
          <w:tcPr>
            <w:tcW w:w="2698"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江河源杯（青海）</w:t>
            </w:r>
          </w:p>
        </w:tc>
        <w:tc>
          <w:tcPr>
            <w:tcW w:w="427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芙蓉奖（湖南）</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0" w:hRule="atLeast"/>
          <w:jc w:val="center"/>
        </w:trPr>
        <w:tc>
          <w:tcPr>
            <w:tcW w:w="263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龙江杯（黑龙江）</w:t>
            </w:r>
          </w:p>
        </w:tc>
        <w:tc>
          <w:tcPr>
            <w:tcW w:w="2698"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天山奖（新疆）</w:t>
            </w:r>
          </w:p>
        </w:tc>
        <w:tc>
          <w:tcPr>
            <w:tcW w:w="427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天府杯（四川）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0" w:hRule="atLeast"/>
          <w:jc w:val="center"/>
        </w:trPr>
        <w:tc>
          <w:tcPr>
            <w:tcW w:w="263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长白山杯（吉林）</w:t>
            </w:r>
          </w:p>
        </w:tc>
        <w:tc>
          <w:tcPr>
            <w:tcW w:w="2698"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雪莲杯（西藏）</w:t>
            </w:r>
          </w:p>
        </w:tc>
        <w:tc>
          <w:tcPr>
            <w:tcW w:w="427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云南省优质工程（云南）</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0" w:hRule="atLeast"/>
          <w:jc w:val="center"/>
        </w:trPr>
        <w:tc>
          <w:tcPr>
            <w:tcW w:w="263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世纪杯（辽宁）</w:t>
            </w:r>
          </w:p>
        </w:tc>
        <w:tc>
          <w:tcPr>
            <w:tcW w:w="2698"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安济杯（河北）</w:t>
            </w:r>
          </w:p>
        </w:tc>
        <w:tc>
          <w:tcPr>
            <w:tcW w:w="427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黄果树杯（贵州）</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0" w:hRule="atLeast"/>
          <w:jc w:val="center"/>
        </w:trPr>
        <w:tc>
          <w:tcPr>
            <w:tcW w:w="263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草原杯（内蒙古）</w:t>
            </w:r>
          </w:p>
        </w:tc>
        <w:tc>
          <w:tcPr>
            <w:tcW w:w="2698"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中州杯（河南）</w:t>
            </w:r>
          </w:p>
        </w:tc>
        <w:tc>
          <w:tcPr>
            <w:tcW w:w="427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金匠奖（广东）</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0" w:hRule="atLeast"/>
          <w:jc w:val="center"/>
        </w:trPr>
        <w:tc>
          <w:tcPr>
            <w:tcW w:w="263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汾水杯（山西）</w:t>
            </w:r>
          </w:p>
        </w:tc>
        <w:tc>
          <w:tcPr>
            <w:tcW w:w="2698"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扬子杯（江苏）</w:t>
            </w:r>
          </w:p>
        </w:tc>
        <w:tc>
          <w:tcPr>
            <w:tcW w:w="427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广西优质工程奖（广西）</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0" w:hRule="atLeast"/>
          <w:jc w:val="center"/>
        </w:trPr>
        <w:tc>
          <w:tcPr>
            <w:tcW w:w="263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泰山杯（山东）</w:t>
            </w:r>
          </w:p>
        </w:tc>
        <w:tc>
          <w:tcPr>
            <w:tcW w:w="2698"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黄山杯（安徽）</w:t>
            </w:r>
          </w:p>
        </w:tc>
        <w:tc>
          <w:tcPr>
            <w:tcW w:w="427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闽江杯（福建）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1" w:hRule="atLeast"/>
          <w:jc w:val="center"/>
        </w:trPr>
        <w:tc>
          <w:tcPr>
            <w:tcW w:w="263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绿岛杯（海南）</w:t>
            </w:r>
          </w:p>
        </w:tc>
        <w:tc>
          <w:tcPr>
            <w:tcW w:w="2698"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省建设工程优质奖（省市政优良样板工程）</w:t>
            </w:r>
          </w:p>
        </w:tc>
        <w:tc>
          <w:tcPr>
            <w:tcW w:w="427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50" w:hRule="atLeast"/>
          <w:jc w:val="center"/>
        </w:trPr>
        <w:tc>
          <w:tcPr>
            <w:tcW w:w="9600" w:type="dxa"/>
            <w:gridSpan w:val="3"/>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市奖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8" w:hRule="atLeast"/>
          <w:jc w:val="center"/>
        </w:trPr>
        <w:tc>
          <w:tcPr>
            <w:tcW w:w="9600" w:type="dxa"/>
            <w:gridSpan w:val="3"/>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rPr>
                <w:rFonts w:hint="eastAsia" w:ascii="宋体" w:hAnsi="宋体" w:eastAsia="宋体" w:cs="宋体"/>
                <w:color w:val="auto"/>
                <w:sz w:val="24"/>
                <w:szCs w:val="24"/>
              </w:rPr>
            </w:pPr>
            <w:r>
              <w:rPr>
                <w:rFonts w:hint="eastAsia" w:ascii="宋体" w:hAnsi="宋体" w:eastAsia="宋体" w:cs="宋体"/>
                <w:color w:val="auto"/>
                <w:sz w:val="24"/>
                <w:szCs w:val="24"/>
              </w:rPr>
              <w:t>市建设工程优质奖</w:t>
            </w:r>
          </w:p>
        </w:tc>
      </w:tr>
    </w:tbl>
    <w:p>
      <w:pPr>
        <w:rPr>
          <w:rFonts w:hint="eastAsia" w:ascii="仿宋_GB2312" w:hAnsi="仿宋_GB2312" w:cs="仿宋_GB2312"/>
          <w:color w:val="auto"/>
          <w:sz w:val="24"/>
          <w:szCs w:val="24"/>
          <w:highlight w:val="none"/>
        </w:rPr>
        <w:sectPr>
          <w:headerReference r:id="rId12" w:type="default"/>
          <w:footerReference r:id="rId13" w:type="default"/>
          <w:pgSz w:w="11905" w:h="16838"/>
          <w:pgMar w:top="1134" w:right="1134" w:bottom="1134" w:left="1134" w:header="850" w:footer="992" w:gutter="0"/>
          <w:pgBorders>
            <w:top w:val="none" w:sz="0" w:space="0"/>
            <w:left w:val="none" w:sz="0" w:space="0"/>
            <w:bottom w:val="none" w:sz="0" w:space="0"/>
            <w:right w:val="none" w:sz="0" w:space="0"/>
          </w:pgBorders>
          <w:pgNumType w:fmt="decimal"/>
          <w:cols w:space="0" w:num="1"/>
          <w:rtlGutter w:val="0"/>
          <w:docGrid w:linePitch="1" w:charSpace="0"/>
        </w:sectPr>
      </w:pPr>
      <w:r>
        <w:rPr>
          <w:rFonts w:hint="eastAsia" w:ascii="仿宋_GB2312" w:hAnsi="仿宋_GB2312" w:cs="仿宋_GB2312"/>
          <w:color w:val="auto"/>
          <w:sz w:val="24"/>
          <w:szCs w:val="24"/>
          <w:highlight w:val="none"/>
        </w:rPr>
        <w:t>注：本附表所述奖项如变更奖项名称或用另一奖项取代的，需提供奖项颁发机构的证明文件</w:t>
      </w:r>
    </w:p>
    <w:p>
      <w:pPr>
        <w:jc w:val="center"/>
        <w:outlineLvl w:val="0"/>
        <w:rPr>
          <w:rFonts w:eastAsia="方正小标宋简体"/>
          <w:color w:val="auto"/>
          <w:sz w:val="36"/>
          <w:szCs w:val="44"/>
        </w:rPr>
      </w:pPr>
      <w:bookmarkStart w:id="107" w:name="_Toc2671"/>
      <w:r>
        <w:rPr>
          <w:rFonts w:hint="eastAsia" w:ascii="方正小标宋简体" w:hAnsi="方正小标宋简体" w:eastAsia="方正小标宋简体" w:cs="方正小标宋简体"/>
          <w:color w:val="auto"/>
          <w:kern w:val="0"/>
          <w:sz w:val="36"/>
          <w:szCs w:val="44"/>
        </w:rPr>
        <w:t>第五部分 监理合同</w:t>
      </w:r>
      <w:bookmarkEnd w:id="107"/>
    </w:p>
    <w:p>
      <w:pPr>
        <w:spacing w:line="360" w:lineRule="auto"/>
        <w:rPr>
          <w:rFonts w:hint="eastAsia" w:ascii="仿宋_GB2312" w:eastAsia="仿宋_GB2312"/>
          <w:b/>
          <w:color w:val="auto"/>
          <w:sz w:val="32"/>
          <w:szCs w:val="32"/>
        </w:rPr>
      </w:pPr>
    </w:p>
    <w:p>
      <w:pPr>
        <w:rPr>
          <w:rFonts w:hint="eastAsia" w:ascii="宋体" w:hAnsi="宋体" w:cs="宋体"/>
          <w:b/>
          <w:bCs/>
          <w:color w:val="auto"/>
          <w:sz w:val="32"/>
          <w:szCs w:val="32"/>
        </w:rPr>
      </w:pPr>
      <w:bookmarkStart w:id="108" w:name="建设工程监理合同（示范文本）（ＧＦ－2012－0202）"/>
      <w:bookmarkEnd w:id="108"/>
      <w:bookmarkStart w:id="109" w:name="_Toc2978"/>
      <w:bookmarkStart w:id="110" w:name="_Toc8464"/>
      <w:bookmarkStart w:id="111" w:name="_Toc6297"/>
      <w:bookmarkStart w:id="112" w:name="_Toc6931_WPSOffice_Level2"/>
      <w:bookmarkStart w:id="113" w:name="_Toc5619_WPSOffice_Level2"/>
      <w:r>
        <w:rPr>
          <w:rFonts w:hint="eastAsia" w:ascii="宋体" w:hAnsi="宋体" w:cs="宋体"/>
          <w:b/>
          <w:bCs/>
          <w:color w:val="auto"/>
          <w:sz w:val="32"/>
          <w:szCs w:val="32"/>
        </w:rPr>
        <w:t>（GF－2012－0202）</w:t>
      </w:r>
      <w:bookmarkEnd w:id="109"/>
      <w:bookmarkEnd w:id="110"/>
      <w:bookmarkEnd w:id="111"/>
      <w:bookmarkEnd w:id="112"/>
      <w:bookmarkEnd w:id="113"/>
      <w:r>
        <w:rPr>
          <w:rFonts w:hint="eastAsia" w:ascii="宋体" w:hAnsi="宋体" w:cs="宋体"/>
          <w:b/>
          <w:bCs/>
          <w:color w:val="auto"/>
          <w:sz w:val="32"/>
          <w:szCs w:val="32"/>
        </w:rPr>
        <w:t xml:space="preserve"> </w:t>
      </w:r>
    </w:p>
    <w:p>
      <w:pPr>
        <w:pStyle w:val="10"/>
        <w:spacing w:line="420" w:lineRule="exact"/>
        <w:rPr>
          <w:rFonts w:hint="eastAsia" w:ascii="宋体" w:hAnsi="宋体" w:cs="宋体"/>
          <w:b/>
          <w:color w:val="auto"/>
          <w:sz w:val="20"/>
        </w:rPr>
      </w:pPr>
    </w:p>
    <w:p>
      <w:pPr>
        <w:pStyle w:val="10"/>
        <w:spacing w:line="420" w:lineRule="exact"/>
        <w:rPr>
          <w:rFonts w:hint="eastAsia" w:ascii="宋体" w:hAnsi="宋体" w:cs="宋体"/>
          <w:b/>
          <w:color w:val="auto"/>
          <w:sz w:val="20"/>
        </w:rPr>
      </w:pPr>
    </w:p>
    <w:p>
      <w:pPr>
        <w:pStyle w:val="10"/>
        <w:spacing w:line="420" w:lineRule="exact"/>
        <w:rPr>
          <w:rFonts w:hint="eastAsia" w:ascii="宋体" w:hAnsi="宋体" w:cs="宋体"/>
          <w:b/>
          <w:color w:val="auto"/>
          <w:sz w:val="20"/>
        </w:rPr>
      </w:pPr>
    </w:p>
    <w:p>
      <w:pPr>
        <w:pStyle w:val="10"/>
        <w:spacing w:line="420" w:lineRule="exact"/>
        <w:rPr>
          <w:rFonts w:hint="eastAsia" w:ascii="宋体" w:hAnsi="宋体" w:cs="宋体"/>
          <w:b/>
          <w:color w:val="auto"/>
          <w:sz w:val="20"/>
        </w:rPr>
      </w:pPr>
    </w:p>
    <w:p>
      <w:pPr>
        <w:pStyle w:val="10"/>
        <w:spacing w:line="420" w:lineRule="exact"/>
        <w:rPr>
          <w:rFonts w:hint="eastAsia" w:ascii="宋体" w:hAnsi="宋体" w:cs="宋体"/>
          <w:b/>
          <w:color w:val="auto"/>
          <w:sz w:val="27"/>
        </w:rPr>
      </w:pPr>
    </w:p>
    <w:p>
      <w:pPr>
        <w:jc w:val="center"/>
        <w:rPr>
          <w:rFonts w:hint="eastAsia" w:ascii="宋体" w:hAnsi="宋体" w:cs="宋体"/>
          <w:b/>
          <w:color w:val="auto"/>
          <w:sz w:val="52"/>
        </w:rPr>
      </w:pPr>
      <w:bookmarkStart w:id="114" w:name="_Toc23139"/>
      <w:r>
        <w:rPr>
          <w:rFonts w:hint="eastAsia" w:ascii="宋体" w:hAnsi="宋体" w:cs="宋体"/>
          <w:b/>
          <w:color w:val="auto"/>
          <w:sz w:val="52"/>
        </w:rPr>
        <w:t>建设工程监理合同</w:t>
      </w:r>
      <w:bookmarkEnd w:id="114"/>
    </w:p>
    <w:p>
      <w:pPr>
        <w:jc w:val="center"/>
        <w:rPr>
          <w:rFonts w:hint="eastAsia" w:ascii="宋体" w:hAnsi="宋体" w:cs="宋体"/>
          <w:b/>
          <w:color w:val="auto"/>
          <w:sz w:val="52"/>
        </w:rPr>
      </w:pPr>
      <w:r>
        <w:rPr>
          <w:rFonts w:hint="eastAsia" w:ascii="宋体" w:hAnsi="宋体" w:cs="宋体"/>
          <w:b/>
          <w:color w:val="auto"/>
          <w:sz w:val="52"/>
        </w:rPr>
        <w:t xml:space="preserve">（示范文本） </w:t>
      </w:r>
    </w:p>
    <w:p>
      <w:pPr>
        <w:spacing w:line="420" w:lineRule="exact"/>
        <w:jc w:val="center"/>
        <w:rPr>
          <w:rFonts w:hint="eastAsia" w:ascii="宋体" w:hAnsi="宋体" w:cs="宋体"/>
          <w:b/>
          <w:color w:val="auto"/>
          <w:sz w:val="48"/>
        </w:rPr>
      </w:pPr>
      <w:r>
        <w:rPr>
          <w:rFonts w:hint="eastAsia" w:ascii="宋体" w:hAnsi="宋体" w:cs="宋体"/>
          <w:b/>
          <w:color w:val="auto"/>
          <w:sz w:val="48"/>
        </w:rPr>
        <w:t xml:space="preserve"> </w:t>
      </w:r>
    </w:p>
    <w:p>
      <w:pPr>
        <w:spacing w:line="420" w:lineRule="exact"/>
        <w:ind w:left="0"/>
        <w:jc w:val="center"/>
        <w:outlineLvl w:val="9"/>
        <w:rPr>
          <w:rFonts w:hint="eastAsia" w:ascii="宋体" w:hAnsi="宋体" w:cs="宋体"/>
          <w:b/>
          <w:color w:val="auto"/>
        </w:rPr>
      </w:pPr>
      <w:r>
        <w:rPr>
          <w:rFonts w:hint="eastAsia" w:ascii="宋体" w:hAnsi="宋体" w:cs="宋体"/>
          <w:b/>
          <w:color w:val="auto"/>
        </w:rPr>
        <w:t xml:space="preserve"> </w:t>
      </w:r>
    </w:p>
    <w:p>
      <w:pPr>
        <w:spacing w:line="420" w:lineRule="exact"/>
        <w:jc w:val="center"/>
        <w:rPr>
          <w:rFonts w:hint="eastAsia" w:ascii="宋体" w:hAnsi="宋体" w:cs="宋体"/>
          <w:b/>
          <w:color w:val="auto"/>
          <w:sz w:val="24"/>
        </w:rPr>
      </w:pPr>
      <w:r>
        <w:rPr>
          <w:rFonts w:hint="eastAsia" w:ascii="宋体" w:hAnsi="宋体" w:cs="宋体"/>
          <w:b/>
          <w:color w:val="auto"/>
          <w:sz w:val="24"/>
        </w:rPr>
        <w:t xml:space="preserve"> </w:t>
      </w:r>
    </w:p>
    <w:p>
      <w:pPr>
        <w:spacing w:line="420" w:lineRule="exact"/>
        <w:jc w:val="center"/>
        <w:rPr>
          <w:rFonts w:hint="eastAsia" w:ascii="宋体" w:hAnsi="宋体" w:cs="宋体"/>
          <w:b/>
          <w:color w:val="auto"/>
          <w:sz w:val="24"/>
        </w:rPr>
      </w:pPr>
      <w:r>
        <w:rPr>
          <w:rFonts w:hint="eastAsia" w:ascii="宋体" w:hAnsi="宋体" w:cs="宋体"/>
          <w:b/>
          <w:color w:val="auto"/>
          <w:sz w:val="24"/>
        </w:rPr>
        <w:t xml:space="preserve"> </w:t>
      </w:r>
    </w:p>
    <w:p>
      <w:pPr>
        <w:spacing w:line="420" w:lineRule="exact"/>
        <w:jc w:val="center"/>
        <w:rPr>
          <w:rFonts w:hint="eastAsia" w:ascii="宋体" w:hAnsi="宋体" w:cs="宋体"/>
          <w:b/>
          <w:color w:val="auto"/>
          <w:sz w:val="24"/>
        </w:rPr>
      </w:pPr>
    </w:p>
    <w:p>
      <w:pPr>
        <w:spacing w:line="420" w:lineRule="exact"/>
        <w:jc w:val="center"/>
        <w:rPr>
          <w:rFonts w:hint="eastAsia" w:ascii="宋体" w:hAnsi="宋体" w:cs="宋体"/>
          <w:b/>
          <w:color w:val="auto"/>
          <w:sz w:val="24"/>
        </w:rPr>
      </w:pPr>
    </w:p>
    <w:p>
      <w:pPr>
        <w:spacing w:line="420" w:lineRule="exact"/>
        <w:jc w:val="center"/>
        <w:rPr>
          <w:rFonts w:hint="eastAsia" w:ascii="宋体" w:hAnsi="宋体" w:cs="宋体"/>
          <w:b/>
          <w:color w:val="auto"/>
          <w:sz w:val="24"/>
        </w:rPr>
      </w:pPr>
    </w:p>
    <w:p>
      <w:pPr>
        <w:spacing w:line="420" w:lineRule="exact"/>
        <w:jc w:val="center"/>
        <w:rPr>
          <w:rFonts w:hint="eastAsia" w:ascii="宋体" w:hAnsi="宋体" w:cs="宋体"/>
          <w:b/>
          <w:color w:val="auto"/>
          <w:sz w:val="24"/>
        </w:rPr>
      </w:pPr>
    </w:p>
    <w:p>
      <w:pPr>
        <w:spacing w:line="420" w:lineRule="exact"/>
        <w:jc w:val="center"/>
        <w:rPr>
          <w:rFonts w:hint="eastAsia" w:ascii="宋体" w:hAnsi="宋体" w:cs="宋体"/>
          <w:b/>
          <w:color w:val="auto"/>
          <w:sz w:val="24"/>
        </w:rPr>
      </w:pPr>
      <w:r>
        <w:rPr>
          <w:rFonts w:hint="eastAsia" w:ascii="宋体" w:hAnsi="宋体" w:cs="宋体"/>
          <w:b/>
          <w:color w:val="auto"/>
          <w:sz w:val="24"/>
        </w:rPr>
        <w:t xml:space="preserve"> </w:t>
      </w:r>
    </w:p>
    <w:p>
      <w:pPr>
        <w:spacing w:line="420" w:lineRule="exact"/>
        <w:jc w:val="center"/>
        <w:rPr>
          <w:rFonts w:hint="eastAsia" w:ascii="宋体" w:hAnsi="宋体" w:cs="宋体"/>
          <w:b/>
          <w:color w:val="auto"/>
          <w:sz w:val="24"/>
        </w:rPr>
      </w:pPr>
      <w:r>
        <w:rPr>
          <w:rFonts w:hint="eastAsia" w:ascii="宋体" w:hAnsi="宋体" w:cs="宋体"/>
          <w:b/>
          <w:color w:val="auto"/>
          <w:sz w:val="24"/>
        </w:rPr>
        <w:t xml:space="preserve"> </w:t>
      </w:r>
    </w:p>
    <w:p>
      <w:pPr>
        <w:pStyle w:val="10"/>
        <w:spacing w:line="420" w:lineRule="exact"/>
        <w:rPr>
          <w:rFonts w:hint="eastAsia" w:ascii="宋体" w:hAnsi="宋体" w:cs="宋体"/>
          <w:b/>
          <w:color w:val="auto"/>
          <w:sz w:val="19"/>
        </w:rPr>
      </w:pPr>
    </w:p>
    <w:p>
      <w:pPr>
        <w:spacing w:line="420" w:lineRule="exact"/>
        <w:jc w:val="center"/>
        <w:rPr>
          <w:rFonts w:hint="eastAsia" w:ascii="宋体" w:hAnsi="宋体" w:cs="宋体"/>
          <w:b/>
          <w:color w:val="auto"/>
        </w:rPr>
      </w:pPr>
      <w:r>
        <w:rPr>
          <w:rFonts w:hint="eastAsia" w:ascii="宋体" w:hAnsi="宋体" w:cs="宋体"/>
          <w:b/>
          <w:color w:val="auto"/>
          <w:w w:val="99"/>
          <w:sz w:val="32"/>
        </w:rPr>
        <w:t xml:space="preserve">  </w:t>
      </w:r>
      <w:r>
        <w:rPr>
          <w:rFonts w:hint="eastAsia" w:ascii="宋体" w:hAnsi="宋体" w:cs="宋体"/>
          <w:b/>
          <w:color w:val="auto"/>
          <w:sz w:val="32"/>
        </w:rPr>
        <w:t>住房和城乡建设部</w:t>
      </w:r>
      <w:r>
        <w:rPr>
          <w:rFonts w:hint="eastAsia" w:ascii="宋体" w:hAnsi="宋体" w:cs="宋体"/>
          <w:b/>
          <w:color w:val="auto"/>
        </w:rPr>
        <w:t xml:space="preserve"> </w:t>
      </w:r>
    </w:p>
    <w:p>
      <w:pPr>
        <w:pStyle w:val="10"/>
        <w:spacing w:line="420" w:lineRule="exact"/>
        <w:jc w:val="center"/>
        <w:rPr>
          <w:rFonts w:hint="eastAsia" w:ascii="宋体" w:hAnsi="宋体" w:cs="宋体"/>
          <w:b/>
          <w:color w:val="auto"/>
          <w:sz w:val="32"/>
        </w:rPr>
      </w:pPr>
      <w:r>
        <w:rPr>
          <w:rFonts w:hint="eastAsia" w:ascii="宋体" w:hAnsi="宋体" w:cs="宋体"/>
          <w:b/>
          <w:color w:val="auto"/>
        </w:rPr>
        <w:t xml:space="preserve">                                                          </w:t>
      </w:r>
      <w:r>
        <w:rPr>
          <w:rFonts w:hint="eastAsia" w:ascii="宋体" w:hAnsi="宋体" w:cs="宋体"/>
          <w:b/>
          <w:color w:val="auto"/>
          <w:sz w:val="32"/>
        </w:rPr>
        <w:t xml:space="preserve">制定 </w:t>
      </w:r>
    </w:p>
    <w:p>
      <w:pPr>
        <w:spacing w:line="420" w:lineRule="exact"/>
        <w:jc w:val="center"/>
        <w:rPr>
          <w:rFonts w:hint="eastAsia" w:ascii="宋体" w:hAnsi="宋体" w:cs="宋体"/>
          <w:b/>
          <w:color w:val="auto"/>
        </w:rPr>
      </w:pPr>
      <w:r>
        <w:rPr>
          <w:rFonts w:hint="eastAsia" w:ascii="宋体" w:hAnsi="宋体" w:cs="宋体"/>
          <w:b/>
          <w:color w:val="auto"/>
          <w:w w:val="99"/>
          <w:sz w:val="32"/>
        </w:rPr>
        <w:t xml:space="preserve">   </w:t>
      </w:r>
      <w:r>
        <w:rPr>
          <w:rFonts w:hint="eastAsia" w:ascii="宋体" w:hAnsi="宋体" w:cs="宋体"/>
          <w:b/>
          <w:color w:val="auto"/>
          <w:sz w:val="32"/>
        </w:rPr>
        <w:t>国家工商行政管理总局</w:t>
      </w:r>
      <w:r>
        <w:rPr>
          <w:rFonts w:hint="eastAsia" w:ascii="宋体" w:hAnsi="宋体" w:cs="宋体"/>
          <w:b/>
          <w:color w:val="auto"/>
        </w:rPr>
        <w:t xml:space="preserve"> </w:t>
      </w:r>
    </w:p>
    <w:p>
      <w:pPr>
        <w:spacing w:line="420" w:lineRule="exact"/>
        <w:jc w:val="center"/>
        <w:rPr>
          <w:rFonts w:hint="eastAsia" w:ascii="宋体" w:hAnsi="宋体" w:cs="宋体"/>
          <w:color w:val="auto"/>
        </w:rPr>
        <w:sectPr>
          <w:pgSz w:w="11905" w:h="16838"/>
          <w:pgMar w:top="1134" w:right="1134" w:bottom="1134" w:left="1134" w:header="850" w:footer="992" w:gutter="0"/>
          <w:pgBorders>
            <w:top w:val="none" w:sz="0" w:space="0"/>
            <w:left w:val="none" w:sz="0" w:space="0"/>
            <w:bottom w:val="none" w:sz="0" w:space="0"/>
            <w:right w:val="none" w:sz="0" w:space="0"/>
          </w:pgBorders>
          <w:pgNumType w:fmt="decimal"/>
          <w:cols w:space="0" w:num="1"/>
          <w:rtlGutter w:val="0"/>
          <w:docGrid w:linePitch="1" w:charSpace="0"/>
        </w:sectPr>
      </w:pPr>
    </w:p>
    <w:p>
      <w:pPr>
        <w:pStyle w:val="5"/>
        <w:jc w:val="center"/>
        <w:rPr>
          <w:rFonts w:hint="eastAsia"/>
          <w:color w:val="auto"/>
        </w:rPr>
      </w:pPr>
      <w:bookmarkStart w:id="115" w:name="_Toc26149"/>
      <w:bookmarkStart w:id="116" w:name="_Toc30351"/>
      <w:bookmarkStart w:id="117" w:name="_Toc26772"/>
      <w:bookmarkStart w:id="118" w:name="_Toc24894"/>
      <w:bookmarkStart w:id="119" w:name="_Toc13934_WPSOffice_Level2"/>
      <w:bookmarkStart w:id="120" w:name="_Toc16685"/>
      <w:bookmarkStart w:id="121" w:name="_Toc12807"/>
      <w:bookmarkStart w:id="122" w:name="_Toc4098"/>
      <w:bookmarkStart w:id="123" w:name="_Toc11865"/>
      <w:bookmarkStart w:id="124" w:name="_Toc26640"/>
      <w:bookmarkStart w:id="125" w:name="_Toc22209"/>
      <w:r>
        <w:rPr>
          <w:rFonts w:hint="eastAsia"/>
          <w:color w:val="auto"/>
        </w:rPr>
        <w:t>第一部分 协议书</w:t>
      </w:r>
      <w:bookmarkEnd w:id="115"/>
      <w:bookmarkEnd w:id="116"/>
      <w:bookmarkEnd w:id="117"/>
      <w:bookmarkEnd w:id="118"/>
      <w:bookmarkEnd w:id="119"/>
      <w:bookmarkEnd w:id="120"/>
      <w:bookmarkEnd w:id="121"/>
      <w:bookmarkEnd w:id="122"/>
      <w:bookmarkEnd w:id="123"/>
      <w:bookmarkEnd w:id="124"/>
      <w:bookmarkEnd w:id="125"/>
    </w:p>
    <w:p>
      <w:pPr>
        <w:spacing w:line="360" w:lineRule="auto"/>
        <w:ind w:firstLine="482" w:firstLineChars="200"/>
        <w:rPr>
          <w:rFonts w:hint="default" w:ascii="宋体" w:hAnsi="宋体" w:eastAsia="宋体"/>
          <w:b/>
          <w:color w:val="auto"/>
          <w:sz w:val="24"/>
          <w:u w:val="single"/>
          <w:lang w:val="en-US" w:eastAsia="zh-CN"/>
        </w:rPr>
      </w:pPr>
      <w:r>
        <w:rPr>
          <w:rFonts w:hint="eastAsia" w:ascii="宋体" w:hAnsi="宋体"/>
          <w:b/>
          <w:color w:val="auto"/>
          <w:sz w:val="24"/>
        </w:rPr>
        <w:t>委托人（全称）：</w:t>
      </w:r>
      <w:r>
        <w:rPr>
          <w:rFonts w:hint="eastAsia" w:ascii="宋体" w:hAnsi="宋体"/>
          <w:b/>
          <w:color w:val="auto"/>
          <w:sz w:val="24"/>
          <w:u w:val="single"/>
          <w:lang w:val="en-US" w:eastAsia="zh-CN"/>
        </w:rPr>
        <w:t xml:space="preserve">                                   </w:t>
      </w:r>
    </w:p>
    <w:p>
      <w:pPr>
        <w:spacing w:line="360" w:lineRule="auto"/>
        <w:ind w:firstLine="482" w:firstLineChars="200"/>
        <w:rPr>
          <w:rFonts w:hint="default" w:ascii="宋体" w:hAnsi="宋体" w:eastAsia="宋体"/>
          <w:color w:val="auto"/>
          <w:sz w:val="24"/>
          <w:u w:val="single"/>
          <w:lang w:val="en-US" w:eastAsia="zh-CN"/>
        </w:rPr>
      </w:pPr>
      <w:r>
        <w:rPr>
          <w:rFonts w:hint="eastAsia" w:ascii="宋体" w:hAnsi="宋体"/>
          <w:b/>
          <w:color w:val="auto"/>
          <w:sz w:val="24"/>
        </w:rPr>
        <w:t>监理人（全称）：</w:t>
      </w:r>
      <w:r>
        <w:rPr>
          <w:rFonts w:hint="eastAsia" w:ascii="宋体" w:hAnsi="宋体"/>
          <w:b/>
          <w:color w:val="auto"/>
          <w:sz w:val="24"/>
          <w:u w:val="single"/>
          <w:lang w:val="en-US" w:eastAsia="zh-CN"/>
        </w:rPr>
        <w:t xml:space="preserve">                                   </w:t>
      </w:r>
    </w:p>
    <w:p>
      <w:pPr>
        <w:spacing w:line="360" w:lineRule="auto"/>
        <w:ind w:firstLine="480" w:firstLineChars="200"/>
        <w:rPr>
          <w:rFonts w:ascii="宋体" w:hAnsi="宋体"/>
          <w:color w:val="auto"/>
          <w:sz w:val="24"/>
          <w:u w:val="single"/>
        </w:rPr>
      </w:pPr>
      <w:r>
        <w:rPr>
          <w:rFonts w:hint="eastAsia" w:ascii="宋体" w:hAnsi="宋体"/>
          <w:color w:val="auto"/>
          <w:sz w:val="24"/>
        </w:rPr>
        <w:t>根据《中华人民共和国民典法》、《中华人民共和国建筑法》及其他有关法律、法规，遵循平等、自愿、公平和诚信的原则，双方就下述工程委托监理与相关服务事项协商一致，订立本合同。</w:t>
      </w:r>
    </w:p>
    <w:p>
      <w:pPr>
        <w:spacing w:line="360" w:lineRule="auto"/>
        <w:ind w:firstLine="482" w:firstLineChars="200"/>
        <w:rPr>
          <w:rFonts w:ascii="宋体" w:hAnsi="宋体"/>
          <w:b/>
          <w:color w:val="auto"/>
          <w:sz w:val="24"/>
        </w:rPr>
      </w:pPr>
      <w:r>
        <w:rPr>
          <w:rFonts w:hint="eastAsia" w:ascii="宋体" w:hAnsi="宋体"/>
          <w:b/>
          <w:color w:val="auto"/>
          <w:sz w:val="24"/>
        </w:rPr>
        <w:t>一、工程概况</w:t>
      </w:r>
    </w:p>
    <w:p>
      <w:pPr>
        <w:spacing w:line="360" w:lineRule="auto"/>
        <w:ind w:firstLine="475" w:firstLineChars="198"/>
        <w:rPr>
          <w:rFonts w:hint="eastAsia" w:ascii="宋体" w:hAnsi="宋体" w:eastAsia="宋体"/>
          <w:color w:val="auto"/>
          <w:sz w:val="24"/>
          <w:u w:val="single"/>
          <w:lang w:val="en-US" w:eastAsia="zh-CN"/>
        </w:rPr>
      </w:pPr>
      <w:r>
        <w:rPr>
          <w:rFonts w:hint="eastAsia" w:ascii="宋体" w:hAnsi="宋体"/>
          <w:color w:val="auto"/>
          <w:sz w:val="24"/>
        </w:rPr>
        <w:t>1. 工程名称：</w:t>
      </w:r>
      <w:r>
        <w:rPr>
          <w:rFonts w:hint="eastAsia" w:ascii="宋体" w:hAnsi="宋体"/>
          <w:color w:val="auto"/>
          <w:sz w:val="24"/>
          <w:u w:val="single"/>
          <w:lang w:eastAsia="zh-CN"/>
        </w:rPr>
        <w:t>东海岛龙海天景区综合整治提升工程监理</w:t>
      </w:r>
    </w:p>
    <w:p>
      <w:pPr>
        <w:spacing w:line="360" w:lineRule="auto"/>
        <w:ind w:firstLine="475" w:firstLineChars="198"/>
        <w:rPr>
          <w:rFonts w:hint="eastAsia" w:ascii="宋体" w:hAnsi="宋体" w:eastAsia="宋体"/>
          <w:color w:val="auto"/>
          <w:sz w:val="24"/>
          <w:u w:val="single"/>
          <w:lang w:eastAsia="zh-CN"/>
        </w:rPr>
      </w:pPr>
      <w:r>
        <w:rPr>
          <w:rFonts w:hint="eastAsia" w:ascii="宋体" w:hAnsi="宋体"/>
          <w:color w:val="auto"/>
          <w:sz w:val="24"/>
        </w:rPr>
        <w:t>2. 工程地点：</w:t>
      </w:r>
      <w:r>
        <w:rPr>
          <w:rFonts w:hint="eastAsia" w:ascii="宋体" w:hAnsi="宋体"/>
          <w:color w:val="auto"/>
          <w:sz w:val="24"/>
          <w:lang w:eastAsia="zh-CN"/>
        </w:rPr>
        <w:t>湛江经济技术开发区东海岛龙海天景区</w:t>
      </w:r>
    </w:p>
    <w:p>
      <w:pPr>
        <w:spacing w:line="360" w:lineRule="auto"/>
        <w:ind w:firstLine="475" w:firstLineChars="198"/>
        <w:rPr>
          <w:rFonts w:ascii="宋体" w:hAnsi="宋体"/>
          <w:color w:val="auto"/>
          <w:sz w:val="24"/>
          <w:u w:val="single"/>
        </w:rPr>
      </w:pPr>
      <w:r>
        <w:rPr>
          <w:rFonts w:hint="eastAsia" w:ascii="宋体" w:hAnsi="宋体"/>
          <w:color w:val="auto"/>
          <w:sz w:val="24"/>
        </w:rPr>
        <w:t>3. 工程规模：</w:t>
      </w:r>
    </w:p>
    <w:p>
      <w:pPr>
        <w:spacing w:line="360" w:lineRule="auto"/>
        <w:ind w:firstLine="475" w:firstLineChars="198"/>
        <w:rPr>
          <w:rFonts w:hint="eastAsia" w:ascii="宋体" w:hAnsi="宋体" w:eastAsia="宋体" w:cs="Times New Roman"/>
          <w:color w:val="auto"/>
          <w:sz w:val="24"/>
          <w:lang w:val="en-US" w:eastAsia="zh-CN"/>
        </w:rPr>
      </w:pPr>
      <w:r>
        <w:rPr>
          <w:rFonts w:hint="eastAsia" w:ascii="宋体" w:hAnsi="宋体" w:cs="Times New Roman"/>
          <w:color w:val="auto"/>
          <w:sz w:val="24"/>
          <w:lang w:val="en-US" w:eastAsia="zh-CN"/>
        </w:rPr>
        <w:t>主要建设内容为对东海岛龙海天景区基础配套设施、滨海旅游综合开发、道路工程等进行综合整治提升，包括不限于景区配套设施工程、滨海旅游综合开发工程、道路工程等。项目总投资概算：16619.06万元，工程费用约13272.76万元。</w:t>
      </w:r>
    </w:p>
    <w:p>
      <w:pPr>
        <w:spacing w:line="360" w:lineRule="auto"/>
        <w:ind w:firstLine="480" w:firstLineChars="200"/>
        <w:rPr>
          <w:rFonts w:ascii="宋体" w:hAnsi="宋体"/>
          <w:bCs/>
          <w:color w:val="auto"/>
          <w:sz w:val="24"/>
        </w:rPr>
      </w:pPr>
      <w:r>
        <w:rPr>
          <w:rFonts w:hint="eastAsia" w:ascii="宋体" w:hAnsi="宋体"/>
          <w:bCs/>
          <w:color w:val="auto"/>
          <w:sz w:val="24"/>
        </w:rPr>
        <w:t>二、</w:t>
      </w:r>
      <w:r>
        <w:rPr>
          <w:rFonts w:hint="eastAsia" w:ascii="宋体" w:hAnsi="宋体"/>
          <w:b/>
          <w:color w:val="auto"/>
          <w:sz w:val="24"/>
        </w:rPr>
        <w:t>词语限定</w:t>
      </w:r>
    </w:p>
    <w:p>
      <w:pPr>
        <w:spacing w:line="360" w:lineRule="auto"/>
        <w:ind w:firstLine="475" w:firstLineChars="198"/>
        <w:rPr>
          <w:rFonts w:ascii="宋体" w:hAnsi="宋体"/>
          <w:color w:val="auto"/>
          <w:sz w:val="24"/>
        </w:rPr>
      </w:pPr>
      <w:r>
        <w:rPr>
          <w:rFonts w:hint="eastAsia" w:ascii="宋体" w:hAnsi="宋体"/>
          <w:color w:val="auto"/>
          <w:sz w:val="24"/>
        </w:rPr>
        <w:t>协议书中相关词语的含义与通用条件中的定义与解释相同。</w:t>
      </w:r>
    </w:p>
    <w:p>
      <w:pPr>
        <w:spacing w:line="360" w:lineRule="auto"/>
        <w:ind w:firstLine="482" w:firstLineChars="200"/>
        <w:rPr>
          <w:rFonts w:ascii="宋体" w:hAnsi="宋体"/>
          <w:b/>
          <w:color w:val="auto"/>
          <w:sz w:val="24"/>
        </w:rPr>
      </w:pPr>
      <w:r>
        <w:rPr>
          <w:rFonts w:hint="eastAsia" w:ascii="宋体" w:hAnsi="宋体"/>
          <w:b/>
          <w:color w:val="auto"/>
          <w:sz w:val="24"/>
        </w:rPr>
        <w:t>三、组成本合同的文件</w:t>
      </w:r>
    </w:p>
    <w:p>
      <w:pPr>
        <w:spacing w:line="360" w:lineRule="auto"/>
        <w:ind w:firstLine="475" w:firstLineChars="198"/>
        <w:rPr>
          <w:rFonts w:ascii="宋体" w:hAnsi="宋体"/>
          <w:color w:val="auto"/>
          <w:sz w:val="24"/>
        </w:rPr>
      </w:pPr>
      <w:r>
        <w:rPr>
          <w:rFonts w:hint="eastAsia" w:ascii="宋体" w:hAnsi="宋体"/>
          <w:color w:val="auto"/>
          <w:sz w:val="24"/>
        </w:rPr>
        <w:t>1. 协议书；</w:t>
      </w:r>
    </w:p>
    <w:p>
      <w:pPr>
        <w:spacing w:line="360" w:lineRule="auto"/>
        <w:ind w:firstLine="475" w:firstLineChars="198"/>
        <w:rPr>
          <w:rFonts w:ascii="宋体" w:hAnsi="宋体"/>
          <w:color w:val="auto"/>
          <w:sz w:val="24"/>
        </w:rPr>
      </w:pPr>
      <w:r>
        <w:rPr>
          <w:rFonts w:hint="eastAsia" w:ascii="宋体" w:hAnsi="宋体"/>
          <w:color w:val="auto"/>
          <w:sz w:val="24"/>
        </w:rPr>
        <w:t>2. 中标通知书（适用于招标工程）或委托书（适用于非招标工程）；</w:t>
      </w:r>
    </w:p>
    <w:p>
      <w:pPr>
        <w:spacing w:line="360" w:lineRule="auto"/>
        <w:ind w:firstLine="475" w:firstLineChars="198"/>
        <w:rPr>
          <w:rFonts w:ascii="宋体" w:hAnsi="宋体"/>
          <w:color w:val="auto"/>
          <w:sz w:val="24"/>
        </w:rPr>
      </w:pPr>
      <w:r>
        <w:rPr>
          <w:rFonts w:hint="eastAsia" w:ascii="宋体" w:hAnsi="宋体"/>
          <w:color w:val="auto"/>
          <w:sz w:val="24"/>
        </w:rPr>
        <w:t>3. 投标文件（适用于招标工程）或监理与相关服务建议书（适用于非招标工程）；</w:t>
      </w:r>
    </w:p>
    <w:p>
      <w:pPr>
        <w:spacing w:line="360" w:lineRule="auto"/>
        <w:ind w:firstLine="475" w:firstLineChars="198"/>
        <w:rPr>
          <w:rFonts w:ascii="宋体" w:hAnsi="宋体"/>
          <w:color w:val="auto"/>
          <w:sz w:val="24"/>
        </w:rPr>
      </w:pPr>
      <w:r>
        <w:rPr>
          <w:rFonts w:hint="eastAsia" w:ascii="宋体" w:hAnsi="宋体"/>
          <w:color w:val="auto"/>
          <w:sz w:val="24"/>
        </w:rPr>
        <w:t>4. 招标文件；</w:t>
      </w:r>
    </w:p>
    <w:p>
      <w:pPr>
        <w:spacing w:line="360" w:lineRule="auto"/>
        <w:ind w:firstLine="475" w:firstLineChars="198"/>
        <w:rPr>
          <w:rFonts w:ascii="宋体" w:hAnsi="宋体"/>
          <w:color w:val="auto"/>
          <w:sz w:val="24"/>
        </w:rPr>
      </w:pPr>
      <w:r>
        <w:rPr>
          <w:rFonts w:hint="eastAsia" w:ascii="宋体" w:hAnsi="宋体"/>
          <w:color w:val="auto"/>
          <w:sz w:val="24"/>
        </w:rPr>
        <w:t>5. 专用条件；</w:t>
      </w:r>
    </w:p>
    <w:p>
      <w:pPr>
        <w:spacing w:line="360" w:lineRule="auto"/>
        <w:ind w:firstLine="475" w:firstLineChars="198"/>
        <w:rPr>
          <w:rFonts w:ascii="宋体" w:hAnsi="宋体"/>
          <w:color w:val="auto"/>
          <w:sz w:val="24"/>
        </w:rPr>
      </w:pPr>
      <w:r>
        <w:rPr>
          <w:rFonts w:hint="eastAsia" w:ascii="宋体" w:hAnsi="宋体"/>
          <w:color w:val="auto"/>
          <w:sz w:val="24"/>
        </w:rPr>
        <w:t>6. 通用条件；</w:t>
      </w:r>
    </w:p>
    <w:p>
      <w:pPr>
        <w:spacing w:line="360" w:lineRule="auto"/>
        <w:ind w:firstLine="475" w:firstLineChars="198"/>
        <w:rPr>
          <w:rFonts w:ascii="宋体" w:hAnsi="宋体"/>
          <w:color w:val="auto"/>
          <w:sz w:val="24"/>
        </w:rPr>
      </w:pPr>
      <w:r>
        <w:rPr>
          <w:rFonts w:hint="eastAsia" w:ascii="宋体" w:hAnsi="宋体"/>
          <w:color w:val="auto"/>
          <w:sz w:val="24"/>
        </w:rPr>
        <w:t>7. 附录，即：</w:t>
      </w:r>
    </w:p>
    <w:p>
      <w:pPr>
        <w:spacing w:line="360" w:lineRule="auto"/>
        <w:ind w:firstLine="475" w:firstLineChars="198"/>
        <w:rPr>
          <w:rFonts w:ascii="宋体" w:hAnsi="宋体"/>
          <w:color w:val="auto"/>
          <w:sz w:val="24"/>
        </w:rPr>
      </w:pPr>
      <w:r>
        <w:rPr>
          <w:rFonts w:hint="eastAsia" w:ascii="宋体" w:hAnsi="宋体"/>
          <w:color w:val="auto"/>
          <w:sz w:val="24"/>
        </w:rPr>
        <w:t>附录A  相关服务的范围和内容</w:t>
      </w:r>
    </w:p>
    <w:p>
      <w:pPr>
        <w:spacing w:line="360" w:lineRule="auto"/>
        <w:ind w:firstLine="480" w:firstLineChars="200"/>
        <w:rPr>
          <w:rFonts w:ascii="宋体" w:hAnsi="宋体"/>
          <w:color w:val="auto"/>
          <w:sz w:val="24"/>
        </w:rPr>
      </w:pPr>
      <w:r>
        <w:rPr>
          <w:rFonts w:hint="eastAsia" w:ascii="宋体" w:hAnsi="宋体"/>
          <w:color w:val="auto"/>
          <w:sz w:val="24"/>
        </w:rPr>
        <w:t>附录B  委托人派遣的人员和提供的</w:t>
      </w:r>
      <w:r>
        <w:rPr>
          <w:rFonts w:hint="eastAsia" w:ascii="宋体" w:hAnsi="宋体"/>
          <w:bCs/>
          <w:color w:val="auto"/>
          <w:sz w:val="24"/>
        </w:rPr>
        <w:t>房屋、资料</w:t>
      </w:r>
      <w:r>
        <w:rPr>
          <w:rFonts w:hint="eastAsia" w:ascii="宋体" w:hAnsi="宋体"/>
          <w:color w:val="auto"/>
          <w:sz w:val="24"/>
        </w:rPr>
        <w:t>、设备</w:t>
      </w:r>
    </w:p>
    <w:p>
      <w:pPr>
        <w:spacing w:line="360" w:lineRule="auto"/>
        <w:ind w:firstLine="475" w:firstLineChars="198"/>
        <w:rPr>
          <w:rFonts w:ascii="宋体" w:hAnsi="宋体"/>
          <w:color w:val="auto"/>
          <w:sz w:val="24"/>
        </w:rPr>
      </w:pPr>
      <w:r>
        <w:rPr>
          <w:rFonts w:hint="eastAsia" w:ascii="宋体" w:hAnsi="宋体"/>
          <w:color w:val="auto"/>
          <w:sz w:val="24"/>
        </w:rPr>
        <w:t>本合同签订后，双方依法签订的补充协议也是本合同文件的组成部分。</w:t>
      </w:r>
    </w:p>
    <w:p>
      <w:pPr>
        <w:spacing w:line="360" w:lineRule="auto"/>
        <w:ind w:firstLine="482" w:firstLineChars="200"/>
        <w:rPr>
          <w:rFonts w:ascii="宋体" w:hAnsi="宋体"/>
          <w:b/>
          <w:color w:val="auto"/>
          <w:sz w:val="24"/>
        </w:rPr>
      </w:pPr>
      <w:r>
        <w:rPr>
          <w:rFonts w:hint="eastAsia" w:ascii="宋体" w:hAnsi="宋体"/>
          <w:b/>
          <w:color w:val="auto"/>
          <w:sz w:val="24"/>
        </w:rPr>
        <w:t>四、总监理工程师</w:t>
      </w:r>
    </w:p>
    <w:p>
      <w:pPr>
        <w:spacing w:line="360" w:lineRule="auto"/>
        <w:ind w:firstLine="475" w:firstLineChars="198"/>
        <w:rPr>
          <w:rFonts w:ascii="宋体" w:hAnsi="宋体"/>
          <w:color w:val="auto"/>
          <w:sz w:val="24"/>
        </w:rPr>
      </w:pPr>
      <w:r>
        <w:rPr>
          <w:rFonts w:hint="eastAsia" w:ascii="宋体" w:hAnsi="宋体"/>
          <w:color w:val="auto"/>
          <w:sz w:val="24"/>
        </w:rPr>
        <w:t>总监理工程师姓名：</w:t>
      </w:r>
      <w:r>
        <w:rPr>
          <w:rFonts w:hint="eastAsia" w:ascii="宋体" w:hAnsi="宋体"/>
          <w:color w:val="auto"/>
          <w:sz w:val="24"/>
          <w:u w:val="single"/>
        </w:rPr>
        <w:t xml:space="preserve">     </w:t>
      </w:r>
      <w:r>
        <w:rPr>
          <w:rFonts w:hint="eastAsia" w:ascii="宋体" w:hAnsi="宋体"/>
          <w:color w:val="auto"/>
          <w:sz w:val="24"/>
        </w:rPr>
        <w:t>，身份证号码：</w:t>
      </w:r>
      <w:r>
        <w:rPr>
          <w:rFonts w:hint="eastAsia" w:ascii="宋体" w:hAnsi="宋体"/>
          <w:color w:val="auto"/>
          <w:sz w:val="24"/>
          <w:u w:val="single"/>
        </w:rPr>
        <w:t xml:space="preserve">      </w:t>
      </w:r>
      <w:r>
        <w:rPr>
          <w:rFonts w:hint="eastAsia" w:ascii="宋体" w:hAnsi="宋体"/>
          <w:color w:val="auto"/>
          <w:sz w:val="24"/>
        </w:rPr>
        <w:t>，注册号：</w:t>
      </w:r>
      <w:r>
        <w:rPr>
          <w:rFonts w:hint="eastAsia" w:ascii="宋体" w:hAnsi="宋体"/>
          <w:color w:val="auto"/>
          <w:sz w:val="24"/>
          <w:u w:val="single"/>
        </w:rPr>
        <w:t xml:space="preserve">        </w:t>
      </w:r>
      <w:r>
        <w:rPr>
          <w:rFonts w:hint="eastAsia" w:ascii="宋体" w:hAnsi="宋体"/>
          <w:color w:val="auto"/>
          <w:sz w:val="24"/>
        </w:rPr>
        <w:t>。</w:t>
      </w:r>
    </w:p>
    <w:p>
      <w:pPr>
        <w:spacing w:line="360" w:lineRule="auto"/>
        <w:ind w:firstLine="482" w:firstLineChars="200"/>
        <w:rPr>
          <w:rFonts w:ascii="宋体" w:hAnsi="宋体"/>
          <w:b/>
          <w:color w:val="auto"/>
          <w:sz w:val="24"/>
        </w:rPr>
      </w:pPr>
      <w:r>
        <w:rPr>
          <w:rFonts w:hint="eastAsia" w:ascii="宋体" w:hAnsi="宋体"/>
          <w:b/>
          <w:color w:val="auto"/>
          <w:sz w:val="24"/>
        </w:rPr>
        <w:t>五、签约酬金</w:t>
      </w:r>
    </w:p>
    <w:p>
      <w:pPr>
        <w:spacing w:line="360" w:lineRule="auto"/>
        <w:ind w:firstLine="475" w:firstLineChars="198"/>
        <w:rPr>
          <w:rFonts w:ascii="宋体" w:hAnsi="宋体"/>
          <w:color w:val="auto"/>
          <w:sz w:val="24"/>
        </w:rPr>
      </w:pPr>
      <w:r>
        <w:rPr>
          <w:rFonts w:hint="eastAsia" w:ascii="宋体" w:hAnsi="宋体"/>
          <w:color w:val="auto"/>
          <w:sz w:val="24"/>
        </w:rPr>
        <w:t xml:space="preserve">签约酬金（大写）：人民币（¥ </w:t>
      </w:r>
      <w:r>
        <w:rPr>
          <w:rFonts w:hint="eastAsia" w:ascii="宋体" w:hAnsi="宋体"/>
          <w:color w:val="auto"/>
          <w:sz w:val="24"/>
          <w:u w:val="single"/>
        </w:rPr>
        <w:t xml:space="preserve">         </w:t>
      </w:r>
      <w:r>
        <w:rPr>
          <w:rFonts w:hint="eastAsia" w:ascii="宋体" w:hAnsi="宋体"/>
          <w:color w:val="auto"/>
          <w:sz w:val="24"/>
        </w:rPr>
        <w:t>）。</w:t>
      </w:r>
    </w:p>
    <w:p>
      <w:pPr>
        <w:spacing w:line="360" w:lineRule="auto"/>
        <w:ind w:firstLine="475" w:firstLineChars="198"/>
        <w:rPr>
          <w:rFonts w:ascii="宋体" w:hAnsi="宋体"/>
          <w:color w:val="auto"/>
          <w:sz w:val="24"/>
        </w:rPr>
      </w:pPr>
      <w:r>
        <w:rPr>
          <w:rFonts w:hint="eastAsia" w:ascii="宋体" w:hAnsi="宋体"/>
          <w:color w:val="auto"/>
          <w:sz w:val="24"/>
        </w:rPr>
        <w:t>包括：</w:t>
      </w:r>
    </w:p>
    <w:p>
      <w:pPr>
        <w:spacing w:line="360" w:lineRule="auto"/>
        <w:ind w:firstLine="600" w:firstLineChars="250"/>
        <w:rPr>
          <w:rFonts w:ascii="宋体" w:hAnsi="宋体"/>
          <w:color w:val="auto"/>
          <w:sz w:val="24"/>
        </w:rPr>
      </w:pPr>
      <w:r>
        <w:rPr>
          <w:rFonts w:hint="eastAsia" w:ascii="宋体" w:hAnsi="宋体"/>
          <w:color w:val="auto"/>
          <w:sz w:val="24"/>
        </w:rPr>
        <w:t>1. 监理酬金：</w:t>
      </w:r>
      <w:r>
        <w:rPr>
          <w:rFonts w:hint="eastAsia" w:ascii="宋体" w:hAnsi="宋体"/>
          <w:color w:val="auto"/>
          <w:sz w:val="24"/>
          <w:u w:val="single"/>
          <w:lang w:val="en-US" w:eastAsia="zh-CN"/>
        </w:rPr>
        <w:t xml:space="preserve">                         </w:t>
      </w:r>
      <w:r>
        <w:rPr>
          <w:rFonts w:hint="eastAsia" w:ascii="宋体" w:hAnsi="宋体"/>
          <w:color w:val="auto"/>
          <w:sz w:val="24"/>
        </w:rPr>
        <w:t>。</w:t>
      </w:r>
    </w:p>
    <w:p>
      <w:pPr>
        <w:spacing w:line="360" w:lineRule="auto"/>
        <w:ind w:firstLine="600" w:firstLineChars="250"/>
        <w:rPr>
          <w:rFonts w:ascii="宋体" w:hAnsi="宋体"/>
          <w:color w:val="auto"/>
          <w:sz w:val="24"/>
        </w:rPr>
      </w:pPr>
      <w:r>
        <w:rPr>
          <w:rFonts w:hint="eastAsia" w:ascii="宋体" w:hAnsi="宋体"/>
          <w:color w:val="auto"/>
          <w:sz w:val="24"/>
        </w:rPr>
        <w:t>2. 相关服务酬金：</w:t>
      </w:r>
      <w:r>
        <w:rPr>
          <w:rFonts w:hint="eastAsia" w:ascii="宋体" w:hAnsi="宋体"/>
          <w:color w:val="auto"/>
          <w:sz w:val="24"/>
          <w:u w:val="single"/>
          <w:lang w:val="en-US" w:eastAsia="zh-CN"/>
        </w:rPr>
        <w:t xml:space="preserve">                        </w:t>
      </w:r>
      <w:r>
        <w:rPr>
          <w:rFonts w:hint="eastAsia" w:ascii="宋体" w:hAnsi="宋体"/>
          <w:color w:val="auto"/>
          <w:sz w:val="24"/>
        </w:rPr>
        <w:t>。</w:t>
      </w:r>
    </w:p>
    <w:p>
      <w:pPr>
        <w:spacing w:line="360" w:lineRule="auto"/>
        <w:ind w:firstLine="600" w:firstLineChars="250"/>
        <w:rPr>
          <w:rFonts w:ascii="宋体" w:hAnsi="宋体"/>
          <w:color w:val="auto"/>
          <w:sz w:val="24"/>
        </w:rPr>
      </w:pPr>
      <w:r>
        <w:rPr>
          <w:rFonts w:hint="eastAsia" w:ascii="宋体" w:hAnsi="宋体"/>
          <w:color w:val="auto"/>
          <w:sz w:val="24"/>
        </w:rPr>
        <w:t>其中：</w:t>
      </w:r>
    </w:p>
    <w:p>
      <w:pPr>
        <w:spacing w:line="360" w:lineRule="auto"/>
        <w:ind w:firstLine="960" w:firstLineChars="400"/>
        <w:rPr>
          <w:rFonts w:ascii="宋体" w:hAnsi="宋体"/>
          <w:color w:val="auto"/>
          <w:sz w:val="24"/>
        </w:rPr>
      </w:pPr>
      <w:r>
        <w:rPr>
          <w:rFonts w:hint="eastAsia" w:ascii="宋体" w:hAnsi="宋体"/>
          <w:color w:val="auto"/>
          <w:sz w:val="24"/>
        </w:rPr>
        <w:t>（1）勘察阶段服务酬金：</w:t>
      </w:r>
      <w:r>
        <w:rPr>
          <w:rFonts w:hint="eastAsia" w:ascii="宋体" w:hAnsi="宋体"/>
          <w:color w:val="auto"/>
          <w:sz w:val="24"/>
          <w:u w:val="single"/>
        </w:rPr>
        <w:t xml:space="preserve">                    </w:t>
      </w:r>
      <w:r>
        <w:rPr>
          <w:rFonts w:hint="eastAsia" w:ascii="宋体" w:hAnsi="宋体"/>
          <w:color w:val="auto"/>
          <w:sz w:val="24"/>
        </w:rPr>
        <w:t>。</w:t>
      </w:r>
    </w:p>
    <w:p>
      <w:pPr>
        <w:spacing w:line="360" w:lineRule="auto"/>
        <w:ind w:firstLine="960" w:firstLineChars="400"/>
        <w:rPr>
          <w:rFonts w:ascii="宋体" w:hAnsi="宋体"/>
          <w:color w:val="auto"/>
          <w:sz w:val="24"/>
        </w:rPr>
      </w:pPr>
      <w:r>
        <w:rPr>
          <w:rFonts w:hint="eastAsia" w:ascii="宋体" w:hAnsi="宋体"/>
          <w:color w:val="auto"/>
          <w:sz w:val="24"/>
        </w:rPr>
        <w:t>（2）设计阶段服务酬金：</w:t>
      </w:r>
      <w:r>
        <w:rPr>
          <w:rFonts w:hint="eastAsia" w:ascii="宋体" w:hAnsi="宋体"/>
          <w:color w:val="auto"/>
          <w:sz w:val="24"/>
          <w:u w:val="single"/>
        </w:rPr>
        <w:t xml:space="preserve">                    </w:t>
      </w:r>
      <w:r>
        <w:rPr>
          <w:rFonts w:hint="eastAsia" w:ascii="宋体" w:hAnsi="宋体"/>
          <w:color w:val="auto"/>
          <w:sz w:val="24"/>
        </w:rPr>
        <w:t>。</w:t>
      </w:r>
    </w:p>
    <w:p>
      <w:pPr>
        <w:spacing w:line="360" w:lineRule="auto"/>
        <w:ind w:firstLine="960" w:firstLineChars="400"/>
        <w:rPr>
          <w:rFonts w:ascii="宋体" w:hAnsi="宋体"/>
          <w:color w:val="auto"/>
          <w:sz w:val="24"/>
        </w:rPr>
      </w:pPr>
      <w:r>
        <w:rPr>
          <w:rFonts w:hint="eastAsia" w:ascii="宋体" w:hAnsi="宋体"/>
          <w:color w:val="auto"/>
          <w:sz w:val="24"/>
        </w:rPr>
        <w:t>（3）保修阶段服务酬金：</w:t>
      </w:r>
      <w:r>
        <w:rPr>
          <w:rFonts w:hint="eastAsia" w:ascii="宋体" w:hAnsi="宋体"/>
          <w:color w:val="auto"/>
          <w:sz w:val="24"/>
          <w:u w:val="single"/>
        </w:rPr>
        <w:t xml:space="preserve">                    </w:t>
      </w:r>
      <w:r>
        <w:rPr>
          <w:rFonts w:hint="eastAsia" w:ascii="宋体" w:hAnsi="宋体"/>
          <w:color w:val="auto"/>
          <w:sz w:val="24"/>
        </w:rPr>
        <w:t>。</w:t>
      </w:r>
    </w:p>
    <w:p>
      <w:pPr>
        <w:spacing w:line="360" w:lineRule="auto"/>
        <w:ind w:firstLine="960" w:firstLineChars="400"/>
        <w:rPr>
          <w:rFonts w:ascii="宋体" w:hAnsi="宋体"/>
          <w:color w:val="auto"/>
          <w:sz w:val="24"/>
        </w:rPr>
      </w:pPr>
      <w:r>
        <w:rPr>
          <w:rFonts w:hint="eastAsia" w:ascii="宋体" w:hAnsi="宋体"/>
          <w:color w:val="auto"/>
          <w:sz w:val="24"/>
        </w:rPr>
        <w:t>（4）其他相关服务酬金：</w:t>
      </w:r>
      <w:r>
        <w:rPr>
          <w:rFonts w:hint="eastAsia" w:ascii="宋体" w:hAnsi="宋体"/>
          <w:color w:val="auto"/>
          <w:sz w:val="24"/>
          <w:u w:val="single"/>
        </w:rPr>
        <w:t xml:space="preserve">                   </w:t>
      </w:r>
      <w:r>
        <w:rPr>
          <w:rFonts w:hint="eastAsia" w:ascii="宋体" w:hAnsi="宋体"/>
          <w:color w:val="auto"/>
          <w:sz w:val="24"/>
        </w:rPr>
        <w:t>。</w:t>
      </w:r>
    </w:p>
    <w:p>
      <w:pPr>
        <w:spacing w:line="360" w:lineRule="auto"/>
        <w:ind w:firstLine="482" w:firstLineChars="200"/>
        <w:rPr>
          <w:rFonts w:ascii="宋体" w:hAnsi="宋体"/>
          <w:b/>
          <w:color w:val="auto"/>
          <w:sz w:val="24"/>
        </w:rPr>
      </w:pPr>
      <w:r>
        <w:rPr>
          <w:rFonts w:hint="eastAsia" w:ascii="宋体" w:hAnsi="宋体"/>
          <w:b/>
          <w:color w:val="auto"/>
          <w:sz w:val="24"/>
        </w:rPr>
        <w:t>六、期限</w:t>
      </w:r>
    </w:p>
    <w:p>
      <w:pPr>
        <w:spacing w:line="360" w:lineRule="auto"/>
        <w:ind w:firstLine="600" w:firstLineChars="250"/>
        <w:rPr>
          <w:rFonts w:ascii="宋体" w:hAnsi="宋体"/>
          <w:color w:val="auto"/>
          <w:sz w:val="24"/>
        </w:rPr>
      </w:pPr>
      <w:r>
        <w:rPr>
          <w:rFonts w:hint="eastAsia" w:ascii="宋体" w:hAnsi="宋体"/>
          <w:color w:val="auto"/>
          <w:sz w:val="24"/>
        </w:rPr>
        <w:t>1. 监理期限：</w:t>
      </w:r>
    </w:p>
    <w:p>
      <w:pPr>
        <w:spacing w:line="360" w:lineRule="auto"/>
        <w:ind w:firstLine="960" w:firstLineChars="400"/>
        <w:rPr>
          <w:rFonts w:ascii="宋体" w:hAnsi="宋体"/>
          <w:color w:val="auto"/>
          <w:sz w:val="24"/>
        </w:rPr>
      </w:pPr>
      <w:r>
        <w:rPr>
          <w:rFonts w:hint="eastAsia" w:ascii="宋体" w:hAnsi="宋体"/>
          <w:color w:val="auto"/>
          <w:sz w:val="24"/>
        </w:rPr>
        <w:t>自从签订本工程合同之日始，至工程验收合格并完成移交、工程质量缺陷责任期满止。</w:t>
      </w:r>
    </w:p>
    <w:p>
      <w:pPr>
        <w:spacing w:line="360" w:lineRule="auto"/>
        <w:ind w:firstLine="600" w:firstLineChars="250"/>
        <w:rPr>
          <w:rFonts w:ascii="宋体" w:hAnsi="宋体"/>
          <w:color w:val="auto"/>
          <w:sz w:val="24"/>
        </w:rPr>
      </w:pPr>
      <w:r>
        <w:rPr>
          <w:rFonts w:hint="eastAsia" w:ascii="宋体" w:hAnsi="宋体"/>
          <w:color w:val="auto"/>
          <w:sz w:val="24"/>
        </w:rPr>
        <w:t>2. 相关服务期限：</w:t>
      </w:r>
    </w:p>
    <w:p>
      <w:pPr>
        <w:spacing w:line="360" w:lineRule="auto"/>
        <w:ind w:firstLine="600" w:firstLineChars="250"/>
        <w:rPr>
          <w:rFonts w:ascii="宋体" w:hAnsi="宋体"/>
          <w:color w:val="auto"/>
          <w:sz w:val="24"/>
        </w:rPr>
      </w:pPr>
      <w:r>
        <w:rPr>
          <w:rFonts w:hint="eastAsia" w:ascii="宋体" w:hAnsi="宋体"/>
          <w:color w:val="auto"/>
          <w:sz w:val="24"/>
        </w:rPr>
        <w:t>（1）勘察阶段服务期限自</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日始，至</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日止。</w:t>
      </w:r>
    </w:p>
    <w:p>
      <w:pPr>
        <w:spacing w:line="360" w:lineRule="auto"/>
        <w:ind w:firstLine="600" w:firstLineChars="250"/>
        <w:rPr>
          <w:rFonts w:ascii="宋体" w:hAnsi="宋体"/>
          <w:color w:val="auto"/>
          <w:sz w:val="24"/>
        </w:rPr>
      </w:pPr>
      <w:r>
        <w:rPr>
          <w:rFonts w:hint="eastAsia" w:ascii="宋体" w:hAnsi="宋体"/>
          <w:color w:val="auto"/>
          <w:sz w:val="24"/>
        </w:rPr>
        <w:t>（2）设计阶段服务期限自</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日始，至</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日止。</w:t>
      </w:r>
    </w:p>
    <w:p>
      <w:pPr>
        <w:spacing w:line="360" w:lineRule="auto"/>
        <w:ind w:firstLine="600" w:firstLineChars="250"/>
        <w:rPr>
          <w:rFonts w:ascii="宋体" w:hAnsi="宋体"/>
          <w:color w:val="auto"/>
          <w:sz w:val="24"/>
        </w:rPr>
      </w:pPr>
      <w:r>
        <w:rPr>
          <w:rFonts w:hint="eastAsia" w:ascii="宋体" w:hAnsi="宋体"/>
          <w:color w:val="auto"/>
          <w:sz w:val="24"/>
        </w:rPr>
        <w:t>（3）保修阶段服务期限自</w:t>
      </w:r>
      <w:r>
        <w:rPr>
          <w:rFonts w:hint="eastAsia" w:ascii="宋体" w:hAnsi="宋体" w:cs="宋体"/>
          <w:color w:val="auto"/>
          <w:sz w:val="24"/>
          <w:u w:val="single"/>
        </w:rPr>
        <w:t>竣工验收合格之日起至工程质量缺陷责任期满止</w:t>
      </w:r>
      <w:r>
        <w:rPr>
          <w:rFonts w:hint="eastAsia" w:ascii="宋体" w:hAnsi="宋体"/>
          <w:color w:val="auto"/>
          <w:sz w:val="24"/>
        </w:rPr>
        <w:t>。</w:t>
      </w:r>
    </w:p>
    <w:p>
      <w:pPr>
        <w:spacing w:line="360" w:lineRule="auto"/>
        <w:ind w:firstLine="600" w:firstLineChars="250"/>
        <w:rPr>
          <w:rFonts w:ascii="宋体" w:hAnsi="宋体"/>
          <w:color w:val="auto"/>
          <w:sz w:val="24"/>
        </w:rPr>
      </w:pPr>
      <w:r>
        <w:rPr>
          <w:rFonts w:hint="eastAsia" w:ascii="宋体" w:hAnsi="宋体"/>
          <w:color w:val="auto"/>
          <w:sz w:val="24"/>
        </w:rPr>
        <w:t>（4）其他相关服务期限自</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日始，至</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日止。</w:t>
      </w:r>
    </w:p>
    <w:p>
      <w:pPr>
        <w:spacing w:line="360" w:lineRule="auto"/>
        <w:ind w:firstLine="482" w:firstLineChars="200"/>
        <w:rPr>
          <w:rFonts w:ascii="宋体" w:hAnsi="宋体"/>
          <w:b/>
          <w:color w:val="auto"/>
          <w:sz w:val="24"/>
        </w:rPr>
      </w:pPr>
      <w:r>
        <w:rPr>
          <w:rFonts w:hint="eastAsia" w:ascii="宋体" w:hAnsi="宋体"/>
          <w:b/>
          <w:color w:val="auto"/>
          <w:sz w:val="24"/>
        </w:rPr>
        <w:t>七、双方承诺</w:t>
      </w:r>
    </w:p>
    <w:p>
      <w:pPr>
        <w:spacing w:line="360" w:lineRule="auto"/>
        <w:ind w:firstLine="600" w:firstLineChars="250"/>
        <w:rPr>
          <w:rFonts w:ascii="宋体" w:hAnsi="宋体"/>
          <w:color w:val="auto"/>
          <w:sz w:val="24"/>
        </w:rPr>
      </w:pPr>
      <w:r>
        <w:rPr>
          <w:rFonts w:hint="eastAsia" w:ascii="宋体" w:hAnsi="宋体"/>
          <w:color w:val="auto"/>
          <w:sz w:val="24"/>
        </w:rPr>
        <w:t>1. 监理人向委托人承诺，按照本合同约定提供监理与相关服务。</w:t>
      </w:r>
    </w:p>
    <w:p>
      <w:pPr>
        <w:spacing w:line="360" w:lineRule="auto"/>
        <w:ind w:firstLine="600" w:firstLineChars="250"/>
        <w:rPr>
          <w:rFonts w:ascii="宋体" w:hAnsi="宋体"/>
          <w:color w:val="auto"/>
          <w:sz w:val="24"/>
        </w:rPr>
      </w:pPr>
      <w:r>
        <w:rPr>
          <w:rFonts w:hint="eastAsia" w:ascii="宋体" w:hAnsi="宋体"/>
          <w:color w:val="auto"/>
          <w:sz w:val="24"/>
        </w:rPr>
        <w:t>2. 委托人向监理人承诺，按照本合同约定派遣相应的人员，提供房屋、资料、设备，并按本合同约定支付酬金。</w:t>
      </w:r>
    </w:p>
    <w:p>
      <w:pPr>
        <w:spacing w:line="360" w:lineRule="auto"/>
        <w:ind w:firstLine="482" w:firstLineChars="200"/>
        <w:rPr>
          <w:rFonts w:ascii="宋体" w:hAnsi="宋体"/>
          <w:b/>
          <w:color w:val="auto"/>
          <w:sz w:val="24"/>
        </w:rPr>
      </w:pPr>
      <w:r>
        <w:rPr>
          <w:rFonts w:hint="eastAsia" w:ascii="宋体" w:hAnsi="宋体"/>
          <w:b/>
          <w:color w:val="auto"/>
          <w:sz w:val="24"/>
        </w:rPr>
        <w:t>八、合同订立</w:t>
      </w:r>
    </w:p>
    <w:p>
      <w:pPr>
        <w:spacing w:line="360" w:lineRule="auto"/>
        <w:ind w:firstLine="475" w:firstLineChars="198"/>
        <w:rPr>
          <w:rFonts w:ascii="宋体" w:hAnsi="宋体"/>
          <w:color w:val="auto"/>
          <w:sz w:val="24"/>
        </w:rPr>
      </w:pPr>
      <w:r>
        <w:rPr>
          <w:rFonts w:hint="eastAsia" w:ascii="宋体" w:hAnsi="宋体"/>
          <w:color w:val="auto"/>
          <w:sz w:val="24"/>
        </w:rPr>
        <w:t>1. 订立时间：  年   月    日。</w:t>
      </w:r>
    </w:p>
    <w:p>
      <w:pPr>
        <w:spacing w:line="360" w:lineRule="auto"/>
        <w:ind w:firstLine="475" w:firstLineChars="198"/>
        <w:rPr>
          <w:rFonts w:ascii="宋体" w:hAnsi="宋体"/>
          <w:color w:val="auto"/>
          <w:sz w:val="24"/>
        </w:rPr>
      </w:pPr>
      <w:r>
        <w:rPr>
          <w:rFonts w:hint="eastAsia" w:ascii="宋体" w:hAnsi="宋体"/>
          <w:color w:val="auto"/>
          <w:sz w:val="24"/>
        </w:rPr>
        <w:t>2. 订立地点：</w:t>
      </w:r>
      <w:r>
        <w:rPr>
          <w:rFonts w:hint="eastAsia" w:ascii="宋体" w:hAnsi="宋体"/>
          <w:color w:val="auto"/>
          <w:sz w:val="24"/>
          <w:u w:val="single"/>
          <w:lang w:val="en-US" w:eastAsia="zh-CN"/>
        </w:rPr>
        <w:t xml:space="preserve">                       </w:t>
      </w:r>
      <w:r>
        <w:rPr>
          <w:rFonts w:hint="eastAsia" w:ascii="宋体" w:hAnsi="宋体"/>
          <w:color w:val="auto"/>
          <w:sz w:val="24"/>
        </w:rPr>
        <w:t>。</w:t>
      </w:r>
    </w:p>
    <w:p>
      <w:pPr>
        <w:spacing w:line="360" w:lineRule="auto"/>
        <w:ind w:firstLine="475" w:firstLineChars="198"/>
        <w:rPr>
          <w:rFonts w:ascii="宋体" w:hAnsi="宋体"/>
          <w:color w:val="auto"/>
          <w:sz w:val="24"/>
        </w:rPr>
      </w:pPr>
      <w:r>
        <w:rPr>
          <w:rFonts w:hint="eastAsia" w:ascii="宋体" w:hAnsi="宋体"/>
          <w:color w:val="auto"/>
          <w:sz w:val="24"/>
        </w:rPr>
        <w:t>3. 本合同一式</w:t>
      </w:r>
      <w:r>
        <w:rPr>
          <w:rFonts w:hint="eastAsia" w:ascii="宋体" w:hAnsi="宋体"/>
          <w:color w:val="auto"/>
          <w:sz w:val="24"/>
          <w:u w:val="single"/>
          <w:lang w:val="en-US" w:eastAsia="zh-CN"/>
        </w:rPr>
        <w:t xml:space="preserve">     </w:t>
      </w:r>
      <w:r>
        <w:rPr>
          <w:rFonts w:hint="eastAsia" w:ascii="宋体" w:hAnsi="宋体"/>
          <w:color w:val="auto"/>
          <w:sz w:val="24"/>
        </w:rPr>
        <w:t>份，具有同等法律效力，双方各执</w:t>
      </w:r>
      <w:r>
        <w:rPr>
          <w:rFonts w:hint="eastAsia" w:ascii="宋体" w:hAnsi="宋体"/>
          <w:color w:val="auto"/>
          <w:sz w:val="24"/>
          <w:u w:val="single"/>
          <w:lang w:val="en-US" w:eastAsia="zh-CN"/>
        </w:rPr>
        <w:t xml:space="preserve">   </w:t>
      </w:r>
      <w:r>
        <w:rPr>
          <w:rFonts w:hint="eastAsia" w:ascii="宋体" w:hAnsi="宋体"/>
          <w:color w:val="auto"/>
          <w:sz w:val="24"/>
        </w:rPr>
        <w:t>份，本合同自双方签字盖章之日起生效。</w:t>
      </w:r>
    </w:p>
    <w:p>
      <w:pPr>
        <w:spacing w:line="360" w:lineRule="auto"/>
        <w:ind w:firstLine="475" w:firstLineChars="198"/>
        <w:rPr>
          <w:rFonts w:ascii="宋体" w:hAnsi="宋体"/>
          <w:color w:val="auto"/>
          <w:sz w:val="24"/>
        </w:rPr>
      </w:pPr>
      <w:r>
        <w:rPr>
          <w:rFonts w:hint="eastAsia" w:ascii="宋体" w:hAnsi="宋体"/>
          <w:color w:val="auto"/>
          <w:sz w:val="24"/>
        </w:rPr>
        <w:t>委托人：</w:t>
      </w:r>
      <w:r>
        <w:rPr>
          <w:rFonts w:hint="eastAsia" w:ascii="宋体" w:hAnsi="宋体"/>
          <w:color w:val="auto"/>
          <w:sz w:val="24"/>
          <w:u w:val="single"/>
        </w:rPr>
        <w:t xml:space="preserve">   （盖章）     </w:t>
      </w:r>
      <w:r>
        <w:rPr>
          <w:rFonts w:hint="eastAsia" w:ascii="宋体" w:hAnsi="宋体"/>
          <w:color w:val="auto"/>
          <w:sz w:val="24"/>
        </w:rPr>
        <w:t xml:space="preserve">        监理人：</w:t>
      </w:r>
      <w:r>
        <w:rPr>
          <w:rFonts w:hint="eastAsia" w:ascii="宋体" w:hAnsi="宋体"/>
          <w:color w:val="auto"/>
          <w:sz w:val="24"/>
          <w:u w:val="single"/>
        </w:rPr>
        <w:t xml:space="preserve">   （盖章）    </w:t>
      </w:r>
    </w:p>
    <w:p>
      <w:pPr>
        <w:spacing w:line="360" w:lineRule="auto"/>
        <w:ind w:firstLine="475" w:firstLineChars="198"/>
        <w:rPr>
          <w:rFonts w:ascii="宋体" w:hAnsi="宋体"/>
          <w:color w:val="auto"/>
          <w:sz w:val="24"/>
        </w:rPr>
      </w:pPr>
      <w:r>
        <w:rPr>
          <w:rFonts w:hint="eastAsia" w:ascii="宋体" w:hAnsi="宋体"/>
          <w:color w:val="auto"/>
          <w:sz w:val="24"/>
        </w:rPr>
        <w:t xml:space="preserve">住所：     </w:t>
      </w:r>
      <w:r>
        <w:rPr>
          <w:rFonts w:hint="eastAsia" w:ascii="宋体" w:hAnsi="宋体"/>
          <w:color w:val="auto"/>
          <w:sz w:val="24"/>
          <w:lang w:val="en-US" w:eastAsia="zh-CN"/>
        </w:rPr>
        <w:t xml:space="preserve">                     </w:t>
      </w:r>
      <w:r>
        <w:rPr>
          <w:rFonts w:hint="eastAsia" w:ascii="宋体" w:hAnsi="宋体"/>
          <w:color w:val="auto"/>
          <w:sz w:val="24"/>
        </w:rPr>
        <w:t xml:space="preserve">住所： </w:t>
      </w:r>
    </w:p>
    <w:p>
      <w:pPr>
        <w:spacing w:line="360" w:lineRule="auto"/>
        <w:ind w:firstLine="480" w:firstLineChars="200"/>
        <w:rPr>
          <w:rFonts w:ascii="宋体" w:hAnsi="宋体"/>
          <w:color w:val="auto"/>
          <w:sz w:val="24"/>
        </w:rPr>
      </w:pPr>
      <w:r>
        <w:rPr>
          <w:rFonts w:hint="eastAsia" w:ascii="宋体" w:hAnsi="宋体"/>
          <w:color w:val="auto"/>
          <w:sz w:val="24"/>
        </w:rPr>
        <w:t xml:space="preserve">邮政编码：     </w:t>
      </w:r>
      <w:r>
        <w:rPr>
          <w:rFonts w:hint="eastAsia" w:ascii="宋体" w:hAnsi="宋体"/>
          <w:color w:val="auto"/>
          <w:sz w:val="24"/>
          <w:lang w:val="en-US" w:eastAsia="zh-CN"/>
        </w:rPr>
        <w:t xml:space="preserve">                 </w:t>
      </w:r>
      <w:r>
        <w:rPr>
          <w:rFonts w:hint="eastAsia" w:ascii="宋体" w:hAnsi="宋体"/>
          <w:color w:val="auto"/>
          <w:sz w:val="24"/>
        </w:rPr>
        <w:t>邮政编码：</w:t>
      </w:r>
    </w:p>
    <w:p>
      <w:pPr>
        <w:spacing w:line="360" w:lineRule="auto"/>
        <w:ind w:firstLine="475" w:firstLineChars="198"/>
        <w:rPr>
          <w:rFonts w:ascii="宋体" w:hAnsi="宋体"/>
          <w:color w:val="auto"/>
          <w:sz w:val="24"/>
        </w:rPr>
      </w:pPr>
      <w:r>
        <w:rPr>
          <w:rFonts w:hint="eastAsia" w:ascii="宋体" w:hAnsi="宋体"/>
          <w:color w:val="auto"/>
          <w:sz w:val="24"/>
        </w:rPr>
        <w:t>法定代表人或其授权              法定代表人或其授权</w:t>
      </w:r>
    </w:p>
    <w:p>
      <w:pPr>
        <w:spacing w:line="360" w:lineRule="auto"/>
        <w:ind w:firstLine="475" w:firstLineChars="198"/>
        <w:rPr>
          <w:rFonts w:ascii="宋体" w:hAnsi="宋体"/>
          <w:color w:val="auto"/>
          <w:sz w:val="24"/>
        </w:rPr>
      </w:pPr>
      <w:r>
        <w:rPr>
          <w:rFonts w:hint="eastAsia" w:ascii="宋体" w:hAnsi="宋体"/>
          <w:color w:val="auto"/>
          <w:sz w:val="24"/>
        </w:rPr>
        <w:t>的代理人：</w:t>
      </w:r>
      <w:r>
        <w:rPr>
          <w:rFonts w:hint="eastAsia" w:ascii="宋体" w:hAnsi="宋体"/>
          <w:color w:val="auto"/>
          <w:sz w:val="24"/>
          <w:u w:val="single"/>
        </w:rPr>
        <w:t xml:space="preserve">（签字）      </w:t>
      </w:r>
      <w:r>
        <w:rPr>
          <w:rFonts w:hint="eastAsia" w:ascii="宋体" w:hAnsi="宋体"/>
          <w:color w:val="auto"/>
          <w:sz w:val="24"/>
        </w:rPr>
        <w:t xml:space="preserve">         的代理人：</w:t>
      </w:r>
      <w:r>
        <w:rPr>
          <w:rFonts w:hint="eastAsia" w:ascii="宋体" w:hAnsi="宋体"/>
          <w:color w:val="auto"/>
          <w:sz w:val="24"/>
          <w:u w:val="single"/>
        </w:rPr>
        <w:t xml:space="preserve">（签字）          </w:t>
      </w:r>
    </w:p>
    <w:p>
      <w:pPr>
        <w:spacing w:line="360" w:lineRule="auto"/>
        <w:ind w:firstLine="475" w:firstLineChars="198"/>
        <w:rPr>
          <w:rFonts w:ascii="宋体" w:hAnsi="宋体"/>
          <w:color w:val="auto"/>
          <w:sz w:val="24"/>
        </w:rPr>
      </w:pPr>
      <w:r>
        <w:rPr>
          <w:rFonts w:hint="eastAsia" w:ascii="宋体" w:hAnsi="宋体"/>
          <w:color w:val="auto"/>
          <w:sz w:val="24"/>
        </w:rPr>
        <w:t>开户银行：                      开户银行：</w:t>
      </w:r>
    </w:p>
    <w:p>
      <w:pPr>
        <w:spacing w:line="360" w:lineRule="auto"/>
        <w:ind w:firstLine="475" w:firstLineChars="198"/>
        <w:rPr>
          <w:rFonts w:ascii="宋体" w:hAnsi="宋体"/>
          <w:color w:val="auto"/>
          <w:sz w:val="24"/>
        </w:rPr>
      </w:pPr>
      <w:r>
        <w:rPr>
          <w:rFonts w:hint="eastAsia" w:ascii="宋体" w:hAnsi="宋体"/>
          <w:color w:val="auto"/>
          <w:sz w:val="24"/>
        </w:rPr>
        <w:t>账号：                          账号：</w:t>
      </w:r>
    </w:p>
    <w:p>
      <w:pPr>
        <w:spacing w:line="360" w:lineRule="auto"/>
        <w:ind w:firstLine="475" w:firstLineChars="198"/>
        <w:rPr>
          <w:rFonts w:ascii="宋体" w:hAnsi="宋体"/>
          <w:color w:val="auto"/>
          <w:sz w:val="24"/>
        </w:rPr>
      </w:pPr>
      <w:r>
        <w:rPr>
          <w:rFonts w:hint="eastAsia" w:ascii="宋体" w:hAnsi="宋体"/>
          <w:color w:val="auto"/>
          <w:sz w:val="24"/>
        </w:rPr>
        <w:t>电话：                          电话：</w:t>
      </w:r>
    </w:p>
    <w:p>
      <w:pPr>
        <w:spacing w:line="360" w:lineRule="auto"/>
        <w:ind w:firstLine="475" w:firstLineChars="198"/>
        <w:rPr>
          <w:rFonts w:ascii="宋体" w:hAnsi="宋体"/>
          <w:color w:val="auto"/>
          <w:sz w:val="24"/>
        </w:rPr>
      </w:pPr>
      <w:r>
        <w:rPr>
          <w:rFonts w:hint="eastAsia" w:ascii="宋体" w:hAnsi="宋体"/>
          <w:color w:val="auto"/>
          <w:sz w:val="24"/>
        </w:rPr>
        <w:t>传真：                          传真：</w:t>
      </w:r>
    </w:p>
    <w:p>
      <w:pPr>
        <w:spacing w:line="360" w:lineRule="auto"/>
        <w:ind w:firstLine="475" w:firstLineChars="198"/>
        <w:rPr>
          <w:rFonts w:ascii="宋体" w:hAnsi="宋体"/>
          <w:color w:val="auto"/>
          <w:sz w:val="24"/>
          <w:u w:val="single"/>
        </w:rPr>
      </w:pPr>
      <w:r>
        <w:rPr>
          <w:rFonts w:hint="eastAsia" w:ascii="宋体" w:hAnsi="宋体"/>
          <w:color w:val="auto"/>
          <w:sz w:val="24"/>
        </w:rPr>
        <w:t>电子邮箱：                      电子邮箱：</w:t>
      </w:r>
    </w:p>
    <w:p>
      <w:pPr>
        <w:spacing w:line="360" w:lineRule="auto"/>
        <w:ind w:firstLine="475" w:firstLineChars="198"/>
        <w:rPr>
          <w:rFonts w:ascii="宋体" w:hAnsi="宋体"/>
          <w:color w:val="auto"/>
          <w:sz w:val="24"/>
          <w:u w:val="single"/>
        </w:rPr>
        <w:sectPr>
          <w:pgSz w:w="11905" w:h="16838"/>
          <w:pgMar w:top="1134" w:right="1134" w:bottom="1134" w:left="1134" w:header="850" w:footer="992" w:gutter="0"/>
          <w:pgBorders>
            <w:top w:val="none" w:sz="0" w:space="0"/>
            <w:left w:val="none" w:sz="0" w:space="0"/>
            <w:bottom w:val="none" w:sz="0" w:space="0"/>
            <w:right w:val="none" w:sz="0" w:space="0"/>
          </w:pgBorders>
          <w:pgNumType w:fmt="decimal"/>
          <w:cols w:space="0" w:num="1"/>
          <w:rtlGutter w:val="0"/>
          <w:docGrid w:linePitch="312" w:charSpace="0"/>
        </w:sectPr>
      </w:pPr>
    </w:p>
    <w:p>
      <w:pPr>
        <w:pStyle w:val="5"/>
        <w:jc w:val="center"/>
        <w:rPr>
          <w:b w:val="0"/>
          <w:bCs w:val="0"/>
          <w:color w:val="auto"/>
        </w:rPr>
      </w:pPr>
      <w:bookmarkStart w:id="126" w:name="_Toc75193183"/>
      <w:bookmarkStart w:id="127" w:name="_Toc7754"/>
      <w:r>
        <w:rPr>
          <w:rFonts w:hint="eastAsia"/>
          <w:b w:val="0"/>
          <w:bCs w:val="0"/>
          <w:color w:val="auto"/>
        </w:rPr>
        <w:t>第二部分 通用条件</w:t>
      </w:r>
      <w:bookmarkEnd w:id="126"/>
      <w:bookmarkEnd w:id="127"/>
    </w:p>
    <w:p>
      <w:pPr>
        <w:spacing w:line="360" w:lineRule="auto"/>
        <w:jc w:val="center"/>
        <w:rPr>
          <w:rFonts w:ascii="宋体" w:hAnsi="宋体"/>
          <w:b/>
          <w:color w:val="auto"/>
          <w:sz w:val="24"/>
        </w:rPr>
      </w:pPr>
    </w:p>
    <w:p>
      <w:pPr>
        <w:spacing w:line="360" w:lineRule="auto"/>
        <w:rPr>
          <w:rFonts w:ascii="宋体" w:hAnsi="宋体"/>
          <w:b/>
          <w:color w:val="auto"/>
          <w:sz w:val="24"/>
        </w:rPr>
      </w:pPr>
      <w:r>
        <w:rPr>
          <w:rFonts w:hint="eastAsia" w:ascii="宋体" w:hAnsi="宋体"/>
          <w:b/>
          <w:color w:val="auto"/>
          <w:sz w:val="24"/>
        </w:rPr>
        <w:t>1. 定义与解释</w:t>
      </w:r>
    </w:p>
    <w:p>
      <w:pPr>
        <w:spacing w:line="360" w:lineRule="auto"/>
        <w:ind w:left="210" w:leftChars="100"/>
        <w:rPr>
          <w:rFonts w:ascii="宋体" w:hAnsi="宋体"/>
          <w:bCs/>
          <w:color w:val="auto"/>
          <w:sz w:val="24"/>
        </w:rPr>
      </w:pPr>
      <w:r>
        <w:rPr>
          <w:rFonts w:hint="eastAsia" w:ascii="宋体" w:hAnsi="宋体"/>
          <w:color w:val="auto"/>
          <w:sz w:val="24"/>
        </w:rPr>
        <w:t xml:space="preserve">1.1 </w:t>
      </w:r>
      <w:r>
        <w:rPr>
          <w:rFonts w:hint="eastAsia" w:ascii="宋体" w:hAnsi="宋体"/>
          <w:bCs/>
          <w:color w:val="auto"/>
          <w:sz w:val="24"/>
        </w:rPr>
        <w:t>定义</w:t>
      </w:r>
    </w:p>
    <w:p>
      <w:pPr>
        <w:spacing w:line="360" w:lineRule="auto"/>
        <w:ind w:firstLine="480" w:firstLineChars="200"/>
        <w:rPr>
          <w:rFonts w:ascii="宋体" w:hAnsi="宋体"/>
          <w:color w:val="auto"/>
          <w:sz w:val="24"/>
        </w:rPr>
      </w:pPr>
      <w:r>
        <w:rPr>
          <w:rFonts w:hint="eastAsia" w:ascii="宋体" w:hAnsi="宋体"/>
          <w:color w:val="auto"/>
          <w:sz w:val="24"/>
        </w:rPr>
        <w:t>除根据上下文另有其意义外，组成本合同的全部文件中的下列名词和用语应具有本款所赋予的含义：</w:t>
      </w:r>
    </w:p>
    <w:p>
      <w:pPr>
        <w:spacing w:line="360" w:lineRule="auto"/>
        <w:ind w:firstLine="480" w:firstLineChars="200"/>
        <w:rPr>
          <w:rFonts w:ascii="宋体" w:hAnsi="宋体"/>
          <w:color w:val="auto"/>
          <w:sz w:val="24"/>
        </w:rPr>
      </w:pPr>
      <w:r>
        <w:rPr>
          <w:rFonts w:hint="eastAsia" w:ascii="宋体" w:hAnsi="宋体"/>
          <w:color w:val="auto"/>
          <w:sz w:val="24"/>
        </w:rPr>
        <w:t>1.1.1 “工程”是指按照本合同约定实施监理与相关服务的建设工程。</w:t>
      </w:r>
    </w:p>
    <w:p>
      <w:pPr>
        <w:spacing w:line="360" w:lineRule="auto"/>
        <w:ind w:firstLine="480" w:firstLineChars="200"/>
        <w:rPr>
          <w:rFonts w:ascii="宋体" w:hAnsi="宋体"/>
          <w:color w:val="auto"/>
          <w:sz w:val="24"/>
        </w:rPr>
      </w:pPr>
      <w:r>
        <w:rPr>
          <w:rFonts w:hint="eastAsia" w:ascii="宋体" w:hAnsi="宋体"/>
          <w:color w:val="auto"/>
          <w:sz w:val="24"/>
        </w:rPr>
        <w:t>1.1.2 “委托人”是指本合同中委托监理与相关服务的一方，及其合法的继承人或受让人。</w:t>
      </w:r>
    </w:p>
    <w:p>
      <w:pPr>
        <w:spacing w:line="360" w:lineRule="auto"/>
        <w:ind w:firstLine="480" w:firstLineChars="200"/>
        <w:rPr>
          <w:rFonts w:ascii="宋体" w:hAnsi="宋体"/>
          <w:color w:val="auto"/>
          <w:sz w:val="24"/>
        </w:rPr>
      </w:pPr>
      <w:r>
        <w:rPr>
          <w:rFonts w:hint="eastAsia" w:ascii="宋体" w:hAnsi="宋体"/>
          <w:color w:val="auto"/>
          <w:sz w:val="24"/>
        </w:rPr>
        <w:t>1.1.3 “监理人”是指本合同中提供监理与相关服务的一方，及其合法的继承人。</w:t>
      </w:r>
    </w:p>
    <w:p>
      <w:pPr>
        <w:spacing w:line="360" w:lineRule="auto"/>
        <w:ind w:firstLine="480" w:firstLineChars="200"/>
        <w:rPr>
          <w:rFonts w:ascii="宋体" w:hAnsi="宋体"/>
          <w:color w:val="auto"/>
          <w:sz w:val="24"/>
        </w:rPr>
      </w:pPr>
      <w:r>
        <w:rPr>
          <w:rFonts w:hint="eastAsia" w:ascii="宋体" w:hAnsi="宋体"/>
          <w:color w:val="auto"/>
          <w:sz w:val="24"/>
        </w:rPr>
        <w:t>1.1.4 “承包人”是指在工程范围内与委托人签订勘察、设计、施工等有关合同的当事人，及其合法的继承人。</w:t>
      </w:r>
    </w:p>
    <w:p>
      <w:pPr>
        <w:pStyle w:val="14"/>
        <w:spacing w:line="360" w:lineRule="auto"/>
        <w:ind w:firstLine="570"/>
        <w:rPr>
          <w:rFonts w:hAnsi="宋体"/>
          <w:color w:val="auto"/>
          <w:sz w:val="24"/>
          <w:szCs w:val="24"/>
        </w:rPr>
      </w:pPr>
      <w:r>
        <w:rPr>
          <w:rFonts w:hint="eastAsia" w:hAnsi="宋体"/>
          <w:color w:val="auto"/>
          <w:sz w:val="24"/>
          <w:szCs w:val="24"/>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pPr>
        <w:spacing w:line="360" w:lineRule="auto"/>
        <w:ind w:firstLine="480" w:firstLineChars="200"/>
        <w:rPr>
          <w:rFonts w:ascii="宋体" w:hAnsi="宋体"/>
          <w:color w:val="auto"/>
          <w:sz w:val="24"/>
        </w:rPr>
      </w:pPr>
      <w:r>
        <w:rPr>
          <w:rFonts w:hint="eastAsia" w:ascii="宋体" w:hAnsi="宋体"/>
          <w:color w:val="auto"/>
          <w:sz w:val="24"/>
        </w:rPr>
        <w:t>1.1.6 “相关服务”是指监理人受委托人的委托 ，按照本合同约定，在勘察、设计、保修等阶段提供的服务活动。</w:t>
      </w:r>
    </w:p>
    <w:p>
      <w:pPr>
        <w:spacing w:line="360" w:lineRule="auto"/>
        <w:ind w:firstLine="480" w:firstLineChars="200"/>
        <w:rPr>
          <w:rFonts w:ascii="宋体" w:hAnsi="宋体"/>
          <w:color w:val="auto"/>
          <w:sz w:val="24"/>
        </w:rPr>
      </w:pPr>
      <w:r>
        <w:rPr>
          <w:rFonts w:hint="eastAsia" w:ascii="宋体" w:hAnsi="宋体"/>
          <w:color w:val="auto"/>
          <w:sz w:val="24"/>
        </w:rPr>
        <w:t>1.1.7 “正常工作”指本合同订立时通用条件和专用条件中约定的监理人的工作。</w:t>
      </w:r>
    </w:p>
    <w:p>
      <w:pPr>
        <w:spacing w:line="360" w:lineRule="auto"/>
        <w:ind w:firstLine="480" w:firstLineChars="200"/>
        <w:rPr>
          <w:rFonts w:ascii="宋体" w:hAnsi="宋体"/>
          <w:color w:val="auto"/>
          <w:sz w:val="24"/>
        </w:rPr>
      </w:pPr>
      <w:r>
        <w:rPr>
          <w:rFonts w:hint="eastAsia" w:ascii="宋体" w:hAnsi="宋体"/>
          <w:color w:val="auto"/>
          <w:sz w:val="24"/>
        </w:rPr>
        <w:t>1.1.8 “附加工作”是指本合同约定的正常工作以外监理人的工作。</w:t>
      </w:r>
    </w:p>
    <w:p>
      <w:pPr>
        <w:spacing w:line="360" w:lineRule="auto"/>
        <w:ind w:firstLine="480" w:firstLineChars="200"/>
        <w:rPr>
          <w:rFonts w:ascii="宋体" w:hAnsi="宋体"/>
          <w:color w:val="auto"/>
          <w:sz w:val="24"/>
        </w:rPr>
      </w:pPr>
      <w:r>
        <w:rPr>
          <w:rFonts w:hint="eastAsia" w:ascii="宋体" w:hAnsi="宋体"/>
          <w:color w:val="auto"/>
          <w:sz w:val="24"/>
        </w:rPr>
        <w:t>1.1.9 “项目监理机构”是指监理人派驻工程负责履行本合同的组织机构。</w:t>
      </w:r>
    </w:p>
    <w:p>
      <w:pPr>
        <w:spacing w:line="360" w:lineRule="auto"/>
        <w:ind w:firstLine="480" w:firstLineChars="200"/>
        <w:rPr>
          <w:rFonts w:ascii="宋体" w:hAnsi="宋体"/>
          <w:color w:val="auto"/>
          <w:sz w:val="24"/>
        </w:rPr>
      </w:pPr>
      <w:r>
        <w:rPr>
          <w:rFonts w:hint="eastAsia" w:ascii="宋体" w:hAnsi="宋体"/>
          <w:color w:val="auto"/>
          <w:sz w:val="24"/>
        </w:rPr>
        <w:t>1.1.10 “总监理工程师”是指由监理人的法定代表人书面授权，全面负责履行本合同、主持项目监理机构工作的注册监理工程师。</w:t>
      </w:r>
    </w:p>
    <w:p>
      <w:pPr>
        <w:spacing w:line="360" w:lineRule="auto"/>
        <w:ind w:firstLine="475" w:firstLineChars="198"/>
        <w:rPr>
          <w:rFonts w:ascii="宋体" w:hAnsi="宋体"/>
          <w:color w:val="auto"/>
          <w:sz w:val="24"/>
        </w:rPr>
      </w:pPr>
      <w:r>
        <w:rPr>
          <w:rFonts w:hint="eastAsia" w:ascii="宋体" w:hAnsi="宋体"/>
          <w:color w:val="auto"/>
          <w:sz w:val="24"/>
        </w:rPr>
        <w:t>1.1.11 “酬金”是指监理人履行本合同义务，委托人按照本合同约定给付监理人的金额。</w:t>
      </w:r>
    </w:p>
    <w:p>
      <w:pPr>
        <w:spacing w:line="360" w:lineRule="auto"/>
        <w:ind w:firstLine="475" w:firstLineChars="198"/>
        <w:rPr>
          <w:rFonts w:ascii="宋体" w:hAnsi="宋体"/>
          <w:color w:val="auto"/>
          <w:sz w:val="24"/>
        </w:rPr>
      </w:pPr>
      <w:r>
        <w:rPr>
          <w:rFonts w:hint="eastAsia" w:ascii="宋体" w:hAnsi="宋体"/>
          <w:color w:val="auto"/>
          <w:sz w:val="24"/>
        </w:rPr>
        <w:t>1.1.12 “正常工作</w:t>
      </w:r>
      <w:r>
        <w:rPr>
          <w:rFonts w:hint="eastAsia" w:ascii="宋体" w:hAnsi="宋体" w:cs="宋体"/>
          <w:color w:val="auto"/>
          <w:sz w:val="24"/>
        </w:rPr>
        <w:t>酬金”</w:t>
      </w:r>
      <w:r>
        <w:rPr>
          <w:rFonts w:hint="eastAsia" w:ascii="宋体" w:hAnsi="宋体"/>
          <w:color w:val="auto"/>
          <w:sz w:val="24"/>
        </w:rPr>
        <w:t>是指监理人完成正常工作，委托人应给付监理人并在协议书中载明的签约</w:t>
      </w:r>
      <w:r>
        <w:rPr>
          <w:rFonts w:hint="eastAsia" w:ascii="宋体" w:hAnsi="宋体" w:cs="宋体"/>
          <w:color w:val="auto"/>
          <w:sz w:val="24"/>
        </w:rPr>
        <w:t>酬金额</w:t>
      </w:r>
      <w:r>
        <w:rPr>
          <w:rFonts w:hint="eastAsia" w:ascii="宋体" w:hAnsi="宋体"/>
          <w:color w:val="auto"/>
          <w:sz w:val="24"/>
        </w:rPr>
        <w:t>。</w:t>
      </w:r>
    </w:p>
    <w:p>
      <w:pPr>
        <w:spacing w:line="360" w:lineRule="auto"/>
        <w:ind w:firstLine="475" w:firstLineChars="198"/>
        <w:rPr>
          <w:rFonts w:ascii="宋体" w:hAnsi="宋体"/>
          <w:color w:val="auto"/>
          <w:sz w:val="24"/>
        </w:rPr>
      </w:pPr>
      <w:r>
        <w:rPr>
          <w:rFonts w:hint="eastAsia" w:ascii="宋体" w:hAnsi="宋体"/>
          <w:color w:val="auto"/>
          <w:sz w:val="24"/>
        </w:rPr>
        <w:t>1.1.13 “附加工作酬金”是指监理人完成附加工作，委托人应给付监理人的金额。</w:t>
      </w:r>
    </w:p>
    <w:p>
      <w:pPr>
        <w:spacing w:line="360" w:lineRule="auto"/>
        <w:ind w:firstLine="480" w:firstLineChars="200"/>
        <w:rPr>
          <w:rFonts w:ascii="宋体" w:hAnsi="宋体"/>
          <w:color w:val="auto"/>
          <w:sz w:val="24"/>
        </w:rPr>
      </w:pPr>
      <w:r>
        <w:rPr>
          <w:rFonts w:hint="eastAsia" w:ascii="宋体" w:hAnsi="宋体"/>
          <w:color w:val="auto"/>
          <w:sz w:val="24"/>
        </w:rPr>
        <w:t>1.1.14 “一方”是指委托人或监理人；“双方”是指委托人和监理人；“第三方”是指除委托人和监理人以外的有关方。</w:t>
      </w:r>
    </w:p>
    <w:p>
      <w:pPr>
        <w:spacing w:line="360" w:lineRule="auto"/>
        <w:ind w:firstLine="480" w:firstLineChars="200"/>
        <w:rPr>
          <w:rFonts w:ascii="宋体" w:hAnsi="宋体"/>
          <w:color w:val="auto"/>
          <w:sz w:val="24"/>
        </w:rPr>
      </w:pPr>
      <w:r>
        <w:rPr>
          <w:rFonts w:hint="eastAsia" w:ascii="宋体" w:hAnsi="宋体"/>
          <w:color w:val="auto"/>
          <w:sz w:val="24"/>
        </w:rPr>
        <w:t>1.1.15 “书面形式”是指合同书、信件和数据电文（包括电报、电传、传真、电子数据交换和电子邮件）等可以有形地表现所载内容的形式。</w:t>
      </w:r>
    </w:p>
    <w:p>
      <w:pPr>
        <w:spacing w:line="360" w:lineRule="auto"/>
        <w:ind w:firstLine="480" w:firstLineChars="200"/>
        <w:rPr>
          <w:rFonts w:ascii="宋体" w:hAnsi="宋体"/>
          <w:color w:val="auto"/>
          <w:sz w:val="24"/>
        </w:rPr>
      </w:pPr>
      <w:r>
        <w:rPr>
          <w:rFonts w:hint="eastAsia" w:ascii="宋体" w:hAnsi="宋体"/>
          <w:color w:val="auto"/>
          <w:sz w:val="24"/>
        </w:rPr>
        <w:t>1.1.16 “天”是指第一天零时至第二天零时的时间。</w:t>
      </w:r>
    </w:p>
    <w:p>
      <w:pPr>
        <w:spacing w:line="360" w:lineRule="auto"/>
        <w:ind w:firstLine="480" w:firstLineChars="200"/>
        <w:rPr>
          <w:rFonts w:ascii="宋体" w:hAnsi="宋体"/>
          <w:color w:val="auto"/>
          <w:sz w:val="24"/>
        </w:rPr>
      </w:pPr>
      <w:r>
        <w:rPr>
          <w:rFonts w:hint="eastAsia" w:ascii="宋体" w:hAnsi="宋体"/>
          <w:color w:val="auto"/>
          <w:sz w:val="24"/>
        </w:rPr>
        <w:t>1.1.17“月”是指按公历从一个月中任何一天开始的一个公历月时间。</w:t>
      </w:r>
    </w:p>
    <w:p>
      <w:pPr>
        <w:spacing w:line="360" w:lineRule="auto"/>
        <w:ind w:firstLine="645"/>
        <w:rPr>
          <w:rFonts w:ascii="宋体" w:hAnsi="宋体"/>
          <w:color w:val="auto"/>
          <w:sz w:val="24"/>
        </w:rPr>
      </w:pPr>
      <w:r>
        <w:rPr>
          <w:rFonts w:hint="eastAsia" w:ascii="宋体" w:hAnsi="宋体"/>
          <w:color w:val="auto"/>
          <w:sz w:val="24"/>
        </w:rPr>
        <w:t>1.1.18 “不可抗力”是指委托人和监理人在订立本合同时不可预见，在工程施工过程中不可避免发生并不能克服的自然灾害和社会性突发事件，如地震、海啸、瘟疫、水灾、骚乱、暴动、战争和专用条件约定的其他情形。</w:t>
      </w:r>
    </w:p>
    <w:p>
      <w:pPr>
        <w:spacing w:line="360" w:lineRule="auto"/>
        <w:ind w:left="210" w:leftChars="100"/>
        <w:rPr>
          <w:rFonts w:ascii="宋体" w:hAnsi="宋体"/>
          <w:color w:val="auto"/>
          <w:sz w:val="24"/>
        </w:rPr>
      </w:pPr>
      <w:r>
        <w:rPr>
          <w:rFonts w:hint="eastAsia" w:ascii="宋体" w:hAnsi="宋体"/>
          <w:bCs/>
          <w:color w:val="auto"/>
          <w:sz w:val="24"/>
        </w:rPr>
        <w:t xml:space="preserve">1.2 </w:t>
      </w:r>
      <w:r>
        <w:rPr>
          <w:rFonts w:hint="eastAsia" w:ascii="宋体" w:hAnsi="宋体"/>
          <w:color w:val="auto"/>
          <w:sz w:val="24"/>
        </w:rPr>
        <w:t>解释</w:t>
      </w:r>
    </w:p>
    <w:p>
      <w:pPr>
        <w:tabs>
          <w:tab w:val="left" w:pos="6140"/>
        </w:tabs>
        <w:spacing w:line="360" w:lineRule="auto"/>
        <w:ind w:firstLine="480" w:firstLineChars="200"/>
        <w:rPr>
          <w:rFonts w:ascii="宋体" w:hAnsi="宋体"/>
          <w:color w:val="auto"/>
          <w:sz w:val="24"/>
        </w:rPr>
      </w:pPr>
      <w:r>
        <w:rPr>
          <w:rFonts w:hint="eastAsia" w:ascii="宋体" w:hAnsi="宋体"/>
          <w:color w:val="auto"/>
          <w:sz w:val="24"/>
        </w:rPr>
        <w:t>1.2.1本合同使用中文书写、解释和说明。如专用条件约定使用两种及以上语言文字时，应以中文为准。</w:t>
      </w:r>
    </w:p>
    <w:p>
      <w:pPr>
        <w:tabs>
          <w:tab w:val="left" w:pos="6140"/>
        </w:tabs>
        <w:spacing w:line="360" w:lineRule="auto"/>
        <w:ind w:firstLine="480" w:firstLineChars="200"/>
        <w:rPr>
          <w:rFonts w:ascii="宋体" w:hAnsi="宋体"/>
          <w:color w:val="auto"/>
          <w:sz w:val="24"/>
        </w:rPr>
      </w:pPr>
      <w:r>
        <w:rPr>
          <w:rFonts w:hint="eastAsia" w:ascii="宋体" w:hAnsi="宋体"/>
          <w:color w:val="auto"/>
          <w:sz w:val="24"/>
        </w:rPr>
        <w:t>1.2.2 组成本合同的下列文件彼此应能相互解释、互为说明。除专用条件另有约定外，本合同文件的解释顺序如下：</w:t>
      </w:r>
    </w:p>
    <w:p>
      <w:pPr>
        <w:spacing w:line="360" w:lineRule="auto"/>
        <w:ind w:firstLine="480" w:firstLineChars="200"/>
        <w:rPr>
          <w:rFonts w:ascii="宋体" w:hAnsi="宋体"/>
          <w:color w:val="auto"/>
          <w:sz w:val="24"/>
        </w:rPr>
      </w:pPr>
      <w:r>
        <w:rPr>
          <w:rFonts w:hint="eastAsia" w:ascii="宋体" w:hAnsi="宋体"/>
          <w:color w:val="auto"/>
          <w:sz w:val="24"/>
        </w:rPr>
        <w:t>（1）协议书；</w:t>
      </w:r>
    </w:p>
    <w:p>
      <w:pPr>
        <w:spacing w:line="360" w:lineRule="auto"/>
        <w:ind w:firstLine="480" w:firstLineChars="200"/>
        <w:rPr>
          <w:rFonts w:ascii="宋体" w:hAnsi="宋体"/>
          <w:color w:val="auto"/>
          <w:sz w:val="24"/>
        </w:rPr>
      </w:pPr>
      <w:r>
        <w:rPr>
          <w:rFonts w:hint="eastAsia" w:ascii="宋体" w:hAnsi="宋体"/>
          <w:color w:val="auto"/>
          <w:sz w:val="24"/>
        </w:rPr>
        <w:t>（2）中标通知书（适用于招标工程）或委托书（适用于非招标工程）；</w:t>
      </w:r>
    </w:p>
    <w:p>
      <w:pPr>
        <w:spacing w:line="360" w:lineRule="auto"/>
        <w:ind w:firstLine="480" w:firstLineChars="200"/>
        <w:rPr>
          <w:rFonts w:ascii="宋体" w:hAnsi="宋体"/>
          <w:color w:val="auto"/>
          <w:sz w:val="24"/>
        </w:rPr>
      </w:pPr>
      <w:r>
        <w:rPr>
          <w:rFonts w:hint="eastAsia" w:ascii="宋体" w:hAnsi="宋体"/>
          <w:color w:val="auto"/>
          <w:sz w:val="24"/>
        </w:rPr>
        <w:t>（3）专用条件及附录A、附录B；</w:t>
      </w:r>
    </w:p>
    <w:p>
      <w:pPr>
        <w:spacing w:line="360" w:lineRule="auto"/>
        <w:ind w:firstLine="480" w:firstLineChars="200"/>
        <w:rPr>
          <w:rFonts w:ascii="宋体" w:hAnsi="宋体"/>
          <w:color w:val="auto"/>
          <w:sz w:val="24"/>
        </w:rPr>
      </w:pPr>
      <w:r>
        <w:rPr>
          <w:rFonts w:hint="eastAsia" w:ascii="宋体" w:hAnsi="宋体"/>
          <w:color w:val="auto"/>
          <w:sz w:val="24"/>
        </w:rPr>
        <w:t>（4）通用条件；</w:t>
      </w:r>
    </w:p>
    <w:p>
      <w:pPr>
        <w:spacing w:line="360" w:lineRule="auto"/>
        <w:ind w:firstLine="480" w:firstLineChars="200"/>
        <w:rPr>
          <w:rFonts w:ascii="宋体" w:hAnsi="宋体"/>
          <w:color w:val="auto"/>
          <w:sz w:val="24"/>
        </w:rPr>
      </w:pPr>
      <w:r>
        <w:rPr>
          <w:rFonts w:hint="eastAsia" w:ascii="宋体" w:hAnsi="宋体"/>
          <w:color w:val="auto"/>
          <w:sz w:val="24"/>
        </w:rPr>
        <w:t>（5）投标文件（适用于招标工程）或监理与相关服务建议书（适用于非招标工程）。</w:t>
      </w:r>
    </w:p>
    <w:p>
      <w:pPr>
        <w:spacing w:line="360" w:lineRule="auto"/>
        <w:ind w:firstLine="480" w:firstLineChars="200"/>
        <w:rPr>
          <w:rFonts w:ascii="宋体" w:hAnsi="宋体"/>
          <w:color w:val="auto"/>
          <w:sz w:val="24"/>
        </w:rPr>
      </w:pPr>
      <w:r>
        <w:rPr>
          <w:rFonts w:hint="eastAsia" w:ascii="宋体" w:hAnsi="宋体"/>
          <w:color w:val="auto"/>
          <w:sz w:val="24"/>
        </w:rPr>
        <w:t>双方签订的补充协议与其他文件发生矛盾或歧义时，属于同一类内容的文件，应以最新签署的为准。</w:t>
      </w:r>
    </w:p>
    <w:p>
      <w:pPr>
        <w:spacing w:line="360" w:lineRule="auto"/>
        <w:rPr>
          <w:rFonts w:ascii="宋体" w:hAnsi="宋体"/>
          <w:b/>
          <w:color w:val="auto"/>
          <w:sz w:val="24"/>
        </w:rPr>
      </w:pPr>
      <w:r>
        <w:rPr>
          <w:rFonts w:hint="eastAsia" w:ascii="宋体" w:hAnsi="宋体"/>
          <w:b/>
          <w:color w:val="auto"/>
          <w:sz w:val="24"/>
        </w:rPr>
        <w:t>2. 监理人的义务</w:t>
      </w:r>
    </w:p>
    <w:p>
      <w:pPr>
        <w:spacing w:line="360" w:lineRule="auto"/>
        <w:ind w:left="210" w:leftChars="100"/>
        <w:rPr>
          <w:rFonts w:ascii="宋体" w:hAnsi="宋体"/>
          <w:bCs/>
          <w:color w:val="auto"/>
          <w:sz w:val="24"/>
        </w:rPr>
      </w:pPr>
      <w:r>
        <w:rPr>
          <w:rFonts w:hint="eastAsia" w:ascii="宋体" w:hAnsi="宋体"/>
          <w:color w:val="auto"/>
          <w:sz w:val="24"/>
        </w:rPr>
        <w:t>2.1 监理的范围和工作内容</w:t>
      </w:r>
    </w:p>
    <w:p>
      <w:pPr>
        <w:spacing w:line="360" w:lineRule="auto"/>
        <w:ind w:left="420" w:leftChars="200"/>
        <w:rPr>
          <w:rFonts w:ascii="宋体" w:hAnsi="宋体"/>
          <w:color w:val="auto"/>
          <w:sz w:val="24"/>
        </w:rPr>
      </w:pPr>
      <w:r>
        <w:rPr>
          <w:rFonts w:hint="eastAsia" w:ascii="宋体" w:hAnsi="宋体"/>
          <w:color w:val="auto"/>
          <w:sz w:val="24"/>
        </w:rPr>
        <w:t>2.1.1 监理范围在专用条件中约定。</w:t>
      </w:r>
    </w:p>
    <w:p>
      <w:pPr>
        <w:spacing w:line="360" w:lineRule="auto"/>
        <w:ind w:left="420" w:leftChars="200"/>
        <w:rPr>
          <w:rFonts w:ascii="宋体" w:hAnsi="宋体"/>
          <w:color w:val="auto"/>
          <w:sz w:val="24"/>
        </w:rPr>
      </w:pPr>
      <w:r>
        <w:rPr>
          <w:rFonts w:hint="eastAsia" w:ascii="宋体" w:hAnsi="宋体"/>
          <w:color w:val="auto"/>
          <w:sz w:val="24"/>
        </w:rPr>
        <w:t>2.1.2 除专用条件另有约定外，监理工作内容包括：</w:t>
      </w:r>
    </w:p>
    <w:p>
      <w:pPr>
        <w:spacing w:line="360" w:lineRule="auto"/>
        <w:ind w:firstLine="480" w:firstLineChars="200"/>
        <w:rPr>
          <w:rFonts w:ascii="宋体" w:hAnsi="宋体"/>
          <w:color w:val="auto"/>
          <w:sz w:val="24"/>
        </w:rPr>
      </w:pPr>
      <w:r>
        <w:rPr>
          <w:rFonts w:hint="eastAsia" w:ascii="宋体" w:hAnsi="宋体"/>
          <w:color w:val="auto"/>
          <w:sz w:val="24"/>
        </w:rPr>
        <w:t>（1）收到工程设计文件后编制监理规划，并在第一次工地会议7天前报委托人。根据有关规定和监理工作需要，编制监理实施细则；</w:t>
      </w:r>
    </w:p>
    <w:p>
      <w:pPr>
        <w:spacing w:line="360" w:lineRule="auto"/>
        <w:ind w:firstLine="480" w:firstLineChars="200"/>
        <w:rPr>
          <w:rFonts w:ascii="宋体" w:hAnsi="宋体"/>
          <w:color w:val="auto"/>
          <w:sz w:val="24"/>
        </w:rPr>
      </w:pPr>
      <w:r>
        <w:rPr>
          <w:rFonts w:hint="eastAsia" w:ascii="宋体" w:hAnsi="宋体"/>
          <w:color w:val="auto"/>
          <w:sz w:val="24"/>
        </w:rPr>
        <w:t>（2）熟悉工程设计文件，并参加由委托人主持的图纸会审和设计交底会议；</w:t>
      </w:r>
    </w:p>
    <w:p>
      <w:pPr>
        <w:spacing w:line="360" w:lineRule="auto"/>
        <w:ind w:firstLine="480" w:firstLineChars="200"/>
        <w:rPr>
          <w:rFonts w:ascii="宋体" w:hAnsi="宋体"/>
          <w:color w:val="auto"/>
          <w:sz w:val="24"/>
        </w:rPr>
      </w:pPr>
      <w:r>
        <w:rPr>
          <w:rFonts w:hint="eastAsia" w:ascii="宋体" w:hAnsi="宋体"/>
          <w:color w:val="auto"/>
          <w:sz w:val="24"/>
        </w:rPr>
        <w:t>（3）参加由委托人主持的第一次工地会议；主持监理例会并根据工程需要主持或参加专题会议；</w:t>
      </w:r>
    </w:p>
    <w:p>
      <w:pPr>
        <w:spacing w:line="360" w:lineRule="auto"/>
        <w:ind w:firstLine="480" w:firstLineChars="200"/>
        <w:rPr>
          <w:rFonts w:ascii="宋体" w:hAnsi="宋体"/>
          <w:color w:val="auto"/>
          <w:sz w:val="24"/>
        </w:rPr>
      </w:pPr>
      <w:r>
        <w:rPr>
          <w:rFonts w:hint="eastAsia" w:ascii="宋体" w:hAnsi="宋体"/>
          <w:color w:val="auto"/>
          <w:sz w:val="24"/>
        </w:rPr>
        <w:t>（4）审查施工承包人提交的施工组织设计，重点审查其中的质量安全技术措施、专项施工方案与工程建设强制性标准的符合性；</w:t>
      </w:r>
    </w:p>
    <w:p>
      <w:pPr>
        <w:spacing w:line="360" w:lineRule="auto"/>
        <w:ind w:firstLine="480" w:firstLineChars="200"/>
        <w:rPr>
          <w:rFonts w:ascii="宋体" w:hAnsi="宋体"/>
          <w:color w:val="auto"/>
          <w:sz w:val="24"/>
        </w:rPr>
      </w:pPr>
      <w:r>
        <w:rPr>
          <w:rFonts w:hint="eastAsia" w:ascii="宋体" w:hAnsi="宋体"/>
          <w:color w:val="auto"/>
          <w:sz w:val="24"/>
        </w:rPr>
        <w:t xml:space="preserve">（5）检查施工承包人工程质量、安全生产管理制度及组织机构和人员资格； </w:t>
      </w:r>
    </w:p>
    <w:p>
      <w:pPr>
        <w:spacing w:line="360" w:lineRule="auto"/>
        <w:ind w:firstLine="480" w:firstLineChars="200"/>
        <w:rPr>
          <w:rFonts w:ascii="宋体" w:hAnsi="宋体"/>
          <w:color w:val="auto"/>
          <w:sz w:val="24"/>
        </w:rPr>
      </w:pPr>
      <w:r>
        <w:rPr>
          <w:rFonts w:hint="eastAsia" w:ascii="宋体" w:hAnsi="宋体"/>
          <w:color w:val="auto"/>
          <w:sz w:val="24"/>
        </w:rPr>
        <w:t>（6）检查施工承包人专职安全生产管理人员的配备情况；</w:t>
      </w:r>
    </w:p>
    <w:p>
      <w:pPr>
        <w:spacing w:line="360" w:lineRule="auto"/>
        <w:ind w:firstLine="480" w:firstLineChars="200"/>
        <w:rPr>
          <w:rFonts w:ascii="宋体" w:hAnsi="宋体"/>
          <w:color w:val="auto"/>
          <w:sz w:val="24"/>
        </w:rPr>
      </w:pPr>
      <w:r>
        <w:rPr>
          <w:rFonts w:hint="eastAsia" w:ascii="宋体" w:hAnsi="宋体"/>
          <w:color w:val="auto"/>
          <w:sz w:val="24"/>
        </w:rPr>
        <w:t>（7）审查施工承包人提交的施工进度计划，核查承包人对施工进度计划的调整；</w:t>
      </w:r>
    </w:p>
    <w:p>
      <w:pPr>
        <w:spacing w:line="360" w:lineRule="auto"/>
        <w:ind w:firstLine="480" w:firstLineChars="200"/>
        <w:rPr>
          <w:rFonts w:ascii="宋体" w:hAnsi="宋体"/>
          <w:color w:val="auto"/>
          <w:sz w:val="24"/>
        </w:rPr>
      </w:pPr>
      <w:r>
        <w:rPr>
          <w:rFonts w:hint="eastAsia" w:ascii="宋体" w:hAnsi="宋体"/>
          <w:color w:val="auto"/>
          <w:sz w:val="24"/>
        </w:rPr>
        <w:t>（8）检查施工承包人的试验室；</w:t>
      </w:r>
    </w:p>
    <w:p>
      <w:pPr>
        <w:spacing w:line="360" w:lineRule="auto"/>
        <w:ind w:firstLine="480" w:firstLineChars="200"/>
        <w:rPr>
          <w:rFonts w:ascii="宋体" w:hAnsi="宋体"/>
          <w:color w:val="auto"/>
          <w:sz w:val="24"/>
        </w:rPr>
      </w:pPr>
      <w:r>
        <w:rPr>
          <w:rFonts w:hint="eastAsia" w:ascii="宋体" w:hAnsi="宋体"/>
          <w:color w:val="auto"/>
          <w:sz w:val="24"/>
        </w:rPr>
        <w:t>（9）审核施工分包人资质条件；</w:t>
      </w:r>
    </w:p>
    <w:p>
      <w:pPr>
        <w:spacing w:line="360" w:lineRule="auto"/>
        <w:ind w:firstLine="480" w:firstLineChars="200"/>
        <w:rPr>
          <w:rFonts w:ascii="宋体" w:hAnsi="宋体"/>
          <w:color w:val="auto"/>
          <w:sz w:val="24"/>
        </w:rPr>
      </w:pPr>
      <w:r>
        <w:rPr>
          <w:rFonts w:hint="eastAsia" w:ascii="宋体" w:hAnsi="宋体"/>
          <w:color w:val="auto"/>
          <w:sz w:val="24"/>
        </w:rPr>
        <w:t>（10）查验施工承包人的施工测量放线成果；</w:t>
      </w:r>
    </w:p>
    <w:p>
      <w:pPr>
        <w:spacing w:line="360" w:lineRule="auto"/>
        <w:ind w:firstLine="480" w:firstLineChars="200"/>
        <w:rPr>
          <w:rFonts w:ascii="宋体" w:hAnsi="宋体"/>
          <w:color w:val="auto"/>
          <w:sz w:val="24"/>
        </w:rPr>
      </w:pPr>
      <w:r>
        <w:rPr>
          <w:rFonts w:hint="eastAsia" w:ascii="宋体" w:hAnsi="宋体"/>
          <w:color w:val="auto"/>
          <w:sz w:val="24"/>
        </w:rPr>
        <w:t>（11）审查工程开工条件，对条件具备的签发开工令；</w:t>
      </w:r>
    </w:p>
    <w:p>
      <w:pPr>
        <w:spacing w:line="360" w:lineRule="auto"/>
        <w:ind w:firstLine="480" w:firstLineChars="200"/>
        <w:rPr>
          <w:rFonts w:ascii="宋体" w:hAnsi="宋体"/>
          <w:color w:val="auto"/>
          <w:sz w:val="24"/>
        </w:rPr>
      </w:pPr>
      <w:r>
        <w:rPr>
          <w:rFonts w:hint="eastAsia" w:ascii="宋体" w:hAnsi="宋体"/>
          <w:color w:val="auto"/>
          <w:sz w:val="24"/>
        </w:rPr>
        <w:t>（12）审查施工承包人报送的工程材料、构配件、设备质量证明文件的有效性和符合性，并按规定对用于工程的材料采取平行检验或见证取样方式进行抽检；</w:t>
      </w:r>
    </w:p>
    <w:p>
      <w:pPr>
        <w:spacing w:line="360" w:lineRule="auto"/>
        <w:ind w:firstLine="480" w:firstLineChars="200"/>
        <w:rPr>
          <w:rFonts w:ascii="宋体" w:hAnsi="宋体"/>
          <w:color w:val="auto"/>
          <w:sz w:val="24"/>
        </w:rPr>
      </w:pPr>
      <w:r>
        <w:rPr>
          <w:rFonts w:hint="eastAsia" w:ascii="宋体" w:hAnsi="宋体"/>
          <w:color w:val="auto"/>
          <w:sz w:val="24"/>
        </w:rPr>
        <w:t>（13）审核施工承包人提交的工程款支付申请，签发或出具工程款支付证书，并报委托人审核、批准；</w:t>
      </w:r>
    </w:p>
    <w:p>
      <w:pPr>
        <w:spacing w:line="360" w:lineRule="auto"/>
        <w:ind w:firstLine="480" w:firstLineChars="200"/>
        <w:rPr>
          <w:rFonts w:ascii="宋体" w:hAnsi="宋体"/>
          <w:color w:val="auto"/>
          <w:sz w:val="24"/>
        </w:rPr>
      </w:pPr>
      <w:r>
        <w:rPr>
          <w:rFonts w:hint="eastAsia" w:ascii="宋体" w:hAnsi="宋体"/>
          <w:color w:val="auto"/>
          <w:sz w:val="24"/>
        </w:rPr>
        <w:t>（14）在巡视、旁站和检验过程中，发现工程质量、施工安全存在事故隐患的，要求施工承包人整改并报委托人；</w:t>
      </w:r>
    </w:p>
    <w:p>
      <w:pPr>
        <w:spacing w:line="360" w:lineRule="auto"/>
        <w:ind w:firstLine="480" w:firstLineChars="200"/>
        <w:rPr>
          <w:rFonts w:ascii="宋体" w:hAnsi="宋体"/>
          <w:color w:val="auto"/>
          <w:sz w:val="24"/>
        </w:rPr>
      </w:pPr>
      <w:r>
        <w:rPr>
          <w:rFonts w:hint="eastAsia" w:ascii="宋体" w:hAnsi="宋体"/>
          <w:color w:val="auto"/>
          <w:sz w:val="24"/>
        </w:rPr>
        <w:t>（15）经委托人同意，签发工程暂停令和复工令；</w:t>
      </w:r>
    </w:p>
    <w:p>
      <w:pPr>
        <w:spacing w:line="360" w:lineRule="auto"/>
        <w:ind w:firstLine="480" w:firstLineChars="200"/>
        <w:rPr>
          <w:rFonts w:ascii="宋体" w:hAnsi="宋体"/>
          <w:color w:val="auto"/>
          <w:sz w:val="24"/>
        </w:rPr>
      </w:pPr>
      <w:r>
        <w:rPr>
          <w:rFonts w:hint="eastAsia" w:ascii="宋体" w:hAnsi="宋体"/>
          <w:color w:val="auto"/>
          <w:sz w:val="24"/>
        </w:rPr>
        <w:t>（16）审查施工承包人提交的采用新材料、新工艺、新技术、新设备的论证材料及相关验收标准；</w:t>
      </w:r>
    </w:p>
    <w:p>
      <w:pPr>
        <w:spacing w:line="360" w:lineRule="auto"/>
        <w:ind w:firstLine="480" w:firstLineChars="200"/>
        <w:rPr>
          <w:rFonts w:ascii="宋体" w:hAnsi="宋体"/>
          <w:color w:val="auto"/>
          <w:sz w:val="24"/>
        </w:rPr>
      </w:pPr>
      <w:r>
        <w:rPr>
          <w:rFonts w:hint="eastAsia" w:ascii="宋体" w:hAnsi="宋体"/>
          <w:color w:val="auto"/>
          <w:sz w:val="24"/>
        </w:rPr>
        <w:t>（17）验收隐蔽工程、分部分项工程；</w:t>
      </w:r>
    </w:p>
    <w:p>
      <w:pPr>
        <w:spacing w:line="360" w:lineRule="auto"/>
        <w:ind w:firstLine="480" w:firstLineChars="200"/>
        <w:rPr>
          <w:rFonts w:ascii="宋体" w:hAnsi="宋体"/>
          <w:color w:val="auto"/>
          <w:sz w:val="24"/>
        </w:rPr>
      </w:pPr>
      <w:r>
        <w:rPr>
          <w:rFonts w:hint="eastAsia" w:ascii="宋体" w:hAnsi="宋体"/>
          <w:color w:val="auto"/>
          <w:sz w:val="24"/>
        </w:rPr>
        <w:t>（18）审查施工承包人提交的工程变更申请，协调处理施工进度调整、费用索赔、合同争议等事项；</w:t>
      </w:r>
    </w:p>
    <w:p>
      <w:pPr>
        <w:spacing w:line="360" w:lineRule="auto"/>
        <w:ind w:firstLine="480" w:firstLineChars="200"/>
        <w:rPr>
          <w:rFonts w:ascii="宋体" w:hAnsi="宋体"/>
          <w:color w:val="auto"/>
          <w:sz w:val="24"/>
        </w:rPr>
      </w:pPr>
      <w:r>
        <w:rPr>
          <w:rFonts w:hint="eastAsia" w:ascii="宋体" w:hAnsi="宋体"/>
          <w:color w:val="auto"/>
          <w:sz w:val="24"/>
        </w:rPr>
        <w:t>（19）审查施工承包人提交的竣工验收申请，编写工程质量评估报告；</w:t>
      </w:r>
    </w:p>
    <w:p>
      <w:pPr>
        <w:spacing w:line="360" w:lineRule="auto"/>
        <w:ind w:firstLine="480" w:firstLineChars="200"/>
        <w:rPr>
          <w:rFonts w:ascii="宋体" w:hAnsi="宋体"/>
          <w:color w:val="auto"/>
          <w:sz w:val="24"/>
        </w:rPr>
      </w:pPr>
      <w:r>
        <w:rPr>
          <w:rFonts w:hint="eastAsia" w:ascii="宋体" w:hAnsi="宋体"/>
          <w:color w:val="auto"/>
          <w:sz w:val="24"/>
        </w:rPr>
        <w:t>（20）参加工程竣工验收，签署竣工验收意见；</w:t>
      </w:r>
    </w:p>
    <w:p>
      <w:pPr>
        <w:spacing w:line="360" w:lineRule="auto"/>
        <w:ind w:firstLine="480" w:firstLineChars="200"/>
        <w:rPr>
          <w:rFonts w:ascii="宋体" w:hAnsi="宋体"/>
          <w:color w:val="auto"/>
          <w:sz w:val="24"/>
        </w:rPr>
      </w:pPr>
      <w:r>
        <w:rPr>
          <w:rFonts w:hint="eastAsia" w:ascii="宋体" w:hAnsi="宋体"/>
          <w:color w:val="auto"/>
          <w:sz w:val="24"/>
        </w:rPr>
        <w:t>（21）审查施工承包人提交的竣工结算申请并报委托人；</w:t>
      </w:r>
    </w:p>
    <w:p>
      <w:pPr>
        <w:spacing w:line="360" w:lineRule="auto"/>
        <w:ind w:firstLine="480" w:firstLineChars="200"/>
        <w:rPr>
          <w:rFonts w:ascii="宋体" w:hAnsi="宋体"/>
          <w:color w:val="auto"/>
          <w:sz w:val="24"/>
        </w:rPr>
      </w:pPr>
      <w:r>
        <w:rPr>
          <w:rFonts w:hint="eastAsia" w:ascii="宋体" w:hAnsi="宋体"/>
          <w:color w:val="auto"/>
          <w:sz w:val="24"/>
        </w:rPr>
        <w:t>（22）编制、整理工程监理归档文件并报委托人。</w:t>
      </w:r>
    </w:p>
    <w:p>
      <w:pPr>
        <w:spacing w:line="360" w:lineRule="auto"/>
        <w:ind w:left="420" w:leftChars="200" w:firstLine="120" w:firstLineChars="50"/>
        <w:rPr>
          <w:rFonts w:ascii="宋体" w:hAnsi="宋体"/>
          <w:color w:val="auto"/>
          <w:sz w:val="24"/>
        </w:rPr>
      </w:pPr>
      <w:r>
        <w:rPr>
          <w:rFonts w:hint="eastAsia" w:ascii="宋体" w:hAnsi="宋体"/>
          <w:color w:val="auto"/>
          <w:sz w:val="24"/>
        </w:rPr>
        <w:t>2.1.3 相关服务的范围和内容在附录A中约定。</w:t>
      </w:r>
    </w:p>
    <w:p>
      <w:pPr>
        <w:spacing w:line="360" w:lineRule="auto"/>
        <w:ind w:firstLine="240" w:firstLineChars="100"/>
        <w:rPr>
          <w:rFonts w:ascii="宋体" w:hAnsi="宋体"/>
          <w:bCs/>
          <w:color w:val="auto"/>
          <w:sz w:val="24"/>
        </w:rPr>
      </w:pPr>
      <w:r>
        <w:rPr>
          <w:rFonts w:hint="eastAsia" w:ascii="宋体" w:hAnsi="宋体"/>
          <w:color w:val="auto"/>
          <w:sz w:val="24"/>
        </w:rPr>
        <w:t xml:space="preserve">2.2 </w:t>
      </w:r>
      <w:r>
        <w:rPr>
          <w:rFonts w:hint="eastAsia" w:ascii="宋体" w:hAnsi="宋体"/>
          <w:bCs/>
          <w:color w:val="auto"/>
          <w:sz w:val="24"/>
        </w:rPr>
        <w:t>监理与相关服务依据</w:t>
      </w:r>
    </w:p>
    <w:p>
      <w:pPr>
        <w:spacing w:line="360" w:lineRule="auto"/>
        <w:ind w:firstLine="480" w:firstLineChars="200"/>
        <w:rPr>
          <w:rFonts w:ascii="宋体" w:hAnsi="宋体"/>
          <w:color w:val="auto"/>
          <w:sz w:val="24"/>
        </w:rPr>
      </w:pPr>
      <w:r>
        <w:rPr>
          <w:rFonts w:hint="eastAsia" w:ascii="宋体" w:hAnsi="宋体"/>
          <w:color w:val="auto"/>
          <w:sz w:val="24"/>
        </w:rPr>
        <w:t>2.2.1 监理依据包括：</w:t>
      </w:r>
    </w:p>
    <w:p>
      <w:pPr>
        <w:spacing w:line="360" w:lineRule="auto"/>
        <w:ind w:firstLine="480" w:firstLineChars="200"/>
        <w:rPr>
          <w:rFonts w:ascii="宋体" w:hAnsi="宋体"/>
          <w:color w:val="auto"/>
          <w:sz w:val="24"/>
        </w:rPr>
      </w:pPr>
      <w:r>
        <w:rPr>
          <w:rFonts w:hint="eastAsia" w:ascii="宋体" w:hAnsi="宋体"/>
          <w:color w:val="auto"/>
          <w:sz w:val="24"/>
        </w:rPr>
        <w:t>（1）适用的法律、行政法规及部门规章；</w:t>
      </w:r>
    </w:p>
    <w:p>
      <w:pPr>
        <w:spacing w:line="360" w:lineRule="auto"/>
        <w:ind w:firstLine="480" w:firstLineChars="200"/>
        <w:rPr>
          <w:rFonts w:ascii="宋体" w:hAnsi="宋体"/>
          <w:color w:val="auto"/>
          <w:sz w:val="24"/>
        </w:rPr>
      </w:pPr>
      <w:r>
        <w:rPr>
          <w:rFonts w:hint="eastAsia" w:ascii="宋体" w:hAnsi="宋体"/>
          <w:color w:val="auto"/>
          <w:sz w:val="24"/>
        </w:rPr>
        <w:t>（2）与工程有关的标准；</w:t>
      </w:r>
    </w:p>
    <w:p>
      <w:pPr>
        <w:spacing w:line="360" w:lineRule="auto"/>
        <w:ind w:firstLine="480" w:firstLineChars="200"/>
        <w:rPr>
          <w:rFonts w:ascii="宋体" w:hAnsi="宋体"/>
          <w:color w:val="auto"/>
          <w:sz w:val="24"/>
        </w:rPr>
      </w:pPr>
      <w:r>
        <w:rPr>
          <w:rFonts w:hint="eastAsia" w:ascii="宋体" w:hAnsi="宋体"/>
          <w:color w:val="auto"/>
          <w:sz w:val="24"/>
        </w:rPr>
        <w:t>（3）工程设计及有关文件；</w:t>
      </w:r>
    </w:p>
    <w:p>
      <w:pPr>
        <w:spacing w:line="360" w:lineRule="auto"/>
        <w:ind w:firstLine="480" w:firstLineChars="200"/>
        <w:rPr>
          <w:rFonts w:ascii="宋体" w:hAnsi="宋体"/>
          <w:color w:val="auto"/>
          <w:sz w:val="24"/>
        </w:rPr>
      </w:pPr>
      <w:r>
        <w:rPr>
          <w:rFonts w:hint="eastAsia" w:ascii="宋体" w:hAnsi="宋体"/>
          <w:color w:val="auto"/>
          <w:sz w:val="24"/>
        </w:rPr>
        <w:t>（4）本合同及委托人与第三方签订的与实施工程有关的其他合同。</w:t>
      </w:r>
    </w:p>
    <w:p>
      <w:pPr>
        <w:spacing w:line="360" w:lineRule="auto"/>
        <w:ind w:firstLine="480" w:firstLineChars="200"/>
        <w:rPr>
          <w:rFonts w:ascii="宋体" w:hAnsi="宋体"/>
          <w:color w:val="auto"/>
          <w:sz w:val="24"/>
        </w:rPr>
      </w:pPr>
      <w:r>
        <w:rPr>
          <w:rFonts w:hint="eastAsia" w:ascii="宋体" w:hAnsi="宋体"/>
          <w:color w:val="auto"/>
          <w:sz w:val="24"/>
        </w:rPr>
        <w:t>双方根据工程的行业和地域特点，在专用条件中具体约定监理依据。</w:t>
      </w:r>
    </w:p>
    <w:p>
      <w:pPr>
        <w:spacing w:line="360" w:lineRule="auto"/>
        <w:ind w:firstLine="480" w:firstLineChars="200"/>
        <w:rPr>
          <w:rFonts w:ascii="宋体" w:hAnsi="宋体"/>
          <w:color w:val="auto"/>
          <w:sz w:val="24"/>
        </w:rPr>
      </w:pPr>
      <w:r>
        <w:rPr>
          <w:rFonts w:hint="eastAsia" w:ascii="宋体" w:hAnsi="宋体"/>
          <w:color w:val="auto"/>
          <w:sz w:val="24"/>
        </w:rPr>
        <w:t>2.2.2 相关服务依据在专用条件中约定。</w:t>
      </w:r>
    </w:p>
    <w:p>
      <w:pPr>
        <w:spacing w:line="360" w:lineRule="auto"/>
        <w:ind w:firstLine="240" w:firstLineChars="100"/>
        <w:rPr>
          <w:rFonts w:ascii="宋体" w:hAnsi="宋体" w:cs="宋体"/>
          <w:color w:val="auto"/>
          <w:sz w:val="24"/>
        </w:rPr>
      </w:pPr>
      <w:r>
        <w:rPr>
          <w:rFonts w:hint="eastAsia" w:ascii="宋体" w:hAnsi="宋体"/>
          <w:color w:val="auto"/>
          <w:sz w:val="24"/>
        </w:rPr>
        <w:t xml:space="preserve">2.3 </w:t>
      </w:r>
      <w:r>
        <w:rPr>
          <w:rFonts w:hint="eastAsia" w:ascii="宋体" w:hAnsi="宋体" w:cs="宋体"/>
          <w:color w:val="auto"/>
          <w:sz w:val="24"/>
        </w:rPr>
        <w:t>项目监理机构和人员</w:t>
      </w:r>
    </w:p>
    <w:p>
      <w:pPr>
        <w:spacing w:line="360" w:lineRule="auto"/>
        <w:ind w:firstLine="645"/>
        <w:rPr>
          <w:rFonts w:ascii="宋体" w:hAnsi="宋体"/>
          <w:color w:val="auto"/>
          <w:sz w:val="24"/>
        </w:rPr>
      </w:pPr>
      <w:r>
        <w:rPr>
          <w:rFonts w:hint="eastAsia" w:ascii="宋体" w:hAnsi="宋体"/>
          <w:color w:val="auto"/>
          <w:sz w:val="24"/>
        </w:rPr>
        <w:t>2.3.1 监理人应组建满足工作需要的项目监理机构，配备必要的检测设备。项目监理机构的主要人员应具有相应的资格条件。</w:t>
      </w:r>
    </w:p>
    <w:p>
      <w:pPr>
        <w:spacing w:line="360" w:lineRule="auto"/>
        <w:ind w:firstLine="480" w:firstLineChars="200"/>
        <w:rPr>
          <w:rFonts w:ascii="宋体" w:hAnsi="宋体"/>
          <w:color w:val="auto"/>
          <w:sz w:val="24"/>
        </w:rPr>
      </w:pPr>
      <w:r>
        <w:rPr>
          <w:rFonts w:hint="eastAsia" w:ascii="宋体" w:hAnsi="宋体"/>
          <w:color w:val="auto"/>
          <w:sz w:val="24"/>
        </w:rPr>
        <w:t>2.3.2本合同履行过程中，总监理工程师及重要岗位监理人员应保持相对稳定，以保证监理工作正常进行。</w:t>
      </w:r>
    </w:p>
    <w:p>
      <w:pPr>
        <w:spacing w:line="360" w:lineRule="auto"/>
        <w:ind w:firstLine="480" w:firstLineChars="200"/>
        <w:rPr>
          <w:rFonts w:ascii="宋体" w:hAnsi="宋体"/>
          <w:color w:val="auto"/>
          <w:sz w:val="24"/>
        </w:rPr>
      </w:pPr>
      <w:r>
        <w:rPr>
          <w:rFonts w:hint="eastAsia" w:ascii="宋体" w:hAnsi="宋体"/>
          <w:color w:val="auto"/>
          <w:sz w:val="24"/>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spacing w:line="360" w:lineRule="auto"/>
        <w:ind w:firstLine="480" w:firstLineChars="200"/>
        <w:rPr>
          <w:rFonts w:ascii="宋体" w:hAnsi="宋体"/>
          <w:color w:val="auto"/>
          <w:sz w:val="24"/>
        </w:rPr>
      </w:pPr>
      <w:r>
        <w:rPr>
          <w:rFonts w:hint="eastAsia" w:ascii="宋体" w:hAnsi="宋体"/>
          <w:color w:val="auto"/>
          <w:sz w:val="24"/>
        </w:rPr>
        <w:t>2.3.4 监理人应及时更换有下列情形之一的监理人员：</w:t>
      </w:r>
    </w:p>
    <w:p>
      <w:pPr>
        <w:spacing w:line="360" w:lineRule="auto"/>
        <w:ind w:firstLine="480" w:firstLineChars="200"/>
        <w:rPr>
          <w:rFonts w:ascii="宋体" w:hAnsi="宋体"/>
          <w:color w:val="auto"/>
          <w:sz w:val="24"/>
        </w:rPr>
      </w:pPr>
      <w:r>
        <w:rPr>
          <w:rFonts w:hint="eastAsia" w:ascii="宋体" w:hAnsi="宋体"/>
          <w:color w:val="auto"/>
          <w:sz w:val="24"/>
        </w:rPr>
        <w:t>（1）严重过失行为的；</w:t>
      </w:r>
    </w:p>
    <w:p>
      <w:pPr>
        <w:spacing w:line="360" w:lineRule="auto"/>
        <w:ind w:firstLine="480" w:firstLineChars="200"/>
        <w:rPr>
          <w:rFonts w:ascii="宋体" w:hAnsi="宋体"/>
          <w:color w:val="auto"/>
          <w:sz w:val="24"/>
        </w:rPr>
      </w:pPr>
      <w:r>
        <w:rPr>
          <w:rFonts w:hint="eastAsia" w:ascii="宋体" w:hAnsi="宋体"/>
          <w:color w:val="auto"/>
          <w:sz w:val="24"/>
        </w:rPr>
        <w:t>（2）有违法行为不能履行职责的；</w:t>
      </w:r>
    </w:p>
    <w:p>
      <w:pPr>
        <w:spacing w:line="360" w:lineRule="auto"/>
        <w:ind w:firstLine="480" w:firstLineChars="200"/>
        <w:rPr>
          <w:rFonts w:ascii="宋体" w:hAnsi="宋体"/>
          <w:color w:val="auto"/>
          <w:sz w:val="24"/>
        </w:rPr>
      </w:pPr>
      <w:r>
        <w:rPr>
          <w:rFonts w:hint="eastAsia" w:ascii="宋体" w:hAnsi="宋体"/>
          <w:color w:val="auto"/>
          <w:sz w:val="24"/>
        </w:rPr>
        <w:t>（3）涉嫌犯罪的；</w:t>
      </w:r>
    </w:p>
    <w:p>
      <w:pPr>
        <w:spacing w:line="360" w:lineRule="auto"/>
        <w:ind w:firstLine="480" w:firstLineChars="200"/>
        <w:rPr>
          <w:rFonts w:ascii="宋体" w:hAnsi="宋体"/>
          <w:color w:val="auto"/>
          <w:sz w:val="24"/>
        </w:rPr>
      </w:pPr>
      <w:r>
        <w:rPr>
          <w:rFonts w:hint="eastAsia" w:ascii="宋体" w:hAnsi="宋体"/>
          <w:color w:val="auto"/>
          <w:sz w:val="24"/>
        </w:rPr>
        <w:t>（4）不能胜任岗位职责的；</w:t>
      </w:r>
    </w:p>
    <w:p>
      <w:pPr>
        <w:spacing w:line="360" w:lineRule="auto"/>
        <w:ind w:firstLine="480" w:firstLineChars="200"/>
        <w:rPr>
          <w:rFonts w:ascii="宋体" w:hAnsi="宋体"/>
          <w:color w:val="auto"/>
          <w:sz w:val="24"/>
        </w:rPr>
      </w:pPr>
      <w:r>
        <w:rPr>
          <w:rFonts w:hint="eastAsia" w:ascii="宋体" w:hAnsi="宋体"/>
          <w:color w:val="auto"/>
          <w:sz w:val="24"/>
        </w:rPr>
        <w:t>（5）严重违反职业道德的；</w:t>
      </w:r>
    </w:p>
    <w:p>
      <w:pPr>
        <w:spacing w:line="360" w:lineRule="auto"/>
        <w:ind w:firstLine="480" w:firstLineChars="200"/>
        <w:rPr>
          <w:rFonts w:ascii="宋体" w:hAnsi="宋体"/>
          <w:color w:val="auto"/>
          <w:sz w:val="24"/>
        </w:rPr>
      </w:pPr>
      <w:r>
        <w:rPr>
          <w:rFonts w:hint="eastAsia" w:ascii="宋体" w:hAnsi="宋体"/>
          <w:color w:val="auto"/>
          <w:sz w:val="24"/>
        </w:rPr>
        <w:t>（6）专用条件约定的其他情形。</w:t>
      </w:r>
    </w:p>
    <w:p>
      <w:pPr>
        <w:spacing w:line="360" w:lineRule="auto"/>
        <w:ind w:firstLine="480" w:firstLineChars="200"/>
        <w:rPr>
          <w:rFonts w:ascii="宋体" w:hAnsi="宋体"/>
          <w:color w:val="auto"/>
          <w:sz w:val="24"/>
        </w:rPr>
      </w:pPr>
      <w:r>
        <w:rPr>
          <w:rFonts w:hint="eastAsia" w:ascii="宋体" w:hAnsi="宋体"/>
          <w:color w:val="auto"/>
          <w:sz w:val="24"/>
        </w:rPr>
        <w:t>2.3.5 委托人可要求监理人更换不能胜任本职工作的项目监理机构人员。</w:t>
      </w:r>
    </w:p>
    <w:p>
      <w:pPr>
        <w:spacing w:line="360" w:lineRule="auto"/>
        <w:ind w:left="210" w:leftChars="100"/>
        <w:rPr>
          <w:rFonts w:ascii="宋体" w:hAnsi="宋体" w:cs="宋体"/>
          <w:color w:val="auto"/>
          <w:sz w:val="24"/>
        </w:rPr>
      </w:pPr>
      <w:r>
        <w:rPr>
          <w:rFonts w:hint="eastAsia" w:ascii="宋体" w:hAnsi="宋体"/>
          <w:color w:val="auto"/>
          <w:sz w:val="24"/>
        </w:rPr>
        <w:t xml:space="preserve">2.4 </w:t>
      </w:r>
      <w:r>
        <w:rPr>
          <w:rFonts w:hint="eastAsia" w:ascii="宋体" w:hAnsi="宋体" w:cs="宋体"/>
          <w:color w:val="auto"/>
          <w:sz w:val="24"/>
        </w:rPr>
        <w:t>履行职责</w:t>
      </w:r>
    </w:p>
    <w:p>
      <w:pPr>
        <w:spacing w:line="360" w:lineRule="auto"/>
        <w:ind w:firstLine="480" w:firstLineChars="200"/>
        <w:rPr>
          <w:rFonts w:ascii="宋体" w:hAnsi="宋体"/>
          <w:color w:val="auto"/>
          <w:sz w:val="24"/>
        </w:rPr>
      </w:pPr>
      <w:r>
        <w:rPr>
          <w:rFonts w:hint="eastAsia" w:ascii="宋体" w:hAnsi="宋体"/>
          <w:color w:val="auto"/>
          <w:sz w:val="24"/>
        </w:rPr>
        <w:t>监理人应遵循职业道德准则和行为规范，严格按照法律法规、工程建设有关标准及本合同履行职责。</w:t>
      </w:r>
    </w:p>
    <w:p>
      <w:pPr>
        <w:spacing w:line="360" w:lineRule="auto"/>
        <w:ind w:firstLine="480" w:firstLineChars="200"/>
        <w:rPr>
          <w:rFonts w:ascii="宋体" w:hAnsi="宋体"/>
          <w:color w:val="auto"/>
          <w:sz w:val="24"/>
        </w:rPr>
      </w:pPr>
      <w:r>
        <w:rPr>
          <w:rFonts w:hint="eastAsia" w:ascii="宋体" w:hAnsi="宋体"/>
          <w:color w:val="auto"/>
          <w:sz w:val="24"/>
        </w:rPr>
        <w:t>2.4.1 在监理与相关服务范围内，委托人和承包人提出的意见和要求，监理人应及时提出处置意见。当委托人与承包人之间发生合同争议时，监理人应协助委托人、承包人协商解决。</w:t>
      </w:r>
    </w:p>
    <w:p>
      <w:pPr>
        <w:spacing w:line="360" w:lineRule="auto"/>
        <w:ind w:firstLine="480" w:firstLineChars="200"/>
        <w:rPr>
          <w:rFonts w:ascii="宋体" w:hAnsi="宋体"/>
          <w:color w:val="auto"/>
          <w:sz w:val="24"/>
        </w:rPr>
      </w:pPr>
      <w:r>
        <w:rPr>
          <w:rFonts w:hint="eastAsia" w:ascii="宋体" w:hAnsi="宋体"/>
          <w:color w:val="auto"/>
          <w:sz w:val="24"/>
        </w:rPr>
        <w:t>2.4.2 当委托人与承包人之间的合同争议提交仲裁机构仲裁或人民法院审理时，监理人应提供必要的证明资料。</w:t>
      </w:r>
    </w:p>
    <w:p>
      <w:pPr>
        <w:spacing w:line="360" w:lineRule="auto"/>
        <w:ind w:firstLine="480" w:firstLineChars="200"/>
        <w:rPr>
          <w:rFonts w:ascii="宋体" w:hAnsi="宋体"/>
          <w:color w:val="auto"/>
          <w:sz w:val="24"/>
        </w:rPr>
      </w:pPr>
      <w:r>
        <w:rPr>
          <w:rFonts w:hint="eastAsia" w:ascii="宋体" w:hAnsi="宋体"/>
          <w:color w:val="auto"/>
          <w:sz w:val="24"/>
        </w:rPr>
        <w:t>2.4.3 监理人应在专用条件约定的授权范围内，处理委托人与承包人所签订合同的变更事宜。如果变更超过授权范围，应以书面形式报委托人批准。</w:t>
      </w:r>
    </w:p>
    <w:p>
      <w:pPr>
        <w:spacing w:line="360" w:lineRule="auto"/>
        <w:ind w:firstLine="480" w:firstLineChars="200"/>
        <w:rPr>
          <w:rFonts w:ascii="宋体" w:hAnsi="宋体"/>
          <w:color w:val="auto"/>
          <w:sz w:val="24"/>
        </w:rPr>
      </w:pPr>
      <w:r>
        <w:rPr>
          <w:rFonts w:hint="eastAsia" w:ascii="宋体" w:hAnsi="宋体"/>
          <w:color w:val="auto"/>
          <w:sz w:val="24"/>
        </w:rPr>
        <w:t>在紧急情况下，为了保护财产和人身安全，监理人所发出的指令未能事先报委托人批准时，应在发出指令后的24小时内以书面形式报委托人。</w:t>
      </w:r>
    </w:p>
    <w:p>
      <w:pPr>
        <w:spacing w:line="360" w:lineRule="auto"/>
        <w:ind w:firstLine="480" w:firstLineChars="200"/>
        <w:rPr>
          <w:rFonts w:ascii="宋体" w:hAnsi="宋体"/>
          <w:color w:val="auto"/>
          <w:sz w:val="24"/>
        </w:rPr>
      </w:pPr>
      <w:r>
        <w:rPr>
          <w:rFonts w:hint="eastAsia" w:ascii="宋体" w:hAnsi="宋体"/>
          <w:color w:val="auto"/>
          <w:sz w:val="24"/>
        </w:rPr>
        <w:t>2.4.4 除专用条件另有约定外，监理人发现承包人的人员不能胜任本职工作的，有权要求承包人予以调换。</w:t>
      </w:r>
    </w:p>
    <w:p>
      <w:pPr>
        <w:spacing w:line="360" w:lineRule="auto"/>
        <w:ind w:left="210" w:leftChars="100"/>
        <w:rPr>
          <w:rFonts w:ascii="宋体" w:hAnsi="宋体" w:cs="宋体"/>
          <w:color w:val="auto"/>
          <w:sz w:val="24"/>
        </w:rPr>
      </w:pPr>
      <w:r>
        <w:rPr>
          <w:rFonts w:hint="eastAsia" w:ascii="宋体" w:hAnsi="宋体"/>
          <w:color w:val="auto"/>
          <w:sz w:val="24"/>
        </w:rPr>
        <w:t>2.5 提交</w:t>
      </w:r>
      <w:r>
        <w:rPr>
          <w:rFonts w:hint="eastAsia" w:ascii="宋体" w:hAnsi="宋体" w:cs="宋体"/>
          <w:color w:val="auto"/>
          <w:sz w:val="24"/>
        </w:rPr>
        <w:t>报告</w:t>
      </w:r>
    </w:p>
    <w:p>
      <w:pPr>
        <w:spacing w:line="360" w:lineRule="auto"/>
        <w:ind w:firstLine="480" w:firstLineChars="200"/>
        <w:rPr>
          <w:rFonts w:ascii="宋体" w:hAnsi="宋体"/>
          <w:color w:val="auto"/>
          <w:sz w:val="24"/>
        </w:rPr>
      </w:pPr>
      <w:r>
        <w:rPr>
          <w:rFonts w:hint="eastAsia" w:ascii="宋体" w:hAnsi="宋体"/>
          <w:color w:val="auto"/>
          <w:sz w:val="24"/>
        </w:rPr>
        <w:t>监理人应按专用条件约定的种类、时间和份数向委托人提交监理与相关服务的报告。</w:t>
      </w:r>
    </w:p>
    <w:p>
      <w:pPr>
        <w:spacing w:line="360" w:lineRule="auto"/>
        <w:ind w:left="210" w:leftChars="100"/>
        <w:rPr>
          <w:rFonts w:ascii="宋体" w:hAnsi="宋体"/>
          <w:color w:val="auto"/>
          <w:sz w:val="24"/>
        </w:rPr>
      </w:pPr>
      <w:r>
        <w:rPr>
          <w:rFonts w:hint="eastAsia" w:ascii="宋体" w:hAnsi="宋体"/>
          <w:color w:val="auto"/>
          <w:sz w:val="24"/>
        </w:rPr>
        <w:t>2.6 文件资料</w:t>
      </w:r>
    </w:p>
    <w:p>
      <w:pPr>
        <w:spacing w:line="360" w:lineRule="auto"/>
        <w:ind w:firstLine="480" w:firstLineChars="200"/>
        <w:rPr>
          <w:rFonts w:ascii="宋体" w:hAnsi="宋体"/>
          <w:color w:val="auto"/>
          <w:sz w:val="24"/>
        </w:rPr>
      </w:pPr>
      <w:r>
        <w:rPr>
          <w:rFonts w:hint="eastAsia" w:ascii="宋体" w:hAnsi="宋体"/>
          <w:color w:val="auto"/>
          <w:sz w:val="24"/>
        </w:rPr>
        <w:t>在本合同履行期内，监理人应在现场保留工作所用的图纸、报告及记录监理工作的相关文件。工程竣工后，应当按照档案管理规定将监理有关文件归档。</w:t>
      </w:r>
    </w:p>
    <w:p>
      <w:pPr>
        <w:spacing w:line="360" w:lineRule="auto"/>
        <w:ind w:left="210" w:leftChars="100"/>
        <w:rPr>
          <w:rFonts w:ascii="宋体" w:hAnsi="宋体" w:cs="宋体"/>
          <w:color w:val="auto"/>
          <w:sz w:val="24"/>
        </w:rPr>
      </w:pPr>
      <w:r>
        <w:rPr>
          <w:rFonts w:hint="eastAsia" w:ascii="宋体" w:hAnsi="宋体"/>
          <w:color w:val="auto"/>
          <w:sz w:val="24"/>
        </w:rPr>
        <w:t xml:space="preserve">2.7 </w:t>
      </w:r>
      <w:r>
        <w:rPr>
          <w:rFonts w:hint="eastAsia" w:ascii="宋体" w:hAnsi="宋体" w:cs="宋体"/>
          <w:color w:val="auto"/>
          <w:sz w:val="24"/>
        </w:rPr>
        <w:t>使用委托人的财产</w:t>
      </w:r>
    </w:p>
    <w:p>
      <w:pPr>
        <w:spacing w:line="360" w:lineRule="auto"/>
        <w:ind w:firstLine="480" w:firstLineChars="200"/>
        <w:rPr>
          <w:rFonts w:ascii="宋体" w:hAnsi="宋体"/>
          <w:color w:val="auto"/>
          <w:sz w:val="24"/>
        </w:rPr>
      </w:pPr>
      <w:r>
        <w:rPr>
          <w:rFonts w:hint="eastAsia" w:ascii="宋体" w:hAnsi="宋体"/>
          <w:color w:val="auto"/>
          <w:sz w:val="24"/>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spacing w:line="360" w:lineRule="auto"/>
        <w:rPr>
          <w:rFonts w:ascii="宋体" w:hAnsi="宋体"/>
          <w:b/>
          <w:color w:val="auto"/>
          <w:sz w:val="24"/>
        </w:rPr>
      </w:pPr>
      <w:r>
        <w:rPr>
          <w:rFonts w:hint="eastAsia" w:ascii="宋体" w:hAnsi="宋体"/>
          <w:b/>
          <w:color w:val="auto"/>
          <w:sz w:val="24"/>
        </w:rPr>
        <w:t>3．委托人的义务</w:t>
      </w:r>
    </w:p>
    <w:p>
      <w:pPr>
        <w:spacing w:line="360" w:lineRule="auto"/>
        <w:ind w:left="210" w:leftChars="100"/>
        <w:rPr>
          <w:rFonts w:ascii="宋体" w:hAnsi="宋体" w:cs="宋体"/>
          <w:color w:val="auto"/>
          <w:sz w:val="24"/>
        </w:rPr>
      </w:pPr>
      <w:r>
        <w:rPr>
          <w:rFonts w:hint="eastAsia" w:ascii="宋体" w:hAnsi="宋体"/>
          <w:color w:val="auto"/>
          <w:sz w:val="24"/>
        </w:rPr>
        <w:t xml:space="preserve">3.1 </w:t>
      </w:r>
      <w:r>
        <w:rPr>
          <w:rFonts w:hint="eastAsia" w:ascii="宋体" w:hAnsi="宋体" w:cs="宋体"/>
          <w:color w:val="auto"/>
          <w:sz w:val="24"/>
        </w:rPr>
        <w:t>告知</w:t>
      </w:r>
    </w:p>
    <w:p>
      <w:pPr>
        <w:spacing w:line="360" w:lineRule="auto"/>
        <w:ind w:firstLine="480" w:firstLineChars="200"/>
        <w:rPr>
          <w:rFonts w:ascii="宋体" w:hAnsi="宋体"/>
          <w:color w:val="auto"/>
          <w:sz w:val="24"/>
        </w:rPr>
      </w:pPr>
      <w:r>
        <w:rPr>
          <w:rFonts w:hint="eastAsia" w:ascii="宋体" w:hAnsi="宋体"/>
          <w:color w:val="auto"/>
          <w:sz w:val="24"/>
        </w:rPr>
        <w:t>委托人应在委托人与承包人签订的合同中明确监理人、总监理工程师和授予项目监理机构的权限。如有变更，应及时通知承包人。</w:t>
      </w:r>
    </w:p>
    <w:p>
      <w:pPr>
        <w:spacing w:line="360" w:lineRule="auto"/>
        <w:ind w:left="210" w:leftChars="100"/>
        <w:rPr>
          <w:rFonts w:ascii="宋体" w:hAnsi="宋体" w:cs="宋体"/>
          <w:color w:val="auto"/>
          <w:sz w:val="24"/>
        </w:rPr>
      </w:pPr>
      <w:r>
        <w:rPr>
          <w:rFonts w:hint="eastAsia" w:ascii="宋体" w:hAnsi="宋体"/>
          <w:color w:val="auto"/>
          <w:sz w:val="24"/>
        </w:rPr>
        <w:t xml:space="preserve">3.2 </w:t>
      </w:r>
      <w:r>
        <w:rPr>
          <w:rFonts w:hint="eastAsia" w:ascii="宋体" w:hAnsi="宋体" w:cs="宋体"/>
          <w:color w:val="auto"/>
          <w:sz w:val="24"/>
        </w:rPr>
        <w:t>提供资料</w:t>
      </w:r>
    </w:p>
    <w:p>
      <w:pPr>
        <w:spacing w:line="360" w:lineRule="auto"/>
        <w:ind w:firstLine="480" w:firstLineChars="200"/>
        <w:rPr>
          <w:rFonts w:ascii="宋体" w:hAnsi="宋体"/>
          <w:color w:val="auto"/>
          <w:sz w:val="24"/>
        </w:rPr>
      </w:pPr>
      <w:r>
        <w:rPr>
          <w:rFonts w:hint="eastAsia" w:ascii="宋体" w:hAnsi="宋体"/>
          <w:color w:val="auto"/>
          <w:sz w:val="24"/>
        </w:rPr>
        <w:t>委托人应按照附录B约定，无偿向监理人提供工程有关的资料。在本合同履行过程中，委托人应及时向监理人提供最新的与工程有关的资料。</w:t>
      </w:r>
    </w:p>
    <w:p>
      <w:pPr>
        <w:spacing w:line="360" w:lineRule="auto"/>
        <w:ind w:left="210" w:leftChars="100"/>
        <w:rPr>
          <w:rFonts w:ascii="宋体" w:hAnsi="宋体" w:cs="宋体"/>
          <w:color w:val="auto"/>
          <w:sz w:val="24"/>
        </w:rPr>
      </w:pPr>
      <w:r>
        <w:rPr>
          <w:rFonts w:hint="eastAsia" w:ascii="宋体" w:hAnsi="宋体"/>
          <w:color w:val="auto"/>
          <w:sz w:val="24"/>
        </w:rPr>
        <w:t xml:space="preserve">3.3 </w:t>
      </w:r>
      <w:r>
        <w:rPr>
          <w:rFonts w:hint="eastAsia" w:ascii="宋体" w:hAnsi="宋体" w:cs="宋体"/>
          <w:color w:val="auto"/>
          <w:sz w:val="24"/>
        </w:rPr>
        <w:t>提供工作条件</w:t>
      </w:r>
    </w:p>
    <w:p>
      <w:pPr>
        <w:spacing w:line="360" w:lineRule="auto"/>
        <w:ind w:firstLine="480" w:firstLineChars="200"/>
        <w:rPr>
          <w:rFonts w:ascii="宋体" w:hAnsi="宋体"/>
          <w:color w:val="auto"/>
          <w:sz w:val="24"/>
        </w:rPr>
      </w:pPr>
      <w:r>
        <w:rPr>
          <w:rFonts w:hint="eastAsia" w:ascii="宋体" w:hAnsi="宋体"/>
          <w:color w:val="auto"/>
          <w:sz w:val="24"/>
        </w:rPr>
        <w:t>委托人应为监理人完成监理与相关服务提供必要的条件。</w:t>
      </w:r>
    </w:p>
    <w:p>
      <w:pPr>
        <w:spacing w:line="360" w:lineRule="auto"/>
        <w:ind w:firstLine="480" w:firstLineChars="200"/>
        <w:rPr>
          <w:rFonts w:ascii="宋体" w:hAnsi="宋体"/>
          <w:color w:val="auto"/>
          <w:sz w:val="24"/>
        </w:rPr>
      </w:pPr>
      <w:r>
        <w:rPr>
          <w:rFonts w:hint="eastAsia" w:ascii="宋体" w:hAnsi="宋体"/>
          <w:color w:val="auto"/>
          <w:sz w:val="24"/>
        </w:rPr>
        <w:t>3.3.1 委托人应按照附录B约定，派遣相应的人员，提供房屋、设备，供监理人无偿使用。</w:t>
      </w:r>
    </w:p>
    <w:p>
      <w:pPr>
        <w:spacing w:line="360" w:lineRule="auto"/>
        <w:ind w:firstLine="480" w:firstLineChars="200"/>
        <w:rPr>
          <w:rFonts w:ascii="宋体" w:hAnsi="宋体"/>
          <w:color w:val="auto"/>
          <w:sz w:val="24"/>
        </w:rPr>
      </w:pPr>
      <w:r>
        <w:rPr>
          <w:rFonts w:hint="eastAsia" w:ascii="宋体" w:hAnsi="宋体"/>
          <w:color w:val="auto"/>
          <w:sz w:val="24"/>
        </w:rPr>
        <w:t>3.3.2 委托人应负责协调工程建设中所有外部关系，为监理人履行本合同提供必要的外部条件。</w:t>
      </w:r>
    </w:p>
    <w:p>
      <w:pPr>
        <w:spacing w:line="360" w:lineRule="auto"/>
        <w:ind w:left="210" w:leftChars="100"/>
        <w:rPr>
          <w:rFonts w:ascii="宋体" w:hAnsi="宋体" w:cs="宋体"/>
          <w:color w:val="auto"/>
          <w:sz w:val="24"/>
        </w:rPr>
      </w:pPr>
      <w:r>
        <w:rPr>
          <w:rFonts w:hint="eastAsia" w:ascii="宋体" w:hAnsi="宋体"/>
          <w:color w:val="auto"/>
          <w:sz w:val="24"/>
        </w:rPr>
        <w:t xml:space="preserve">3.4 </w:t>
      </w:r>
      <w:r>
        <w:rPr>
          <w:rFonts w:hint="eastAsia" w:ascii="宋体" w:hAnsi="宋体" w:cs="宋体"/>
          <w:color w:val="auto"/>
          <w:sz w:val="24"/>
        </w:rPr>
        <w:t>委托人代表</w:t>
      </w:r>
    </w:p>
    <w:p>
      <w:pPr>
        <w:spacing w:line="360" w:lineRule="auto"/>
        <w:ind w:firstLine="480" w:firstLineChars="200"/>
        <w:rPr>
          <w:rFonts w:ascii="宋体" w:hAnsi="宋体"/>
          <w:color w:val="auto"/>
          <w:sz w:val="24"/>
        </w:rPr>
      </w:pPr>
      <w:r>
        <w:rPr>
          <w:rFonts w:hint="eastAsia" w:ascii="宋体" w:hAnsi="宋体"/>
          <w:color w:val="auto"/>
          <w:sz w:val="24"/>
        </w:rPr>
        <w:t>委托人应授权一名熟悉工程情况的代表，负责与监理人联系。委托人应在双方签订本合同后7天内，将委托人代表的姓名和职责书面告知监理人。当委托人更换委托人代表时，应提前7天通知监理人。</w:t>
      </w:r>
    </w:p>
    <w:p>
      <w:pPr>
        <w:spacing w:line="360" w:lineRule="auto"/>
        <w:ind w:left="210" w:leftChars="100"/>
        <w:rPr>
          <w:rFonts w:ascii="宋体" w:hAnsi="宋体"/>
          <w:color w:val="auto"/>
          <w:sz w:val="24"/>
        </w:rPr>
      </w:pPr>
      <w:r>
        <w:rPr>
          <w:rFonts w:hint="eastAsia" w:ascii="宋体" w:hAnsi="宋体"/>
          <w:color w:val="auto"/>
          <w:sz w:val="24"/>
        </w:rPr>
        <w:t>3.5 委托人意见或要求</w:t>
      </w:r>
    </w:p>
    <w:p>
      <w:pPr>
        <w:spacing w:line="360" w:lineRule="auto"/>
        <w:ind w:firstLine="480" w:firstLineChars="200"/>
        <w:rPr>
          <w:rFonts w:ascii="宋体" w:hAnsi="宋体"/>
          <w:color w:val="auto"/>
          <w:sz w:val="24"/>
        </w:rPr>
      </w:pPr>
      <w:r>
        <w:rPr>
          <w:rFonts w:hint="eastAsia" w:ascii="宋体" w:hAnsi="宋体"/>
          <w:color w:val="auto"/>
          <w:sz w:val="24"/>
        </w:rPr>
        <w:t>在本合同约定的监理与相关服务工作范围内，委托人对承包人的任何意见或要求应通知监理人，由监理人向承包人发出相应指令。</w:t>
      </w:r>
    </w:p>
    <w:p>
      <w:pPr>
        <w:spacing w:line="360" w:lineRule="auto"/>
        <w:ind w:left="210" w:leftChars="100"/>
        <w:rPr>
          <w:rFonts w:ascii="宋体" w:hAnsi="宋体" w:cs="宋体"/>
          <w:color w:val="auto"/>
          <w:sz w:val="24"/>
        </w:rPr>
      </w:pPr>
      <w:r>
        <w:rPr>
          <w:rFonts w:hint="eastAsia" w:ascii="宋体" w:hAnsi="宋体"/>
          <w:color w:val="auto"/>
          <w:sz w:val="24"/>
        </w:rPr>
        <w:t xml:space="preserve">3.6 </w:t>
      </w:r>
      <w:r>
        <w:rPr>
          <w:rFonts w:hint="eastAsia" w:ascii="宋体" w:hAnsi="宋体" w:cs="宋体"/>
          <w:color w:val="auto"/>
          <w:sz w:val="24"/>
        </w:rPr>
        <w:t>答复</w:t>
      </w:r>
    </w:p>
    <w:p>
      <w:pPr>
        <w:spacing w:line="360" w:lineRule="auto"/>
        <w:ind w:firstLine="480" w:firstLineChars="200"/>
        <w:rPr>
          <w:rFonts w:ascii="宋体" w:hAnsi="宋体"/>
          <w:color w:val="auto"/>
          <w:sz w:val="24"/>
        </w:rPr>
      </w:pPr>
      <w:r>
        <w:rPr>
          <w:rFonts w:hint="eastAsia" w:ascii="宋体" w:hAnsi="宋体"/>
          <w:color w:val="auto"/>
          <w:sz w:val="24"/>
        </w:rPr>
        <w:t>委托人应在专用条件约定的时间内，对监理人以书面形式提交并要求作出决定的事宜，给予书面答复。逾期未答复的，视为委托人认可。</w:t>
      </w:r>
    </w:p>
    <w:p>
      <w:pPr>
        <w:spacing w:line="360" w:lineRule="auto"/>
        <w:ind w:left="210" w:leftChars="100"/>
        <w:rPr>
          <w:rFonts w:ascii="宋体" w:hAnsi="宋体" w:cs="宋体"/>
          <w:color w:val="auto"/>
          <w:sz w:val="24"/>
        </w:rPr>
      </w:pPr>
      <w:r>
        <w:rPr>
          <w:rFonts w:hint="eastAsia" w:ascii="宋体" w:hAnsi="宋体"/>
          <w:color w:val="auto"/>
          <w:sz w:val="24"/>
        </w:rPr>
        <w:t xml:space="preserve">3.7 </w:t>
      </w:r>
      <w:r>
        <w:rPr>
          <w:rFonts w:hint="eastAsia" w:ascii="宋体" w:hAnsi="宋体" w:cs="宋体"/>
          <w:color w:val="auto"/>
          <w:sz w:val="24"/>
        </w:rPr>
        <w:t>支付</w:t>
      </w:r>
    </w:p>
    <w:p>
      <w:pPr>
        <w:spacing w:line="360" w:lineRule="auto"/>
        <w:ind w:firstLine="480" w:firstLineChars="200"/>
        <w:rPr>
          <w:rFonts w:ascii="宋体" w:hAnsi="宋体"/>
          <w:color w:val="auto"/>
          <w:sz w:val="24"/>
        </w:rPr>
      </w:pPr>
      <w:r>
        <w:rPr>
          <w:rFonts w:hint="eastAsia" w:ascii="宋体" w:hAnsi="宋体"/>
          <w:color w:val="auto"/>
          <w:sz w:val="24"/>
        </w:rPr>
        <w:t>委托人应按本合同约定，向监理人支付酬金。</w:t>
      </w:r>
    </w:p>
    <w:p>
      <w:pPr>
        <w:spacing w:line="360" w:lineRule="auto"/>
        <w:rPr>
          <w:rFonts w:ascii="宋体" w:hAnsi="宋体"/>
          <w:b/>
          <w:bCs/>
          <w:color w:val="auto"/>
          <w:sz w:val="24"/>
        </w:rPr>
      </w:pPr>
      <w:r>
        <w:rPr>
          <w:rFonts w:hint="eastAsia" w:ascii="宋体" w:hAnsi="宋体"/>
          <w:b/>
          <w:bCs/>
          <w:color w:val="auto"/>
          <w:sz w:val="24"/>
        </w:rPr>
        <w:t>4. 违约责任</w:t>
      </w:r>
    </w:p>
    <w:p>
      <w:pPr>
        <w:spacing w:line="360" w:lineRule="auto"/>
        <w:ind w:left="210" w:leftChars="100"/>
        <w:rPr>
          <w:rFonts w:ascii="宋体" w:hAnsi="宋体" w:cs="宋体"/>
          <w:color w:val="auto"/>
          <w:sz w:val="24"/>
        </w:rPr>
      </w:pPr>
      <w:r>
        <w:rPr>
          <w:rFonts w:hint="eastAsia" w:ascii="宋体" w:hAnsi="宋体"/>
          <w:color w:val="auto"/>
          <w:sz w:val="24"/>
        </w:rPr>
        <w:t xml:space="preserve">4.1 </w:t>
      </w:r>
      <w:r>
        <w:rPr>
          <w:rFonts w:hint="eastAsia" w:ascii="宋体" w:hAnsi="宋体" w:cs="宋体"/>
          <w:color w:val="auto"/>
          <w:sz w:val="24"/>
        </w:rPr>
        <w:t>监理人的违约责任</w:t>
      </w:r>
    </w:p>
    <w:p>
      <w:pPr>
        <w:spacing w:line="360" w:lineRule="auto"/>
        <w:ind w:firstLine="480" w:firstLineChars="200"/>
        <w:rPr>
          <w:rFonts w:ascii="宋体" w:hAnsi="宋体"/>
          <w:color w:val="auto"/>
          <w:sz w:val="24"/>
        </w:rPr>
      </w:pPr>
      <w:r>
        <w:rPr>
          <w:rFonts w:hint="eastAsia" w:ascii="宋体" w:hAnsi="宋体"/>
          <w:color w:val="auto"/>
          <w:sz w:val="24"/>
        </w:rPr>
        <w:t>监理人未履行本合同义务的，应承担相应的责任。</w:t>
      </w:r>
    </w:p>
    <w:p>
      <w:pPr>
        <w:spacing w:line="360" w:lineRule="auto"/>
        <w:ind w:firstLine="480" w:firstLineChars="200"/>
        <w:rPr>
          <w:rFonts w:ascii="宋体" w:hAnsi="宋体"/>
          <w:color w:val="auto"/>
          <w:sz w:val="24"/>
        </w:rPr>
      </w:pPr>
      <w:r>
        <w:rPr>
          <w:rFonts w:hint="eastAsia" w:ascii="宋体" w:hAnsi="宋体"/>
          <w:color w:val="auto"/>
          <w:sz w:val="24"/>
        </w:rPr>
        <w:t>4.1.1 因监理人</w:t>
      </w:r>
      <w:r>
        <w:rPr>
          <w:rFonts w:hint="eastAsia" w:ascii="宋体" w:hAnsi="宋体" w:cs="宋体"/>
          <w:color w:val="auto"/>
          <w:sz w:val="24"/>
        </w:rPr>
        <w:t>违反本合同约定</w:t>
      </w:r>
      <w:r>
        <w:rPr>
          <w:rFonts w:hint="eastAsia" w:ascii="宋体" w:hAnsi="宋体"/>
          <w:color w:val="auto"/>
          <w:sz w:val="24"/>
        </w:rPr>
        <w:t>给委托人造成损失的，监理人应当赔偿委托人损失。赔偿金额的确定方法在专用条件中约定。监理人承担部分赔偿责任的，其承担赔偿金额由双方协商确定。</w:t>
      </w:r>
    </w:p>
    <w:p>
      <w:pPr>
        <w:spacing w:line="360" w:lineRule="auto"/>
        <w:ind w:firstLine="480" w:firstLineChars="200"/>
        <w:rPr>
          <w:rFonts w:ascii="宋体" w:hAnsi="宋体"/>
          <w:color w:val="auto"/>
          <w:sz w:val="24"/>
        </w:rPr>
      </w:pPr>
      <w:r>
        <w:rPr>
          <w:rFonts w:hint="eastAsia" w:ascii="宋体" w:hAnsi="宋体"/>
          <w:color w:val="auto"/>
          <w:sz w:val="24"/>
        </w:rPr>
        <w:t>4.1.2 监理人向委托人的索赔不成立时，监理人应赔偿委托人由此发生的费用。</w:t>
      </w:r>
    </w:p>
    <w:p>
      <w:pPr>
        <w:spacing w:line="360" w:lineRule="auto"/>
        <w:ind w:firstLine="240" w:firstLineChars="100"/>
        <w:rPr>
          <w:rFonts w:ascii="宋体" w:hAnsi="宋体" w:cs="宋体"/>
          <w:color w:val="auto"/>
          <w:sz w:val="24"/>
        </w:rPr>
      </w:pPr>
      <w:r>
        <w:rPr>
          <w:rFonts w:hint="eastAsia" w:ascii="宋体" w:hAnsi="宋体"/>
          <w:color w:val="auto"/>
          <w:sz w:val="24"/>
        </w:rPr>
        <w:t>4.2 委</w:t>
      </w:r>
      <w:r>
        <w:rPr>
          <w:rFonts w:hint="eastAsia" w:ascii="宋体" w:hAnsi="宋体" w:cs="宋体"/>
          <w:color w:val="auto"/>
          <w:sz w:val="24"/>
        </w:rPr>
        <w:t>托人的违约责任</w:t>
      </w:r>
    </w:p>
    <w:p>
      <w:pPr>
        <w:spacing w:line="360" w:lineRule="auto"/>
        <w:ind w:firstLine="480" w:firstLineChars="200"/>
        <w:rPr>
          <w:rFonts w:ascii="宋体" w:hAnsi="宋体" w:cs="宋体"/>
          <w:color w:val="auto"/>
          <w:sz w:val="24"/>
        </w:rPr>
      </w:pPr>
      <w:r>
        <w:rPr>
          <w:rFonts w:hint="eastAsia" w:ascii="宋体" w:hAnsi="宋体"/>
          <w:color w:val="auto"/>
          <w:sz w:val="24"/>
        </w:rPr>
        <w:t>委托人未履行本合同义务的，应承担相应的责任。</w:t>
      </w:r>
    </w:p>
    <w:p>
      <w:pPr>
        <w:spacing w:line="360" w:lineRule="auto"/>
        <w:ind w:firstLine="480" w:firstLineChars="200"/>
        <w:rPr>
          <w:rFonts w:ascii="宋体" w:hAnsi="宋体"/>
          <w:color w:val="auto"/>
          <w:sz w:val="24"/>
        </w:rPr>
      </w:pPr>
      <w:r>
        <w:rPr>
          <w:rFonts w:hint="eastAsia" w:ascii="宋体" w:hAnsi="宋体"/>
          <w:color w:val="auto"/>
          <w:sz w:val="24"/>
        </w:rPr>
        <w:t>4.2.1 委托人违反本合同约定造成监理人损失的，委托人应予以赔偿。</w:t>
      </w:r>
    </w:p>
    <w:p>
      <w:pPr>
        <w:spacing w:line="360" w:lineRule="auto"/>
        <w:ind w:firstLine="480" w:firstLineChars="200"/>
        <w:rPr>
          <w:rFonts w:ascii="宋体" w:hAnsi="宋体"/>
          <w:color w:val="auto"/>
          <w:sz w:val="24"/>
        </w:rPr>
      </w:pPr>
      <w:r>
        <w:rPr>
          <w:rFonts w:hint="eastAsia" w:ascii="宋体" w:hAnsi="宋体"/>
          <w:color w:val="auto"/>
          <w:sz w:val="24"/>
        </w:rPr>
        <w:t>4.2.2 委托人向监理人的索赔不成立时，应赔偿监理人由此引起的费用。</w:t>
      </w:r>
    </w:p>
    <w:p>
      <w:pPr>
        <w:spacing w:line="360" w:lineRule="auto"/>
        <w:ind w:firstLine="480" w:firstLineChars="200"/>
        <w:rPr>
          <w:rFonts w:ascii="宋体" w:hAnsi="宋体"/>
          <w:color w:val="auto"/>
          <w:sz w:val="24"/>
        </w:rPr>
      </w:pPr>
      <w:r>
        <w:rPr>
          <w:rFonts w:hint="eastAsia" w:ascii="宋体" w:hAnsi="宋体"/>
          <w:color w:val="auto"/>
          <w:sz w:val="24"/>
        </w:rPr>
        <w:t>4.2.3 委托人未能按期支付酬金超过28天，</w:t>
      </w:r>
      <w:r>
        <w:rPr>
          <w:rFonts w:hint="eastAsia" w:ascii="宋体" w:hAnsi="宋体" w:cs="宋体"/>
          <w:color w:val="auto"/>
          <w:sz w:val="24"/>
        </w:rPr>
        <w:t>应按专用条件约定支付逾期付款利息</w:t>
      </w:r>
      <w:r>
        <w:rPr>
          <w:rFonts w:hint="eastAsia" w:ascii="宋体" w:hAnsi="宋体"/>
          <w:color w:val="auto"/>
          <w:sz w:val="24"/>
        </w:rPr>
        <w:t>。</w:t>
      </w:r>
    </w:p>
    <w:p>
      <w:pPr>
        <w:spacing w:line="360" w:lineRule="auto"/>
        <w:ind w:firstLine="240" w:firstLineChars="100"/>
        <w:rPr>
          <w:rFonts w:ascii="宋体" w:hAnsi="宋体"/>
          <w:color w:val="auto"/>
          <w:sz w:val="24"/>
        </w:rPr>
      </w:pPr>
      <w:r>
        <w:rPr>
          <w:rFonts w:hint="eastAsia" w:ascii="宋体" w:hAnsi="宋体"/>
          <w:color w:val="auto"/>
          <w:sz w:val="24"/>
        </w:rPr>
        <w:t>4.3 除外责任</w:t>
      </w:r>
    </w:p>
    <w:p>
      <w:pPr>
        <w:spacing w:line="360" w:lineRule="auto"/>
        <w:ind w:firstLine="480" w:firstLineChars="200"/>
        <w:rPr>
          <w:rFonts w:ascii="宋体" w:hAnsi="宋体"/>
          <w:color w:val="auto"/>
          <w:sz w:val="24"/>
        </w:rPr>
      </w:pPr>
      <w:r>
        <w:rPr>
          <w:rFonts w:hint="eastAsia" w:ascii="宋体" w:hAnsi="宋体"/>
          <w:color w:val="auto"/>
          <w:sz w:val="24"/>
        </w:rPr>
        <w:t>因非监理人的原因，且监理人无过错，发生工程质量事故、安全事故、工期延误等造成的损失，监理人不承担赔偿责任。</w:t>
      </w:r>
    </w:p>
    <w:p>
      <w:pPr>
        <w:spacing w:line="360" w:lineRule="auto"/>
        <w:ind w:firstLine="480" w:firstLineChars="200"/>
        <w:rPr>
          <w:rFonts w:ascii="宋体" w:hAnsi="宋体"/>
          <w:color w:val="auto"/>
          <w:sz w:val="24"/>
        </w:rPr>
      </w:pPr>
      <w:r>
        <w:rPr>
          <w:rFonts w:hint="eastAsia" w:ascii="宋体" w:hAnsi="宋体"/>
          <w:color w:val="auto"/>
          <w:sz w:val="24"/>
        </w:rPr>
        <w:t>因不可抗力导致本合同全部或部分不能履行时，双方各自承担其因此而造成的损失、损害。</w:t>
      </w:r>
    </w:p>
    <w:p>
      <w:pPr>
        <w:spacing w:line="360" w:lineRule="auto"/>
        <w:rPr>
          <w:rFonts w:ascii="宋体" w:hAnsi="宋体"/>
          <w:b/>
          <w:bCs/>
          <w:color w:val="auto"/>
          <w:sz w:val="24"/>
        </w:rPr>
      </w:pPr>
      <w:r>
        <w:rPr>
          <w:rFonts w:hint="eastAsia" w:ascii="宋体" w:hAnsi="宋体"/>
          <w:b/>
          <w:bCs/>
          <w:color w:val="auto"/>
          <w:sz w:val="24"/>
        </w:rPr>
        <w:t>5. 支付</w:t>
      </w:r>
    </w:p>
    <w:p>
      <w:pPr>
        <w:spacing w:line="360" w:lineRule="auto"/>
        <w:ind w:left="210" w:leftChars="100"/>
        <w:rPr>
          <w:rFonts w:ascii="宋体" w:hAnsi="宋体"/>
          <w:bCs/>
          <w:color w:val="auto"/>
          <w:sz w:val="24"/>
        </w:rPr>
      </w:pPr>
      <w:r>
        <w:rPr>
          <w:rFonts w:hint="eastAsia" w:ascii="宋体" w:hAnsi="宋体"/>
          <w:color w:val="auto"/>
          <w:sz w:val="24"/>
        </w:rPr>
        <w:t xml:space="preserve">5.1 </w:t>
      </w:r>
      <w:r>
        <w:rPr>
          <w:rFonts w:hint="eastAsia" w:ascii="宋体" w:hAnsi="宋体"/>
          <w:bCs/>
          <w:color w:val="auto"/>
          <w:sz w:val="24"/>
        </w:rPr>
        <w:t>支付货币</w:t>
      </w:r>
    </w:p>
    <w:p>
      <w:pPr>
        <w:spacing w:line="360" w:lineRule="auto"/>
        <w:ind w:firstLine="480" w:firstLineChars="200"/>
        <w:rPr>
          <w:rFonts w:ascii="宋体" w:hAnsi="宋体"/>
          <w:bCs/>
          <w:color w:val="auto"/>
          <w:sz w:val="24"/>
        </w:rPr>
      </w:pPr>
      <w:r>
        <w:rPr>
          <w:rFonts w:hint="eastAsia" w:ascii="宋体" w:hAnsi="宋体"/>
          <w:color w:val="auto"/>
          <w:sz w:val="24"/>
        </w:rPr>
        <w:t>除专用条件另有约定外，酬金均以人民币支付。涉及外币支付的，所采用的货币种类、比例和汇率在专用条件中约定。</w:t>
      </w:r>
    </w:p>
    <w:p>
      <w:pPr>
        <w:spacing w:line="360" w:lineRule="auto"/>
        <w:ind w:left="210" w:leftChars="100"/>
        <w:rPr>
          <w:rFonts w:ascii="宋体" w:hAnsi="宋体"/>
          <w:color w:val="auto"/>
          <w:sz w:val="24"/>
        </w:rPr>
      </w:pPr>
      <w:r>
        <w:rPr>
          <w:rFonts w:hint="eastAsia" w:ascii="宋体" w:hAnsi="宋体"/>
          <w:color w:val="auto"/>
          <w:sz w:val="24"/>
        </w:rPr>
        <w:t>5.2 支付申请</w:t>
      </w:r>
    </w:p>
    <w:p>
      <w:pPr>
        <w:spacing w:line="360" w:lineRule="auto"/>
        <w:ind w:firstLine="480" w:firstLineChars="200"/>
        <w:rPr>
          <w:rFonts w:ascii="宋体" w:hAnsi="宋体"/>
          <w:color w:val="auto"/>
          <w:sz w:val="24"/>
        </w:rPr>
      </w:pPr>
      <w:r>
        <w:rPr>
          <w:rFonts w:hint="eastAsia" w:ascii="宋体" w:hAnsi="宋体"/>
          <w:color w:val="auto"/>
          <w:sz w:val="24"/>
        </w:rPr>
        <w:t>监理人应在本合同约定的每次应付款时间的7天前，向委托人提交支付申请书。支付申请书应当说明当期应付款总额，并列出当期应支付的款项及其金额。</w:t>
      </w:r>
    </w:p>
    <w:p>
      <w:pPr>
        <w:spacing w:line="360" w:lineRule="auto"/>
        <w:ind w:left="210" w:leftChars="100"/>
        <w:rPr>
          <w:rFonts w:ascii="宋体" w:hAnsi="宋体"/>
          <w:color w:val="auto"/>
          <w:sz w:val="24"/>
        </w:rPr>
      </w:pPr>
      <w:r>
        <w:rPr>
          <w:rFonts w:hint="eastAsia" w:ascii="宋体" w:hAnsi="宋体"/>
          <w:color w:val="auto"/>
          <w:sz w:val="24"/>
        </w:rPr>
        <w:t>5.3 支付酬金</w:t>
      </w:r>
    </w:p>
    <w:p>
      <w:pPr>
        <w:spacing w:line="360" w:lineRule="auto"/>
        <w:ind w:firstLine="480"/>
        <w:rPr>
          <w:rFonts w:ascii="宋体" w:hAnsi="宋体"/>
          <w:color w:val="auto"/>
          <w:sz w:val="24"/>
        </w:rPr>
      </w:pPr>
      <w:r>
        <w:rPr>
          <w:rFonts w:hint="eastAsia" w:ascii="宋体" w:hAnsi="宋体"/>
          <w:color w:val="auto"/>
          <w:sz w:val="24"/>
        </w:rPr>
        <w:t>支付的酬金包括正常工作酬金、附加工作酬金、合理化建议奖励金额及费用。</w:t>
      </w:r>
    </w:p>
    <w:p>
      <w:pPr>
        <w:spacing w:line="360" w:lineRule="auto"/>
        <w:ind w:left="210" w:leftChars="100"/>
        <w:rPr>
          <w:rFonts w:ascii="宋体" w:hAnsi="宋体"/>
          <w:color w:val="auto"/>
          <w:sz w:val="24"/>
        </w:rPr>
      </w:pPr>
      <w:r>
        <w:rPr>
          <w:rFonts w:hint="eastAsia" w:ascii="宋体" w:hAnsi="宋体"/>
          <w:color w:val="auto"/>
          <w:sz w:val="24"/>
        </w:rPr>
        <w:t>5.4 有争议部分的付款</w:t>
      </w:r>
    </w:p>
    <w:p>
      <w:pPr>
        <w:spacing w:line="360" w:lineRule="auto"/>
        <w:ind w:firstLine="480" w:firstLineChars="200"/>
        <w:rPr>
          <w:rFonts w:ascii="宋体" w:hAnsi="宋体"/>
          <w:color w:val="auto"/>
          <w:sz w:val="24"/>
        </w:rPr>
      </w:pPr>
      <w:r>
        <w:rPr>
          <w:rFonts w:hint="eastAsia" w:ascii="宋体" w:hAnsi="宋体"/>
          <w:color w:val="auto"/>
          <w:sz w:val="24"/>
        </w:rPr>
        <w:t>委托人对监理人提交的支付申请书有异议时，应当在收到监理人提交的支付申请书后7天内，以书面形式向监理人发出异议通知。无异议部分的款项应按期支付，有异议部分的款项按第7条约定办理。</w:t>
      </w:r>
    </w:p>
    <w:p>
      <w:pPr>
        <w:spacing w:line="360" w:lineRule="auto"/>
        <w:rPr>
          <w:rFonts w:ascii="宋体" w:hAnsi="宋体"/>
          <w:b/>
          <w:bCs/>
          <w:color w:val="auto"/>
          <w:sz w:val="24"/>
        </w:rPr>
      </w:pPr>
      <w:r>
        <w:rPr>
          <w:rFonts w:hint="eastAsia" w:ascii="宋体" w:hAnsi="宋体"/>
          <w:b/>
          <w:bCs/>
          <w:color w:val="auto"/>
          <w:sz w:val="24"/>
        </w:rPr>
        <w:t>6. 合同生效、变更、暂停、解除与终止</w:t>
      </w:r>
    </w:p>
    <w:p>
      <w:pPr>
        <w:spacing w:line="360" w:lineRule="auto"/>
        <w:ind w:left="210" w:leftChars="100"/>
        <w:rPr>
          <w:rFonts w:ascii="宋体" w:hAnsi="宋体"/>
          <w:color w:val="auto"/>
          <w:sz w:val="24"/>
        </w:rPr>
      </w:pPr>
      <w:r>
        <w:rPr>
          <w:rFonts w:hint="eastAsia" w:ascii="宋体" w:hAnsi="宋体"/>
          <w:color w:val="auto"/>
          <w:sz w:val="24"/>
        </w:rPr>
        <w:t>6.1生效</w:t>
      </w:r>
    </w:p>
    <w:p>
      <w:pPr>
        <w:spacing w:line="360" w:lineRule="auto"/>
        <w:ind w:firstLine="480" w:firstLineChars="200"/>
        <w:rPr>
          <w:rFonts w:ascii="宋体" w:hAnsi="宋体"/>
          <w:color w:val="auto"/>
          <w:sz w:val="24"/>
        </w:rPr>
      </w:pPr>
      <w:r>
        <w:rPr>
          <w:rFonts w:hint="eastAsia" w:ascii="宋体" w:hAnsi="宋体"/>
          <w:color w:val="auto"/>
          <w:sz w:val="24"/>
        </w:rPr>
        <w:t>除法律另有规定或者专用条件另有约定外，委托人和监理人的法定代表人或其授权代理人在协议书上签字并盖单位章后本合同生效。</w:t>
      </w:r>
    </w:p>
    <w:p>
      <w:pPr>
        <w:spacing w:line="360" w:lineRule="auto"/>
        <w:ind w:left="210" w:leftChars="100"/>
        <w:rPr>
          <w:rFonts w:ascii="宋体" w:hAnsi="宋体"/>
          <w:bCs/>
          <w:color w:val="auto"/>
          <w:sz w:val="24"/>
        </w:rPr>
      </w:pPr>
      <w:r>
        <w:rPr>
          <w:rFonts w:hint="eastAsia" w:ascii="宋体" w:hAnsi="宋体"/>
          <w:color w:val="auto"/>
          <w:sz w:val="24"/>
        </w:rPr>
        <w:t>6.2</w:t>
      </w:r>
      <w:r>
        <w:rPr>
          <w:rFonts w:hint="eastAsia" w:ascii="宋体" w:hAnsi="宋体"/>
          <w:bCs/>
          <w:color w:val="auto"/>
          <w:sz w:val="24"/>
        </w:rPr>
        <w:t>变更</w:t>
      </w:r>
    </w:p>
    <w:p>
      <w:pPr>
        <w:spacing w:line="360" w:lineRule="auto"/>
        <w:ind w:firstLine="480" w:firstLineChars="200"/>
        <w:rPr>
          <w:rFonts w:ascii="宋体" w:hAnsi="宋体"/>
          <w:color w:val="auto"/>
          <w:sz w:val="24"/>
        </w:rPr>
      </w:pPr>
      <w:r>
        <w:rPr>
          <w:rFonts w:hint="eastAsia" w:ascii="宋体" w:hAnsi="宋体"/>
          <w:color w:val="auto"/>
          <w:sz w:val="24"/>
        </w:rPr>
        <w:t>6.2.1 任何一方提出变更请求时，双方经协商一致后可进行变更。</w:t>
      </w:r>
    </w:p>
    <w:p>
      <w:pPr>
        <w:spacing w:line="360" w:lineRule="auto"/>
        <w:ind w:firstLine="480" w:firstLineChars="200"/>
        <w:rPr>
          <w:rFonts w:ascii="宋体" w:hAnsi="宋体"/>
          <w:color w:val="auto"/>
          <w:sz w:val="24"/>
        </w:rPr>
      </w:pPr>
      <w:r>
        <w:rPr>
          <w:rFonts w:hint="eastAsia" w:ascii="宋体" w:hAnsi="宋体"/>
          <w:color w:val="auto"/>
          <w:sz w:val="24"/>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spacing w:line="360" w:lineRule="auto"/>
        <w:ind w:firstLine="480" w:firstLineChars="200"/>
        <w:rPr>
          <w:rFonts w:ascii="宋体" w:hAnsi="宋体"/>
          <w:color w:val="auto"/>
          <w:sz w:val="24"/>
        </w:rPr>
      </w:pPr>
      <w:r>
        <w:rPr>
          <w:rFonts w:hint="eastAsia" w:ascii="宋体" w:hAnsi="宋体"/>
          <w:color w:val="auto"/>
          <w:sz w:val="24"/>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spacing w:line="360" w:lineRule="auto"/>
        <w:ind w:firstLine="480" w:firstLineChars="200"/>
        <w:rPr>
          <w:rFonts w:ascii="宋体" w:hAnsi="宋体"/>
          <w:color w:val="auto"/>
          <w:sz w:val="24"/>
        </w:rPr>
      </w:pPr>
      <w:r>
        <w:rPr>
          <w:rFonts w:hint="eastAsia" w:ascii="宋体" w:hAnsi="宋体"/>
          <w:color w:val="auto"/>
          <w:sz w:val="24"/>
        </w:rPr>
        <w:t>6.2.4合同签订后，遇有与工程相关的法律法规、标准颁布或修订的，双方应遵照执行。由此引起监理与相关服务的范围、时间、酬金变化的，双方应通过协商进行相应调整。</w:t>
      </w:r>
    </w:p>
    <w:p>
      <w:pPr>
        <w:spacing w:line="360" w:lineRule="auto"/>
        <w:ind w:firstLine="480" w:firstLineChars="200"/>
        <w:rPr>
          <w:rFonts w:ascii="宋体" w:hAnsi="宋体"/>
          <w:color w:val="auto"/>
          <w:sz w:val="24"/>
        </w:rPr>
      </w:pPr>
      <w:r>
        <w:rPr>
          <w:rFonts w:hint="eastAsia" w:ascii="宋体" w:hAnsi="宋体"/>
          <w:color w:val="auto"/>
          <w:sz w:val="24"/>
        </w:rPr>
        <w:t>6.2.5 因非监理人原因造成工程概算投资额或建筑安装工程费增加时，正常工作酬金应作相应调整。调整方法在专用条件中约定。</w:t>
      </w:r>
    </w:p>
    <w:p>
      <w:pPr>
        <w:spacing w:line="360" w:lineRule="auto"/>
        <w:ind w:firstLine="480" w:firstLineChars="200"/>
        <w:rPr>
          <w:rFonts w:ascii="宋体" w:hAnsi="宋体"/>
          <w:color w:val="auto"/>
          <w:sz w:val="24"/>
        </w:rPr>
      </w:pPr>
      <w:r>
        <w:rPr>
          <w:rFonts w:hint="eastAsia" w:ascii="宋体" w:hAnsi="宋体"/>
          <w:color w:val="auto"/>
          <w:sz w:val="24"/>
        </w:rPr>
        <w:t>6.2.6 因工程规模、监理范围的变化导致监理人的正常工作量减少时，正常工作酬金应作相应调整。调整方法在专用条件中约定。</w:t>
      </w:r>
    </w:p>
    <w:p>
      <w:pPr>
        <w:spacing w:line="360" w:lineRule="auto"/>
        <w:rPr>
          <w:rFonts w:ascii="宋体" w:hAnsi="宋体"/>
          <w:bCs/>
          <w:color w:val="auto"/>
          <w:sz w:val="24"/>
        </w:rPr>
      </w:pPr>
      <w:r>
        <w:rPr>
          <w:rFonts w:hint="eastAsia" w:ascii="宋体" w:hAnsi="宋体"/>
          <w:color w:val="auto"/>
          <w:sz w:val="24"/>
        </w:rPr>
        <w:t xml:space="preserve">  6.3 暂停与</w:t>
      </w:r>
      <w:r>
        <w:rPr>
          <w:rFonts w:hint="eastAsia" w:ascii="宋体" w:hAnsi="宋体"/>
          <w:bCs/>
          <w:color w:val="auto"/>
          <w:sz w:val="24"/>
        </w:rPr>
        <w:t>解除</w:t>
      </w:r>
    </w:p>
    <w:p>
      <w:pPr>
        <w:spacing w:line="360" w:lineRule="auto"/>
        <w:ind w:firstLine="480" w:firstLineChars="200"/>
        <w:rPr>
          <w:rFonts w:ascii="宋体" w:hAnsi="宋体"/>
          <w:color w:val="auto"/>
          <w:sz w:val="24"/>
        </w:rPr>
      </w:pPr>
      <w:r>
        <w:rPr>
          <w:rFonts w:hint="eastAsia" w:ascii="宋体" w:hAnsi="宋体"/>
          <w:color w:val="auto"/>
          <w:sz w:val="24"/>
        </w:rPr>
        <w:t>除双方协商一致可以解除本合同外，当一方无正当理由未履行本合同约定的义务时，另一方可以根据本合同约定暂停履行本合同直至解除本合同。</w:t>
      </w:r>
    </w:p>
    <w:p>
      <w:pPr>
        <w:spacing w:line="360" w:lineRule="auto"/>
        <w:ind w:firstLine="480" w:firstLineChars="200"/>
        <w:rPr>
          <w:rFonts w:ascii="宋体" w:hAnsi="宋体"/>
          <w:color w:val="auto"/>
          <w:sz w:val="24"/>
        </w:rPr>
      </w:pPr>
      <w:r>
        <w:rPr>
          <w:rFonts w:hint="eastAsia" w:ascii="宋体" w:hAnsi="宋体"/>
          <w:color w:val="auto"/>
          <w:sz w:val="24"/>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spacing w:line="360" w:lineRule="auto"/>
        <w:ind w:firstLine="480" w:firstLineChars="200"/>
        <w:rPr>
          <w:rFonts w:ascii="宋体" w:hAnsi="宋体"/>
          <w:color w:val="auto"/>
          <w:sz w:val="24"/>
        </w:rPr>
      </w:pPr>
      <w:r>
        <w:rPr>
          <w:rFonts w:hint="eastAsia" w:ascii="宋体" w:hAnsi="宋体"/>
          <w:color w:val="auto"/>
          <w:sz w:val="24"/>
        </w:rPr>
        <w:t>因解除本合同或解除监理人的部分义务导致监理人遭受的损失，除依法可以免除责任的情况外，应由委托人予以补偿，补偿金额由双方协商确定。</w:t>
      </w:r>
    </w:p>
    <w:p>
      <w:pPr>
        <w:spacing w:line="360" w:lineRule="auto"/>
        <w:ind w:firstLine="480" w:firstLineChars="200"/>
        <w:rPr>
          <w:rFonts w:ascii="宋体" w:hAnsi="宋体"/>
          <w:color w:val="auto"/>
          <w:sz w:val="24"/>
        </w:rPr>
      </w:pPr>
      <w:r>
        <w:rPr>
          <w:rFonts w:hint="eastAsia" w:ascii="宋体" w:hAnsi="宋体"/>
          <w:color w:val="auto"/>
          <w:sz w:val="24"/>
        </w:rPr>
        <w:t>解除本合同的协议必须采取书面形式，协议未达成之前，本合同仍然有效。</w:t>
      </w:r>
    </w:p>
    <w:p>
      <w:pPr>
        <w:spacing w:line="360" w:lineRule="auto"/>
        <w:ind w:firstLine="480" w:firstLineChars="200"/>
        <w:rPr>
          <w:rFonts w:ascii="宋体" w:hAnsi="宋体"/>
          <w:color w:val="auto"/>
          <w:sz w:val="24"/>
        </w:rPr>
      </w:pPr>
      <w:r>
        <w:rPr>
          <w:rFonts w:hint="eastAsia" w:ascii="宋体" w:hAnsi="宋体"/>
          <w:color w:val="auto"/>
          <w:sz w:val="24"/>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spacing w:line="360" w:lineRule="auto"/>
        <w:ind w:firstLine="480" w:firstLineChars="200"/>
        <w:rPr>
          <w:rFonts w:ascii="宋体" w:hAnsi="宋体"/>
          <w:color w:val="auto"/>
          <w:sz w:val="24"/>
        </w:rPr>
      </w:pPr>
      <w:r>
        <w:rPr>
          <w:rFonts w:hint="eastAsia" w:ascii="宋体" w:hAnsi="宋体"/>
          <w:color w:val="auto"/>
          <w:sz w:val="24"/>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第4.2款约定的责任。</w:t>
      </w:r>
    </w:p>
    <w:p>
      <w:pPr>
        <w:spacing w:line="360" w:lineRule="auto"/>
        <w:ind w:firstLine="480" w:firstLineChars="200"/>
        <w:rPr>
          <w:rFonts w:ascii="宋体" w:hAnsi="宋体"/>
          <w:color w:val="auto"/>
          <w:sz w:val="24"/>
        </w:rPr>
      </w:pPr>
      <w:r>
        <w:rPr>
          <w:rFonts w:hint="eastAsia" w:ascii="宋体" w:hAnsi="宋体"/>
          <w:color w:val="auto"/>
          <w:sz w:val="24"/>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第4.1款约定的责任。</w:t>
      </w:r>
    </w:p>
    <w:p>
      <w:pPr>
        <w:spacing w:line="360" w:lineRule="auto"/>
        <w:ind w:firstLine="480" w:firstLineChars="200"/>
        <w:rPr>
          <w:rFonts w:ascii="宋体" w:hAnsi="宋体"/>
          <w:color w:val="auto"/>
          <w:sz w:val="24"/>
        </w:rPr>
      </w:pPr>
      <w:r>
        <w:rPr>
          <w:rFonts w:hint="eastAsia" w:ascii="宋体" w:hAnsi="宋体"/>
          <w:color w:val="auto"/>
          <w:sz w:val="24"/>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pPr>
        <w:spacing w:line="360" w:lineRule="auto"/>
        <w:ind w:firstLine="480" w:firstLineChars="200"/>
        <w:rPr>
          <w:rFonts w:ascii="宋体" w:hAnsi="宋体"/>
          <w:color w:val="auto"/>
          <w:sz w:val="24"/>
        </w:rPr>
      </w:pPr>
      <w:r>
        <w:rPr>
          <w:rFonts w:hint="eastAsia" w:ascii="宋体" w:hAnsi="宋体"/>
          <w:color w:val="auto"/>
          <w:sz w:val="24"/>
        </w:rPr>
        <w:t>6.3.5 因不可抗力致使本合同部分或全部不能履行时，一方应立即通知另一方，可暂停或解除本合同。</w:t>
      </w:r>
    </w:p>
    <w:p>
      <w:pPr>
        <w:spacing w:line="360" w:lineRule="auto"/>
        <w:ind w:firstLine="480" w:firstLineChars="200"/>
        <w:rPr>
          <w:rFonts w:ascii="宋体" w:hAnsi="宋体"/>
          <w:color w:val="auto"/>
          <w:sz w:val="24"/>
        </w:rPr>
      </w:pPr>
      <w:r>
        <w:rPr>
          <w:rFonts w:hint="eastAsia" w:ascii="宋体" w:hAnsi="宋体"/>
          <w:color w:val="auto"/>
          <w:sz w:val="24"/>
        </w:rPr>
        <w:t>6.3.6 本合同解除后，本合同约定的有关结算、清理、争议解决方式的条件仍然有效。</w:t>
      </w:r>
    </w:p>
    <w:p>
      <w:pPr>
        <w:spacing w:line="360" w:lineRule="auto"/>
        <w:ind w:left="210" w:leftChars="100"/>
        <w:rPr>
          <w:rFonts w:ascii="宋体" w:hAnsi="宋体"/>
          <w:bCs/>
          <w:color w:val="auto"/>
          <w:sz w:val="24"/>
        </w:rPr>
      </w:pPr>
      <w:r>
        <w:rPr>
          <w:rFonts w:hint="eastAsia" w:ascii="宋体" w:hAnsi="宋体"/>
          <w:color w:val="auto"/>
          <w:sz w:val="24"/>
        </w:rPr>
        <w:t xml:space="preserve">6.4 </w:t>
      </w:r>
      <w:r>
        <w:rPr>
          <w:rFonts w:hint="eastAsia" w:ascii="宋体" w:hAnsi="宋体"/>
          <w:bCs/>
          <w:color w:val="auto"/>
          <w:sz w:val="24"/>
        </w:rPr>
        <w:t>终止</w:t>
      </w:r>
    </w:p>
    <w:p>
      <w:pPr>
        <w:spacing w:line="360" w:lineRule="auto"/>
        <w:ind w:firstLine="480" w:firstLineChars="200"/>
        <w:rPr>
          <w:rFonts w:ascii="宋体" w:hAnsi="宋体"/>
          <w:color w:val="auto"/>
          <w:sz w:val="24"/>
        </w:rPr>
      </w:pPr>
      <w:r>
        <w:rPr>
          <w:rFonts w:hint="eastAsia" w:ascii="宋体" w:hAnsi="宋体"/>
          <w:color w:val="auto"/>
          <w:sz w:val="24"/>
        </w:rPr>
        <w:t>以下条件全部满足时，本合同即告终止：</w:t>
      </w:r>
    </w:p>
    <w:p>
      <w:pPr>
        <w:spacing w:line="360" w:lineRule="auto"/>
        <w:ind w:firstLine="480" w:firstLineChars="200"/>
        <w:rPr>
          <w:rFonts w:ascii="宋体" w:hAnsi="宋体"/>
          <w:color w:val="auto"/>
          <w:sz w:val="24"/>
        </w:rPr>
      </w:pPr>
      <w:r>
        <w:rPr>
          <w:rFonts w:hint="eastAsia" w:ascii="宋体" w:hAnsi="宋体"/>
          <w:color w:val="auto"/>
          <w:sz w:val="24"/>
        </w:rPr>
        <w:t>（1）监理人完成本合同约定的全部工作；</w:t>
      </w:r>
    </w:p>
    <w:p>
      <w:pPr>
        <w:spacing w:line="360" w:lineRule="auto"/>
        <w:ind w:firstLine="480" w:firstLineChars="200"/>
        <w:rPr>
          <w:rFonts w:ascii="宋体" w:hAnsi="宋体"/>
          <w:color w:val="auto"/>
          <w:sz w:val="24"/>
        </w:rPr>
      </w:pPr>
      <w:r>
        <w:rPr>
          <w:rFonts w:hint="eastAsia" w:ascii="宋体" w:hAnsi="宋体"/>
          <w:color w:val="auto"/>
          <w:sz w:val="24"/>
        </w:rPr>
        <w:t>（2）委托人与监理人结清并支付全部酬金。</w:t>
      </w:r>
    </w:p>
    <w:p>
      <w:pPr>
        <w:spacing w:line="360" w:lineRule="auto"/>
        <w:rPr>
          <w:rFonts w:ascii="宋体" w:hAnsi="宋体"/>
          <w:b/>
          <w:bCs/>
          <w:color w:val="auto"/>
          <w:sz w:val="24"/>
        </w:rPr>
      </w:pPr>
      <w:r>
        <w:rPr>
          <w:rFonts w:hint="eastAsia" w:ascii="宋体" w:hAnsi="宋体"/>
          <w:b/>
          <w:bCs/>
          <w:color w:val="auto"/>
          <w:sz w:val="24"/>
        </w:rPr>
        <w:t>7. 争议解决</w:t>
      </w:r>
    </w:p>
    <w:p>
      <w:pPr>
        <w:spacing w:line="360" w:lineRule="auto"/>
        <w:ind w:left="210" w:leftChars="100"/>
        <w:rPr>
          <w:rFonts w:ascii="宋体" w:hAnsi="宋体"/>
          <w:bCs/>
          <w:color w:val="auto"/>
          <w:sz w:val="24"/>
        </w:rPr>
      </w:pPr>
      <w:r>
        <w:rPr>
          <w:rFonts w:hint="eastAsia" w:ascii="宋体" w:hAnsi="宋体"/>
          <w:color w:val="auto"/>
          <w:sz w:val="24"/>
        </w:rPr>
        <w:t>7.1</w:t>
      </w:r>
      <w:r>
        <w:rPr>
          <w:rFonts w:hint="eastAsia" w:ascii="宋体" w:hAnsi="宋体"/>
          <w:bCs/>
          <w:color w:val="auto"/>
          <w:sz w:val="24"/>
        </w:rPr>
        <w:t>协商</w:t>
      </w:r>
    </w:p>
    <w:p>
      <w:pPr>
        <w:spacing w:line="360" w:lineRule="auto"/>
        <w:ind w:firstLine="480" w:firstLineChars="200"/>
        <w:rPr>
          <w:rFonts w:ascii="宋体" w:hAnsi="宋体"/>
          <w:bCs/>
          <w:color w:val="auto"/>
          <w:sz w:val="24"/>
        </w:rPr>
      </w:pPr>
      <w:r>
        <w:rPr>
          <w:rFonts w:hint="eastAsia" w:ascii="宋体" w:hAnsi="宋体"/>
          <w:color w:val="auto"/>
          <w:sz w:val="24"/>
        </w:rPr>
        <w:t>双方应本着诚信原则协商解决彼此间的争议。</w:t>
      </w:r>
    </w:p>
    <w:p>
      <w:pPr>
        <w:spacing w:line="360" w:lineRule="auto"/>
        <w:ind w:left="210" w:leftChars="100"/>
        <w:rPr>
          <w:rFonts w:ascii="宋体" w:hAnsi="宋体"/>
          <w:bCs/>
          <w:color w:val="auto"/>
          <w:sz w:val="24"/>
        </w:rPr>
      </w:pPr>
      <w:r>
        <w:rPr>
          <w:rFonts w:hint="eastAsia" w:ascii="宋体" w:hAnsi="宋体"/>
          <w:color w:val="auto"/>
          <w:sz w:val="24"/>
        </w:rPr>
        <w:t>7.2</w:t>
      </w:r>
      <w:r>
        <w:rPr>
          <w:rFonts w:hint="eastAsia" w:ascii="宋体" w:hAnsi="宋体"/>
          <w:bCs/>
          <w:color w:val="auto"/>
          <w:sz w:val="24"/>
        </w:rPr>
        <w:t>调解</w:t>
      </w:r>
    </w:p>
    <w:p>
      <w:pPr>
        <w:spacing w:line="360" w:lineRule="auto"/>
        <w:ind w:firstLine="480" w:firstLineChars="200"/>
        <w:rPr>
          <w:rFonts w:ascii="宋体" w:hAnsi="宋体"/>
          <w:bCs/>
          <w:color w:val="auto"/>
          <w:sz w:val="24"/>
        </w:rPr>
      </w:pPr>
      <w:r>
        <w:rPr>
          <w:rFonts w:hint="eastAsia" w:ascii="宋体" w:hAnsi="宋体"/>
          <w:color w:val="auto"/>
          <w:sz w:val="24"/>
        </w:rPr>
        <w:t>如果双方不能在14天内或双方商定的其他时间内解决本合同争议，可以将其提交给专用条件约定的或事后达成协议的调解人进行调解。</w:t>
      </w:r>
    </w:p>
    <w:p>
      <w:pPr>
        <w:spacing w:line="360" w:lineRule="auto"/>
        <w:ind w:left="210" w:leftChars="100"/>
        <w:rPr>
          <w:rFonts w:ascii="宋体" w:hAnsi="宋体"/>
          <w:bCs/>
          <w:color w:val="auto"/>
          <w:sz w:val="24"/>
        </w:rPr>
      </w:pPr>
      <w:r>
        <w:rPr>
          <w:rFonts w:hint="eastAsia" w:ascii="宋体" w:hAnsi="宋体"/>
          <w:color w:val="auto"/>
          <w:sz w:val="24"/>
        </w:rPr>
        <w:t>7.3</w:t>
      </w:r>
      <w:r>
        <w:rPr>
          <w:rFonts w:hint="eastAsia" w:ascii="宋体" w:hAnsi="宋体"/>
          <w:bCs/>
          <w:color w:val="auto"/>
          <w:sz w:val="24"/>
        </w:rPr>
        <w:t>仲裁或诉讼</w:t>
      </w:r>
    </w:p>
    <w:p>
      <w:pPr>
        <w:spacing w:line="360" w:lineRule="auto"/>
        <w:ind w:firstLine="480" w:firstLineChars="200"/>
        <w:rPr>
          <w:rFonts w:ascii="宋体" w:hAnsi="宋体"/>
          <w:color w:val="auto"/>
          <w:sz w:val="24"/>
        </w:rPr>
      </w:pPr>
      <w:r>
        <w:rPr>
          <w:rFonts w:hint="eastAsia" w:ascii="宋体" w:hAnsi="宋体"/>
          <w:color w:val="auto"/>
          <w:sz w:val="24"/>
        </w:rPr>
        <w:t>双方均有权不经调解直接向专用条件约定的仲裁机构申请仲裁或向有管辖权的人民法院提起诉讼。</w:t>
      </w:r>
    </w:p>
    <w:p>
      <w:pPr>
        <w:spacing w:line="360" w:lineRule="auto"/>
        <w:rPr>
          <w:rFonts w:ascii="宋体" w:hAnsi="宋体"/>
          <w:b/>
          <w:bCs/>
          <w:color w:val="auto"/>
          <w:sz w:val="24"/>
        </w:rPr>
      </w:pPr>
      <w:r>
        <w:rPr>
          <w:rFonts w:hint="eastAsia" w:ascii="宋体" w:hAnsi="宋体"/>
          <w:b/>
          <w:bCs/>
          <w:color w:val="auto"/>
          <w:sz w:val="24"/>
        </w:rPr>
        <w:t>8. 其他</w:t>
      </w:r>
    </w:p>
    <w:p>
      <w:pPr>
        <w:spacing w:line="360" w:lineRule="auto"/>
        <w:ind w:left="210" w:leftChars="100"/>
        <w:rPr>
          <w:rFonts w:ascii="宋体" w:hAnsi="宋体"/>
          <w:bCs/>
          <w:color w:val="auto"/>
          <w:sz w:val="24"/>
        </w:rPr>
      </w:pPr>
      <w:r>
        <w:rPr>
          <w:rFonts w:hint="eastAsia" w:ascii="宋体" w:hAnsi="宋体"/>
          <w:color w:val="auto"/>
          <w:sz w:val="24"/>
        </w:rPr>
        <w:t xml:space="preserve">8.1 </w:t>
      </w:r>
      <w:r>
        <w:rPr>
          <w:rFonts w:hint="eastAsia" w:ascii="宋体" w:hAnsi="宋体"/>
          <w:bCs/>
          <w:color w:val="auto"/>
          <w:sz w:val="24"/>
        </w:rPr>
        <w:t>外出考察费用</w:t>
      </w:r>
    </w:p>
    <w:p>
      <w:pPr>
        <w:spacing w:line="360" w:lineRule="auto"/>
        <w:ind w:firstLine="480" w:firstLineChars="200"/>
        <w:rPr>
          <w:rFonts w:ascii="宋体" w:hAnsi="宋体"/>
          <w:bCs/>
          <w:color w:val="auto"/>
          <w:sz w:val="24"/>
        </w:rPr>
      </w:pPr>
      <w:r>
        <w:rPr>
          <w:rFonts w:hint="eastAsia" w:ascii="宋体" w:hAnsi="宋体"/>
          <w:color w:val="auto"/>
          <w:sz w:val="24"/>
        </w:rPr>
        <w:t>经委托人同意，监理人员外出考察发生的费用由委托人审核后支付。</w:t>
      </w:r>
    </w:p>
    <w:p>
      <w:pPr>
        <w:spacing w:line="360" w:lineRule="auto"/>
        <w:ind w:left="210" w:leftChars="100"/>
        <w:rPr>
          <w:rFonts w:ascii="宋体" w:hAnsi="宋体"/>
          <w:bCs/>
          <w:color w:val="auto"/>
          <w:sz w:val="24"/>
        </w:rPr>
      </w:pPr>
      <w:r>
        <w:rPr>
          <w:rFonts w:hint="eastAsia" w:ascii="宋体" w:hAnsi="宋体"/>
          <w:color w:val="auto"/>
          <w:sz w:val="24"/>
        </w:rPr>
        <w:t xml:space="preserve">8.2 </w:t>
      </w:r>
      <w:r>
        <w:rPr>
          <w:rFonts w:hint="eastAsia" w:ascii="宋体" w:hAnsi="宋体"/>
          <w:bCs/>
          <w:color w:val="auto"/>
          <w:sz w:val="24"/>
        </w:rPr>
        <w:t>检测费用</w:t>
      </w:r>
    </w:p>
    <w:p>
      <w:pPr>
        <w:spacing w:line="360" w:lineRule="auto"/>
        <w:ind w:firstLine="480" w:firstLineChars="200"/>
        <w:rPr>
          <w:rFonts w:ascii="宋体" w:hAnsi="宋体"/>
          <w:bCs/>
          <w:color w:val="auto"/>
          <w:sz w:val="24"/>
        </w:rPr>
      </w:pPr>
      <w:r>
        <w:rPr>
          <w:rFonts w:hint="eastAsia" w:ascii="宋体" w:hAnsi="宋体"/>
          <w:color w:val="auto"/>
          <w:sz w:val="24"/>
        </w:rPr>
        <w:t>委托人要求监理人进行的材料和设备检测所发生的费用，由委托人支付，支付时间在专用条件中约定。</w:t>
      </w:r>
    </w:p>
    <w:p>
      <w:pPr>
        <w:spacing w:line="360" w:lineRule="auto"/>
        <w:ind w:left="210" w:leftChars="100"/>
        <w:rPr>
          <w:rFonts w:ascii="宋体" w:hAnsi="宋体"/>
          <w:bCs/>
          <w:color w:val="auto"/>
          <w:sz w:val="24"/>
        </w:rPr>
      </w:pPr>
      <w:r>
        <w:rPr>
          <w:rFonts w:hint="eastAsia" w:ascii="宋体" w:hAnsi="宋体"/>
          <w:color w:val="auto"/>
          <w:sz w:val="24"/>
        </w:rPr>
        <w:t xml:space="preserve">8.3 </w:t>
      </w:r>
      <w:r>
        <w:rPr>
          <w:rFonts w:hint="eastAsia" w:ascii="宋体" w:hAnsi="宋体"/>
          <w:bCs/>
          <w:color w:val="auto"/>
          <w:sz w:val="24"/>
        </w:rPr>
        <w:t>咨询费用</w:t>
      </w:r>
    </w:p>
    <w:p>
      <w:pPr>
        <w:spacing w:line="360" w:lineRule="auto"/>
        <w:ind w:firstLine="480" w:firstLineChars="200"/>
        <w:rPr>
          <w:rFonts w:ascii="宋体" w:hAnsi="宋体"/>
          <w:color w:val="auto"/>
          <w:sz w:val="24"/>
        </w:rPr>
      </w:pPr>
      <w:r>
        <w:rPr>
          <w:rFonts w:hint="eastAsia" w:ascii="宋体" w:hAnsi="宋体"/>
          <w:color w:val="auto"/>
          <w:sz w:val="24"/>
        </w:rPr>
        <w:t>经委托人同意，根据工程需要由监理人组织的相关咨询论证会以及聘请相关专家等发生的费用由委托人支付，支付时间在专用条件中约定。</w:t>
      </w:r>
    </w:p>
    <w:p>
      <w:pPr>
        <w:spacing w:line="360" w:lineRule="auto"/>
        <w:ind w:left="210" w:leftChars="100"/>
        <w:rPr>
          <w:rFonts w:ascii="宋体" w:hAnsi="宋体"/>
          <w:bCs/>
          <w:color w:val="auto"/>
          <w:sz w:val="24"/>
        </w:rPr>
      </w:pPr>
      <w:r>
        <w:rPr>
          <w:rFonts w:hint="eastAsia" w:ascii="宋体" w:hAnsi="宋体"/>
          <w:color w:val="auto"/>
          <w:sz w:val="24"/>
        </w:rPr>
        <w:t xml:space="preserve">8.4 </w:t>
      </w:r>
      <w:r>
        <w:rPr>
          <w:rFonts w:hint="eastAsia" w:ascii="宋体" w:hAnsi="宋体"/>
          <w:bCs/>
          <w:color w:val="auto"/>
          <w:sz w:val="24"/>
        </w:rPr>
        <w:t>奖励</w:t>
      </w:r>
    </w:p>
    <w:p>
      <w:pPr>
        <w:spacing w:line="360" w:lineRule="auto"/>
        <w:ind w:firstLine="480" w:firstLineChars="200"/>
        <w:rPr>
          <w:rFonts w:ascii="宋体" w:hAnsi="宋体"/>
          <w:color w:val="auto"/>
          <w:sz w:val="24"/>
        </w:rPr>
      </w:pPr>
      <w:r>
        <w:rPr>
          <w:rFonts w:hint="eastAsia" w:ascii="宋体" w:hAnsi="宋体"/>
          <w:color w:val="auto"/>
          <w:sz w:val="24"/>
        </w:rPr>
        <w:t>监理人在服务过程中提出的合理化建议，使委托人获得经济效益的，双方在专用条件中约定奖励金额的确定方法。奖励金额在合理化建议被采纳后，与最近一期的正常工作酬金同期支付。</w:t>
      </w:r>
    </w:p>
    <w:p>
      <w:pPr>
        <w:spacing w:line="360" w:lineRule="auto"/>
        <w:ind w:left="210" w:leftChars="100"/>
        <w:rPr>
          <w:rFonts w:ascii="宋体" w:hAnsi="宋体"/>
          <w:bCs/>
          <w:color w:val="auto"/>
          <w:sz w:val="24"/>
        </w:rPr>
      </w:pPr>
      <w:r>
        <w:rPr>
          <w:rFonts w:hint="eastAsia" w:ascii="宋体" w:hAnsi="宋体"/>
          <w:color w:val="auto"/>
          <w:sz w:val="24"/>
        </w:rPr>
        <w:t xml:space="preserve">8.5 </w:t>
      </w:r>
      <w:r>
        <w:rPr>
          <w:rFonts w:hint="eastAsia" w:ascii="宋体" w:hAnsi="宋体"/>
          <w:bCs/>
          <w:color w:val="auto"/>
          <w:sz w:val="24"/>
        </w:rPr>
        <w:t>守法诚信</w:t>
      </w:r>
    </w:p>
    <w:p>
      <w:pPr>
        <w:spacing w:line="360" w:lineRule="auto"/>
        <w:ind w:firstLine="480" w:firstLineChars="200"/>
        <w:rPr>
          <w:rFonts w:ascii="宋体" w:hAnsi="宋体"/>
          <w:bCs/>
          <w:color w:val="auto"/>
          <w:sz w:val="24"/>
        </w:rPr>
      </w:pPr>
      <w:r>
        <w:rPr>
          <w:rFonts w:hint="eastAsia" w:ascii="宋体" w:hAnsi="宋体"/>
          <w:color w:val="auto"/>
          <w:sz w:val="24"/>
        </w:rPr>
        <w:t>监理人及其工作人员不得从与实施工程有关的第三方处获得任何经济利益。</w:t>
      </w:r>
    </w:p>
    <w:p>
      <w:pPr>
        <w:spacing w:line="360" w:lineRule="auto"/>
        <w:ind w:left="210" w:leftChars="100"/>
        <w:rPr>
          <w:rFonts w:ascii="宋体" w:hAnsi="宋体"/>
          <w:bCs/>
          <w:color w:val="auto"/>
          <w:sz w:val="24"/>
        </w:rPr>
      </w:pPr>
      <w:r>
        <w:rPr>
          <w:rFonts w:hint="eastAsia" w:ascii="宋体" w:hAnsi="宋体"/>
          <w:color w:val="auto"/>
          <w:sz w:val="24"/>
        </w:rPr>
        <w:t xml:space="preserve">8.6 </w:t>
      </w:r>
      <w:r>
        <w:rPr>
          <w:rFonts w:hint="eastAsia" w:ascii="宋体" w:hAnsi="宋体"/>
          <w:bCs/>
          <w:color w:val="auto"/>
          <w:sz w:val="24"/>
        </w:rPr>
        <w:t>保密</w:t>
      </w:r>
    </w:p>
    <w:p>
      <w:pPr>
        <w:spacing w:line="360" w:lineRule="auto"/>
        <w:ind w:firstLine="480" w:firstLineChars="200"/>
        <w:rPr>
          <w:rFonts w:ascii="宋体" w:hAnsi="宋体"/>
          <w:bCs/>
          <w:color w:val="auto"/>
          <w:sz w:val="24"/>
        </w:rPr>
      </w:pPr>
      <w:r>
        <w:rPr>
          <w:rFonts w:hint="eastAsia" w:ascii="宋体" w:hAnsi="宋体"/>
          <w:color w:val="auto"/>
          <w:sz w:val="24"/>
        </w:rPr>
        <w:t>双方不得泄露对方申明的保密资料，亦不得泄露与实施工程有关的第三方所提供的保密资料，保密事项在专用条件中约定。</w:t>
      </w:r>
    </w:p>
    <w:p>
      <w:pPr>
        <w:spacing w:line="360" w:lineRule="auto"/>
        <w:ind w:left="210" w:leftChars="100"/>
        <w:rPr>
          <w:rFonts w:ascii="宋体" w:hAnsi="宋体"/>
          <w:bCs/>
          <w:color w:val="auto"/>
          <w:sz w:val="24"/>
        </w:rPr>
      </w:pPr>
      <w:r>
        <w:rPr>
          <w:rFonts w:hint="eastAsia" w:ascii="宋体" w:hAnsi="宋体"/>
          <w:color w:val="auto"/>
          <w:sz w:val="24"/>
        </w:rPr>
        <w:t xml:space="preserve">8.7 </w:t>
      </w:r>
      <w:r>
        <w:rPr>
          <w:rFonts w:hint="eastAsia" w:ascii="宋体" w:hAnsi="宋体"/>
          <w:bCs/>
          <w:color w:val="auto"/>
          <w:sz w:val="24"/>
        </w:rPr>
        <w:t>通知</w:t>
      </w:r>
    </w:p>
    <w:p>
      <w:pPr>
        <w:spacing w:line="360" w:lineRule="auto"/>
        <w:ind w:firstLine="480" w:firstLineChars="200"/>
        <w:rPr>
          <w:rFonts w:ascii="宋体" w:hAnsi="宋体"/>
          <w:bCs/>
          <w:color w:val="auto"/>
          <w:sz w:val="24"/>
        </w:rPr>
      </w:pPr>
      <w:r>
        <w:rPr>
          <w:rFonts w:hint="eastAsia" w:ascii="宋体" w:hAnsi="宋体"/>
          <w:color w:val="auto"/>
          <w:sz w:val="24"/>
        </w:rPr>
        <w:t>本合同涉及的通知均应当采用书面形式，并在送达对方时生效，收件人应书面签收。</w:t>
      </w:r>
    </w:p>
    <w:p>
      <w:pPr>
        <w:spacing w:line="360" w:lineRule="auto"/>
        <w:ind w:left="210" w:leftChars="100"/>
        <w:rPr>
          <w:rFonts w:ascii="宋体" w:hAnsi="宋体"/>
          <w:bCs/>
          <w:color w:val="auto"/>
          <w:sz w:val="24"/>
        </w:rPr>
      </w:pPr>
      <w:r>
        <w:rPr>
          <w:rFonts w:hint="eastAsia" w:ascii="宋体" w:hAnsi="宋体"/>
          <w:color w:val="auto"/>
          <w:sz w:val="24"/>
        </w:rPr>
        <w:t xml:space="preserve">8.8 </w:t>
      </w:r>
      <w:r>
        <w:rPr>
          <w:rFonts w:hint="eastAsia" w:ascii="宋体" w:hAnsi="宋体"/>
          <w:bCs/>
          <w:color w:val="auto"/>
          <w:sz w:val="24"/>
        </w:rPr>
        <w:t>著作权</w:t>
      </w:r>
    </w:p>
    <w:p>
      <w:pPr>
        <w:spacing w:line="360" w:lineRule="auto"/>
        <w:ind w:firstLine="480" w:firstLineChars="200"/>
        <w:rPr>
          <w:rFonts w:ascii="宋体" w:hAnsi="宋体"/>
          <w:color w:val="auto"/>
          <w:sz w:val="24"/>
        </w:rPr>
      </w:pPr>
      <w:r>
        <w:rPr>
          <w:rFonts w:hint="eastAsia" w:ascii="宋体" w:hAnsi="宋体"/>
          <w:color w:val="auto"/>
          <w:sz w:val="24"/>
        </w:rPr>
        <w:t>监理人对其编制的文件拥有著作权。</w:t>
      </w:r>
    </w:p>
    <w:p>
      <w:pPr>
        <w:spacing w:line="360" w:lineRule="auto"/>
        <w:ind w:firstLine="480" w:firstLineChars="200"/>
        <w:rPr>
          <w:rFonts w:ascii="宋体" w:hAnsi="宋体"/>
          <w:color w:val="auto"/>
          <w:sz w:val="24"/>
        </w:rPr>
        <w:sectPr>
          <w:pgSz w:w="11905" w:h="16838"/>
          <w:pgMar w:top="1134" w:right="1134" w:bottom="1134" w:left="1134" w:header="850" w:footer="992"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ascii="宋体" w:hAnsi="宋体"/>
          <w:color w:val="auto"/>
          <w:sz w:val="24"/>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pStyle w:val="5"/>
        <w:spacing w:after="120" w:line="360" w:lineRule="auto"/>
        <w:jc w:val="center"/>
        <w:rPr>
          <w:rFonts w:ascii="宋体" w:hAnsi="宋体" w:eastAsia="宋体"/>
          <w:b w:val="0"/>
          <w:color w:val="auto"/>
        </w:rPr>
      </w:pPr>
      <w:bookmarkStart w:id="128" w:name="_Toc75193184"/>
      <w:bookmarkStart w:id="129" w:name="_Toc13415"/>
      <w:r>
        <w:rPr>
          <w:rFonts w:hint="eastAsia" w:ascii="宋体" w:hAnsi="宋体" w:eastAsia="宋体"/>
          <w:b w:val="0"/>
          <w:color w:val="auto"/>
        </w:rPr>
        <w:t>第三部分</w:t>
      </w:r>
      <w:r>
        <w:rPr>
          <w:rFonts w:hint="eastAsia" w:ascii="宋体" w:hAnsi="宋体" w:eastAsia="宋体"/>
          <w:b w:val="0"/>
          <w:color w:val="auto"/>
          <w:lang w:val="en-US" w:eastAsia="zh-CN"/>
        </w:rPr>
        <w:t xml:space="preserve"> </w:t>
      </w:r>
      <w:r>
        <w:rPr>
          <w:rFonts w:hint="eastAsia" w:ascii="宋体" w:hAnsi="宋体" w:eastAsia="宋体"/>
          <w:b w:val="0"/>
          <w:color w:val="auto"/>
        </w:rPr>
        <w:t>专用条款</w:t>
      </w:r>
      <w:bookmarkEnd w:id="128"/>
      <w:bookmarkEnd w:id="129"/>
    </w:p>
    <w:p>
      <w:pPr>
        <w:spacing w:line="360" w:lineRule="auto"/>
        <w:rPr>
          <w:rFonts w:ascii="宋体" w:hAnsi="宋体"/>
          <w:b/>
          <w:color w:val="auto"/>
          <w:sz w:val="24"/>
        </w:rPr>
      </w:pPr>
      <w:r>
        <w:rPr>
          <w:rFonts w:hint="eastAsia" w:ascii="宋体" w:hAnsi="宋体"/>
          <w:b/>
          <w:color w:val="auto"/>
          <w:sz w:val="24"/>
        </w:rPr>
        <w:t>1. 定义与解释</w:t>
      </w:r>
    </w:p>
    <w:p>
      <w:pPr>
        <w:spacing w:line="360" w:lineRule="auto"/>
        <w:rPr>
          <w:rFonts w:ascii="宋体" w:hAnsi="宋体"/>
          <w:color w:val="auto"/>
          <w:sz w:val="24"/>
        </w:rPr>
      </w:pPr>
      <w:r>
        <w:rPr>
          <w:rFonts w:hint="eastAsia" w:ascii="宋体" w:hAnsi="宋体"/>
          <w:color w:val="auto"/>
          <w:sz w:val="24"/>
        </w:rPr>
        <w:t xml:space="preserve">  1.2  解释</w:t>
      </w:r>
    </w:p>
    <w:p>
      <w:pPr>
        <w:spacing w:line="360" w:lineRule="auto"/>
        <w:ind w:firstLine="480" w:firstLineChars="200"/>
        <w:rPr>
          <w:rFonts w:ascii="宋体" w:hAnsi="宋体"/>
          <w:color w:val="auto"/>
          <w:sz w:val="24"/>
        </w:rPr>
      </w:pPr>
      <w:r>
        <w:rPr>
          <w:rFonts w:hint="eastAsia" w:ascii="宋体" w:hAnsi="宋体"/>
          <w:color w:val="auto"/>
          <w:sz w:val="24"/>
        </w:rPr>
        <w:t>1.2.1 本合同文件须使用中文。</w:t>
      </w:r>
    </w:p>
    <w:p>
      <w:pPr>
        <w:spacing w:line="360" w:lineRule="auto"/>
        <w:ind w:firstLine="480" w:firstLineChars="200"/>
        <w:rPr>
          <w:rFonts w:ascii="宋体" w:hAnsi="宋体"/>
          <w:color w:val="auto"/>
          <w:sz w:val="24"/>
          <w:u w:val="single"/>
        </w:rPr>
      </w:pPr>
      <w:r>
        <w:rPr>
          <w:rFonts w:hint="eastAsia" w:ascii="宋体" w:hAnsi="宋体"/>
          <w:color w:val="auto"/>
          <w:sz w:val="24"/>
        </w:rPr>
        <w:t>1.2.2 约定本合同文件的解释顺序为：</w:t>
      </w:r>
    </w:p>
    <w:p>
      <w:pPr>
        <w:spacing w:line="360" w:lineRule="auto"/>
        <w:ind w:firstLine="480" w:firstLineChars="200"/>
        <w:rPr>
          <w:rFonts w:ascii="宋体" w:hAnsi="宋体"/>
          <w:color w:val="auto"/>
          <w:sz w:val="24"/>
          <w:u w:val="single"/>
        </w:rPr>
      </w:pPr>
      <w:r>
        <w:rPr>
          <w:rFonts w:hint="eastAsia" w:ascii="宋体" w:hAnsi="宋体"/>
          <w:color w:val="auto"/>
          <w:sz w:val="24"/>
          <w:u w:val="single"/>
        </w:rPr>
        <w:t>（1）协议书；</w:t>
      </w:r>
    </w:p>
    <w:p>
      <w:pPr>
        <w:spacing w:line="360" w:lineRule="auto"/>
        <w:ind w:firstLine="480" w:firstLineChars="200"/>
        <w:rPr>
          <w:rFonts w:ascii="宋体" w:hAnsi="宋体"/>
          <w:color w:val="auto"/>
          <w:sz w:val="24"/>
          <w:u w:val="single"/>
        </w:rPr>
      </w:pPr>
      <w:r>
        <w:rPr>
          <w:rFonts w:hint="eastAsia" w:ascii="宋体" w:hAnsi="宋体"/>
          <w:color w:val="auto"/>
          <w:sz w:val="24"/>
          <w:u w:val="single"/>
        </w:rPr>
        <w:t>（2）履行本合同的相关补充协议（含双方洽商记录、会议纪要、索赔、监理费用等修正文件）；</w:t>
      </w:r>
    </w:p>
    <w:p>
      <w:pPr>
        <w:spacing w:line="360" w:lineRule="auto"/>
        <w:ind w:firstLine="480" w:firstLineChars="200"/>
        <w:rPr>
          <w:rFonts w:ascii="宋体" w:hAnsi="宋体"/>
          <w:color w:val="auto"/>
          <w:sz w:val="24"/>
          <w:u w:val="single"/>
        </w:rPr>
      </w:pPr>
      <w:r>
        <w:rPr>
          <w:rFonts w:hint="eastAsia" w:ascii="宋体" w:hAnsi="宋体"/>
          <w:color w:val="auto"/>
          <w:sz w:val="24"/>
          <w:u w:val="single"/>
        </w:rPr>
        <w:t>（3）中标通知书；</w:t>
      </w:r>
    </w:p>
    <w:p>
      <w:pPr>
        <w:spacing w:line="360" w:lineRule="auto"/>
        <w:ind w:firstLine="480" w:firstLineChars="200"/>
        <w:rPr>
          <w:rFonts w:ascii="宋体" w:hAnsi="宋体"/>
          <w:color w:val="auto"/>
          <w:sz w:val="24"/>
          <w:u w:val="single"/>
        </w:rPr>
      </w:pPr>
      <w:r>
        <w:rPr>
          <w:rFonts w:hint="eastAsia" w:ascii="宋体" w:hAnsi="宋体"/>
          <w:color w:val="auto"/>
          <w:sz w:val="24"/>
          <w:u w:val="single"/>
        </w:rPr>
        <w:t>（4）专用条件及附录A、附录B；</w:t>
      </w:r>
    </w:p>
    <w:p>
      <w:pPr>
        <w:spacing w:line="360" w:lineRule="auto"/>
        <w:ind w:firstLine="480" w:firstLineChars="200"/>
        <w:rPr>
          <w:rFonts w:ascii="宋体" w:hAnsi="宋体"/>
          <w:color w:val="auto"/>
          <w:sz w:val="24"/>
          <w:u w:val="single"/>
        </w:rPr>
      </w:pPr>
      <w:r>
        <w:rPr>
          <w:rFonts w:hint="eastAsia" w:ascii="宋体" w:hAnsi="宋体"/>
          <w:color w:val="auto"/>
          <w:sz w:val="24"/>
          <w:u w:val="single"/>
        </w:rPr>
        <w:t>（5）通用条件；</w:t>
      </w:r>
    </w:p>
    <w:p>
      <w:pPr>
        <w:spacing w:line="360" w:lineRule="auto"/>
        <w:ind w:firstLine="480" w:firstLineChars="200"/>
        <w:rPr>
          <w:rFonts w:ascii="宋体" w:hAnsi="宋体"/>
          <w:color w:val="auto"/>
          <w:sz w:val="24"/>
          <w:u w:val="single"/>
        </w:rPr>
      </w:pPr>
      <w:r>
        <w:rPr>
          <w:rFonts w:hint="eastAsia" w:ascii="宋体" w:hAnsi="宋体"/>
          <w:color w:val="auto"/>
          <w:sz w:val="24"/>
          <w:u w:val="single"/>
        </w:rPr>
        <w:t>（6）投标文件及其附件（含评标期间的澄清文件和补充资料）。</w:t>
      </w:r>
    </w:p>
    <w:p>
      <w:pPr>
        <w:spacing w:line="360" w:lineRule="auto"/>
        <w:ind w:firstLine="480" w:firstLineChars="200"/>
        <w:rPr>
          <w:rFonts w:ascii="宋体" w:hAnsi="宋体"/>
          <w:color w:val="auto"/>
          <w:sz w:val="24"/>
          <w:u w:val="single"/>
        </w:rPr>
      </w:pPr>
      <w:r>
        <w:rPr>
          <w:rFonts w:hint="eastAsia" w:ascii="宋体" w:hAnsi="宋体"/>
          <w:color w:val="auto"/>
          <w:sz w:val="24"/>
          <w:u w:val="single"/>
        </w:rPr>
        <w:t>（7）</w:t>
      </w:r>
      <w:r>
        <w:rPr>
          <w:rFonts w:ascii="宋体" w:hAnsi="宋体"/>
          <w:color w:val="auto"/>
          <w:sz w:val="24"/>
          <w:u w:val="single"/>
        </w:rPr>
        <w:t>招标文件</w:t>
      </w:r>
      <w:r>
        <w:rPr>
          <w:rFonts w:hint="eastAsia" w:ascii="宋体" w:hAnsi="宋体"/>
          <w:color w:val="auto"/>
          <w:sz w:val="24"/>
          <w:u w:val="single"/>
        </w:rPr>
        <w:t>及其附件（含招标期间澄清、补充修改的文件及答疑纪要等）</w:t>
      </w:r>
    </w:p>
    <w:p>
      <w:pPr>
        <w:spacing w:line="360" w:lineRule="auto"/>
        <w:ind w:firstLine="480" w:firstLineChars="200"/>
        <w:rPr>
          <w:rFonts w:ascii="宋体" w:hAnsi="宋体"/>
          <w:color w:val="auto"/>
          <w:sz w:val="24"/>
        </w:rPr>
      </w:pPr>
      <w:r>
        <w:rPr>
          <w:rFonts w:hint="eastAsia" w:ascii="宋体" w:hAnsi="宋体"/>
          <w:color w:val="auto"/>
          <w:sz w:val="24"/>
          <w:u w:val="single"/>
        </w:rPr>
        <w:t>（8）工程监理相关的</w:t>
      </w:r>
      <w:r>
        <w:rPr>
          <w:rFonts w:ascii="宋体" w:hAnsi="宋体"/>
          <w:color w:val="auto"/>
          <w:sz w:val="24"/>
          <w:u w:val="single"/>
        </w:rPr>
        <w:t>标准、规范及有关监理大纲</w:t>
      </w:r>
      <w:r>
        <w:rPr>
          <w:rFonts w:hint="eastAsia" w:ascii="宋体" w:hAnsi="宋体"/>
          <w:color w:val="auto"/>
          <w:sz w:val="24"/>
          <w:u w:val="single"/>
        </w:rPr>
        <w:t>；</w:t>
      </w:r>
    </w:p>
    <w:p>
      <w:pPr>
        <w:spacing w:line="360" w:lineRule="auto"/>
        <w:ind w:firstLine="480" w:firstLineChars="200"/>
        <w:rPr>
          <w:rFonts w:ascii="宋体" w:hAnsi="宋体"/>
          <w:color w:val="auto"/>
          <w:sz w:val="24"/>
        </w:rPr>
      </w:pPr>
      <w:r>
        <w:rPr>
          <w:rFonts w:hint="eastAsia" w:ascii="宋体" w:hAnsi="宋体"/>
          <w:color w:val="auto"/>
          <w:sz w:val="24"/>
        </w:rPr>
        <w:t>双方签订的补充协议与其他文件发生矛盾或歧义时，属于同一类内容的文件，应以最新签署的为准。</w:t>
      </w:r>
    </w:p>
    <w:p>
      <w:pPr>
        <w:spacing w:line="360" w:lineRule="auto"/>
        <w:rPr>
          <w:rFonts w:ascii="宋体" w:hAnsi="宋体"/>
          <w:b/>
          <w:color w:val="auto"/>
          <w:sz w:val="24"/>
        </w:rPr>
      </w:pPr>
      <w:r>
        <w:rPr>
          <w:rFonts w:hint="eastAsia" w:ascii="宋体" w:hAnsi="宋体"/>
          <w:b/>
          <w:color w:val="auto"/>
          <w:sz w:val="24"/>
        </w:rPr>
        <w:t>2. 监理人义务</w:t>
      </w:r>
    </w:p>
    <w:p>
      <w:pPr>
        <w:spacing w:line="360" w:lineRule="auto"/>
        <w:ind w:firstLine="235" w:firstLineChars="98"/>
        <w:rPr>
          <w:rFonts w:ascii="宋体" w:hAnsi="宋体"/>
          <w:color w:val="auto"/>
          <w:sz w:val="24"/>
        </w:rPr>
      </w:pPr>
      <w:r>
        <w:rPr>
          <w:rFonts w:hint="eastAsia" w:ascii="宋体" w:hAnsi="宋体"/>
          <w:color w:val="auto"/>
          <w:sz w:val="24"/>
        </w:rPr>
        <w:t>2.1 监理的范围和</w:t>
      </w:r>
      <w:r>
        <w:rPr>
          <w:rFonts w:hint="eastAsia" w:ascii="宋体" w:hAnsi="宋体"/>
          <w:bCs/>
          <w:color w:val="auto"/>
          <w:sz w:val="24"/>
        </w:rPr>
        <w:t>内容</w:t>
      </w:r>
    </w:p>
    <w:p>
      <w:pPr>
        <w:spacing w:line="360" w:lineRule="auto"/>
        <w:ind w:firstLine="480" w:firstLineChars="200"/>
        <w:rPr>
          <w:rFonts w:ascii="宋体" w:hAnsi="宋体"/>
          <w:color w:val="auto"/>
          <w:sz w:val="24"/>
        </w:rPr>
      </w:pPr>
      <w:r>
        <w:rPr>
          <w:rFonts w:hint="eastAsia" w:ascii="宋体" w:hAnsi="宋体"/>
          <w:color w:val="auto"/>
          <w:sz w:val="24"/>
        </w:rPr>
        <w:t>2.1.1 监理范围包括：</w:t>
      </w:r>
      <w:r>
        <w:rPr>
          <w:rFonts w:hint="eastAsia" w:ascii="宋体" w:hAnsi="宋体"/>
          <w:color w:val="auto"/>
          <w:sz w:val="24"/>
          <w:u w:val="single"/>
        </w:rPr>
        <w:t>本工程设计图、招标文件和有关资料所包含的工程内容，以及施工图中没有列出的，但为本工程的稳定、完整、安全等所必要的附加工程施工的监理。</w:t>
      </w:r>
    </w:p>
    <w:p>
      <w:pPr>
        <w:spacing w:line="360" w:lineRule="auto"/>
        <w:ind w:firstLine="480" w:firstLineChars="200"/>
        <w:rPr>
          <w:rFonts w:ascii="宋体" w:hAnsi="宋体"/>
          <w:color w:val="auto"/>
          <w:sz w:val="24"/>
        </w:rPr>
      </w:pPr>
      <w:r>
        <w:rPr>
          <w:rFonts w:hint="eastAsia" w:ascii="宋体" w:hAnsi="宋体"/>
          <w:color w:val="auto"/>
          <w:sz w:val="24"/>
        </w:rPr>
        <w:t>2.1.2 监理工作内容还包括：</w:t>
      </w:r>
      <w:r>
        <w:rPr>
          <w:rFonts w:hint="eastAsia" w:ascii="宋体" w:hAnsi="宋体"/>
          <w:color w:val="auto"/>
          <w:sz w:val="24"/>
          <w:u w:val="single"/>
        </w:rPr>
        <w:t>对本工程的材料、设备进行检查、验收，严把质量关；按委托人的管理制度对现场签证严格把关，杜绝随意签证现象发生；参与施工期间新增材料设备或清单项共同签证价格；协助建设单位审核竣工结算；监督承包人对项目进行保修和回访等</w:t>
      </w:r>
      <w:r>
        <w:rPr>
          <w:rFonts w:hint="eastAsia" w:ascii="宋体" w:hAnsi="宋体"/>
          <w:color w:val="auto"/>
          <w:sz w:val="24"/>
        </w:rPr>
        <w:t>。</w:t>
      </w:r>
    </w:p>
    <w:p>
      <w:pPr>
        <w:spacing w:line="360" w:lineRule="auto"/>
        <w:ind w:firstLine="235" w:firstLineChars="98"/>
        <w:rPr>
          <w:rFonts w:ascii="宋体" w:hAnsi="宋体"/>
          <w:color w:val="auto"/>
          <w:sz w:val="24"/>
        </w:rPr>
      </w:pPr>
      <w:r>
        <w:rPr>
          <w:rFonts w:hint="eastAsia" w:ascii="宋体" w:hAnsi="宋体"/>
          <w:color w:val="auto"/>
          <w:sz w:val="24"/>
        </w:rPr>
        <w:t>2.2 监理与相关服务依据</w:t>
      </w:r>
    </w:p>
    <w:p>
      <w:pPr>
        <w:spacing w:line="360" w:lineRule="auto"/>
        <w:ind w:firstLine="480" w:firstLineChars="200"/>
        <w:rPr>
          <w:rFonts w:ascii="宋体" w:hAnsi="宋体"/>
          <w:color w:val="auto"/>
          <w:sz w:val="24"/>
        </w:rPr>
      </w:pPr>
      <w:r>
        <w:rPr>
          <w:rFonts w:hint="eastAsia" w:ascii="宋体" w:hAnsi="宋体"/>
          <w:color w:val="auto"/>
          <w:sz w:val="24"/>
        </w:rPr>
        <w:t>2.2.1 监理依据包括：</w:t>
      </w:r>
      <w:r>
        <w:rPr>
          <w:rFonts w:hint="eastAsia" w:ascii="宋体" w:hAnsi="宋体"/>
          <w:color w:val="auto"/>
          <w:sz w:val="24"/>
          <w:u w:val="single"/>
          <w:shd w:val="clear" w:color="auto" w:fill="FFFFFF"/>
        </w:rPr>
        <w:t>国家、广东省有关法律、行政法规，有</w:t>
      </w:r>
      <w:r>
        <w:rPr>
          <w:rFonts w:hint="eastAsia" w:ascii="宋体" w:hAnsi="宋体"/>
          <w:color w:val="auto"/>
          <w:sz w:val="24"/>
          <w:u w:val="single"/>
          <w:shd w:val="clear" w:color="auto" w:fill="FFFFFF"/>
          <w:lang w:val="en-US" w:eastAsia="zh-CN"/>
        </w:rPr>
        <w:t>关工</w:t>
      </w:r>
      <w:r>
        <w:rPr>
          <w:rFonts w:hint="eastAsia" w:ascii="宋体" w:hAnsi="宋体"/>
          <w:color w:val="auto"/>
          <w:sz w:val="24"/>
          <w:u w:val="single"/>
          <w:shd w:val="clear" w:color="auto" w:fill="FFFFFF"/>
        </w:rPr>
        <w:t>程建设规范、技术标准；</w:t>
      </w:r>
      <w:r>
        <w:rPr>
          <w:rFonts w:hint="eastAsia" w:ascii="宋体" w:hAnsi="宋体"/>
          <w:color w:val="auto"/>
          <w:sz w:val="24"/>
          <w:u w:val="single"/>
          <w:shd w:val="clear" w:color="auto" w:fill="FFFFFF"/>
          <w:lang w:eastAsia="zh-CN"/>
        </w:rPr>
        <w:t>专项债券资金</w:t>
      </w:r>
      <w:r>
        <w:rPr>
          <w:rFonts w:hint="eastAsia" w:ascii="宋体" w:hAnsi="宋体"/>
          <w:color w:val="auto"/>
          <w:sz w:val="24"/>
          <w:u w:val="single"/>
          <w:shd w:val="clear" w:color="auto" w:fill="FFFFFF"/>
        </w:rPr>
        <w:t>管理制度；本工程经上级部门和业主批准的设计文件资料和经审定的工程</w:t>
      </w:r>
      <w:r>
        <w:rPr>
          <w:rFonts w:hint="eastAsia" w:ascii="宋体" w:hAnsi="宋体"/>
          <w:color w:val="auto"/>
          <w:sz w:val="24"/>
          <w:u w:val="single"/>
          <w:shd w:val="clear" w:color="auto" w:fill="FFFFFF"/>
          <w:lang w:val="en-US" w:eastAsia="zh-CN"/>
        </w:rPr>
        <w:t>概、</w:t>
      </w:r>
      <w:r>
        <w:rPr>
          <w:rFonts w:hint="eastAsia" w:ascii="宋体" w:hAnsi="宋体"/>
          <w:color w:val="auto"/>
          <w:sz w:val="24"/>
          <w:u w:val="single"/>
          <w:shd w:val="clear" w:color="auto" w:fill="FFFFFF"/>
        </w:rPr>
        <w:t>预算书；建设工程</w:t>
      </w:r>
      <w:r>
        <w:rPr>
          <w:rFonts w:hint="eastAsia" w:ascii="宋体" w:hAnsi="宋体"/>
          <w:color w:val="auto"/>
          <w:sz w:val="24"/>
          <w:u w:val="single"/>
          <w:shd w:val="clear" w:color="auto" w:fill="FFFFFF"/>
          <w:lang w:val="en-US" w:eastAsia="zh-CN"/>
        </w:rPr>
        <w:t>EPC</w:t>
      </w:r>
      <w:r>
        <w:rPr>
          <w:rFonts w:hint="eastAsia" w:ascii="宋体" w:hAnsi="宋体"/>
          <w:color w:val="auto"/>
          <w:sz w:val="24"/>
          <w:u w:val="single"/>
          <w:shd w:val="clear" w:color="auto" w:fill="FFFFFF"/>
        </w:rPr>
        <w:t>合同；委托人的有关管理制度等。</w:t>
      </w:r>
    </w:p>
    <w:p>
      <w:pPr>
        <w:spacing w:line="360" w:lineRule="auto"/>
        <w:ind w:firstLine="480" w:firstLineChars="200"/>
        <w:rPr>
          <w:rFonts w:ascii="宋体" w:hAnsi="宋体"/>
          <w:dstrike/>
          <w:color w:val="auto"/>
          <w:sz w:val="24"/>
        </w:rPr>
      </w:pPr>
      <w:r>
        <w:rPr>
          <w:rFonts w:hint="eastAsia" w:ascii="宋体" w:hAnsi="宋体"/>
          <w:color w:val="auto"/>
          <w:sz w:val="24"/>
        </w:rPr>
        <w:t>2.2.2 相关服务依据包括：</w:t>
      </w:r>
      <w:r>
        <w:rPr>
          <w:rFonts w:hint="eastAsia" w:ascii="宋体" w:hAnsi="宋体"/>
          <w:color w:val="auto"/>
          <w:sz w:val="24"/>
          <w:u w:val="single"/>
        </w:rPr>
        <w:t xml:space="preserve">    /        </w:t>
      </w:r>
      <w:r>
        <w:rPr>
          <w:rFonts w:hint="eastAsia" w:ascii="宋体" w:hAnsi="宋体"/>
          <w:color w:val="auto"/>
          <w:sz w:val="24"/>
        </w:rPr>
        <w:t>。</w:t>
      </w:r>
    </w:p>
    <w:p>
      <w:pPr>
        <w:spacing w:line="360" w:lineRule="auto"/>
        <w:rPr>
          <w:rFonts w:ascii="宋体" w:hAnsi="宋体" w:cs="宋体"/>
          <w:color w:val="auto"/>
          <w:sz w:val="24"/>
        </w:rPr>
      </w:pPr>
      <w:r>
        <w:rPr>
          <w:rFonts w:hint="eastAsia" w:ascii="宋体" w:hAnsi="宋体"/>
          <w:color w:val="auto"/>
          <w:sz w:val="24"/>
        </w:rPr>
        <w:t xml:space="preserve">  2.3</w:t>
      </w:r>
      <w:r>
        <w:rPr>
          <w:rFonts w:hint="eastAsia" w:ascii="宋体" w:hAnsi="宋体" w:cs="宋体"/>
          <w:color w:val="auto"/>
          <w:sz w:val="24"/>
        </w:rPr>
        <w:t>项目监理机构和人员</w:t>
      </w:r>
    </w:p>
    <w:p>
      <w:pPr>
        <w:spacing w:line="360" w:lineRule="auto"/>
        <w:ind w:firstLine="480" w:firstLineChars="200"/>
        <w:rPr>
          <w:rFonts w:ascii="宋体" w:hAnsi="宋体"/>
          <w:color w:val="auto"/>
          <w:sz w:val="24"/>
        </w:rPr>
      </w:pPr>
      <w:r>
        <w:rPr>
          <w:rFonts w:hint="eastAsia" w:ascii="宋体" w:hAnsi="宋体"/>
          <w:color w:val="auto"/>
          <w:sz w:val="24"/>
        </w:rPr>
        <w:t>2.3.4 更换监理人员的其他情形：</w:t>
      </w:r>
      <w:r>
        <w:rPr>
          <w:rFonts w:hint="eastAsia" w:ascii="宋体" w:hAnsi="宋体"/>
          <w:color w:val="auto"/>
          <w:sz w:val="24"/>
          <w:u w:val="single"/>
          <w:shd w:val="clear" w:color="auto" w:fill="FFFFFF"/>
        </w:rPr>
        <w:t>本项目配备专业人员应按招标文件中工程项目监理人数配置的要求配备人员就位，如更换监理人员时，须书面通知委托人并经其同意。在工程开工前7天提供详细监理人员名单给委托人并制定工作安排计划表，并由委托人现场代表负责考勤。</w:t>
      </w:r>
    </w:p>
    <w:p>
      <w:pPr>
        <w:spacing w:line="360" w:lineRule="auto"/>
        <w:ind w:firstLine="120" w:firstLineChars="50"/>
        <w:rPr>
          <w:rFonts w:ascii="宋体" w:hAnsi="宋体"/>
          <w:color w:val="auto"/>
          <w:sz w:val="24"/>
        </w:rPr>
      </w:pPr>
      <w:r>
        <w:rPr>
          <w:rFonts w:hint="eastAsia" w:ascii="宋体" w:hAnsi="宋体"/>
          <w:color w:val="auto"/>
          <w:sz w:val="24"/>
        </w:rPr>
        <w:t xml:space="preserve">2.4 </w:t>
      </w:r>
      <w:r>
        <w:rPr>
          <w:rFonts w:hint="eastAsia" w:ascii="宋体" w:hAnsi="宋体" w:cs="宋体"/>
          <w:color w:val="auto"/>
          <w:sz w:val="24"/>
        </w:rPr>
        <w:t>履行职责</w:t>
      </w:r>
    </w:p>
    <w:p>
      <w:pPr>
        <w:spacing w:line="360" w:lineRule="auto"/>
        <w:ind w:firstLine="360" w:firstLineChars="150"/>
        <w:rPr>
          <w:rFonts w:ascii="宋体" w:hAnsi="宋体"/>
          <w:color w:val="auto"/>
          <w:sz w:val="24"/>
        </w:rPr>
      </w:pPr>
      <w:r>
        <w:rPr>
          <w:rFonts w:hint="eastAsia" w:ascii="宋体" w:hAnsi="宋体"/>
          <w:color w:val="auto"/>
          <w:sz w:val="24"/>
        </w:rPr>
        <w:t xml:space="preserve">2.4.3 对监理人的授权范围（需要取得发包人批准才能行使的职权）： </w:t>
      </w:r>
    </w:p>
    <w:p>
      <w:pPr>
        <w:spacing w:line="360" w:lineRule="auto"/>
        <w:ind w:firstLine="360" w:firstLineChars="150"/>
        <w:rPr>
          <w:rFonts w:ascii="宋体" w:hAnsi="宋体"/>
          <w:color w:val="auto"/>
          <w:sz w:val="24"/>
        </w:rPr>
      </w:pPr>
      <w:r>
        <w:rPr>
          <w:rFonts w:hint="eastAsia" w:ascii="宋体" w:hAnsi="宋体"/>
          <w:color w:val="auto"/>
          <w:sz w:val="24"/>
        </w:rPr>
        <w:t>2.4.3.1选择工程总承包人的建议权；</w:t>
      </w:r>
    </w:p>
    <w:p>
      <w:pPr>
        <w:spacing w:line="360" w:lineRule="auto"/>
        <w:ind w:firstLine="360" w:firstLineChars="150"/>
        <w:rPr>
          <w:rFonts w:ascii="宋体" w:hAnsi="宋体"/>
          <w:color w:val="auto"/>
          <w:sz w:val="24"/>
        </w:rPr>
      </w:pPr>
      <w:r>
        <w:rPr>
          <w:rFonts w:hint="eastAsia" w:ascii="宋体" w:hAnsi="宋体"/>
          <w:color w:val="auto"/>
          <w:sz w:val="24"/>
        </w:rPr>
        <w:t>2.4.3.2选择工程分包人的建议权；</w:t>
      </w:r>
    </w:p>
    <w:p>
      <w:pPr>
        <w:spacing w:line="360" w:lineRule="auto"/>
        <w:ind w:firstLine="360" w:firstLineChars="150"/>
        <w:rPr>
          <w:rFonts w:ascii="宋体" w:hAnsi="宋体"/>
          <w:color w:val="auto"/>
          <w:sz w:val="24"/>
        </w:rPr>
      </w:pPr>
      <w:r>
        <w:rPr>
          <w:rFonts w:hint="eastAsia" w:ascii="宋体" w:hAnsi="宋体"/>
          <w:color w:val="auto"/>
          <w:sz w:val="24"/>
        </w:rPr>
        <w:t>2.4.3.3对工程建设有关事项包括工程规模、设计标准、规划设计、生产工艺设计和使用功能要求，向委托人的建议权；</w:t>
      </w:r>
    </w:p>
    <w:p>
      <w:pPr>
        <w:spacing w:line="360" w:lineRule="auto"/>
        <w:ind w:firstLine="360" w:firstLineChars="150"/>
        <w:rPr>
          <w:rFonts w:ascii="宋体" w:hAnsi="宋体"/>
          <w:color w:val="auto"/>
          <w:sz w:val="24"/>
        </w:rPr>
      </w:pPr>
      <w:r>
        <w:rPr>
          <w:rFonts w:hint="eastAsia" w:ascii="宋体" w:hAnsi="宋体"/>
          <w:color w:val="auto"/>
          <w:sz w:val="24"/>
        </w:rPr>
        <w:t>2.4.3.4对工程设计中的技术问题，按照安全和优化的原则，向设计人提交建议；如果拟提出的建议可能会提高工程造价，或延长工期，应当事先征得委托人的同意。当发现工程设计不符合国家颁布的建设工程质量标准或设计合同约定的质量准时，监理人应当书面报告委托人并要求设计人更正。</w:t>
      </w:r>
    </w:p>
    <w:p>
      <w:pPr>
        <w:spacing w:line="360" w:lineRule="auto"/>
        <w:ind w:firstLine="360" w:firstLineChars="150"/>
        <w:rPr>
          <w:rFonts w:ascii="宋体" w:hAnsi="宋体"/>
          <w:color w:val="auto"/>
          <w:sz w:val="24"/>
        </w:rPr>
      </w:pPr>
      <w:r>
        <w:rPr>
          <w:rFonts w:hint="eastAsia" w:ascii="宋体" w:hAnsi="宋体"/>
          <w:color w:val="auto"/>
          <w:sz w:val="24"/>
        </w:rPr>
        <w:t>2.4.3.5审批工程施工组织设计和技术方案，按照保质量、保工期和降低成本的原则，向承包人提出建议，并向委托人提出书面报告。</w:t>
      </w:r>
    </w:p>
    <w:p>
      <w:pPr>
        <w:spacing w:line="360" w:lineRule="auto"/>
        <w:ind w:firstLine="360" w:firstLineChars="150"/>
        <w:rPr>
          <w:rFonts w:ascii="宋体" w:hAnsi="宋体"/>
          <w:color w:val="auto"/>
          <w:sz w:val="24"/>
        </w:rPr>
      </w:pPr>
      <w:r>
        <w:rPr>
          <w:rFonts w:hint="eastAsia" w:ascii="宋体" w:hAnsi="宋体"/>
          <w:color w:val="auto"/>
          <w:sz w:val="24"/>
        </w:rPr>
        <w:t>2.4.3.6主持工程建设有关协作单位的组织协调，重要协调事项应当事先向委托人报告。</w:t>
      </w:r>
    </w:p>
    <w:p>
      <w:pPr>
        <w:spacing w:line="360" w:lineRule="auto"/>
        <w:ind w:firstLine="360" w:firstLineChars="150"/>
        <w:rPr>
          <w:rFonts w:ascii="宋体" w:hAnsi="宋体"/>
          <w:color w:val="auto"/>
          <w:sz w:val="24"/>
        </w:rPr>
      </w:pPr>
      <w:r>
        <w:rPr>
          <w:rFonts w:hint="eastAsia" w:ascii="宋体" w:hAnsi="宋体"/>
          <w:color w:val="auto"/>
          <w:sz w:val="24"/>
        </w:rPr>
        <w:t>2.4.3.7征得委托人同意，监理人有权发布开工令、停工令、复工令，但应当事先向委托人报告。如在紧急情况下未能事先报告时，则应在24小时内向委托人作出书面报告。</w:t>
      </w:r>
    </w:p>
    <w:p>
      <w:pPr>
        <w:spacing w:line="360" w:lineRule="auto"/>
        <w:ind w:firstLine="360" w:firstLineChars="150"/>
        <w:rPr>
          <w:rFonts w:ascii="宋体" w:hAnsi="宋体"/>
          <w:color w:val="auto"/>
          <w:sz w:val="24"/>
        </w:rPr>
      </w:pPr>
      <w:r>
        <w:rPr>
          <w:rFonts w:hint="eastAsia" w:ascii="宋体" w:hAnsi="宋体"/>
          <w:color w:val="auto"/>
          <w:sz w:val="24"/>
        </w:rPr>
        <w:t>2.4.3.8工程上使用的材料和施工质量的检验权。对于不符合设计要求和合同约定及国家质量标准的材料、构配件、设备，有权通知承包人停止使用；对于不符合规范和质量标准的工序、分部分项工程和不安全的施工作业，有权通知承包人停工整改、返工。承包人得到监理机构复工令后才能复工。</w:t>
      </w:r>
    </w:p>
    <w:p>
      <w:pPr>
        <w:spacing w:line="360" w:lineRule="auto"/>
        <w:ind w:firstLine="360" w:firstLineChars="150"/>
        <w:rPr>
          <w:rFonts w:ascii="宋体" w:hAnsi="宋体"/>
          <w:color w:val="auto"/>
          <w:sz w:val="24"/>
        </w:rPr>
      </w:pPr>
      <w:r>
        <w:rPr>
          <w:rFonts w:hint="eastAsia" w:ascii="宋体" w:hAnsi="宋体"/>
          <w:color w:val="auto"/>
          <w:sz w:val="24"/>
        </w:rPr>
        <w:t>2.4.3.9工程施工进度的检查、监督权，以及工程实际竣工日期提前或超过工程施工合同规定的竣工期限的签认权。</w:t>
      </w:r>
    </w:p>
    <w:p>
      <w:pPr>
        <w:spacing w:line="360" w:lineRule="auto"/>
        <w:ind w:firstLine="360" w:firstLineChars="150"/>
        <w:rPr>
          <w:rFonts w:ascii="宋体" w:hAnsi="宋体"/>
          <w:color w:val="auto"/>
          <w:sz w:val="24"/>
        </w:rPr>
      </w:pPr>
      <w:r>
        <w:rPr>
          <w:rFonts w:hint="eastAsia" w:ascii="宋体" w:hAnsi="宋体"/>
          <w:color w:val="auto"/>
          <w:sz w:val="24"/>
        </w:rPr>
        <w:t>2.4.3.10在工程施工合同约定的工程价格范围内，工程款支付的审核和签认权，以及工程结算的复核确认权与否决权。未经总监理工程师签字确认，委托人不支付工程款。</w:t>
      </w:r>
    </w:p>
    <w:p>
      <w:pPr>
        <w:spacing w:line="360" w:lineRule="auto"/>
        <w:ind w:firstLine="360" w:firstLineChars="150"/>
        <w:rPr>
          <w:rFonts w:ascii="宋体" w:hAnsi="宋体"/>
          <w:color w:val="auto"/>
          <w:sz w:val="24"/>
        </w:rPr>
      </w:pPr>
      <w:r>
        <w:rPr>
          <w:rFonts w:hint="eastAsia" w:ascii="宋体" w:hAnsi="宋体"/>
          <w:color w:val="auto"/>
          <w:sz w:val="24"/>
        </w:rPr>
        <w:t>2.4.3.11监理人在委托人授权下，可对任何承包人合同规定的义务提出变更。如果由此严重影响了工程费用或质量、或进度，则变更须经委托人事先批准。在紧急情况下为未能事先报委托人批准时，监理人所做的变更也应尽快通知委托人。在监理过程中如发现工程承包人人员工作不力，监理机构可要求承包人调换有关人员。</w:t>
      </w:r>
    </w:p>
    <w:p>
      <w:pPr>
        <w:spacing w:line="360" w:lineRule="auto"/>
        <w:ind w:firstLine="360" w:firstLineChars="150"/>
        <w:rPr>
          <w:rFonts w:ascii="宋体" w:hAnsi="宋体"/>
          <w:color w:val="auto"/>
          <w:sz w:val="24"/>
        </w:rPr>
      </w:pPr>
      <w:r>
        <w:rPr>
          <w:rFonts w:hint="eastAsia" w:ascii="宋体" w:hAnsi="宋体"/>
          <w:color w:val="auto"/>
          <w:sz w:val="24"/>
        </w:rPr>
        <w:t>在涉及工程延期</w:t>
      </w:r>
      <w:r>
        <w:rPr>
          <w:rFonts w:hint="eastAsia" w:ascii="宋体" w:hAnsi="宋体"/>
          <w:color w:val="auto"/>
          <w:sz w:val="24"/>
          <w:u w:val="single"/>
        </w:rPr>
        <w:t xml:space="preserve">   </w:t>
      </w:r>
      <w:r>
        <w:rPr>
          <w:rFonts w:ascii="宋体" w:hAnsi="宋体"/>
          <w:color w:val="auto"/>
          <w:sz w:val="24"/>
          <w:u w:val="single"/>
        </w:rPr>
        <w:t>0</w:t>
      </w:r>
      <w:r>
        <w:rPr>
          <w:rFonts w:hint="eastAsia" w:ascii="宋体" w:hAnsi="宋体"/>
          <w:color w:val="auto"/>
          <w:sz w:val="24"/>
          <w:u w:val="single"/>
        </w:rPr>
        <w:t xml:space="preserve">   </w:t>
      </w:r>
      <w:r>
        <w:rPr>
          <w:rFonts w:hint="eastAsia" w:ascii="宋体" w:hAnsi="宋体"/>
          <w:color w:val="auto"/>
          <w:sz w:val="24"/>
        </w:rPr>
        <w:t>天内和（或）金额</w:t>
      </w:r>
      <w:r>
        <w:rPr>
          <w:rFonts w:hint="eastAsia" w:ascii="宋体" w:hAnsi="宋体"/>
          <w:color w:val="auto"/>
          <w:sz w:val="24"/>
          <w:u w:val="single"/>
        </w:rPr>
        <w:t xml:space="preserve">    </w:t>
      </w:r>
      <w:r>
        <w:rPr>
          <w:rFonts w:ascii="宋体" w:hAnsi="宋体"/>
          <w:color w:val="auto"/>
          <w:sz w:val="24"/>
          <w:u w:val="single"/>
        </w:rPr>
        <w:t>0</w:t>
      </w:r>
      <w:r>
        <w:rPr>
          <w:rFonts w:hint="eastAsia" w:ascii="宋体" w:hAnsi="宋体"/>
          <w:color w:val="auto"/>
          <w:sz w:val="24"/>
          <w:u w:val="single"/>
        </w:rPr>
        <w:t xml:space="preserve">   </w:t>
      </w:r>
      <w:r>
        <w:rPr>
          <w:rFonts w:hint="eastAsia" w:ascii="宋体" w:hAnsi="宋体"/>
          <w:color w:val="auto"/>
          <w:sz w:val="24"/>
        </w:rPr>
        <w:t>万元内的变更，</w:t>
      </w:r>
      <w:r>
        <w:rPr>
          <w:rFonts w:hint="eastAsia" w:ascii="宋体" w:hAnsi="宋体"/>
          <w:color w:val="auto"/>
          <w:sz w:val="24"/>
          <w:u w:val="single"/>
          <w:shd w:val="clear" w:color="auto" w:fill="FFFFFF"/>
        </w:rPr>
        <w:t>监理人不需请示委托人即可向承包人发布变更通知</w:t>
      </w:r>
      <w:r>
        <w:rPr>
          <w:rFonts w:hint="eastAsia" w:ascii="宋体" w:hAnsi="宋体"/>
          <w:color w:val="auto"/>
          <w:sz w:val="24"/>
        </w:rPr>
        <w:t>。</w:t>
      </w:r>
    </w:p>
    <w:p>
      <w:pPr>
        <w:spacing w:line="360" w:lineRule="auto"/>
        <w:ind w:firstLine="360" w:firstLineChars="150"/>
        <w:rPr>
          <w:rFonts w:ascii="宋体" w:hAnsi="宋体"/>
          <w:color w:val="auto"/>
          <w:sz w:val="24"/>
        </w:rPr>
      </w:pPr>
      <w:r>
        <w:rPr>
          <w:rFonts w:hint="eastAsia" w:ascii="宋体" w:hAnsi="宋体"/>
          <w:color w:val="auto"/>
          <w:sz w:val="24"/>
        </w:rPr>
        <w:t>2.4.4 监理人有权要求承包人调换其人员的限制条件：</w:t>
      </w:r>
      <w:r>
        <w:rPr>
          <w:rFonts w:hint="eastAsia" w:ascii="宋体" w:hAnsi="宋体"/>
          <w:color w:val="auto"/>
          <w:sz w:val="24"/>
          <w:u w:val="single"/>
          <w:shd w:val="clear" w:color="auto" w:fill="FFFFFF"/>
        </w:rPr>
        <w:t>须书面通知委托人并经其同意</w:t>
      </w:r>
      <w:r>
        <w:rPr>
          <w:rFonts w:hint="eastAsia" w:ascii="宋体" w:hAnsi="宋体"/>
          <w:color w:val="auto"/>
          <w:sz w:val="24"/>
        </w:rPr>
        <w:t xml:space="preserve">。  </w:t>
      </w:r>
    </w:p>
    <w:p>
      <w:pPr>
        <w:spacing w:line="360" w:lineRule="auto"/>
        <w:ind w:firstLine="120" w:firstLineChars="50"/>
        <w:rPr>
          <w:rFonts w:ascii="宋体" w:hAnsi="宋体"/>
          <w:color w:val="auto"/>
          <w:sz w:val="24"/>
        </w:rPr>
      </w:pPr>
      <w:r>
        <w:rPr>
          <w:rFonts w:hint="eastAsia" w:ascii="宋体" w:hAnsi="宋体"/>
          <w:color w:val="auto"/>
          <w:sz w:val="24"/>
        </w:rPr>
        <w:t>2.5 提交</w:t>
      </w:r>
      <w:r>
        <w:rPr>
          <w:rFonts w:hint="eastAsia" w:ascii="宋体" w:hAnsi="宋体" w:cs="宋体"/>
          <w:color w:val="auto"/>
          <w:sz w:val="24"/>
        </w:rPr>
        <w:t>报告</w:t>
      </w:r>
    </w:p>
    <w:p>
      <w:pPr>
        <w:spacing w:line="360" w:lineRule="auto"/>
        <w:ind w:firstLine="480" w:firstLineChars="200"/>
        <w:rPr>
          <w:rFonts w:ascii="宋体" w:hAnsi="宋体"/>
          <w:color w:val="auto"/>
          <w:sz w:val="24"/>
          <w:u w:val="single"/>
        </w:rPr>
      </w:pPr>
      <w:r>
        <w:rPr>
          <w:rFonts w:hint="eastAsia" w:ascii="宋体" w:hAnsi="宋体"/>
          <w:color w:val="auto"/>
          <w:sz w:val="24"/>
        </w:rPr>
        <w:t>监理人应提交报告的种类(</w:t>
      </w:r>
      <w:r>
        <w:rPr>
          <w:rFonts w:hint="eastAsia" w:ascii="宋体" w:hAnsi="宋体" w:cs="宋体"/>
          <w:color w:val="auto"/>
          <w:sz w:val="24"/>
        </w:rPr>
        <w:t>包括监理规划、监理月报及约定的专项报告)</w:t>
      </w:r>
      <w:r>
        <w:rPr>
          <w:rFonts w:hint="eastAsia" w:ascii="宋体" w:hAnsi="宋体"/>
          <w:color w:val="auto"/>
          <w:sz w:val="24"/>
        </w:rPr>
        <w:t>、时间和份数</w:t>
      </w:r>
      <w:r>
        <w:rPr>
          <w:rFonts w:hint="eastAsia" w:ascii="宋体" w:hAnsi="宋体" w:cs="宋体"/>
          <w:color w:val="auto"/>
          <w:sz w:val="24"/>
        </w:rPr>
        <w:t>：</w:t>
      </w:r>
      <w:r>
        <w:rPr>
          <w:rFonts w:hint="eastAsia" w:ascii="宋体" w:hAnsi="宋体"/>
          <w:color w:val="auto"/>
          <w:sz w:val="24"/>
          <w:u w:val="single"/>
          <w:shd w:val="clear" w:color="auto" w:fill="FFFFFF"/>
        </w:rPr>
        <w:t>编制监理规划、监理月报、监理细则、监理工作总结各一式五份，报业主和市有关主管部门。监理月报表在每月5日前提交，工程竣工后20日内向委托人出具工程监理工作总结报告。</w:t>
      </w:r>
    </w:p>
    <w:p>
      <w:pPr>
        <w:spacing w:line="360" w:lineRule="auto"/>
        <w:rPr>
          <w:rFonts w:ascii="宋体" w:hAnsi="宋体" w:cs="宋体"/>
          <w:color w:val="auto"/>
          <w:sz w:val="24"/>
        </w:rPr>
      </w:pPr>
      <w:r>
        <w:rPr>
          <w:rFonts w:hint="eastAsia" w:ascii="宋体" w:hAnsi="宋体"/>
          <w:color w:val="auto"/>
          <w:sz w:val="24"/>
        </w:rPr>
        <w:t xml:space="preserve"> 2.7 </w:t>
      </w:r>
      <w:r>
        <w:rPr>
          <w:rFonts w:hint="eastAsia" w:ascii="宋体" w:hAnsi="宋体" w:cs="宋体"/>
          <w:color w:val="auto"/>
          <w:sz w:val="24"/>
        </w:rPr>
        <w:t>使用委托人的财产</w:t>
      </w:r>
    </w:p>
    <w:p>
      <w:pPr>
        <w:spacing w:line="360" w:lineRule="auto"/>
        <w:rPr>
          <w:rFonts w:ascii="宋体" w:hAnsi="宋体"/>
          <w:color w:val="auto"/>
          <w:sz w:val="24"/>
        </w:rPr>
      </w:pPr>
      <w:r>
        <w:rPr>
          <w:rFonts w:hint="eastAsia" w:ascii="宋体" w:hAnsi="宋体"/>
          <w:color w:val="auto"/>
          <w:sz w:val="24"/>
        </w:rPr>
        <w:t xml:space="preserve">  附录B中由委托人无偿提供的房屋、设备的所有权属于：</w:t>
      </w:r>
      <w:r>
        <w:rPr>
          <w:rFonts w:hint="eastAsia" w:ascii="宋体" w:hAnsi="宋体"/>
          <w:color w:val="auto"/>
          <w:sz w:val="24"/>
          <w:u w:val="single"/>
        </w:rPr>
        <w:t>委托人。监理工程所需使用的一切办公、交通、通讯、测量、气象检测试验、照相录相、电脑、打字复印等设备和生活设施由监理人负责解决。</w:t>
      </w:r>
    </w:p>
    <w:p>
      <w:pPr>
        <w:spacing w:line="360" w:lineRule="auto"/>
        <w:ind w:firstLine="480" w:firstLineChars="200"/>
        <w:rPr>
          <w:rFonts w:ascii="宋体" w:hAnsi="宋体"/>
          <w:color w:val="auto"/>
          <w:sz w:val="24"/>
        </w:rPr>
      </w:pPr>
      <w:r>
        <w:rPr>
          <w:rFonts w:hint="eastAsia" w:ascii="宋体" w:hAnsi="宋体"/>
          <w:color w:val="auto"/>
          <w:sz w:val="24"/>
        </w:rPr>
        <w:t>监理人应在本合同终止后</w:t>
      </w:r>
      <w:r>
        <w:rPr>
          <w:rFonts w:hint="eastAsia" w:ascii="宋体" w:hAnsi="宋体"/>
          <w:color w:val="auto"/>
          <w:sz w:val="24"/>
          <w:u w:val="single"/>
        </w:rPr>
        <w:t xml:space="preserve"> </w:t>
      </w:r>
      <w:r>
        <w:rPr>
          <w:rFonts w:ascii="宋体" w:hAnsi="宋体"/>
          <w:color w:val="auto"/>
          <w:sz w:val="24"/>
          <w:u w:val="single"/>
        </w:rPr>
        <w:t>10</w:t>
      </w:r>
      <w:r>
        <w:rPr>
          <w:rFonts w:hint="eastAsia" w:ascii="宋体" w:hAnsi="宋体"/>
          <w:color w:val="auto"/>
          <w:sz w:val="24"/>
          <w:u w:val="single"/>
        </w:rPr>
        <w:t xml:space="preserve"> </w:t>
      </w:r>
      <w:r>
        <w:rPr>
          <w:rFonts w:hint="eastAsia" w:ascii="宋体" w:hAnsi="宋体"/>
          <w:color w:val="auto"/>
          <w:sz w:val="24"/>
        </w:rPr>
        <w:t>天内移交委托人无偿提供的房屋、设备，移交的时间和方式为：</w:t>
      </w:r>
      <w:r>
        <w:rPr>
          <w:rFonts w:hint="eastAsia" w:ascii="宋体" w:hAnsi="宋体"/>
          <w:color w:val="auto"/>
          <w:sz w:val="24"/>
          <w:u w:val="single"/>
          <w:shd w:val="clear" w:color="auto" w:fill="FFFFFF"/>
        </w:rPr>
        <w:t>时间：本合同终止后10天内；方式：由双方在工地现场办理房屋、设备交接手续</w:t>
      </w:r>
      <w:r>
        <w:rPr>
          <w:rFonts w:hint="eastAsia" w:ascii="宋体" w:hAnsi="宋体"/>
          <w:color w:val="auto"/>
          <w:sz w:val="24"/>
        </w:rPr>
        <w:t>。</w:t>
      </w:r>
    </w:p>
    <w:p>
      <w:pPr>
        <w:spacing w:line="360" w:lineRule="auto"/>
        <w:rPr>
          <w:rFonts w:ascii="宋体" w:hAnsi="宋体"/>
          <w:b/>
          <w:color w:val="auto"/>
          <w:sz w:val="24"/>
        </w:rPr>
      </w:pPr>
      <w:r>
        <w:rPr>
          <w:rFonts w:hint="eastAsia" w:ascii="宋体" w:hAnsi="宋体"/>
          <w:b/>
          <w:color w:val="auto"/>
          <w:sz w:val="24"/>
        </w:rPr>
        <w:t xml:space="preserve">3. 委托人义务  </w:t>
      </w:r>
    </w:p>
    <w:p>
      <w:pPr>
        <w:spacing w:line="360" w:lineRule="auto"/>
        <w:rPr>
          <w:rFonts w:ascii="宋体" w:hAnsi="宋体"/>
          <w:color w:val="auto"/>
          <w:sz w:val="24"/>
        </w:rPr>
      </w:pPr>
      <w:r>
        <w:rPr>
          <w:rFonts w:hint="eastAsia" w:ascii="宋体" w:hAnsi="宋体"/>
          <w:color w:val="auto"/>
          <w:sz w:val="24"/>
        </w:rPr>
        <w:t xml:space="preserve">  3.4 </w:t>
      </w:r>
      <w:r>
        <w:rPr>
          <w:rFonts w:hint="eastAsia" w:ascii="宋体" w:hAnsi="宋体" w:cs="宋体"/>
          <w:color w:val="auto"/>
          <w:sz w:val="24"/>
        </w:rPr>
        <w:t>委托人代表</w:t>
      </w:r>
    </w:p>
    <w:p>
      <w:pPr>
        <w:spacing w:line="360" w:lineRule="auto"/>
        <w:ind w:firstLine="480" w:firstLineChars="200"/>
        <w:rPr>
          <w:rFonts w:ascii="宋体" w:hAnsi="宋体"/>
          <w:color w:val="auto"/>
          <w:sz w:val="24"/>
          <w:u w:val="single"/>
        </w:rPr>
      </w:pPr>
      <w:r>
        <w:rPr>
          <w:rFonts w:hint="eastAsia" w:ascii="宋体" w:hAnsi="宋体"/>
          <w:color w:val="auto"/>
          <w:sz w:val="24"/>
        </w:rPr>
        <w:t>委托人代表为：</w:t>
      </w:r>
      <w:r>
        <w:rPr>
          <w:rFonts w:hint="eastAsia" w:ascii="宋体" w:hAnsi="宋体"/>
          <w:color w:val="auto"/>
          <w:sz w:val="24"/>
          <w:u w:val="single"/>
        </w:rPr>
        <w:t xml:space="preserve">         /           </w:t>
      </w:r>
      <w:r>
        <w:rPr>
          <w:rFonts w:hint="eastAsia" w:ascii="宋体" w:hAnsi="宋体"/>
          <w:color w:val="auto"/>
          <w:sz w:val="24"/>
        </w:rPr>
        <w:t>。</w:t>
      </w:r>
    </w:p>
    <w:p>
      <w:pPr>
        <w:spacing w:line="360" w:lineRule="auto"/>
        <w:ind w:firstLine="235" w:firstLineChars="98"/>
        <w:rPr>
          <w:rFonts w:ascii="宋体" w:hAnsi="宋体" w:cs="宋体"/>
          <w:color w:val="auto"/>
          <w:sz w:val="24"/>
        </w:rPr>
      </w:pPr>
      <w:r>
        <w:rPr>
          <w:rFonts w:hint="eastAsia" w:ascii="宋体" w:hAnsi="宋体"/>
          <w:color w:val="auto"/>
          <w:sz w:val="24"/>
        </w:rPr>
        <w:t xml:space="preserve">3.6 </w:t>
      </w:r>
      <w:r>
        <w:rPr>
          <w:rFonts w:hint="eastAsia" w:ascii="宋体" w:hAnsi="宋体" w:cs="宋体"/>
          <w:color w:val="auto"/>
          <w:sz w:val="24"/>
        </w:rPr>
        <w:t>答复</w:t>
      </w:r>
    </w:p>
    <w:p>
      <w:pPr>
        <w:spacing w:line="360" w:lineRule="auto"/>
        <w:ind w:firstLine="480" w:firstLineChars="200"/>
        <w:rPr>
          <w:rFonts w:ascii="宋体" w:hAnsi="宋体"/>
          <w:color w:val="auto"/>
          <w:sz w:val="24"/>
        </w:rPr>
      </w:pPr>
      <w:r>
        <w:rPr>
          <w:rFonts w:hint="eastAsia" w:ascii="宋体" w:hAnsi="宋体"/>
          <w:color w:val="auto"/>
          <w:sz w:val="24"/>
        </w:rPr>
        <w:t>委托人同意在</w:t>
      </w:r>
      <w:r>
        <w:rPr>
          <w:rFonts w:hint="eastAsia" w:ascii="宋体" w:hAnsi="宋体"/>
          <w:color w:val="auto"/>
          <w:sz w:val="24"/>
          <w:u w:val="single"/>
        </w:rPr>
        <w:t xml:space="preserve"> 7 </w:t>
      </w:r>
      <w:r>
        <w:rPr>
          <w:rFonts w:hint="eastAsia" w:ascii="宋体" w:hAnsi="宋体"/>
          <w:color w:val="auto"/>
          <w:sz w:val="24"/>
        </w:rPr>
        <w:t>天内，对监理人以书面形式提交并要求作出决定的事宜，给予书面答复。逾期未答复的，视为委托人认可。</w:t>
      </w:r>
    </w:p>
    <w:p>
      <w:pPr>
        <w:spacing w:line="360" w:lineRule="auto"/>
        <w:rPr>
          <w:rFonts w:ascii="宋体" w:hAnsi="宋体"/>
          <w:b/>
          <w:bCs/>
          <w:color w:val="auto"/>
          <w:sz w:val="24"/>
        </w:rPr>
      </w:pPr>
      <w:r>
        <w:rPr>
          <w:rFonts w:hint="eastAsia" w:ascii="宋体" w:hAnsi="宋体"/>
          <w:b/>
          <w:bCs/>
          <w:color w:val="auto"/>
          <w:sz w:val="24"/>
        </w:rPr>
        <w:t>4. 违约责任</w:t>
      </w:r>
    </w:p>
    <w:p>
      <w:pPr>
        <w:spacing w:line="360" w:lineRule="auto"/>
        <w:ind w:left="210" w:leftChars="100"/>
        <w:rPr>
          <w:rFonts w:ascii="宋体" w:hAnsi="宋体" w:cs="宋体"/>
          <w:color w:val="auto"/>
          <w:sz w:val="24"/>
        </w:rPr>
      </w:pPr>
      <w:r>
        <w:rPr>
          <w:rFonts w:hint="eastAsia" w:ascii="宋体" w:hAnsi="宋体"/>
          <w:color w:val="auto"/>
          <w:sz w:val="24"/>
        </w:rPr>
        <w:t xml:space="preserve">4.1 </w:t>
      </w:r>
      <w:r>
        <w:rPr>
          <w:rFonts w:hint="eastAsia" w:ascii="宋体" w:hAnsi="宋体" w:cs="宋体"/>
          <w:color w:val="auto"/>
          <w:sz w:val="24"/>
        </w:rPr>
        <w:t>监理人的违约责任</w:t>
      </w:r>
    </w:p>
    <w:p>
      <w:pPr>
        <w:spacing w:line="360" w:lineRule="auto"/>
        <w:ind w:firstLine="480" w:firstLineChars="200"/>
        <w:rPr>
          <w:rFonts w:ascii="宋体" w:hAnsi="宋体"/>
          <w:color w:val="auto"/>
          <w:sz w:val="24"/>
        </w:rPr>
      </w:pPr>
      <w:r>
        <w:rPr>
          <w:rFonts w:hint="eastAsia" w:ascii="宋体" w:hAnsi="宋体"/>
          <w:color w:val="auto"/>
          <w:sz w:val="24"/>
        </w:rPr>
        <w:t>4.1.1监理人赔偿金额按下列方法确定：</w:t>
      </w:r>
    </w:p>
    <w:p>
      <w:pPr>
        <w:spacing w:line="360" w:lineRule="auto"/>
        <w:ind w:firstLine="480" w:firstLineChars="200"/>
        <w:rPr>
          <w:rFonts w:ascii="宋体" w:hAnsi="宋体" w:cs="宋体"/>
          <w:color w:val="auto"/>
          <w:sz w:val="24"/>
        </w:rPr>
      </w:pPr>
      <w:r>
        <w:rPr>
          <w:rFonts w:hint="eastAsia" w:ascii="宋体" w:hAnsi="宋体"/>
          <w:color w:val="auto"/>
          <w:sz w:val="24"/>
          <w:u w:val="single"/>
        </w:rPr>
        <w:t>赔偿金应按直接经济损失进行赔付，累计赔偿总额不应超过监理报酬总额（除去税金）</w:t>
      </w:r>
      <w:r>
        <w:rPr>
          <w:rStyle w:val="25"/>
          <w:rFonts w:hint="eastAsia"/>
          <w:color w:val="auto"/>
        </w:rPr>
        <w:t>。</w:t>
      </w:r>
    </w:p>
    <w:p>
      <w:pPr>
        <w:spacing w:line="360" w:lineRule="auto"/>
        <w:rPr>
          <w:rFonts w:ascii="宋体" w:hAnsi="宋体"/>
          <w:b/>
          <w:color w:val="auto"/>
          <w:sz w:val="24"/>
        </w:rPr>
      </w:pPr>
      <w:r>
        <w:rPr>
          <w:rFonts w:hint="eastAsia" w:ascii="宋体" w:hAnsi="宋体"/>
          <w:b/>
          <w:bCs/>
          <w:color w:val="auto"/>
          <w:sz w:val="24"/>
        </w:rPr>
        <w:t>5. 支付</w:t>
      </w:r>
    </w:p>
    <w:p>
      <w:pPr>
        <w:spacing w:line="360" w:lineRule="auto"/>
        <w:rPr>
          <w:rFonts w:ascii="宋体" w:hAnsi="宋体"/>
          <w:bCs/>
          <w:color w:val="auto"/>
          <w:sz w:val="24"/>
        </w:rPr>
      </w:pPr>
      <w:r>
        <w:rPr>
          <w:rFonts w:hint="eastAsia" w:ascii="宋体" w:hAnsi="宋体"/>
          <w:color w:val="auto"/>
          <w:sz w:val="24"/>
        </w:rPr>
        <w:t xml:space="preserve">  5.1 </w:t>
      </w:r>
      <w:r>
        <w:rPr>
          <w:rFonts w:hint="eastAsia" w:ascii="宋体" w:hAnsi="宋体"/>
          <w:bCs/>
          <w:color w:val="auto"/>
          <w:sz w:val="24"/>
        </w:rPr>
        <w:t>支付货币</w:t>
      </w:r>
    </w:p>
    <w:p>
      <w:pPr>
        <w:spacing w:line="360" w:lineRule="auto"/>
        <w:ind w:firstLine="480" w:firstLineChars="200"/>
        <w:rPr>
          <w:rFonts w:ascii="宋体" w:hAnsi="宋体"/>
          <w:color w:val="auto"/>
          <w:sz w:val="24"/>
        </w:rPr>
      </w:pPr>
      <w:r>
        <w:rPr>
          <w:rFonts w:hint="eastAsia" w:ascii="宋体" w:hAnsi="宋体"/>
          <w:color w:val="auto"/>
          <w:sz w:val="24"/>
        </w:rPr>
        <w:t>币种为：</w:t>
      </w:r>
      <w:r>
        <w:rPr>
          <w:rFonts w:hint="eastAsia" w:ascii="宋体" w:hAnsi="宋体"/>
          <w:color w:val="auto"/>
          <w:sz w:val="24"/>
          <w:u w:val="single"/>
        </w:rPr>
        <w:t xml:space="preserve"> 人民币</w:t>
      </w:r>
      <w:r>
        <w:rPr>
          <w:rFonts w:hint="eastAsia" w:ascii="宋体" w:hAnsi="宋体"/>
          <w:color w:val="auto"/>
          <w:sz w:val="24"/>
        </w:rPr>
        <w:t xml:space="preserve">。 </w:t>
      </w:r>
    </w:p>
    <w:p>
      <w:pPr>
        <w:spacing w:line="360" w:lineRule="auto"/>
        <w:ind w:firstLine="240" w:firstLineChars="100"/>
        <w:rPr>
          <w:rFonts w:hint="eastAsia" w:ascii="宋体" w:hAnsi="宋体"/>
          <w:color w:val="auto"/>
          <w:sz w:val="24"/>
        </w:rPr>
      </w:pPr>
      <w:r>
        <w:rPr>
          <w:rFonts w:hint="eastAsia" w:ascii="宋体" w:hAnsi="宋体"/>
          <w:color w:val="auto"/>
          <w:sz w:val="24"/>
        </w:rPr>
        <w:t>5.3 支付酬金</w:t>
      </w:r>
    </w:p>
    <w:p>
      <w:pPr>
        <w:spacing w:line="360" w:lineRule="auto"/>
        <w:ind w:firstLine="480" w:firstLineChars="200"/>
        <w:rPr>
          <w:rFonts w:ascii="宋体" w:hAnsi="宋体" w:cs="宋体"/>
          <w:color w:val="auto"/>
          <w:sz w:val="24"/>
          <w:u w:val="single"/>
        </w:rPr>
      </w:pPr>
      <w:r>
        <w:rPr>
          <w:rFonts w:hint="eastAsia" w:ascii="宋体" w:hAnsi="宋体"/>
          <w:color w:val="auto"/>
          <w:sz w:val="24"/>
        </w:rPr>
        <w:t>5.3.1正常工作酬金的</w:t>
      </w:r>
      <w:r>
        <w:rPr>
          <w:rFonts w:hint="eastAsia" w:ascii="宋体" w:hAnsi="宋体" w:cs="宋体"/>
          <w:color w:val="auto"/>
          <w:sz w:val="24"/>
        </w:rPr>
        <w:t>支付</w:t>
      </w:r>
      <w:r>
        <w:rPr>
          <w:rFonts w:hint="eastAsia" w:ascii="宋体" w:hAnsi="宋体"/>
          <w:color w:val="auto"/>
          <w:sz w:val="24"/>
        </w:rPr>
        <w:t>：</w:t>
      </w:r>
    </w:p>
    <w:tbl>
      <w:tblPr>
        <w:tblStyle w:val="21"/>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2452"/>
        <w:gridCol w:w="2229"/>
        <w:gridCol w:w="1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59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240" w:firstLineChars="100"/>
              <w:rPr>
                <w:rFonts w:ascii="宋体" w:hAnsi="宋体"/>
                <w:color w:val="auto"/>
                <w:sz w:val="24"/>
                <w:szCs w:val="24"/>
              </w:rPr>
            </w:pPr>
            <w:r>
              <w:rPr>
                <w:rFonts w:hint="eastAsia" w:ascii="宋体" w:hAnsi="宋体"/>
                <w:color w:val="auto"/>
                <w:sz w:val="24"/>
                <w:szCs w:val="24"/>
              </w:rPr>
              <w:t>支付次数</w:t>
            </w:r>
          </w:p>
        </w:tc>
        <w:tc>
          <w:tcPr>
            <w:tcW w:w="245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667" w:firstLineChars="278"/>
              <w:rPr>
                <w:rFonts w:ascii="宋体" w:hAnsi="宋体"/>
                <w:color w:val="auto"/>
                <w:sz w:val="24"/>
                <w:szCs w:val="24"/>
              </w:rPr>
            </w:pPr>
            <w:r>
              <w:rPr>
                <w:rFonts w:hint="eastAsia" w:ascii="宋体" w:hAnsi="宋体"/>
                <w:color w:val="auto"/>
                <w:sz w:val="24"/>
                <w:szCs w:val="24"/>
              </w:rPr>
              <w:t>支付时间</w:t>
            </w:r>
          </w:p>
        </w:tc>
        <w:tc>
          <w:tcPr>
            <w:tcW w:w="222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480"/>
              <w:rPr>
                <w:rFonts w:ascii="宋体" w:hAnsi="宋体"/>
                <w:color w:val="auto"/>
                <w:sz w:val="24"/>
                <w:szCs w:val="24"/>
              </w:rPr>
            </w:pPr>
            <w:r>
              <w:rPr>
                <w:rFonts w:hint="eastAsia" w:ascii="宋体" w:hAnsi="宋体"/>
                <w:color w:val="auto"/>
                <w:sz w:val="24"/>
                <w:szCs w:val="24"/>
              </w:rPr>
              <w:t>支付比例</w:t>
            </w:r>
          </w:p>
        </w:tc>
        <w:tc>
          <w:tcPr>
            <w:tcW w:w="197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color w:val="auto"/>
                <w:sz w:val="24"/>
                <w:szCs w:val="24"/>
              </w:rPr>
            </w:pPr>
            <w:r>
              <w:rPr>
                <w:rFonts w:hint="eastAsia" w:ascii="宋体" w:hAnsi="宋体"/>
                <w:color w:val="auto"/>
                <w:sz w:val="24"/>
                <w:szCs w:val="24"/>
              </w:rPr>
              <w:t>支付金额（万元）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59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360" w:firstLineChars="150"/>
              <w:rPr>
                <w:rFonts w:ascii="宋体" w:hAnsi="宋体"/>
                <w:color w:val="auto"/>
                <w:sz w:val="24"/>
                <w:szCs w:val="24"/>
              </w:rPr>
            </w:pPr>
            <w:r>
              <w:rPr>
                <w:rFonts w:hint="eastAsia" w:ascii="宋体" w:hAnsi="宋体"/>
                <w:color w:val="auto"/>
                <w:sz w:val="24"/>
                <w:szCs w:val="24"/>
              </w:rPr>
              <w:t>首付款</w:t>
            </w:r>
          </w:p>
        </w:tc>
        <w:tc>
          <w:tcPr>
            <w:tcW w:w="245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eastAsia="宋体"/>
                <w:color w:val="auto"/>
                <w:sz w:val="24"/>
                <w:szCs w:val="24"/>
                <w:lang w:eastAsia="zh-CN"/>
              </w:rPr>
            </w:pPr>
            <w:r>
              <w:rPr>
                <w:rFonts w:hint="eastAsia" w:ascii="宋体" w:hAnsi="宋体"/>
                <w:color w:val="auto"/>
                <w:sz w:val="24"/>
                <w:szCs w:val="24"/>
              </w:rPr>
              <w:t>本合同生效后，中标人按投标文件承诺的监理班子人员到位后30天内</w:t>
            </w:r>
            <w:r>
              <w:rPr>
                <w:rFonts w:hint="eastAsia" w:ascii="宋体" w:hAnsi="宋体"/>
                <w:color w:val="auto"/>
                <w:sz w:val="24"/>
                <w:szCs w:val="24"/>
                <w:lang w:eastAsia="zh-CN"/>
              </w:rPr>
              <w:t>，</w:t>
            </w:r>
          </w:p>
        </w:tc>
        <w:tc>
          <w:tcPr>
            <w:tcW w:w="222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color w:val="auto"/>
                <w:sz w:val="24"/>
                <w:szCs w:val="24"/>
              </w:rPr>
            </w:pPr>
            <w:r>
              <w:rPr>
                <w:rFonts w:hint="eastAsia" w:ascii="宋体" w:hAnsi="宋体" w:eastAsia="宋体" w:cs="宋体"/>
                <w:bCs/>
                <w:color w:val="auto"/>
                <w:sz w:val="24"/>
                <w:szCs w:val="24"/>
                <w:highlight w:val="none"/>
                <w:u w:val="none"/>
              </w:rPr>
              <w:t>且</w:t>
            </w:r>
            <w:r>
              <w:rPr>
                <w:rFonts w:hint="eastAsia" w:ascii="宋体" w:hAnsi="宋体" w:eastAsia="宋体" w:cs="宋体"/>
                <w:bCs/>
                <w:color w:val="auto"/>
                <w:sz w:val="24"/>
                <w:szCs w:val="24"/>
                <w:highlight w:val="none"/>
                <w:u w:val="none"/>
                <w:lang w:val="en-US" w:eastAsia="zh-CN"/>
              </w:rPr>
              <w:t>在</w:t>
            </w:r>
            <w:r>
              <w:rPr>
                <w:rFonts w:hint="eastAsia" w:ascii="宋体" w:hAnsi="宋体" w:eastAsia="宋体" w:cs="宋体"/>
                <w:bCs/>
                <w:color w:val="auto"/>
                <w:sz w:val="24"/>
                <w:szCs w:val="24"/>
                <w:highlight w:val="none"/>
                <w:u w:val="none"/>
              </w:rPr>
              <w:t>上级相关资金已下达的情况下</w:t>
            </w:r>
            <w:r>
              <w:rPr>
                <w:rFonts w:hint="eastAsia" w:ascii="宋体" w:hAnsi="宋体" w:eastAsia="宋体" w:cs="宋体"/>
                <w:bCs/>
                <w:color w:val="auto"/>
                <w:sz w:val="24"/>
                <w:szCs w:val="24"/>
                <w:highlight w:val="none"/>
                <w:u w:val="none"/>
                <w:lang w:eastAsia="zh-CN"/>
              </w:rPr>
              <w:t>，</w:t>
            </w:r>
            <w:r>
              <w:rPr>
                <w:rFonts w:hint="eastAsia" w:ascii="宋体" w:hAnsi="宋体"/>
                <w:color w:val="auto"/>
                <w:sz w:val="24"/>
                <w:szCs w:val="24"/>
              </w:rPr>
              <w:t>计付合同价的</w:t>
            </w:r>
            <w:r>
              <w:rPr>
                <w:rFonts w:ascii="宋体" w:hAnsi="宋体"/>
                <w:b/>
                <w:bCs/>
                <w:color w:val="auto"/>
                <w:sz w:val="24"/>
                <w:szCs w:val="24"/>
              </w:rPr>
              <w:t>30</w:t>
            </w:r>
            <w:r>
              <w:rPr>
                <w:rFonts w:hint="eastAsia" w:ascii="宋体" w:hAnsi="宋体"/>
                <w:b/>
                <w:bCs/>
                <w:color w:val="auto"/>
                <w:sz w:val="24"/>
                <w:szCs w:val="24"/>
              </w:rPr>
              <w:t>%</w:t>
            </w:r>
          </w:p>
        </w:tc>
        <w:tc>
          <w:tcPr>
            <w:tcW w:w="197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480"/>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59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240" w:firstLineChars="100"/>
              <w:rPr>
                <w:rFonts w:ascii="宋体" w:hAnsi="宋体"/>
                <w:color w:val="auto"/>
                <w:sz w:val="24"/>
                <w:szCs w:val="24"/>
              </w:rPr>
            </w:pPr>
            <w:r>
              <w:rPr>
                <w:rFonts w:hint="eastAsia" w:ascii="宋体" w:hAnsi="宋体"/>
                <w:color w:val="auto"/>
                <w:sz w:val="24"/>
                <w:szCs w:val="24"/>
              </w:rPr>
              <w:t>期中付款</w:t>
            </w:r>
          </w:p>
        </w:tc>
        <w:tc>
          <w:tcPr>
            <w:tcW w:w="245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color w:val="auto"/>
                <w:sz w:val="24"/>
                <w:szCs w:val="24"/>
              </w:rPr>
            </w:pPr>
            <w:r>
              <w:rPr>
                <w:rFonts w:hint="eastAsia" w:ascii="宋体" w:hAnsi="宋体" w:eastAsia="宋体" w:cs="宋体"/>
                <w:bCs/>
                <w:color w:val="auto"/>
                <w:sz w:val="24"/>
                <w:szCs w:val="24"/>
                <w:highlight w:val="none"/>
                <w:u w:val="none"/>
                <w:lang w:val="en-US" w:eastAsia="zh-CN"/>
              </w:rPr>
              <w:t>在</w:t>
            </w:r>
            <w:r>
              <w:rPr>
                <w:rFonts w:hint="eastAsia" w:ascii="宋体" w:hAnsi="宋体" w:eastAsia="宋体" w:cs="宋体"/>
                <w:bCs/>
                <w:color w:val="auto"/>
                <w:sz w:val="24"/>
                <w:szCs w:val="24"/>
                <w:highlight w:val="none"/>
                <w:u w:val="none"/>
              </w:rPr>
              <w:t>上级相关资金已下达的情况下</w:t>
            </w:r>
            <w:r>
              <w:rPr>
                <w:rFonts w:hint="eastAsia" w:ascii="宋体" w:hAnsi="宋体" w:eastAsia="宋体" w:cs="宋体"/>
                <w:bCs/>
                <w:color w:val="auto"/>
                <w:sz w:val="24"/>
                <w:szCs w:val="24"/>
                <w:highlight w:val="none"/>
                <w:u w:val="none"/>
                <w:lang w:eastAsia="zh-CN"/>
              </w:rPr>
              <w:t>，</w:t>
            </w:r>
            <w:r>
              <w:rPr>
                <w:rFonts w:hint="eastAsia" w:ascii="宋体" w:hAnsi="宋体"/>
                <w:color w:val="auto"/>
                <w:sz w:val="24"/>
                <w:szCs w:val="24"/>
              </w:rPr>
              <w:t>每月支付上月的监理酬金，每月支付额度以承包人完成的月度工作量作为基数进行计算。计算公式：</w:t>
            </w:r>
          </w:p>
          <w:p>
            <w:pPr>
              <w:spacing w:line="360" w:lineRule="exact"/>
              <w:rPr>
                <w:rFonts w:ascii="宋体" w:hAnsi="宋体"/>
                <w:color w:val="auto"/>
                <w:sz w:val="24"/>
                <w:szCs w:val="24"/>
              </w:rPr>
            </w:pPr>
            <w:r>
              <w:rPr>
                <w:rFonts w:hint="eastAsia" w:ascii="宋体" w:hAnsi="宋体"/>
                <w:color w:val="auto"/>
                <w:sz w:val="24"/>
                <w:szCs w:val="24"/>
              </w:rPr>
              <w:t>委托人每月支付额=承包人完成的月度工作量计算监理酬金</w:t>
            </w:r>
          </w:p>
        </w:tc>
        <w:tc>
          <w:tcPr>
            <w:tcW w:w="222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color w:val="auto"/>
                <w:sz w:val="24"/>
                <w:szCs w:val="24"/>
              </w:rPr>
            </w:pPr>
            <w:r>
              <w:rPr>
                <w:rFonts w:hint="eastAsia" w:ascii="宋体" w:hAnsi="宋体"/>
                <w:color w:val="auto"/>
                <w:sz w:val="24"/>
                <w:szCs w:val="24"/>
              </w:rPr>
              <w:t>在工程竣验收工之前按照工程进度累计付至合同价的</w:t>
            </w:r>
            <w:r>
              <w:rPr>
                <w:rFonts w:hint="eastAsia" w:ascii="宋体" w:hAnsi="宋体"/>
                <w:b/>
                <w:bCs/>
                <w:color w:val="auto"/>
                <w:sz w:val="24"/>
                <w:szCs w:val="24"/>
              </w:rPr>
              <w:t>85%</w:t>
            </w:r>
          </w:p>
        </w:tc>
        <w:tc>
          <w:tcPr>
            <w:tcW w:w="197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480"/>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59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color w:val="auto"/>
                <w:sz w:val="24"/>
                <w:szCs w:val="24"/>
              </w:rPr>
            </w:pPr>
            <w:r>
              <w:rPr>
                <w:rFonts w:hint="eastAsia" w:ascii="宋体" w:hAnsi="宋体"/>
                <w:color w:val="auto"/>
                <w:sz w:val="24"/>
                <w:szCs w:val="24"/>
              </w:rPr>
              <w:t>竣工验收付款</w:t>
            </w:r>
          </w:p>
        </w:tc>
        <w:tc>
          <w:tcPr>
            <w:tcW w:w="245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eastAsia="宋体"/>
                <w:color w:val="auto"/>
                <w:sz w:val="24"/>
                <w:szCs w:val="24"/>
                <w:lang w:eastAsia="zh-CN"/>
              </w:rPr>
            </w:pPr>
            <w:r>
              <w:rPr>
                <w:rFonts w:hint="eastAsia" w:ascii="宋体" w:hAnsi="宋体"/>
                <w:color w:val="auto"/>
                <w:sz w:val="24"/>
                <w:szCs w:val="24"/>
              </w:rPr>
              <w:t>竣工验收后20天内</w:t>
            </w:r>
            <w:r>
              <w:rPr>
                <w:rFonts w:hint="eastAsia" w:ascii="宋体" w:hAnsi="宋体"/>
                <w:color w:val="auto"/>
                <w:sz w:val="24"/>
                <w:szCs w:val="24"/>
                <w:lang w:eastAsia="zh-CN"/>
              </w:rPr>
              <w:t>，</w:t>
            </w:r>
            <w:r>
              <w:rPr>
                <w:rFonts w:hint="eastAsia" w:ascii="宋体" w:hAnsi="宋体" w:eastAsia="宋体" w:cs="宋体"/>
                <w:bCs/>
                <w:color w:val="auto"/>
                <w:sz w:val="24"/>
                <w:szCs w:val="24"/>
                <w:highlight w:val="none"/>
                <w:u w:val="none"/>
              </w:rPr>
              <w:t>且</w:t>
            </w:r>
            <w:r>
              <w:rPr>
                <w:rFonts w:hint="eastAsia" w:ascii="宋体" w:hAnsi="宋体" w:eastAsia="宋体" w:cs="宋体"/>
                <w:bCs/>
                <w:color w:val="auto"/>
                <w:sz w:val="24"/>
                <w:szCs w:val="24"/>
                <w:highlight w:val="none"/>
                <w:u w:val="none"/>
                <w:lang w:val="en-US" w:eastAsia="zh-CN"/>
              </w:rPr>
              <w:t>在</w:t>
            </w:r>
            <w:r>
              <w:rPr>
                <w:rFonts w:hint="eastAsia" w:ascii="宋体" w:hAnsi="宋体" w:eastAsia="宋体" w:cs="宋体"/>
                <w:bCs/>
                <w:color w:val="auto"/>
                <w:sz w:val="24"/>
                <w:szCs w:val="24"/>
                <w:highlight w:val="none"/>
                <w:u w:val="none"/>
              </w:rPr>
              <w:t>上级相关资金已下达的情况下</w:t>
            </w:r>
          </w:p>
        </w:tc>
        <w:tc>
          <w:tcPr>
            <w:tcW w:w="222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color w:val="auto"/>
                <w:sz w:val="24"/>
                <w:szCs w:val="24"/>
              </w:rPr>
            </w:pPr>
            <w:r>
              <w:rPr>
                <w:rFonts w:hint="eastAsia" w:ascii="宋体" w:hAnsi="宋体"/>
                <w:color w:val="auto"/>
                <w:sz w:val="24"/>
                <w:szCs w:val="24"/>
              </w:rPr>
              <w:t>付至项目竣工监理费总额的</w:t>
            </w:r>
            <w:r>
              <w:rPr>
                <w:rFonts w:hint="eastAsia" w:ascii="宋体" w:hAnsi="宋体"/>
                <w:b/>
                <w:bCs/>
                <w:color w:val="auto"/>
                <w:sz w:val="24"/>
                <w:szCs w:val="24"/>
              </w:rPr>
              <w:t>97%</w:t>
            </w:r>
          </w:p>
        </w:tc>
        <w:tc>
          <w:tcPr>
            <w:tcW w:w="197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480"/>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59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240" w:firstLineChars="100"/>
              <w:rPr>
                <w:rFonts w:ascii="宋体" w:hAnsi="宋体"/>
                <w:color w:val="auto"/>
                <w:sz w:val="24"/>
                <w:szCs w:val="24"/>
              </w:rPr>
            </w:pPr>
            <w:r>
              <w:rPr>
                <w:rFonts w:hint="eastAsia" w:ascii="宋体" w:hAnsi="宋体"/>
                <w:color w:val="auto"/>
                <w:sz w:val="24"/>
                <w:szCs w:val="24"/>
              </w:rPr>
              <w:t>最后付款</w:t>
            </w:r>
          </w:p>
        </w:tc>
        <w:tc>
          <w:tcPr>
            <w:tcW w:w="245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color w:val="auto"/>
                <w:sz w:val="24"/>
                <w:szCs w:val="24"/>
              </w:rPr>
            </w:pPr>
            <w:r>
              <w:rPr>
                <w:rFonts w:hint="eastAsia" w:ascii="宋体" w:hAnsi="宋体"/>
                <w:color w:val="auto"/>
                <w:sz w:val="24"/>
                <w:szCs w:val="24"/>
              </w:rPr>
              <w:t>责任缺陷期过后10天内</w:t>
            </w:r>
          </w:p>
        </w:tc>
        <w:tc>
          <w:tcPr>
            <w:tcW w:w="222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color w:val="auto"/>
                <w:sz w:val="24"/>
                <w:szCs w:val="24"/>
              </w:rPr>
            </w:pPr>
            <w:r>
              <w:rPr>
                <w:rFonts w:hint="eastAsia" w:ascii="宋体" w:hAnsi="宋体"/>
                <w:color w:val="auto"/>
                <w:sz w:val="24"/>
                <w:szCs w:val="24"/>
              </w:rPr>
              <w:t>剩下的</w:t>
            </w:r>
            <w:r>
              <w:rPr>
                <w:rFonts w:hint="eastAsia" w:ascii="宋体" w:hAnsi="宋体"/>
                <w:b/>
                <w:bCs/>
                <w:color w:val="auto"/>
                <w:sz w:val="24"/>
                <w:szCs w:val="24"/>
              </w:rPr>
              <w:t>3%</w:t>
            </w:r>
            <w:r>
              <w:rPr>
                <w:rFonts w:hint="eastAsia" w:ascii="宋体" w:hAnsi="宋体"/>
                <w:color w:val="auto"/>
                <w:sz w:val="24"/>
                <w:szCs w:val="24"/>
              </w:rPr>
              <w:t>待工程责任缺陷期过后10天内一次性拨付完毕</w:t>
            </w:r>
          </w:p>
        </w:tc>
        <w:tc>
          <w:tcPr>
            <w:tcW w:w="197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480"/>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241"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说明：由于本项目使用的是专项债券资金，以上付款时间及支付比例是在</w:t>
            </w:r>
            <w:r>
              <w:rPr>
                <w:rFonts w:hint="eastAsia" w:ascii="宋体" w:hAnsi="宋体" w:eastAsia="宋体" w:cs="宋体"/>
                <w:bCs/>
                <w:color w:val="auto"/>
                <w:sz w:val="24"/>
                <w:szCs w:val="24"/>
                <w:highlight w:val="none"/>
                <w:u w:val="none"/>
              </w:rPr>
              <w:t>上级相关资金已下达的情况下</w:t>
            </w:r>
            <w:r>
              <w:rPr>
                <w:rFonts w:hint="eastAsia" w:ascii="宋体" w:hAnsi="宋体" w:eastAsia="宋体" w:cs="宋体"/>
                <w:bCs/>
                <w:color w:val="auto"/>
                <w:sz w:val="24"/>
                <w:szCs w:val="24"/>
                <w:highlight w:val="none"/>
                <w:u w:val="none"/>
                <w:lang w:val="en-US" w:eastAsia="zh-CN"/>
              </w:rPr>
              <w:t>执行</w:t>
            </w: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none"/>
                <w:lang w:val="en-US" w:eastAsia="zh-CN"/>
              </w:rPr>
              <w:t>实际支付时间及支例，以相关资金下达的额度和时间以准，监理人签约则表示已充分了解项目资金支付特点，不得以此由不履行监理职责。</w:t>
            </w:r>
          </w:p>
        </w:tc>
      </w:tr>
    </w:tbl>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rPr>
      </w:pPr>
      <w:r>
        <w:rPr>
          <w:rFonts w:hint="eastAsia" w:ascii="宋体" w:hAnsi="宋体"/>
          <w:color w:val="auto"/>
          <w:sz w:val="24"/>
          <w:lang w:val="en-US" w:eastAsia="zh-CN"/>
        </w:rPr>
        <w:t xml:space="preserve"> 委托人收到监理人出具的相应金额的发票后向财政部门申请，双方约定委托人向财政部门申请资金时间视为付款时间。</w:t>
      </w:r>
    </w:p>
    <w:p>
      <w:pPr>
        <w:spacing w:line="360" w:lineRule="auto"/>
        <w:ind w:firstLine="480" w:firstLineChars="200"/>
        <w:rPr>
          <w:rFonts w:ascii="宋体" w:hAnsi="宋体"/>
          <w:color w:val="auto"/>
          <w:sz w:val="24"/>
        </w:rPr>
      </w:pPr>
      <w:r>
        <w:rPr>
          <w:rFonts w:hint="eastAsia" w:ascii="宋体" w:hAnsi="宋体"/>
          <w:color w:val="auto"/>
          <w:sz w:val="24"/>
        </w:rPr>
        <w:t>5.3.2最终结算</w:t>
      </w:r>
    </w:p>
    <w:p>
      <w:pPr>
        <w:spacing w:line="360" w:lineRule="auto"/>
        <w:ind w:firstLine="480" w:firstLineChars="200"/>
        <w:jc w:val="left"/>
        <w:rPr>
          <w:rFonts w:hint="eastAsia" w:ascii="宋体" w:hAnsi="宋体"/>
          <w:color w:val="auto"/>
          <w:sz w:val="24"/>
        </w:rPr>
      </w:pPr>
      <w:r>
        <w:rPr>
          <w:rFonts w:hint="eastAsia" w:ascii="宋体" w:hAnsi="宋体"/>
          <w:color w:val="auto"/>
          <w:sz w:val="24"/>
        </w:rPr>
        <w:t xml:space="preserve">最终监理费结算价以财政局审核的工程建安费结算价为计费基准，按《建设工程监理与相关服务收费管理规定》发改价格[2007]670号规定并按《湛开财函》〔2023〕9号文规定下浮40%再乘以中标单位投报的浮动系数计算。 </w:t>
      </w:r>
    </w:p>
    <w:p>
      <w:pPr>
        <w:spacing w:line="360" w:lineRule="auto"/>
        <w:ind w:firstLine="480" w:firstLineChars="200"/>
        <w:rPr>
          <w:rFonts w:hint="eastAsia" w:ascii="宋体" w:hAnsi="宋体"/>
          <w:color w:val="auto"/>
          <w:sz w:val="24"/>
        </w:rPr>
      </w:pPr>
      <w:r>
        <w:rPr>
          <w:rFonts w:hint="eastAsia" w:ascii="宋体" w:hAnsi="宋体"/>
          <w:color w:val="auto"/>
          <w:sz w:val="24"/>
        </w:rPr>
        <w:t>本工程最终监理费＝财政部门最终审定的工程建安费结算价计算出的监理服务费×60%×（1+a），按上述方法计算的监理费最终结算价格若高于招标控制价</w:t>
      </w:r>
      <w:r>
        <w:rPr>
          <w:rFonts w:hint="eastAsia" w:ascii="宋体" w:hAnsi="宋体"/>
          <w:color w:val="auto"/>
          <w:sz w:val="24"/>
        </w:rPr>
        <w:t>1406600.00元的，以招标控制价1406600.00元为最终的监理费结算价。a 为中标单位投报的浮动系数。</w:t>
      </w:r>
    </w:p>
    <w:p>
      <w:pPr>
        <w:spacing w:line="360" w:lineRule="auto"/>
        <w:ind w:firstLine="480" w:firstLineChars="200"/>
        <w:rPr>
          <w:rFonts w:hint="eastAsia" w:ascii="宋体" w:hAnsi="宋体" w:eastAsia="宋体"/>
          <w:color w:val="auto"/>
          <w:sz w:val="24"/>
          <w:lang w:eastAsia="zh-CN"/>
        </w:rPr>
      </w:pPr>
      <w:r>
        <w:rPr>
          <w:rFonts w:hint="eastAsia" w:ascii="宋体" w:hAnsi="宋体"/>
          <w:color w:val="auto"/>
          <w:sz w:val="24"/>
        </w:rPr>
        <w:t>本项目专业调整系数为1、工程复杂程度调整系数为1、高程调整系数为1、浮动幅度值等因素固定不变</w:t>
      </w:r>
      <w:r>
        <w:rPr>
          <w:rFonts w:hint="eastAsia" w:ascii="宋体" w:hAnsi="宋体"/>
          <w:color w:val="auto"/>
          <w:sz w:val="24"/>
          <w:lang w:eastAsia="zh-CN"/>
        </w:rPr>
        <w:t>。</w:t>
      </w:r>
    </w:p>
    <w:p>
      <w:pPr>
        <w:spacing w:line="360" w:lineRule="auto"/>
        <w:rPr>
          <w:rFonts w:ascii="宋体" w:hAnsi="宋体"/>
          <w:b/>
          <w:bCs/>
          <w:color w:val="auto"/>
          <w:sz w:val="24"/>
        </w:rPr>
      </w:pPr>
      <w:r>
        <w:rPr>
          <w:rFonts w:hint="eastAsia" w:ascii="宋体" w:hAnsi="宋体"/>
          <w:bCs/>
          <w:color w:val="auto"/>
          <w:sz w:val="24"/>
        </w:rPr>
        <w:t>6</w:t>
      </w:r>
      <w:r>
        <w:rPr>
          <w:rFonts w:hint="eastAsia" w:ascii="宋体" w:hAnsi="宋体"/>
          <w:b/>
          <w:bCs/>
          <w:color w:val="auto"/>
          <w:sz w:val="24"/>
        </w:rPr>
        <w:t>. 合同生效、变更、暂停、解除与终止</w:t>
      </w:r>
    </w:p>
    <w:p>
      <w:pPr>
        <w:spacing w:line="360" w:lineRule="auto"/>
        <w:ind w:firstLine="240" w:firstLineChars="100"/>
        <w:rPr>
          <w:rFonts w:ascii="宋体" w:hAnsi="宋体"/>
          <w:color w:val="auto"/>
          <w:sz w:val="24"/>
        </w:rPr>
      </w:pPr>
      <w:r>
        <w:rPr>
          <w:rFonts w:hint="eastAsia" w:ascii="宋体" w:hAnsi="宋体"/>
          <w:color w:val="auto"/>
          <w:sz w:val="24"/>
        </w:rPr>
        <w:t>6.1 生效</w:t>
      </w:r>
    </w:p>
    <w:p>
      <w:pPr>
        <w:spacing w:line="360" w:lineRule="auto"/>
        <w:ind w:firstLine="480"/>
        <w:rPr>
          <w:rFonts w:ascii="宋体" w:hAnsi="宋体"/>
          <w:color w:val="auto"/>
          <w:sz w:val="24"/>
        </w:rPr>
      </w:pPr>
      <w:r>
        <w:rPr>
          <w:rFonts w:hint="eastAsia" w:ascii="宋体" w:hAnsi="宋体"/>
          <w:color w:val="auto"/>
          <w:sz w:val="24"/>
        </w:rPr>
        <w:t>本合同生效条件：</w:t>
      </w:r>
      <w:r>
        <w:rPr>
          <w:rFonts w:hint="eastAsia" w:ascii="宋体" w:hAnsi="宋体"/>
          <w:color w:val="auto"/>
          <w:sz w:val="24"/>
          <w:u w:val="single"/>
        </w:rPr>
        <w:t>自双方签字盖章且监理人提交履约担保之日起生效</w:t>
      </w:r>
      <w:r>
        <w:rPr>
          <w:rFonts w:hint="eastAsia" w:ascii="宋体" w:hAnsi="宋体"/>
          <w:color w:val="auto"/>
          <w:sz w:val="24"/>
        </w:rPr>
        <w:t>。</w:t>
      </w:r>
    </w:p>
    <w:p>
      <w:pPr>
        <w:spacing w:line="360" w:lineRule="auto"/>
        <w:ind w:firstLine="235" w:firstLineChars="98"/>
        <w:rPr>
          <w:rFonts w:ascii="宋体" w:hAnsi="宋体"/>
          <w:color w:val="auto"/>
          <w:sz w:val="24"/>
        </w:rPr>
      </w:pPr>
      <w:r>
        <w:rPr>
          <w:rFonts w:hint="eastAsia" w:ascii="宋体" w:hAnsi="宋体"/>
          <w:color w:val="auto"/>
          <w:sz w:val="24"/>
        </w:rPr>
        <w:t>6.2 变更</w:t>
      </w:r>
    </w:p>
    <w:p>
      <w:pPr>
        <w:spacing w:line="360" w:lineRule="auto"/>
        <w:ind w:firstLine="480" w:firstLineChars="200"/>
        <w:rPr>
          <w:rFonts w:ascii="宋体" w:hAnsi="宋体"/>
          <w:color w:val="auto"/>
          <w:sz w:val="24"/>
        </w:rPr>
      </w:pPr>
      <w:r>
        <w:rPr>
          <w:rFonts w:hint="eastAsia" w:ascii="宋体" w:hAnsi="宋体"/>
          <w:color w:val="auto"/>
          <w:sz w:val="24"/>
        </w:rPr>
        <w:t>6.2.1除不可抗力外，以及不可抗力的其他形式：在施工期间，经有关职能部门鉴定项目所在地发生的六级以上地震，正面吹袭的十级以上台风和龙卷风及本工程施工区域内出现降雨量大于200mm/d特大暴雨，雷击引起的火灾，并执行国家有关规定等非监理人原因本合同期限延长时，附加工作酬金按下列方法确定，但合同约定的监理工程量增加导致工期延长，则按补充条款5的第</w:t>
      </w:r>
      <w:r>
        <w:rPr>
          <w:rFonts w:hint="eastAsia" w:ascii="宋体" w:hAnsi="宋体" w:cs="仿宋_GB2312"/>
          <w:color w:val="auto"/>
          <w:sz w:val="24"/>
        </w:rPr>
        <w:t>①条</w:t>
      </w:r>
      <w:r>
        <w:rPr>
          <w:rFonts w:hint="eastAsia" w:ascii="宋体" w:hAnsi="宋体"/>
          <w:color w:val="auto"/>
          <w:sz w:val="24"/>
        </w:rPr>
        <w:t>确定：</w:t>
      </w:r>
    </w:p>
    <w:p>
      <w:pPr>
        <w:spacing w:line="360" w:lineRule="auto"/>
        <w:ind w:firstLine="480" w:firstLineChars="200"/>
        <w:rPr>
          <w:rFonts w:ascii="宋体" w:hAnsi="宋体"/>
          <w:color w:val="auto"/>
          <w:sz w:val="24"/>
        </w:rPr>
      </w:pPr>
      <w:r>
        <w:rPr>
          <w:rFonts w:hint="eastAsia" w:ascii="宋体" w:hAnsi="宋体"/>
          <w:color w:val="auto"/>
          <w:sz w:val="24"/>
        </w:rPr>
        <w:t>①所增的附加工作日数不再计算附加工作报酬；</w:t>
      </w:r>
    </w:p>
    <w:p>
      <w:pPr>
        <w:spacing w:line="360" w:lineRule="auto"/>
        <w:ind w:firstLine="480" w:firstLineChars="200"/>
        <w:rPr>
          <w:rFonts w:ascii="宋体" w:hAnsi="宋体"/>
          <w:color w:val="auto"/>
          <w:sz w:val="24"/>
        </w:rPr>
      </w:pPr>
      <w:r>
        <w:rPr>
          <w:rFonts w:hint="eastAsia" w:ascii="宋体" w:hAnsi="宋体"/>
          <w:color w:val="auto"/>
          <w:sz w:val="24"/>
        </w:rPr>
        <w:t>②项目因不可抗力原因造成工程延期的，施工监理工期自然顺延，但不增加工程监理报酬；</w:t>
      </w:r>
    </w:p>
    <w:p>
      <w:pPr>
        <w:spacing w:line="360" w:lineRule="auto"/>
        <w:ind w:firstLine="480"/>
        <w:rPr>
          <w:rFonts w:ascii="宋体" w:hAnsi="宋体"/>
          <w:color w:val="auto"/>
          <w:sz w:val="24"/>
        </w:rPr>
      </w:pPr>
      <w:r>
        <w:rPr>
          <w:rFonts w:hint="eastAsia" w:ascii="宋体" w:hAnsi="宋体"/>
          <w:color w:val="auto"/>
          <w:sz w:val="24"/>
        </w:rPr>
        <w:t>③由于监理人失职而造成监理工作内容、工作量和持续时间的增加，不得计取附加工作报酬；</w:t>
      </w:r>
    </w:p>
    <w:p>
      <w:pPr>
        <w:spacing w:line="360" w:lineRule="auto"/>
        <w:ind w:firstLine="480" w:firstLineChars="200"/>
        <w:rPr>
          <w:rFonts w:hint="eastAsia" w:ascii="宋体" w:hAnsi="宋体"/>
          <w:color w:val="auto"/>
          <w:sz w:val="24"/>
        </w:rPr>
      </w:pPr>
      <w:r>
        <w:rPr>
          <w:rFonts w:hint="eastAsia" w:ascii="宋体" w:hAnsi="宋体"/>
          <w:color w:val="auto"/>
          <w:sz w:val="24"/>
        </w:rPr>
        <w:t>6.2.6因工程规模、监理范围的变化导致监理人的正常工作量减少时，按减少工作量的比例从协议书约定的正常工作酬金中扣减相同比例的酬金。</w:t>
      </w:r>
    </w:p>
    <w:p>
      <w:pPr>
        <w:spacing w:line="360" w:lineRule="auto"/>
        <w:rPr>
          <w:rFonts w:ascii="宋体" w:hAnsi="宋体"/>
          <w:b/>
          <w:color w:val="auto"/>
          <w:sz w:val="24"/>
        </w:rPr>
      </w:pPr>
      <w:r>
        <w:rPr>
          <w:rFonts w:hint="eastAsia" w:ascii="宋体" w:hAnsi="宋体"/>
          <w:b/>
          <w:bCs/>
          <w:color w:val="auto"/>
          <w:sz w:val="24"/>
        </w:rPr>
        <w:t>7. 争议解决</w:t>
      </w:r>
    </w:p>
    <w:p>
      <w:pPr>
        <w:spacing w:line="360" w:lineRule="auto"/>
        <w:ind w:firstLine="235" w:firstLineChars="98"/>
        <w:rPr>
          <w:rFonts w:ascii="宋体" w:hAnsi="宋体"/>
          <w:color w:val="auto"/>
          <w:sz w:val="24"/>
        </w:rPr>
      </w:pPr>
      <w:r>
        <w:rPr>
          <w:rFonts w:hint="eastAsia" w:ascii="宋体" w:hAnsi="宋体"/>
          <w:color w:val="auto"/>
          <w:sz w:val="24"/>
        </w:rPr>
        <w:t xml:space="preserve">7.2 </w:t>
      </w:r>
      <w:r>
        <w:rPr>
          <w:rFonts w:hint="eastAsia" w:ascii="宋体" w:hAnsi="宋体"/>
          <w:bCs/>
          <w:color w:val="auto"/>
          <w:sz w:val="24"/>
        </w:rPr>
        <w:t>调解</w:t>
      </w:r>
    </w:p>
    <w:p>
      <w:pPr>
        <w:spacing w:line="360" w:lineRule="auto"/>
        <w:ind w:firstLine="470" w:firstLineChars="196"/>
        <w:rPr>
          <w:rFonts w:ascii="宋体" w:hAnsi="宋体"/>
          <w:color w:val="auto"/>
          <w:sz w:val="24"/>
        </w:rPr>
      </w:pPr>
      <w:r>
        <w:rPr>
          <w:rFonts w:hint="eastAsia" w:ascii="宋体" w:hAnsi="宋体"/>
          <w:color w:val="auto"/>
          <w:sz w:val="24"/>
        </w:rPr>
        <w:t>本合同争议进行调解时，可提交进行调解。</w:t>
      </w:r>
    </w:p>
    <w:p>
      <w:pPr>
        <w:spacing w:line="360" w:lineRule="auto"/>
        <w:ind w:firstLine="235" w:firstLineChars="98"/>
        <w:rPr>
          <w:rFonts w:ascii="宋体" w:hAnsi="宋体"/>
          <w:color w:val="auto"/>
          <w:sz w:val="24"/>
        </w:rPr>
      </w:pPr>
      <w:r>
        <w:rPr>
          <w:rFonts w:hint="eastAsia" w:ascii="宋体" w:hAnsi="宋体"/>
          <w:color w:val="auto"/>
          <w:sz w:val="24"/>
        </w:rPr>
        <w:t xml:space="preserve">7.3 </w:t>
      </w:r>
      <w:r>
        <w:rPr>
          <w:rFonts w:hint="eastAsia" w:ascii="宋体" w:hAnsi="宋体"/>
          <w:bCs/>
          <w:color w:val="auto"/>
          <w:sz w:val="24"/>
        </w:rPr>
        <w:t>仲裁或诉讼</w:t>
      </w:r>
    </w:p>
    <w:p>
      <w:pPr>
        <w:spacing w:line="360" w:lineRule="auto"/>
        <w:ind w:firstLine="480" w:firstLineChars="200"/>
        <w:rPr>
          <w:rFonts w:ascii="宋体" w:hAnsi="宋体"/>
          <w:color w:val="auto"/>
          <w:sz w:val="24"/>
        </w:rPr>
      </w:pPr>
      <w:r>
        <w:rPr>
          <w:rFonts w:hint="eastAsia" w:ascii="宋体" w:hAnsi="宋体"/>
          <w:color w:val="auto"/>
          <w:sz w:val="24"/>
        </w:rPr>
        <w:t>双方均有权不经调解直接向：向</w:t>
      </w:r>
      <w:r>
        <w:rPr>
          <w:rFonts w:hint="eastAsia" w:ascii="宋体" w:hAnsi="宋体"/>
          <w:color w:val="auto"/>
          <w:sz w:val="24"/>
          <w:u w:val="single"/>
        </w:rPr>
        <w:t>委托人所在地</w:t>
      </w:r>
      <w:r>
        <w:rPr>
          <w:rFonts w:hint="eastAsia" w:ascii="宋体" w:hAnsi="宋体"/>
          <w:color w:val="auto"/>
          <w:sz w:val="24"/>
        </w:rPr>
        <w:t>人民法院提起诉讼。</w:t>
      </w:r>
    </w:p>
    <w:p>
      <w:pPr>
        <w:spacing w:line="360" w:lineRule="auto"/>
        <w:rPr>
          <w:rFonts w:ascii="宋体" w:hAnsi="宋体"/>
          <w:b/>
          <w:bCs/>
          <w:color w:val="auto"/>
          <w:sz w:val="24"/>
        </w:rPr>
      </w:pPr>
      <w:r>
        <w:rPr>
          <w:rFonts w:hint="eastAsia" w:ascii="宋体" w:hAnsi="宋体"/>
          <w:b/>
          <w:bCs/>
          <w:color w:val="auto"/>
          <w:sz w:val="24"/>
        </w:rPr>
        <w:t>8. 其他</w:t>
      </w:r>
    </w:p>
    <w:p>
      <w:pPr>
        <w:spacing w:line="360" w:lineRule="auto"/>
        <w:rPr>
          <w:rFonts w:ascii="宋体" w:hAnsi="宋体"/>
          <w:bCs/>
          <w:color w:val="auto"/>
          <w:sz w:val="24"/>
        </w:rPr>
      </w:pPr>
      <w:r>
        <w:rPr>
          <w:rFonts w:hint="eastAsia" w:ascii="宋体" w:hAnsi="宋体"/>
          <w:bCs/>
          <w:color w:val="auto"/>
          <w:sz w:val="24"/>
        </w:rPr>
        <w:t>8.2 检测费用</w:t>
      </w:r>
    </w:p>
    <w:p>
      <w:pPr>
        <w:spacing w:line="360" w:lineRule="auto"/>
        <w:rPr>
          <w:rFonts w:ascii="宋体" w:hAnsi="宋体"/>
          <w:bCs/>
          <w:color w:val="auto"/>
          <w:sz w:val="24"/>
        </w:rPr>
      </w:pPr>
      <w:r>
        <w:rPr>
          <w:rFonts w:hint="eastAsia" w:ascii="宋体" w:hAnsi="宋体"/>
          <w:bCs/>
          <w:color w:val="auto"/>
          <w:sz w:val="24"/>
        </w:rPr>
        <w:t xml:space="preserve">    委托人应在检测工作完成后</w:t>
      </w:r>
      <w:r>
        <w:rPr>
          <w:rFonts w:hint="eastAsia" w:ascii="宋体" w:hAnsi="宋体"/>
          <w:color w:val="auto"/>
          <w:sz w:val="24"/>
          <w:u w:val="single"/>
        </w:rPr>
        <w:t xml:space="preserve">  /  </w:t>
      </w:r>
      <w:r>
        <w:rPr>
          <w:rFonts w:hint="eastAsia" w:ascii="宋体" w:hAnsi="宋体"/>
          <w:bCs/>
          <w:color w:val="auto"/>
          <w:sz w:val="24"/>
        </w:rPr>
        <w:t>天内支付检测费用。</w:t>
      </w:r>
    </w:p>
    <w:p>
      <w:pPr>
        <w:spacing w:line="360" w:lineRule="auto"/>
        <w:rPr>
          <w:rFonts w:ascii="宋体" w:hAnsi="宋体"/>
          <w:bCs/>
          <w:color w:val="auto"/>
          <w:sz w:val="24"/>
        </w:rPr>
      </w:pPr>
      <w:r>
        <w:rPr>
          <w:rFonts w:hint="eastAsia" w:ascii="宋体" w:hAnsi="宋体"/>
          <w:bCs/>
          <w:color w:val="auto"/>
          <w:sz w:val="24"/>
        </w:rPr>
        <w:t xml:space="preserve">  8.3 咨询费用</w:t>
      </w:r>
    </w:p>
    <w:p>
      <w:pPr>
        <w:spacing w:line="360" w:lineRule="auto"/>
        <w:rPr>
          <w:rFonts w:ascii="宋体" w:hAnsi="宋体"/>
          <w:bCs/>
          <w:color w:val="auto"/>
          <w:sz w:val="24"/>
        </w:rPr>
      </w:pPr>
      <w:r>
        <w:rPr>
          <w:rFonts w:hint="eastAsia" w:ascii="宋体" w:hAnsi="宋体"/>
          <w:bCs/>
          <w:color w:val="auto"/>
          <w:sz w:val="24"/>
        </w:rPr>
        <w:t xml:space="preserve">    委托人应在咨询工作完成后</w:t>
      </w:r>
      <w:r>
        <w:rPr>
          <w:rFonts w:hint="eastAsia" w:ascii="宋体" w:hAnsi="宋体"/>
          <w:color w:val="auto"/>
          <w:sz w:val="24"/>
          <w:u w:val="single"/>
        </w:rPr>
        <w:t xml:space="preserve">  /  </w:t>
      </w:r>
      <w:r>
        <w:rPr>
          <w:rFonts w:hint="eastAsia" w:ascii="宋体" w:hAnsi="宋体"/>
          <w:bCs/>
          <w:color w:val="auto"/>
          <w:sz w:val="24"/>
        </w:rPr>
        <w:t>天内支付咨询费用。</w:t>
      </w:r>
    </w:p>
    <w:p>
      <w:pPr>
        <w:spacing w:line="360" w:lineRule="auto"/>
        <w:ind w:firstLine="235" w:firstLineChars="98"/>
        <w:rPr>
          <w:rFonts w:hint="eastAsia" w:ascii="宋体" w:hAnsi="宋体"/>
          <w:color w:val="auto"/>
          <w:sz w:val="24"/>
        </w:rPr>
      </w:pPr>
      <w:r>
        <w:rPr>
          <w:rFonts w:hint="eastAsia" w:ascii="宋体" w:hAnsi="宋体"/>
          <w:color w:val="auto"/>
          <w:sz w:val="24"/>
        </w:rPr>
        <w:t>8.4 奖励（本项目不设置奖励）</w:t>
      </w:r>
    </w:p>
    <w:p>
      <w:pPr>
        <w:spacing w:line="360" w:lineRule="auto"/>
        <w:ind w:firstLine="235" w:firstLineChars="98"/>
        <w:rPr>
          <w:rFonts w:ascii="宋体" w:hAnsi="宋体"/>
          <w:color w:val="auto"/>
          <w:sz w:val="24"/>
        </w:rPr>
      </w:pPr>
      <w:r>
        <w:rPr>
          <w:rFonts w:hint="eastAsia" w:ascii="宋体" w:hAnsi="宋体"/>
          <w:color w:val="auto"/>
          <w:sz w:val="24"/>
        </w:rPr>
        <w:t>8.6 保密</w:t>
      </w:r>
    </w:p>
    <w:p>
      <w:pPr>
        <w:spacing w:line="360" w:lineRule="auto"/>
        <w:ind w:firstLine="480" w:firstLineChars="200"/>
        <w:rPr>
          <w:rFonts w:ascii="宋体" w:hAnsi="宋体"/>
          <w:color w:val="auto"/>
          <w:sz w:val="24"/>
          <w:u w:val="single"/>
        </w:rPr>
      </w:pPr>
      <w:r>
        <w:rPr>
          <w:rFonts w:hint="eastAsia" w:ascii="宋体" w:hAnsi="宋体"/>
          <w:color w:val="auto"/>
          <w:sz w:val="24"/>
        </w:rPr>
        <w:t>委托人申明的保密事项和期限：</w:t>
      </w:r>
      <w:r>
        <w:rPr>
          <w:rFonts w:hint="eastAsia" w:ascii="宋体" w:hAnsi="宋体"/>
          <w:color w:val="auto"/>
          <w:sz w:val="24"/>
          <w:u w:val="single"/>
        </w:rPr>
        <w:t xml:space="preserve">  监理人对在工作过程中接触到的委托人的任何资料、文件、数据（无论是书面的还是电子的),以及对为甲方服务形成的任何交付物,负有为甲方保密的责任。未经甲方书面同意，乙方不得以任何方式向任何第三方提供或透露。保密期限至该等资料为公众所知悉为止。</w:t>
      </w:r>
    </w:p>
    <w:p>
      <w:pPr>
        <w:spacing w:line="360" w:lineRule="auto"/>
        <w:ind w:firstLine="480" w:firstLineChars="200"/>
        <w:rPr>
          <w:rFonts w:ascii="宋体" w:hAnsi="宋体"/>
          <w:color w:val="auto"/>
          <w:sz w:val="24"/>
          <w:u w:val="single"/>
        </w:rPr>
      </w:pPr>
      <w:r>
        <w:rPr>
          <w:rFonts w:hint="eastAsia" w:ascii="宋体" w:hAnsi="宋体"/>
          <w:color w:val="auto"/>
          <w:sz w:val="24"/>
        </w:rPr>
        <w:t>监理人申明的保密事项和期限：</w:t>
      </w:r>
      <w:r>
        <w:rPr>
          <w:rFonts w:hint="eastAsia" w:ascii="宋体" w:hAnsi="宋体"/>
          <w:color w:val="auto"/>
          <w:sz w:val="24"/>
          <w:u w:val="single"/>
        </w:rPr>
        <w:t xml:space="preserve">     /           </w:t>
      </w:r>
      <w:r>
        <w:rPr>
          <w:rFonts w:hint="eastAsia" w:ascii="宋体" w:hAnsi="宋体"/>
          <w:color w:val="auto"/>
          <w:sz w:val="24"/>
        </w:rPr>
        <w:t>。</w:t>
      </w:r>
    </w:p>
    <w:p>
      <w:pPr>
        <w:spacing w:line="360" w:lineRule="auto"/>
        <w:ind w:firstLine="480" w:firstLineChars="200"/>
        <w:rPr>
          <w:rFonts w:ascii="宋体" w:hAnsi="宋体"/>
          <w:color w:val="auto"/>
          <w:sz w:val="24"/>
          <w:u w:val="single"/>
        </w:rPr>
      </w:pPr>
      <w:r>
        <w:rPr>
          <w:rFonts w:hint="eastAsia" w:ascii="宋体" w:hAnsi="宋体"/>
          <w:color w:val="auto"/>
          <w:sz w:val="24"/>
        </w:rPr>
        <w:t>第三方申明的保密事项和期限：</w:t>
      </w:r>
      <w:r>
        <w:rPr>
          <w:rFonts w:hint="eastAsia" w:ascii="宋体" w:hAnsi="宋体"/>
          <w:color w:val="auto"/>
          <w:sz w:val="24"/>
          <w:u w:val="single"/>
        </w:rPr>
        <w:t xml:space="preserve">     /           </w:t>
      </w:r>
      <w:r>
        <w:rPr>
          <w:rFonts w:hint="eastAsia" w:ascii="宋体" w:hAnsi="宋体"/>
          <w:color w:val="auto"/>
          <w:sz w:val="24"/>
        </w:rPr>
        <w:t>。</w:t>
      </w:r>
    </w:p>
    <w:p>
      <w:pPr>
        <w:spacing w:line="360" w:lineRule="auto"/>
        <w:ind w:firstLine="235" w:firstLineChars="98"/>
        <w:rPr>
          <w:rFonts w:ascii="宋体" w:hAnsi="宋体"/>
          <w:bCs/>
          <w:color w:val="auto"/>
          <w:sz w:val="24"/>
        </w:rPr>
      </w:pPr>
      <w:r>
        <w:rPr>
          <w:rFonts w:hint="eastAsia" w:ascii="宋体" w:hAnsi="宋体"/>
          <w:color w:val="auto"/>
          <w:sz w:val="24"/>
        </w:rPr>
        <w:t>8.8</w:t>
      </w:r>
      <w:r>
        <w:rPr>
          <w:rFonts w:hint="eastAsia" w:ascii="宋体" w:hAnsi="宋体"/>
          <w:bCs/>
          <w:color w:val="auto"/>
          <w:sz w:val="24"/>
        </w:rPr>
        <w:t>著作权</w:t>
      </w:r>
    </w:p>
    <w:p>
      <w:pPr>
        <w:spacing w:line="360" w:lineRule="auto"/>
        <w:ind w:firstLine="480" w:firstLineChars="200"/>
        <w:rPr>
          <w:rFonts w:ascii="宋体" w:hAnsi="宋体"/>
          <w:color w:val="auto"/>
          <w:sz w:val="24"/>
          <w:u w:val="single"/>
        </w:rPr>
      </w:pPr>
      <w:r>
        <w:rPr>
          <w:rFonts w:hint="eastAsia" w:ascii="宋体" w:hAnsi="宋体"/>
          <w:color w:val="auto"/>
          <w:sz w:val="24"/>
        </w:rPr>
        <w:t>监理人在本合同履行期间及本合同终止后两年内出版涉及本工程的有关监理与相关服务的资料的限制条件：</w:t>
      </w:r>
      <w:r>
        <w:rPr>
          <w:rFonts w:hint="eastAsia" w:ascii="宋体" w:hAnsi="宋体"/>
          <w:color w:val="auto"/>
          <w:sz w:val="24"/>
          <w:u w:val="single"/>
        </w:rPr>
        <w:t xml:space="preserve"> 应征得委托人书面同意。        </w:t>
      </w:r>
      <w:r>
        <w:rPr>
          <w:rFonts w:hint="eastAsia" w:ascii="宋体" w:hAnsi="宋体"/>
          <w:color w:val="auto"/>
          <w:sz w:val="24"/>
        </w:rPr>
        <w:t>。</w:t>
      </w:r>
    </w:p>
    <w:p>
      <w:pPr>
        <w:spacing w:before="120" w:beforeLines="50" w:after="120" w:afterLines="50" w:line="360" w:lineRule="auto"/>
        <w:ind w:firstLine="240" w:firstLineChars="100"/>
        <w:rPr>
          <w:rFonts w:ascii="宋体" w:hAnsi="宋体"/>
          <w:color w:val="auto"/>
          <w:sz w:val="24"/>
        </w:rPr>
      </w:pPr>
      <w:r>
        <w:rPr>
          <w:rFonts w:hint="eastAsia" w:ascii="宋体" w:hAnsi="宋体"/>
          <w:color w:val="auto"/>
          <w:sz w:val="24"/>
        </w:rPr>
        <w:t>9. 补充条款</w:t>
      </w:r>
    </w:p>
    <w:p>
      <w:pPr>
        <w:spacing w:line="360" w:lineRule="auto"/>
        <w:ind w:firstLine="480" w:firstLineChars="200"/>
        <w:rPr>
          <w:rFonts w:ascii="宋体" w:hAnsi="宋体"/>
          <w:color w:val="auto"/>
          <w:sz w:val="24"/>
          <w:u w:val="single"/>
        </w:rPr>
      </w:pPr>
      <w:r>
        <w:rPr>
          <w:rFonts w:hint="eastAsia" w:ascii="宋体" w:hAnsi="宋体"/>
          <w:color w:val="auto"/>
          <w:sz w:val="24"/>
          <w:u w:val="single"/>
          <w:lang w:val="en-US" w:eastAsia="zh-CN"/>
        </w:rPr>
        <w:t>9.1</w:t>
      </w:r>
      <w:r>
        <w:rPr>
          <w:rFonts w:hint="eastAsia" w:ascii="宋体" w:hAnsi="宋体"/>
          <w:color w:val="auto"/>
          <w:sz w:val="24"/>
          <w:u w:val="single"/>
        </w:rPr>
        <w:t>中标人须及时做好现场签证，督促施工单位及时报送竣工结算报告及完整的竣工结算资料，协助招标人、施工单位进行工程结算，避免施工单位结算滞后及工程移交延迟的问题。</w:t>
      </w:r>
    </w:p>
    <w:p>
      <w:pPr>
        <w:spacing w:line="360" w:lineRule="auto"/>
        <w:ind w:firstLine="480" w:firstLineChars="200"/>
        <w:rPr>
          <w:rFonts w:ascii="宋体" w:hAnsi="宋体"/>
          <w:color w:val="auto"/>
          <w:sz w:val="24"/>
          <w:u w:val="single"/>
        </w:rPr>
      </w:pPr>
      <w:r>
        <w:rPr>
          <w:rFonts w:hint="eastAsia" w:ascii="宋体" w:hAnsi="宋体"/>
          <w:color w:val="auto"/>
          <w:sz w:val="24"/>
          <w:u w:val="single"/>
          <w:lang w:val="en-US" w:eastAsia="zh-CN"/>
        </w:rPr>
        <w:t>9.2</w:t>
      </w:r>
      <w:r>
        <w:rPr>
          <w:rFonts w:hint="eastAsia" w:ascii="宋体" w:hAnsi="宋体"/>
          <w:color w:val="auto"/>
          <w:sz w:val="24"/>
          <w:u w:val="single"/>
        </w:rPr>
        <w:t>监理人对本工程配备的</w:t>
      </w:r>
      <w:r>
        <w:rPr>
          <w:rFonts w:hint="eastAsia" w:ascii="宋体" w:hAnsi="宋体"/>
          <w:color w:val="auto"/>
          <w:sz w:val="24"/>
          <w:u w:val="single"/>
          <w:lang w:val="en-US" w:eastAsia="zh-CN"/>
        </w:rPr>
        <w:t>8</w:t>
      </w:r>
      <w:r>
        <w:rPr>
          <w:rFonts w:hint="eastAsia" w:ascii="宋体" w:hAnsi="宋体"/>
          <w:color w:val="auto"/>
          <w:sz w:val="24"/>
          <w:u w:val="single"/>
        </w:rPr>
        <w:t>名</w:t>
      </w:r>
      <w:r>
        <w:rPr>
          <w:rFonts w:hint="eastAsia" w:ascii="宋体" w:hAnsi="宋体"/>
          <w:color w:val="auto"/>
          <w:sz w:val="24"/>
          <w:u w:val="single"/>
        </w:rPr>
        <w:t>监理人员（总监理工程师除外)中须至少具有一名</w:t>
      </w:r>
      <w:r>
        <w:rPr>
          <w:rFonts w:hint="eastAsia" w:ascii="宋体" w:hAnsi="宋体"/>
          <w:color w:val="auto"/>
          <w:sz w:val="24"/>
          <w:u w:val="single"/>
          <w:lang w:val="en-US" w:eastAsia="zh-CN"/>
        </w:rPr>
        <w:t>市政公用工程</w:t>
      </w:r>
      <w:r>
        <w:rPr>
          <w:rFonts w:hint="eastAsia" w:ascii="宋体" w:hAnsi="宋体"/>
          <w:color w:val="auto"/>
          <w:sz w:val="24"/>
          <w:u w:val="single"/>
        </w:rPr>
        <w:t>专业、一名安全人员，并满足本工程各专业需要。如监理人在项目施工期间未按要求配备监理人员的，将承担人民币</w:t>
      </w:r>
      <w:r>
        <w:rPr>
          <w:rFonts w:hint="eastAsia" w:ascii="宋体" w:hAnsi="宋体"/>
          <w:color w:val="auto"/>
          <w:sz w:val="24"/>
          <w:u w:val="single"/>
          <w:lang w:val="en-US" w:eastAsia="zh-CN"/>
        </w:rPr>
        <w:t>壹</w:t>
      </w:r>
      <w:r>
        <w:rPr>
          <w:rFonts w:hint="eastAsia" w:ascii="宋体" w:hAnsi="宋体"/>
          <w:color w:val="auto"/>
          <w:sz w:val="24"/>
          <w:u w:val="single"/>
        </w:rPr>
        <w:t>万元/人的违约金，在应支付的总监理费中扣除。</w:t>
      </w:r>
    </w:p>
    <w:p>
      <w:pPr>
        <w:spacing w:line="360" w:lineRule="auto"/>
        <w:ind w:firstLine="480" w:firstLineChars="200"/>
        <w:rPr>
          <w:rFonts w:ascii="宋体" w:hAnsi="宋体"/>
          <w:color w:val="auto"/>
          <w:sz w:val="24"/>
          <w:u w:val="single"/>
        </w:rPr>
      </w:pPr>
      <w:r>
        <w:rPr>
          <w:rFonts w:hint="eastAsia" w:ascii="宋体" w:hAnsi="宋体"/>
          <w:color w:val="auto"/>
          <w:sz w:val="24"/>
          <w:u w:val="single"/>
        </w:rPr>
        <w:t>注：安全人员是指具有国家注册安全工程师证书或具有经地市级以上（含地市级）建设行政主管部门培训的安全员证书的人员</w:t>
      </w:r>
    </w:p>
    <w:p>
      <w:pPr>
        <w:spacing w:line="360" w:lineRule="auto"/>
        <w:ind w:firstLine="480" w:firstLineChars="200"/>
        <w:rPr>
          <w:rFonts w:ascii="宋体" w:hAnsi="宋体"/>
          <w:color w:val="auto"/>
          <w:sz w:val="24"/>
          <w:u w:val="single"/>
        </w:rPr>
      </w:pPr>
      <w:r>
        <w:rPr>
          <w:rFonts w:hint="eastAsia" w:ascii="宋体" w:hAnsi="宋体"/>
          <w:color w:val="auto"/>
          <w:sz w:val="24"/>
          <w:u w:val="single"/>
        </w:rPr>
        <w:t>本工程的总监理工程师经确认后不得更换，监理人未经委托人书面同意，擅自更换工程总监理工程师的，将承担人民币壹拾万元/次的违约金（仅刑拘、身亡可免责）；委托人有权暂停支付监理费，甚至终止监理合同，并保留索赔的权利。监理人因总监理工程师工作能力、工作水平不足，或工作质量差，主动要求委托人更换总监理工程师；或监理人提出更换总监理工程师申请且获委托人批准后更换的，更换后的总监理工程师资格要满足且等同或优于投标文件的要求。由于更换总监理工程师引起的委托人损失，由监理人承担，并上报项目所在地建设行政主管部门处罚，监理人承担相应的责任。</w:t>
      </w:r>
    </w:p>
    <w:p>
      <w:pPr>
        <w:spacing w:line="360" w:lineRule="auto"/>
        <w:ind w:firstLine="480" w:firstLineChars="200"/>
        <w:rPr>
          <w:rFonts w:ascii="宋体" w:hAnsi="宋体"/>
          <w:color w:val="auto"/>
          <w:sz w:val="24"/>
          <w:u w:val="single"/>
        </w:rPr>
      </w:pPr>
      <w:r>
        <w:rPr>
          <w:rFonts w:hint="eastAsia" w:ascii="宋体" w:hAnsi="宋体"/>
          <w:color w:val="auto"/>
          <w:sz w:val="24"/>
          <w:u w:val="single"/>
          <w:lang w:val="en-US" w:eastAsia="zh-CN"/>
        </w:rPr>
        <w:t>9.3</w:t>
      </w:r>
      <w:r>
        <w:rPr>
          <w:rFonts w:hint="eastAsia" w:ascii="宋体" w:hAnsi="宋体"/>
          <w:color w:val="auto"/>
          <w:sz w:val="24"/>
          <w:u w:val="single"/>
        </w:rPr>
        <w:t>监理方所投入的监理专业技术人员必须与投标文件保持一致，发包人不要求更换时不得更换。因特殊情况需要更换的，应至少提前7天以书面的形式向发包人提出申请（附前任和后任人员的详细履历资料），并征得发包人的同意，上报建设行政主管部门审批，方可进行更换。监理方必须保证拟变更人员的资质、资历、业绩、实际工作能力不低于前任人员的素质，即使征得发包人同意更换，但后任人员实际工作能力低于前任的，发包人有权向监理方提出撤换。擅自更换工程监理人员的，按以下约定进行违约处理，并在人员列换时间段内工程监理款中直接扣除。</w:t>
      </w:r>
    </w:p>
    <w:p>
      <w:pPr>
        <w:spacing w:line="360" w:lineRule="auto"/>
        <w:ind w:firstLine="480" w:firstLineChars="200"/>
        <w:rPr>
          <w:rFonts w:ascii="宋体" w:hAnsi="宋体"/>
          <w:color w:val="auto"/>
          <w:sz w:val="24"/>
          <w:u w:val="single"/>
        </w:rPr>
      </w:pPr>
      <w:r>
        <w:rPr>
          <w:rFonts w:hint="eastAsia" w:ascii="宋体" w:hAnsi="宋体"/>
          <w:color w:val="auto"/>
          <w:sz w:val="24"/>
          <w:u w:val="single"/>
        </w:rPr>
        <w:t>擅自更换配备现场专业监理人员的，将承担人民币壹万元/人﹒次的违约金（仅刑拘、身亡可免责）。委托人因现场专业监理人员工作能力、工作水平不足，或工作质量差，主动要求监理人更换现场专业监理人员。监理人新委派的配备现场专业监理人员在职称、职业资格、工作经验等方面均不得低于原来所承诺的人员。监理人变更人员所须承担的违约金在变更当月监理费中扣除。</w:t>
      </w:r>
    </w:p>
    <w:p>
      <w:pPr>
        <w:spacing w:line="360" w:lineRule="auto"/>
        <w:ind w:firstLine="480" w:firstLineChars="200"/>
        <w:rPr>
          <w:rFonts w:ascii="宋体" w:hAnsi="宋体"/>
          <w:color w:val="auto"/>
          <w:sz w:val="24"/>
          <w:u w:val="single"/>
        </w:rPr>
      </w:pPr>
      <w:r>
        <w:rPr>
          <w:rFonts w:hint="eastAsia" w:ascii="宋体" w:hAnsi="宋体"/>
          <w:color w:val="auto"/>
          <w:sz w:val="24"/>
          <w:u w:val="single"/>
          <w:lang w:val="en-US" w:eastAsia="zh-CN"/>
        </w:rPr>
        <w:t>9.4</w:t>
      </w:r>
      <w:r>
        <w:rPr>
          <w:rFonts w:hint="eastAsia" w:ascii="宋体" w:hAnsi="宋体"/>
          <w:color w:val="auto"/>
          <w:sz w:val="24"/>
          <w:u w:val="single"/>
        </w:rPr>
        <w:t>如果项目监理单位不执行或只是部分执行专用条款规定的监理业务和监理工作内容，监理委托人将扣减</w:t>
      </w:r>
      <w:r>
        <w:rPr>
          <w:rFonts w:hint="eastAsia" w:ascii="宋体" w:hAnsi="宋体"/>
          <w:color w:val="auto"/>
          <w:sz w:val="24"/>
          <w:u w:val="single"/>
          <w:lang w:val="en-US" w:eastAsia="zh-CN"/>
        </w:rPr>
        <w:t>监理费总额的</w:t>
      </w:r>
      <w:r>
        <w:rPr>
          <w:rFonts w:ascii="宋体" w:hAnsi="宋体"/>
          <w:color w:val="auto"/>
          <w:sz w:val="24"/>
          <w:u w:val="single"/>
        </w:rPr>
        <w:t>5</w:t>
      </w:r>
      <w:r>
        <w:rPr>
          <w:rFonts w:hint="eastAsia" w:ascii="宋体" w:hAnsi="宋体"/>
          <w:color w:val="auto"/>
          <w:sz w:val="24"/>
          <w:u w:val="single"/>
        </w:rPr>
        <w:t>%。</w:t>
      </w:r>
    </w:p>
    <w:p>
      <w:pPr>
        <w:spacing w:line="360" w:lineRule="auto"/>
        <w:ind w:firstLine="480" w:firstLineChars="200"/>
        <w:rPr>
          <w:rFonts w:ascii="宋体" w:hAnsi="宋体"/>
          <w:color w:val="auto"/>
          <w:sz w:val="24"/>
          <w:u w:val="single"/>
        </w:rPr>
      </w:pPr>
      <w:r>
        <w:rPr>
          <w:rFonts w:hint="eastAsia" w:ascii="宋体" w:hAnsi="宋体"/>
          <w:color w:val="auto"/>
          <w:sz w:val="24"/>
          <w:u w:val="single"/>
          <w:lang w:val="en-US" w:eastAsia="zh-CN"/>
        </w:rPr>
        <w:t>9.5</w:t>
      </w:r>
      <w:r>
        <w:rPr>
          <w:rFonts w:hint="eastAsia" w:ascii="宋体" w:hAnsi="宋体"/>
          <w:color w:val="auto"/>
          <w:sz w:val="24"/>
          <w:u w:val="single"/>
        </w:rPr>
        <w:t>在工程施工期间，每月5日前将上月的监理周报、工程例会纪要、监理月报和施工单位项目负责人签到情况报送委托人现场代表，否则，每次扣除监理费人民币1000元。</w:t>
      </w:r>
    </w:p>
    <w:p>
      <w:pPr>
        <w:spacing w:line="360" w:lineRule="auto"/>
        <w:ind w:firstLine="480" w:firstLineChars="200"/>
        <w:rPr>
          <w:rFonts w:ascii="宋体" w:hAnsi="宋体"/>
          <w:color w:val="auto"/>
          <w:sz w:val="24"/>
          <w:u w:val="single"/>
        </w:rPr>
      </w:pPr>
      <w:r>
        <w:rPr>
          <w:rFonts w:hint="eastAsia" w:ascii="宋体" w:hAnsi="宋体"/>
          <w:color w:val="auto"/>
          <w:sz w:val="24"/>
          <w:u w:val="single"/>
          <w:lang w:val="en-US" w:eastAsia="zh-CN"/>
        </w:rPr>
        <w:t>9.6</w:t>
      </w:r>
      <w:r>
        <w:rPr>
          <w:rFonts w:hint="eastAsia" w:ascii="宋体" w:hAnsi="宋体"/>
          <w:color w:val="auto"/>
          <w:sz w:val="24"/>
          <w:u w:val="single"/>
        </w:rPr>
        <w:t>保修监理自竣工验收合格之日起至工程质量缺陷责任期满止，保修期按本工程项目施工合同</w:t>
      </w:r>
      <w:r>
        <w:rPr>
          <w:rFonts w:hint="eastAsia" w:ascii="宋体" w:hAnsi="宋体"/>
          <w:color w:val="auto"/>
          <w:sz w:val="24"/>
          <w:u w:val="single"/>
          <w:lang w:val="en-US" w:eastAsia="zh-CN"/>
        </w:rPr>
        <w:t>或EPC合同</w:t>
      </w:r>
      <w:r>
        <w:rPr>
          <w:rFonts w:hint="eastAsia" w:ascii="宋体" w:hAnsi="宋体"/>
          <w:color w:val="auto"/>
          <w:sz w:val="24"/>
          <w:u w:val="single"/>
        </w:rPr>
        <w:t>和执行国务院令第714号《建设工程质量管理条例》。</w:t>
      </w:r>
    </w:p>
    <w:p>
      <w:pPr>
        <w:spacing w:line="360" w:lineRule="auto"/>
        <w:ind w:firstLine="480" w:firstLineChars="200"/>
        <w:rPr>
          <w:rFonts w:ascii="宋体" w:hAnsi="宋体"/>
          <w:color w:val="auto"/>
          <w:sz w:val="24"/>
          <w:u w:val="single"/>
        </w:rPr>
      </w:pPr>
      <w:r>
        <w:rPr>
          <w:rFonts w:hint="eastAsia" w:ascii="宋体" w:hAnsi="宋体"/>
          <w:color w:val="auto"/>
          <w:sz w:val="24"/>
          <w:u w:val="single"/>
          <w:lang w:val="en-US" w:eastAsia="zh-CN"/>
        </w:rPr>
        <w:t>9.7</w:t>
      </w:r>
      <w:r>
        <w:rPr>
          <w:rFonts w:hint="eastAsia" w:ascii="宋体" w:hAnsi="宋体"/>
          <w:color w:val="auto"/>
          <w:sz w:val="24"/>
          <w:u w:val="single"/>
        </w:rPr>
        <w:t>监理单位必须加强工程变更和索赔费用的管理，有效地控制工程造价。</w:t>
      </w:r>
    </w:p>
    <w:p>
      <w:pPr>
        <w:spacing w:line="360" w:lineRule="auto"/>
        <w:ind w:firstLine="480" w:firstLineChars="200"/>
        <w:rPr>
          <w:rFonts w:ascii="宋体" w:hAnsi="宋体"/>
          <w:color w:val="auto"/>
          <w:sz w:val="24"/>
          <w:u w:val="single"/>
        </w:rPr>
      </w:pPr>
      <w:r>
        <w:rPr>
          <w:rFonts w:hint="eastAsia" w:ascii="宋体" w:hAnsi="宋体"/>
          <w:color w:val="auto"/>
          <w:sz w:val="24"/>
          <w:u w:val="single"/>
        </w:rPr>
        <w:t>凡涉及需要调整预算（施工合同</w:t>
      </w:r>
      <w:r>
        <w:rPr>
          <w:rFonts w:hint="eastAsia" w:ascii="宋体" w:hAnsi="宋体"/>
          <w:color w:val="auto"/>
          <w:sz w:val="24"/>
          <w:u w:val="single"/>
          <w:lang w:val="en-US" w:eastAsia="zh-CN"/>
        </w:rPr>
        <w:t>或EPC合同</w:t>
      </w:r>
      <w:r>
        <w:rPr>
          <w:rFonts w:hint="eastAsia" w:ascii="宋体" w:hAnsi="宋体"/>
          <w:color w:val="auto"/>
          <w:sz w:val="24"/>
          <w:u w:val="single"/>
        </w:rPr>
        <w:t>）的工程变更，监理单位在对工程变更方案的必要性、经济性和合理性作出评估后，报经委托人认可；在变更实施（签发工程变更单）前，必须将工程变更费用预算送</w:t>
      </w:r>
      <w:r>
        <w:rPr>
          <w:rFonts w:hint="eastAsia" w:ascii="宋体" w:hAnsi="宋体"/>
          <w:color w:val="auto"/>
          <w:sz w:val="24"/>
          <w:u w:val="single"/>
          <w:lang w:val="en-US" w:eastAsia="zh-CN"/>
        </w:rPr>
        <w:t>相关部门</w:t>
      </w:r>
      <w:r>
        <w:rPr>
          <w:rFonts w:hint="eastAsia" w:ascii="宋体" w:hAnsi="宋体"/>
          <w:color w:val="auto"/>
          <w:sz w:val="24"/>
          <w:u w:val="single"/>
        </w:rPr>
        <w:t>审定，</w:t>
      </w:r>
      <w:r>
        <w:rPr>
          <w:rFonts w:hint="eastAsia" w:ascii="宋体" w:hAnsi="宋体"/>
          <w:color w:val="auto"/>
          <w:sz w:val="24"/>
          <w:u w:val="single"/>
          <w:lang w:val="en-US" w:eastAsia="zh-CN"/>
        </w:rPr>
        <w:t>经审定</w:t>
      </w:r>
      <w:r>
        <w:rPr>
          <w:rFonts w:hint="eastAsia" w:ascii="宋体" w:hAnsi="宋体"/>
          <w:color w:val="auto"/>
          <w:sz w:val="24"/>
          <w:u w:val="single"/>
        </w:rPr>
        <w:t>和委托人按规定程序报批后，方能调整预算和实施工程变更，并按实施工程变更实际核定追加合同价款。否则，不能计量和追加施工合同价款。</w:t>
      </w:r>
    </w:p>
    <w:p>
      <w:pPr>
        <w:spacing w:line="360" w:lineRule="auto"/>
        <w:ind w:firstLine="480" w:firstLineChars="200"/>
        <w:rPr>
          <w:rFonts w:ascii="宋体" w:hAnsi="宋体"/>
          <w:color w:val="auto"/>
          <w:sz w:val="24"/>
          <w:u w:val="single"/>
        </w:rPr>
      </w:pPr>
      <w:r>
        <w:rPr>
          <w:rFonts w:hint="eastAsia" w:ascii="宋体" w:hAnsi="宋体"/>
          <w:color w:val="auto"/>
          <w:sz w:val="24"/>
          <w:u w:val="single"/>
        </w:rPr>
        <w:t>监理单位要客观合理地处理承包单位向建设单位提出的索赔费用，在对索赔费用作出评价和审查后，须将工程索赔费用报</w:t>
      </w:r>
      <w:r>
        <w:rPr>
          <w:rFonts w:hint="eastAsia" w:ascii="宋体" w:hAnsi="宋体"/>
          <w:color w:val="auto"/>
          <w:sz w:val="24"/>
          <w:u w:val="single"/>
          <w:lang w:val="en-US" w:eastAsia="zh-CN"/>
        </w:rPr>
        <w:t>审定部门及</w:t>
      </w:r>
      <w:r>
        <w:rPr>
          <w:rFonts w:hint="eastAsia" w:ascii="宋体" w:hAnsi="宋体"/>
          <w:color w:val="auto"/>
          <w:sz w:val="24"/>
          <w:u w:val="single"/>
        </w:rPr>
        <w:t>委托人审定，方能追加合同价款。</w:t>
      </w:r>
    </w:p>
    <w:p>
      <w:pPr>
        <w:spacing w:line="360" w:lineRule="auto"/>
        <w:ind w:firstLine="480" w:firstLineChars="200"/>
        <w:rPr>
          <w:rFonts w:ascii="宋体" w:hAnsi="宋体"/>
          <w:color w:val="auto"/>
          <w:sz w:val="24"/>
          <w:u w:val="single"/>
        </w:rPr>
      </w:pPr>
      <w:r>
        <w:rPr>
          <w:rFonts w:hint="eastAsia" w:ascii="宋体" w:hAnsi="宋体"/>
          <w:color w:val="auto"/>
          <w:sz w:val="24"/>
          <w:u w:val="single"/>
        </w:rPr>
        <w:t>监理单位不按上述规定而批准实施的工程变更和审批索赔费用，扣罚监理费人民币2万元/次。</w:t>
      </w:r>
    </w:p>
    <w:p>
      <w:pPr>
        <w:spacing w:line="360" w:lineRule="auto"/>
        <w:ind w:firstLine="480" w:firstLineChars="200"/>
        <w:rPr>
          <w:rFonts w:ascii="宋体" w:hAnsi="宋体"/>
          <w:color w:val="auto"/>
          <w:sz w:val="24"/>
          <w:u w:val="single"/>
        </w:rPr>
      </w:pPr>
      <w:r>
        <w:rPr>
          <w:rFonts w:hint="eastAsia" w:ascii="宋体" w:hAnsi="宋体"/>
          <w:color w:val="auto"/>
          <w:sz w:val="24"/>
          <w:u w:val="single"/>
        </w:rPr>
        <w:t>委托人出台工程变更和现场签证管理制度的，从其管理制度。</w:t>
      </w:r>
    </w:p>
    <w:p>
      <w:pPr>
        <w:spacing w:line="360" w:lineRule="auto"/>
        <w:ind w:firstLine="480" w:firstLineChars="200"/>
        <w:rPr>
          <w:rFonts w:ascii="宋体" w:hAnsi="宋体"/>
          <w:color w:val="auto"/>
          <w:sz w:val="24"/>
          <w:u w:val="single"/>
        </w:rPr>
      </w:pPr>
      <w:r>
        <w:rPr>
          <w:rFonts w:hint="eastAsia" w:ascii="宋体" w:hAnsi="宋体"/>
          <w:color w:val="auto"/>
          <w:sz w:val="24"/>
          <w:u w:val="single"/>
          <w:lang w:val="en-US" w:eastAsia="zh-CN"/>
        </w:rPr>
        <w:t>9.8</w:t>
      </w:r>
      <w:r>
        <w:rPr>
          <w:rFonts w:hint="eastAsia" w:ascii="宋体" w:hAnsi="宋体"/>
          <w:color w:val="auto"/>
          <w:sz w:val="24"/>
          <w:u w:val="single"/>
        </w:rPr>
        <w:t>施工阶段监理工作结束后</w:t>
      </w:r>
      <w:r>
        <w:rPr>
          <w:rFonts w:ascii="宋体" w:hAnsi="宋体"/>
          <w:color w:val="auto"/>
          <w:sz w:val="24"/>
          <w:u w:val="single"/>
        </w:rPr>
        <w:t>3</w:t>
      </w:r>
      <w:r>
        <w:rPr>
          <w:rFonts w:hint="eastAsia" w:ascii="宋体" w:hAnsi="宋体"/>
          <w:color w:val="auto"/>
          <w:sz w:val="24"/>
          <w:u w:val="single"/>
        </w:rPr>
        <w:t>0天内，监理人向建设单位提交监理工作总结和监理档案资料各五份。</w:t>
      </w:r>
    </w:p>
    <w:p>
      <w:pPr>
        <w:spacing w:line="360" w:lineRule="auto"/>
        <w:ind w:firstLine="480" w:firstLineChars="200"/>
        <w:rPr>
          <w:rFonts w:ascii="宋体" w:hAnsi="宋体"/>
          <w:color w:val="auto"/>
          <w:sz w:val="24"/>
          <w:u w:val="single"/>
        </w:rPr>
      </w:pPr>
      <w:r>
        <w:rPr>
          <w:rFonts w:hint="eastAsia" w:ascii="宋体" w:hAnsi="宋体"/>
          <w:color w:val="auto"/>
          <w:sz w:val="24"/>
          <w:u w:val="single"/>
          <w:lang w:val="en-US" w:eastAsia="zh-CN"/>
        </w:rPr>
        <w:t>9.9</w:t>
      </w:r>
      <w:r>
        <w:rPr>
          <w:rFonts w:hint="eastAsia" w:ascii="宋体" w:hAnsi="宋体"/>
          <w:color w:val="auto"/>
          <w:sz w:val="24"/>
          <w:u w:val="single"/>
        </w:rPr>
        <w:t>需要取得发包人批准才能行使的职权：对施工图设计单位和施工单位提出优化设计的认可；对施工组织设计审批；开工、停工、复工令的签发；对工程变更及工程签证的签认；对工期提前或延误的签认；对工程款和合同价款支付的批准；本合同约定的承包人的任何权利与义务的变更。</w:t>
      </w:r>
    </w:p>
    <w:p>
      <w:pPr>
        <w:spacing w:line="360" w:lineRule="auto"/>
        <w:ind w:firstLine="480" w:firstLineChars="200"/>
        <w:rPr>
          <w:rFonts w:ascii="宋体" w:hAnsi="宋体"/>
          <w:color w:val="auto"/>
          <w:sz w:val="24"/>
          <w:u w:val="single"/>
        </w:rPr>
      </w:pPr>
      <w:r>
        <w:rPr>
          <w:rFonts w:hint="eastAsia" w:ascii="宋体" w:hAnsi="宋体"/>
          <w:color w:val="auto"/>
          <w:sz w:val="24"/>
          <w:u w:val="single"/>
          <w:lang w:val="en-US" w:eastAsia="zh-CN"/>
        </w:rPr>
        <w:t>9.10</w:t>
      </w:r>
      <w:r>
        <w:rPr>
          <w:rFonts w:hint="eastAsia" w:ascii="宋体" w:hAnsi="宋体"/>
          <w:color w:val="auto"/>
          <w:sz w:val="24"/>
          <w:u w:val="single"/>
        </w:rPr>
        <w:t>对工程监理单位与施工单位或者材料供应商虚报工程量，弄虚作假、降低工程质量，将不合格的建设工程、建筑材料、建筑构配件和设备按照合格签字的，严格按照有关规定严肃处理。一经发现，假签证所发生的一切费用由监理单位负责，还将扣除本工程的监理费。</w:t>
      </w:r>
    </w:p>
    <w:p>
      <w:pPr>
        <w:spacing w:line="360" w:lineRule="auto"/>
        <w:ind w:firstLine="480" w:firstLineChars="200"/>
        <w:rPr>
          <w:rFonts w:ascii="宋体" w:hAnsi="宋体"/>
          <w:color w:val="auto"/>
          <w:sz w:val="24"/>
          <w:u w:val="single"/>
        </w:rPr>
      </w:pPr>
      <w:r>
        <w:rPr>
          <w:rFonts w:hint="eastAsia" w:ascii="宋体" w:hAnsi="宋体"/>
          <w:color w:val="auto"/>
          <w:sz w:val="24"/>
          <w:u w:val="single"/>
          <w:lang w:val="en-US" w:eastAsia="zh-CN"/>
        </w:rPr>
        <w:t>9.11</w:t>
      </w:r>
      <w:r>
        <w:rPr>
          <w:rFonts w:hint="eastAsia" w:ascii="宋体" w:hAnsi="宋体"/>
          <w:color w:val="auto"/>
          <w:sz w:val="24"/>
          <w:u w:val="single"/>
        </w:rPr>
        <w:t>委托人将视工程进度情况，要求监理人增派专业监理人员，在施工高峰期，专业监理人员配备总人数不少于</w:t>
      </w:r>
      <w:r>
        <w:rPr>
          <w:rFonts w:hint="eastAsia" w:ascii="宋体" w:hAnsi="宋体"/>
          <w:color w:val="auto"/>
          <w:sz w:val="24"/>
          <w:u w:val="single"/>
          <w:lang w:val="en-US" w:eastAsia="zh-CN"/>
        </w:rPr>
        <w:t>8</w:t>
      </w:r>
      <w:r>
        <w:rPr>
          <w:rFonts w:hint="eastAsia" w:ascii="宋体" w:hAnsi="宋体"/>
          <w:color w:val="auto"/>
          <w:sz w:val="24"/>
          <w:u w:val="single"/>
        </w:rPr>
        <w:t>人，监理人须无条件满足该条件，否则按</w:t>
      </w:r>
      <w:r>
        <w:rPr>
          <w:rFonts w:hint="eastAsia" w:ascii="宋体" w:hAnsi="宋体"/>
          <w:color w:val="auto"/>
          <w:sz w:val="24"/>
          <w:u w:val="single"/>
          <w:lang w:val="en-US" w:eastAsia="zh-CN"/>
        </w:rPr>
        <w:t>8</w:t>
      </w:r>
      <w:r>
        <w:rPr>
          <w:rFonts w:hint="eastAsia" w:ascii="宋体" w:hAnsi="宋体"/>
          <w:color w:val="auto"/>
          <w:sz w:val="24"/>
          <w:u w:val="single"/>
        </w:rPr>
        <w:t>人的差额计算欠缺人数，每少一人罚款500元/人.天，并在当期工程进度款中扣除，办理结算时确认。</w:t>
      </w:r>
    </w:p>
    <w:p>
      <w:pPr>
        <w:spacing w:line="360" w:lineRule="auto"/>
        <w:ind w:firstLine="480" w:firstLineChars="200"/>
        <w:rPr>
          <w:rFonts w:ascii="宋体" w:hAnsi="宋体"/>
          <w:color w:val="auto"/>
          <w:sz w:val="24"/>
          <w:u w:val="single"/>
        </w:rPr>
      </w:pPr>
      <w:r>
        <w:rPr>
          <w:rFonts w:hint="eastAsia" w:ascii="宋体" w:hAnsi="宋体"/>
          <w:color w:val="auto"/>
          <w:sz w:val="24"/>
          <w:u w:val="single"/>
          <w:lang w:val="en-US" w:eastAsia="zh-CN"/>
        </w:rPr>
        <w:t>9.12</w:t>
      </w:r>
      <w:r>
        <w:rPr>
          <w:rFonts w:hint="eastAsia" w:ascii="宋体" w:hAnsi="宋体"/>
          <w:color w:val="auto"/>
          <w:sz w:val="24"/>
          <w:u w:val="single"/>
        </w:rPr>
        <w:t>总监理工程师及其他应参会管理人员未经委托人批准，无故缺席工程例会，总监理工程师按人民币500元/次扣罚监理费，其他人员按300元/人﹒次扣罚监理费，所有罚款均在当月监理费中扣除。</w:t>
      </w:r>
    </w:p>
    <w:p>
      <w:pPr>
        <w:spacing w:line="360" w:lineRule="auto"/>
        <w:ind w:firstLine="480" w:firstLineChars="200"/>
        <w:rPr>
          <w:rFonts w:ascii="宋体" w:hAnsi="宋体"/>
          <w:color w:val="auto"/>
          <w:sz w:val="24"/>
          <w:u w:val="single"/>
        </w:rPr>
      </w:pPr>
      <w:r>
        <w:rPr>
          <w:rFonts w:hint="eastAsia" w:ascii="宋体" w:hAnsi="宋体"/>
          <w:color w:val="auto"/>
          <w:sz w:val="24"/>
          <w:u w:val="single"/>
          <w:lang w:val="en-US" w:eastAsia="zh-CN"/>
        </w:rPr>
        <w:t>9.13</w:t>
      </w:r>
      <w:r>
        <w:rPr>
          <w:rFonts w:hint="eastAsia" w:ascii="宋体" w:hAnsi="宋体"/>
          <w:color w:val="auto"/>
          <w:sz w:val="24"/>
          <w:u w:val="single"/>
        </w:rPr>
        <w:t>施工单位每次请求进度款时，总监理工程师必须到场，无故缺席的，总监理工程师按人民币500元/次扣罚监理费，所有罚款均在当月监理费中扣除。造成委托人无法核定并给付工程进度款给施工单位的责任由监理人承担，并且委托人有权停止支付监理费给监理人。</w:t>
      </w:r>
    </w:p>
    <w:p>
      <w:pPr>
        <w:spacing w:line="360" w:lineRule="auto"/>
        <w:ind w:firstLine="480" w:firstLineChars="200"/>
        <w:rPr>
          <w:rFonts w:ascii="宋体" w:hAnsi="宋体"/>
          <w:color w:val="auto"/>
          <w:sz w:val="24"/>
          <w:u w:val="single"/>
        </w:rPr>
      </w:pPr>
      <w:r>
        <w:rPr>
          <w:rFonts w:hint="eastAsia" w:ascii="宋体" w:hAnsi="宋体"/>
          <w:color w:val="auto"/>
          <w:sz w:val="24"/>
          <w:u w:val="single"/>
          <w:lang w:val="en-US" w:eastAsia="zh-CN"/>
        </w:rPr>
        <w:t>9.14</w:t>
      </w:r>
      <w:r>
        <w:rPr>
          <w:rFonts w:hint="eastAsia" w:ascii="宋体" w:hAnsi="宋体"/>
          <w:color w:val="auto"/>
          <w:sz w:val="24"/>
          <w:u w:val="single"/>
        </w:rPr>
        <w:t>委托人对监理人派驻施工现场的总监理工程师和专业监理人员实行考勤制度，采用照相考勤机考勤，监理人员的每月驻施工现场时间均以照相考勤机的实际记录为准。照相考勤机由委托人负责统一管理。监理人在工程施工期间，总监理工程师在一个月内签到时间不能少于22天，每少签到一天扣罚监理费人民币</w:t>
      </w:r>
      <w:r>
        <w:rPr>
          <w:rFonts w:hint="eastAsia" w:ascii="宋体" w:hAnsi="宋体"/>
          <w:color w:val="auto"/>
          <w:sz w:val="24"/>
          <w:u w:val="single"/>
          <w:lang w:val="en-US" w:eastAsia="zh-CN"/>
        </w:rPr>
        <w:t>10</w:t>
      </w:r>
      <w:r>
        <w:rPr>
          <w:rFonts w:hint="eastAsia" w:ascii="宋体" w:hAnsi="宋体"/>
          <w:color w:val="auto"/>
          <w:sz w:val="24"/>
          <w:u w:val="single"/>
        </w:rPr>
        <w:t>00元；专业监理工程师和现场旁站监理员（配备现场专业监理人员）按委托人的要求及工程进度进驻施工现场，且在一个月内签到时间不能少于22天，每少签到一天扣罚监理费人民币</w:t>
      </w:r>
      <w:r>
        <w:rPr>
          <w:rFonts w:ascii="宋体" w:hAnsi="宋体"/>
          <w:color w:val="auto"/>
          <w:sz w:val="24"/>
          <w:u w:val="single"/>
        </w:rPr>
        <w:t>5</w:t>
      </w:r>
      <w:r>
        <w:rPr>
          <w:rFonts w:hint="eastAsia" w:ascii="宋体" w:hAnsi="宋体"/>
          <w:color w:val="auto"/>
          <w:sz w:val="24"/>
          <w:u w:val="single"/>
        </w:rPr>
        <w:t>00元 /人。所有人员缺勤的罚款均在当月监理费中扣除。</w:t>
      </w:r>
    </w:p>
    <w:p>
      <w:pPr>
        <w:spacing w:line="360" w:lineRule="auto"/>
        <w:ind w:firstLine="480" w:firstLineChars="200"/>
        <w:rPr>
          <w:rFonts w:ascii="宋体" w:hAnsi="宋体"/>
          <w:color w:val="auto"/>
          <w:sz w:val="24"/>
          <w:u w:val="single"/>
        </w:rPr>
      </w:pPr>
      <w:r>
        <w:rPr>
          <w:rFonts w:hint="eastAsia" w:ascii="宋体" w:hAnsi="宋体"/>
          <w:color w:val="auto"/>
          <w:sz w:val="24"/>
          <w:u w:val="single"/>
          <w:lang w:val="en-US" w:eastAsia="zh-CN"/>
        </w:rPr>
        <w:t>9.15</w:t>
      </w:r>
      <w:r>
        <w:rPr>
          <w:rFonts w:hint="eastAsia" w:ascii="宋体" w:hAnsi="宋体"/>
          <w:color w:val="auto"/>
          <w:sz w:val="24"/>
          <w:u w:val="single"/>
        </w:rPr>
        <w:t>因监理人原因使本合同工程在投资、工期、质量、工程文明安全等方面给委托人造成损失的，委托人将要求监理人进行赔偿，累计赔偿总额不应超过监理报酬总额（除去税金）。具体约定为：</w:t>
      </w:r>
    </w:p>
    <w:p>
      <w:pPr>
        <w:spacing w:line="360" w:lineRule="auto"/>
        <w:ind w:firstLine="480" w:firstLineChars="200"/>
        <w:rPr>
          <w:rFonts w:ascii="宋体" w:hAnsi="宋体"/>
          <w:color w:val="auto"/>
          <w:sz w:val="24"/>
          <w:u w:val="single"/>
        </w:rPr>
      </w:pPr>
      <w:r>
        <w:rPr>
          <w:rFonts w:hint="eastAsia" w:ascii="宋体" w:hAnsi="宋体"/>
          <w:color w:val="auto"/>
          <w:sz w:val="24"/>
          <w:u w:val="single"/>
        </w:rPr>
        <w:t>① 因监理人原因造成工程投资增加的，委托人将根据工程投资的增加额与原计划投资额的比例，按相应比例扣减监理报酬。</w:t>
      </w:r>
    </w:p>
    <w:p>
      <w:pPr>
        <w:spacing w:line="360" w:lineRule="auto"/>
        <w:ind w:firstLine="480" w:firstLineChars="200"/>
        <w:rPr>
          <w:rFonts w:ascii="宋体" w:hAnsi="宋体"/>
          <w:color w:val="auto"/>
          <w:sz w:val="24"/>
          <w:u w:val="single"/>
        </w:rPr>
      </w:pPr>
      <w:r>
        <w:rPr>
          <w:rFonts w:hint="eastAsia" w:ascii="宋体" w:hAnsi="宋体"/>
          <w:color w:val="auto"/>
          <w:sz w:val="24"/>
          <w:u w:val="single"/>
        </w:rPr>
        <w:t>②因监理人责任导致工程竣工拖延的，依据拖延的日数，监理人应按每日10000元向委托人支付违约金。</w:t>
      </w:r>
    </w:p>
    <w:p>
      <w:pPr>
        <w:spacing w:line="360" w:lineRule="auto"/>
        <w:ind w:firstLine="480" w:firstLineChars="200"/>
        <w:rPr>
          <w:rFonts w:ascii="宋体" w:hAnsi="宋体"/>
          <w:color w:val="auto"/>
          <w:sz w:val="24"/>
          <w:u w:val="single"/>
        </w:rPr>
      </w:pPr>
      <w:r>
        <w:rPr>
          <w:rFonts w:hint="eastAsia" w:ascii="宋体" w:hAnsi="宋体"/>
          <w:color w:val="auto"/>
          <w:sz w:val="24"/>
          <w:u w:val="single"/>
        </w:rPr>
        <w:t>③ 因监理人责任造成质量事故，需要返工的，监理人应承担违约责任并扣减该部分的监理报酬；情节严重的，委托人有权单方面解除合同，拒付该部分的监理费，已支付的，监理人应无条件返还，承担违约责任，并另按相应工程的监理酬金的该部分监理酬金的100%向委托人支付违约金。</w:t>
      </w:r>
    </w:p>
    <w:p>
      <w:pPr>
        <w:spacing w:line="360" w:lineRule="auto"/>
        <w:ind w:firstLine="480" w:firstLineChars="200"/>
        <w:rPr>
          <w:rFonts w:ascii="宋体" w:hAnsi="宋体"/>
          <w:color w:val="auto"/>
          <w:sz w:val="24"/>
          <w:u w:val="single"/>
        </w:rPr>
      </w:pPr>
      <w:r>
        <w:rPr>
          <w:rFonts w:hint="eastAsia" w:ascii="宋体" w:hAnsi="宋体"/>
          <w:color w:val="auto"/>
          <w:sz w:val="24"/>
          <w:u w:val="single"/>
        </w:rPr>
        <w:t>④ 因监理人责任导致工程（含单位及整体工程）质量验收不符合质量目标时，可拒付该部分的监理费，已支付的，监理人应无条件返还，承担违约责任，并另按相应工程的该部分监理酬金的100%向委托人支付违约金。</w:t>
      </w:r>
    </w:p>
    <w:p>
      <w:pPr>
        <w:spacing w:line="360" w:lineRule="auto"/>
        <w:ind w:firstLine="480" w:firstLineChars="200"/>
        <w:rPr>
          <w:rFonts w:ascii="宋体" w:hAnsi="宋体"/>
          <w:color w:val="auto"/>
          <w:sz w:val="24"/>
          <w:u w:val="single"/>
        </w:rPr>
      </w:pPr>
      <w:r>
        <w:rPr>
          <w:rFonts w:hint="eastAsia" w:ascii="宋体" w:hAnsi="宋体"/>
          <w:color w:val="auto"/>
          <w:sz w:val="24"/>
          <w:u w:val="single"/>
          <w:lang w:val="en-US" w:eastAsia="zh-CN"/>
        </w:rPr>
        <w:t>9.16</w:t>
      </w:r>
      <w:r>
        <w:rPr>
          <w:rFonts w:hint="eastAsia" w:ascii="宋体" w:hAnsi="宋体"/>
          <w:color w:val="auto"/>
          <w:sz w:val="24"/>
          <w:u w:val="single"/>
        </w:rPr>
        <w:t>若</w:t>
      </w:r>
      <w:r>
        <w:rPr>
          <w:rFonts w:hint="eastAsia" w:ascii="宋体" w:hAnsi="宋体"/>
          <w:color w:val="auto"/>
          <w:sz w:val="24"/>
          <w:u w:val="single"/>
          <w:lang w:val="en-US" w:eastAsia="zh-CN"/>
        </w:rPr>
        <w:t>项目所在地</w:t>
      </w:r>
      <w:r>
        <w:rPr>
          <w:rFonts w:hint="eastAsia" w:ascii="宋体" w:hAnsi="宋体"/>
          <w:color w:val="auto"/>
          <w:sz w:val="24"/>
          <w:u w:val="single"/>
        </w:rPr>
        <w:t>建设行政主管部门和委托人认定监理人有挂靠行为，或转包行为（无须监理人认可，除非监理人在委托人发出通知后3天内提出有效举证），委托人有权解除监理合同、将监理人驱逐出现场等，由此造成的损失均由监理人承担，同时委托人向监理人处人民币贰拾万元罚款, 湛江市建设行政主管部门根据相关规定对监理人进行处理。</w:t>
      </w:r>
    </w:p>
    <w:p>
      <w:pPr>
        <w:spacing w:line="360" w:lineRule="auto"/>
        <w:ind w:firstLine="480" w:firstLineChars="200"/>
        <w:rPr>
          <w:rFonts w:ascii="宋体" w:hAnsi="宋体"/>
          <w:color w:val="auto"/>
          <w:sz w:val="24"/>
          <w:u w:val="single"/>
        </w:rPr>
      </w:pPr>
      <w:r>
        <w:rPr>
          <w:rFonts w:hint="eastAsia" w:ascii="宋体" w:hAnsi="宋体"/>
          <w:color w:val="auto"/>
          <w:sz w:val="24"/>
          <w:u w:val="single"/>
          <w:lang w:val="en-US" w:eastAsia="zh-CN"/>
        </w:rPr>
        <w:t>9.17</w:t>
      </w:r>
      <w:r>
        <w:rPr>
          <w:rFonts w:hint="eastAsia" w:ascii="宋体" w:hAnsi="宋体"/>
          <w:color w:val="auto"/>
          <w:sz w:val="24"/>
          <w:u w:val="single"/>
        </w:rPr>
        <w:t>监理人须及时做好现场签证，督促施工单位及时报送竣工结算报告及完整的竣工结算资料，协助委托人、施工单位进行工程结算，避免施工单位结算滞后及工程移交延迟的问题。</w:t>
      </w:r>
    </w:p>
    <w:p>
      <w:pPr>
        <w:spacing w:line="360" w:lineRule="auto"/>
        <w:ind w:firstLine="480" w:firstLineChars="200"/>
        <w:rPr>
          <w:rFonts w:ascii="宋体" w:hAnsi="宋体"/>
          <w:color w:val="auto"/>
          <w:sz w:val="24"/>
          <w:u w:val="single"/>
        </w:rPr>
      </w:pPr>
      <w:r>
        <w:rPr>
          <w:rFonts w:hint="eastAsia" w:ascii="宋体" w:hAnsi="宋体"/>
          <w:color w:val="auto"/>
          <w:sz w:val="24"/>
          <w:u w:val="single"/>
          <w:lang w:val="en-US" w:eastAsia="zh-CN"/>
        </w:rPr>
        <w:t>9.18</w:t>
      </w:r>
      <w:r>
        <w:rPr>
          <w:rFonts w:hint="eastAsia" w:ascii="宋体" w:hAnsi="宋体"/>
          <w:color w:val="auto"/>
          <w:sz w:val="24"/>
          <w:u w:val="single"/>
        </w:rPr>
        <w:t>施工单位在每月5日前同时向委托人和监理人申报上月已完工的工程进度，监理工程师在收到进度报告5个工作日内审核确定工程进度款并交委托人。</w:t>
      </w:r>
    </w:p>
    <w:p>
      <w:pPr>
        <w:spacing w:line="360" w:lineRule="auto"/>
        <w:ind w:firstLine="480" w:firstLineChars="200"/>
        <w:rPr>
          <w:rFonts w:ascii="宋体" w:hAnsi="宋体"/>
          <w:color w:val="auto"/>
          <w:sz w:val="24"/>
          <w:u w:val="single"/>
        </w:rPr>
      </w:pPr>
      <w:r>
        <w:rPr>
          <w:rFonts w:hint="eastAsia" w:ascii="宋体" w:hAnsi="宋体"/>
          <w:color w:val="auto"/>
          <w:sz w:val="24"/>
          <w:u w:val="single"/>
          <w:lang w:val="en-US" w:eastAsia="zh-CN"/>
        </w:rPr>
        <w:t>9.19</w:t>
      </w:r>
      <w:r>
        <w:rPr>
          <w:rFonts w:hint="eastAsia" w:ascii="宋体" w:hAnsi="宋体"/>
          <w:color w:val="auto"/>
          <w:sz w:val="24"/>
          <w:u w:val="single"/>
        </w:rPr>
        <w:t>施工阶段监理工作结束后15天内，监理人向建设单位提交监理工作总结和建立档案资料各五份。</w:t>
      </w:r>
    </w:p>
    <w:p>
      <w:pPr>
        <w:spacing w:line="360" w:lineRule="auto"/>
        <w:ind w:firstLine="480" w:firstLineChars="200"/>
        <w:rPr>
          <w:rFonts w:ascii="宋体" w:hAnsi="宋体"/>
          <w:color w:val="auto"/>
          <w:sz w:val="24"/>
          <w:u w:val="single"/>
        </w:rPr>
      </w:pPr>
      <w:r>
        <w:rPr>
          <w:rFonts w:hint="eastAsia" w:ascii="宋体" w:hAnsi="宋体"/>
          <w:color w:val="auto"/>
          <w:sz w:val="24"/>
          <w:u w:val="single"/>
          <w:lang w:val="en-US" w:eastAsia="zh-CN"/>
        </w:rPr>
        <w:t>9.20</w:t>
      </w:r>
      <w:r>
        <w:rPr>
          <w:rFonts w:hint="eastAsia" w:ascii="宋体" w:hAnsi="宋体"/>
          <w:color w:val="auto"/>
          <w:sz w:val="24"/>
          <w:u w:val="single"/>
        </w:rPr>
        <w:t>监理人根据有关规范要求及符合湛江市档案馆对工程档案资料的规定，监督施工单位按时按需提供工程档案资料，及监督工程档案资料移交档案馆验收的全过程。</w:t>
      </w:r>
    </w:p>
    <w:p>
      <w:pPr>
        <w:spacing w:line="360" w:lineRule="auto"/>
        <w:ind w:firstLine="480" w:firstLineChars="200"/>
        <w:rPr>
          <w:rFonts w:ascii="宋体" w:hAnsi="宋体"/>
          <w:color w:val="auto"/>
          <w:sz w:val="24"/>
          <w:u w:val="single"/>
        </w:rPr>
      </w:pPr>
      <w:r>
        <w:rPr>
          <w:rFonts w:hint="eastAsia" w:ascii="宋体" w:hAnsi="宋体"/>
          <w:color w:val="auto"/>
          <w:sz w:val="24"/>
          <w:u w:val="single"/>
          <w:lang w:val="en-US" w:eastAsia="zh-CN"/>
        </w:rPr>
        <w:t>9.21</w:t>
      </w:r>
      <w:r>
        <w:rPr>
          <w:rFonts w:hint="eastAsia" w:ascii="宋体" w:hAnsi="宋体"/>
          <w:color w:val="auto"/>
          <w:sz w:val="24"/>
          <w:u w:val="single"/>
        </w:rPr>
        <w:t>监理人承诺派驻现场的监理机构人员组成如下表：</w:t>
      </w:r>
    </w:p>
    <w:tbl>
      <w:tblPr>
        <w:tblStyle w:val="21"/>
        <w:tblW w:w="8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134"/>
        <w:gridCol w:w="1629"/>
        <w:gridCol w:w="1295"/>
        <w:gridCol w:w="3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blHeader/>
          <w:jc w:val="center"/>
        </w:trPr>
        <w:tc>
          <w:tcPr>
            <w:tcW w:w="797" w:type="dxa"/>
            <w:noWrap w:val="0"/>
            <w:vAlign w:val="center"/>
          </w:tcPr>
          <w:p>
            <w:pPr>
              <w:spacing w:line="360" w:lineRule="auto"/>
              <w:jc w:val="center"/>
              <w:rPr>
                <w:rFonts w:ascii="宋体" w:hAnsi="宋体"/>
                <w:color w:val="auto"/>
                <w:sz w:val="24"/>
                <w:u w:val="single"/>
              </w:rPr>
            </w:pPr>
            <w:r>
              <w:rPr>
                <w:rFonts w:hint="eastAsia" w:ascii="宋体" w:hAnsi="宋体"/>
                <w:color w:val="auto"/>
                <w:sz w:val="24"/>
                <w:u w:val="single"/>
              </w:rPr>
              <w:t>序号</w:t>
            </w:r>
          </w:p>
        </w:tc>
        <w:tc>
          <w:tcPr>
            <w:tcW w:w="1134" w:type="dxa"/>
            <w:noWrap w:val="0"/>
            <w:vAlign w:val="center"/>
          </w:tcPr>
          <w:p>
            <w:pPr>
              <w:spacing w:line="360" w:lineRule="auto"/>
              <w:jc w:val="center"/>
              <w:rPr>
                <w:rFonts w:ascii="宋体" w:hAnsi="宋体"/>
                <w:color w:val="auto"/>
                <w:sz w:val="24"/>
                <w:u w:val="single"/>
              </w:rPr>
            </w:pPr>
            <w:r>
              <w:rPr>
                <w:rFonts w:hint="eastAsia" w:ascii="宋体" w:hAnsi="宋体"/>
                <w:color w:val="auto"/>
                <w:sz w:val="24"/>
                <w:u w:val="single"/>
              </w:rPr>
              <w:t>姓名</w:t>
            </w:r>
          </w:p>
        </w:tc>
        <w:tc>
          <w:tcPr>
            <w:tcW w:w="1629" w:type="dxa"/>
            <w:noWrap w:val="0"/>
            <w:vAlign w:val="center"/>
          </w:tcPr>
          <w:p>
            <w:pPr>
              <w:spacing w:line="360" w:lineRule="auto"/>
              <w:jc w:val="center"/>
              <w:rPr>
                <w:rFonts w:ascii="宋体" w:hAnsi="宋体"/>
                <w:color w:val="auto"/>
                <w:sz w:val="24"/>
                <w:u w:val="single"/>
              </w:rPr>
            </w:pPr>
            <w:r>
              <w:rPr>
                <w:rFonts w:hint="eastAsia" w:ascii="宋体" w:hAnsi="宋体"/>
                <w:color w:val="auto"/>
                <w:sz w:val="24"/>
                <w:u w:val="single"/>
              </w:rPr>
              <w:t>本项目监理岗位</w:t>
            </w:r>
          </w:p>
        </w:tc>
        <w:tc>
          <w:tcPr>
            <w:tcW w:w="1295" w:type="dxa"/>
            <w:noWrap w:val="0"/>
            <w:vAlign w:val="center"/>
          </w:tcPr>
          <w:p>
            <w:pPr>
              <w:spacing w:line="360" w:lineRule="auto"/>
              <w:jc w:val="center"/>
              <w:rPr>
                <w:rFonts w:ascii="宋体" w:hAnsi="宋体"/>
                <w:color w:val="auto"/>
                <w:sz w:val="24"/>
                <w:u w:val="single"/>
              </w:rPr>
            </w:pPr>
            <w:r>
              <w:rPr>
                <w:rFonts w:hint="eastAsia" w:ascii="宋体" w:hAnsi="宋体"/>
                <w:color w:val="auto"/>
                <w:sz w:val="24"/>
                <w:u w:val="single"/>
              </w:rPr>
              <w:t>技术职称</w:t>
            </w:r>
          </w:p>
        </w:tc>
        <w:tc>
          <w:tcPr>
            <w:tcW w:w="3351" w:type="dxa"/>
            <w:noWrap w:val="0"/>
            <w:vAlign w:val="center"/>
          </w:tcPr>
          <w:p>
            <w:pPr>
              <w:spacing w:line="360" w:lineRule="auto"/>
              <w:ind w:firstLine="480" w:firstLineChars="200"/>
              <w:rPr>
                <w:rFonts w:ascii="宋体" w:hAnsi="宋体"/>
                <w:color w:val="auto"/>
                <w:sz w:val="24"/>
                <w:u w:val="single"/>
              </w:rPr>
            </w:pPr>
            <w:r>
              <w:rPr>
                <w:rFonts w:hint="eastAsia" w:ascii="宋体" w:hAnsi="宋体"/>
                <w:color w:val="auto"/>
                <w:sz w:val="24"/>
                <w:u w:val="single"/>
              </w:rPr>
              <w:t>注册执业证书及编号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797" w:type="dxa"/>
            <w:noWrap w:val="0"/>
            <w:vAlign w:val="center"/>
          </w:tcPr>
          <w:p>
            <w:pPr>
              <w:spacing w:line="360" w:lineRule="auto"/>
              <w:ind w:firstLine="480" w:firstLineChars="200"/>
              <w:rPr>
                <w:rFonts w:ascii="宋体" w:hAnsi="宋体"/>
                <w:color w:val="auto"/>
                <w:sz w:val="24"/>
                <w:u w:val="single"/>
              </w:rPr>
            </w:pPr>
          </w:p>
        </w:tc>
        <w:tc>
          <w:tcPr>
            <w:tcW w:w="1134" w:type="dxa"/>
            <w:noWrap w:val="0"/>
            <w:vAlign w:val="center"/>
          </w:tcPr>
          <w:p>
            <w:pPr>
              <w:spacing w:line="360" w:lineRule="auto"/>
              <w:ind w:firstLine="480" w:firstLineChars="200"/>
              <w:rPr>
                <w:rFonts w:ascii="宋体" w:hAnsi="宋体"/>
                <w:color w:val="auto"/>
                <w:sz w:val="24"/>
                <w:u w:val="single"/>
              </w:rPr>
            </w:pPr>
          </w:p>
        </w:tc>
        <w:tc>
          <w:tcPr>
            <w:tcW w:w="1629" w:type="dxa"/>
            <w:noWrap w:val="0"/>
            <w:vAlign w:val="center"/>
          </w:tcPr>
          <w:p>
            <w:pPr>
              <w:spacing w:line="360" w:lineRule="auto"/>
              <w:ind w:firstLine="480" w:firstLineChars="200"/>
              <w:rPr>
                <w:rFonts w:ascii="宋体" w:hAnsi="宋体"/>
                <w:color w:val="auto"/>
                <w:sz w:val="24"/>
                <w:u w:val="single"/>
              </w:rPr>
            </w:pPr>
          </w:p>
        </w:tc>
        <w:tc>
          <w:tcPr>
            <w:tcW w:w="1295" w:type="dxa"/>
            <w:noWrap w:val="0"/>
            <w:vAlign w:val="center"/>
          </w:tcPr>
          <w:p>
            <w:pPr>
              <w:spacing w:line="360" w:lineRule="auto"/>
              <w:ind w:firstLine="480" w:firstLineChars="200"/>
              <w:rPr>
                <w:rFonts w:ascii="宋体" w:hAnsi="宋体"/>
                <w:color w:val="auto"/>
                <w:sz w:val="24"/>
                <w:u w:val="single"/>
              </w:rPr>
            </w:pPr>
          </w:p>
        </w:tc>
        <w:tc>
          <w:tcPr>
            <w:tcW w:w="3351" w:type="dxa"/>
            <w:noWrap w:val="0"/>
            <w:vAlign w:val="center"/>
          </w:tcPr>
          <w:p>
            <w:pPr>
              <w:spacing w:line="360" w:lineRule="auto"/>
              <w:ind w:firstLine="480" w:firstLineChars="200"/>
              <w:rPr>
                <w:rFonts w:ascii="宋体" w:hAnsi="宋体"/>
                <w:color w:val="auto"/>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797" w:type="dxa"/>
            <w:noWrap w:val="0"/>
            <w:vAlign w:val="center"/>
          </w:tcPr>
          <w:p>
            <w:pPr>
              <w:spacing w:line="360" w:lineRule="auto"/>
              <w:ind w:firstLine="480" w:firstLineChars="200"/>
              <w:rPr>
                <w:rFonts w:ascii="宋体" w:hAnsi="宋体"/>
                <w:color w:val="auto"/>
                <w:sz w:val="24"/>
                <w:u w:val="single"/>
              </w:rPr>
            </w:pPr>
          </w:p>
        </w:tc>
        <w:tc>
          <w:tcPr>
            <w:tcW w:w="1134" w:type="dxa"/>
            <w:noWrap w:val="0"/>
            <w:vAlign w:val="center"/>
          </w:tcPr>
          <w:p>
            <w:pPr>
              <w:spacing w:line="360" w:lineRule="auto"/>
              <w:ind w:firstLine="480" w:firstLineChars="200"/>
              <w:rPr>
                <w:rFonts w:ascii="宋体" w:hAnsi="宋体"/>
                <w:color w:val="auto"/>
                <w:sz w:val="24"/>
                <w:u w:val="single"/>
              </w:rPr>
            </w:pPr>
          </w:p>
        </w:tc>
        <w:tc>
          <w:tcPr>
            <w:tcW w:w="1629" w:type="dxa"/>
            <w:noWrap w:val="0"/>
            <w:vAlign w:val="center"/>
          </w:tcPr>
          <w:p>
            <w:pPr>
              <w:spacing w:line="360" w:lineRule="auto"/>
              <w:ind w:firstLine="480" w:firstLineChars="200"/>
              <w:rPr>
                <w:rFonts w:ascii="宋体" w:hAnsi="宋体"/>
                <w:color w:val="auto"/>
                <w:sz w:val="24"/>
                <w:u w:val="single"/>
              </w:rPr>
            </w:pPr>
          </w:p>
        </w:tc>
        <w:tc>
          <w:tcPr>
            <w:tcW w:w="1295" w:type="dxa"/>
            <w:noWrap w:val="0"/>
            <w:vAlign w:val="center"/>
          </w:tcPr>
          <w:p>
            <w:pPr>
              <w:spacing w:line="360" w:lineRule="auto"/>
              <w:ind w:firstLine="480" w:firstLineChars="200"/>
              <w:rPr>
                <w:rFonts w:ascii="宋体" w:hAnsi="宋体"/>
                <w:color w:val="auto"/>
                <w:sz w:val="24"/>
                <w:u w:val="single"/>
              </w:rPr>
            </w:pPr>
          </w:p>
        </w:tc>
        <w:tc>
          <w:tcPr>
            <w:tcW w:w="3351" w:type="dxa"/>
            <w:noWrap w:val="0"/>
            <w:vAlign w:val="center"/>
          </w:tcPr>
          <w:p>
            <w:pPr>
              <w:spacing w:line="360" w:lineRule="auto"/>
              <w:ind w:firstLine="480" w:firstLineChars="200"/>
              <w:rPr>
                <w:rFonts w:ascii="宋体" w:hAnsi="宋体"/>
                <w:color w:val="auto"/>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97" w:type="dxa"/>
            <w:noWrap w:val="0"/>
            <w:vAlign w:val="center"/>
          </w:tcPr>
          <w:p>
            <w:pPr>
              <w:spacing w:line="360" w:lineRule="auto"/>
              <w:ind w:firstLine="480" w:firstLineChars="200"/>
              <w:rPr>
                <w:rFonts w:ascii="宋体" w:hAnsi="宋体"/>
                <w:color w:val="auto"/>
                <w:sz w:val="24"/>
                <w:u w:val="single"/>
              </w:rPr>
            </w:pPr>
          </w:p>
        </w:tc>
        <w:tc>
          <w:tcPr>
            <w:tcW w:w="1134" w:type="dxa"/>
            <w:noWrap w:val="0"/>
            <w:vAlign w:val="center"/>
          </w:tcPr>
          <w:p>
            <w:pPr>
              <w:spacing w:line="360" w:lineRule="auto"/>
              <w:ind w:firstLine="480" w:firstLineChars="200"/>
              <w:rPr>
                <w:rFonts w:ascii="宋体" w:hAnsi="宋体"/>
                <w:color w:val="auto"/>
                <w:sz w:val="24"/>
                <w:u w:val="single"/>
              </w:rPr>
            </w:pPr>
          </w:p>
        </w:tc>
        <w:tc>
          <w:tcPr>
            <w:tcW w:w="1629" w:type="dxa"/>
            <w:noWrap w:val="0"/>
            <w:vAlign w:val="center"/>
          </w:tcPr>
          <w:p>
            <w:pPr>
              <w:spacing w:line="360" w:lineRule="auto"/>
              <w:ind w:firstLine="480" w:firstLineChars="200"/>
              <w:rPr>
                <w:rFonts w:ascii="宋体" w:hAnsi="宋体"/>
                <w:color w:val="auto"/>
                <w:sz w:val="24"/>
                <w:u w:val="single"/>
              </w:rPr>
            </w:pPr>
          </w:p>
        </w:tc>
        <w:tc>
          <w:tcPr>
            <w:tcW w:w="1295" w:type="dxa"/>
            <w:noWrap w:val="0"/>
            <w:vAlign w:val="center"/>
          </w:tcPr>
          <w:p>
            <w:pPr>
              <w:spacing w:line="360" w:lineRule="auto"/>
              <w:ind w:firstLine="480" w:firstLineChars="200"/>
              <w:rPr>
                <w:rFonts w:ascii="宋体" w:hAnsi="宋体"/>
                <w:color w:val="auto"/>
                <w:sz w:val="24"/>
                <w:u w:val="single"/>
              </w:rPr>
            </w:pPr>
          </w:p>
        </w:tc>
        <w:tc>
          <w:tcPr>
            <w:tcW w:w="3351" w:type="dxa"/>
            <w:noWrap w:val="0"/>
            <w:vAlign w:val="center"/>
          </w:tcPr>
          <w:p>
            <w:pPr>
              <w:spacing w:line="360" w:lineRule="auto"/>
              <w:ind w:firstLine="480" w:firstLineChars="200"/>
              <w:rPr>
                <w:rFonts w:ascii="宋体" w:hAnsi="宋体"/>
                <w:color w:val="auto"/>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797" w:type="dxa"/>
            <w:noWrap w:val="0"/>
            <w:vAlign w:val="center"/>
          </w:tcPr>
          <w:p>
            <w:pPr>
              <w:spacing w:line="360" w:lineRule="auto"/>
              <w:ind w:firstLine="480" w:firstLineChars="200"/>
              <w:rPr>
                <w:rFonts w:ascii="宋体" w:hAnsi="宋体"/>
                <w:color w:val="auto"/>
                <w:sz w:val="24"/>
                <w:u w:val="single"/>
              </w:rPr>
            </w:pPr>
          </w:p>
        </w:tc>
        <w:tc>
          <w:tcPr>
            <w:tcW w:w="1134" w:type="dxa"/>
            <w:noWrap w:val="0"/>
            <w:vAlign w:val="center"/>
          </w:tcPr>
          <w:p>
            <w:pPr>
              <w:spacing w:line="360" w:lineRule="auto"/>
              <w:ind w:firstLine="480" w:firstLineChars="200"/>
              <w:rPr>
                <w:rFonts w:ascii="宋体" w:hAnsi="宋体"/>
                <w:color w:val="auto"/>
                <w:sz w:val="24"/>
                <w:u w:val="single"/>
              </w:rPr>
            </w:pPr>
          </w:p>
        </w:tc>
        <w:tc>
          <w:tcPr>
            <w:tcW w:w="1629" w:type="dxa"/>
            <w:noWrap w:val="0"/>
            <w:vAlign w:val="center"/>
          </w:tcPr>
          <w:p>
            <w:pPr>
              <w:spacing w:line="360" w:lineRule="auto"/>
              <w:ind w:firstLine="480" w:firstLineChars="200"/>
              <w:rPr>
                <w:rFonts w:ascii="宋体" w:hAnsi="宋体"/>
                <w:color w:val="auto"/>
                <w:sz w:val="24"/>
                <w:u w:val="single"/>
              </w:rPr>
            </w:pPr>
          </w:p>
        </w:tc>
        <w:tc>
          <w:tcPr>
            <w:tcW w:w="1295" w:type="dxa"/>
            <w:noWrap w:val="0"/>
            <w:vAlign w:val="center"/>
          </w:tcPr>
          <w:p>
            <w:pPr>
              <w:spacing w:line="360" w:lineRule="auto"/>
              <w:ind w:firstLine="480" w:firstLineChars="200"/>
              <w:rPr>
                <w:rFonts w:ascii="宋体" w:hAnsi="宋体"/>
                <w:color w:val="auto"/>
                <w:sz w:val="24"/>
                <w:u w:val="single"/>
              </w:rPr>
            </w:pPr>
          </w:p>
        </w:tc>
        <w:tc>
          <w:tcPr>
            <w:tcW w:w="3351" w:type="dxa"/>
            <w:noWrap w:val="0"/>
            <w:vAlign w:val="center"/>
          </w:tcPr>
          <w:p>
            <w:pPr>
              <w:spacing w:line="360" w:lineRule="auto"/>
              <w:ind w:firstLine="480" w:firstLineChars="200"/>
              <w:rPr>
                <w:rFonts w:ascii="宋体" w:hAnsi="宋体"/>
                <w:color w:val="auto"/>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97" w:type="dxa"/>
            <w:noWrap w:val="0"/>
            <w:vAlign w:val="center"/>
          </w:tcPr>
          <w:p>
            <w:pPr>
              <w:spacing w:line="360" w:lineRule="auto"/>
              <w:ind w:firstLine="480" w:firstLineChars="200"/>
              <w:rPr>
                <w:rFonts w:ascii="宋体" w:hAnsi="宋体"/>
                <w:color w:val="auto"/>
                <w:sz w:val="24"/>
                <w:u w:val="single"/>
              </w:rPr>
            </w:pPr>
          </w:p>
        </w:tc>
        <w:tc>
          <w:tcPr>
            <w:tcW w:w="1134" w:type="dxa"/>
            <w:noWrap w:val="0"/>
            <w:vAlign w:val="center"/>
          </w:tcPr>
          <w:p>
            <w:pPr>
              <w:spacing w:line="360" w:lineRule="auto"/>
              <w:ind w:firstLine="480" w:firstLineChars="200"/>
              <w:rPr>
                <w:rFonts w:ascii="宋体" w:hAnsi="宋体"/>
                <w:color w:val="auto"/>
                <w:sz w:val="24"/>
                <w:u w:val="single"/>
              </w:rPr>
            </w:pPr>
          </w:p>
        </w:tc>
        <w:tc>
          <w:tcPr>
            <w:tcW w:w="1629" w:type="dxa"/>
            <w:noWrap w:val="0"/>
            <w:vAlign w:val="center"/>
          </w:tcPr>
          <w:p>
            <w:pPr>
              <w:spacing w:line="360" w:lineRule="auto"/>
              <w:ind w:firstLine="480" w:firstLineChars="200"/>
              <w:rPr>
                <w:rFonts w:ascii="宋体" w:hAnsi="宋体"/>
                <w:color w:val="auto"/>
                <w:sz w:val="24"/>
                <w:u w:val="single"/>
              </w:rPr>
            </w:pPr>
          </w:p>
        </w:tc>
        <w:tc>
          <w:tcPr>
            <w:tcW w:w="1295" w:type="dxa"/>
            <w:noWrap w:val="0"/>
            <w:vAlign w:val="center"/>
          </w:tcPr>
          <w:p>
            <w:pPr>
              <w:spacing w:line="360" w:lineRule="auto"/>
              <w:ind w:firstLine="480" w:firstLineChars="200"/>
              <w:rPr>
                <w:rFonts w:ascii="宋体" w:hAnsi="宋体"/>
                <w:color w:val="auto"/>
                <w:sz w:val="24"/>
                <w:u w:val="single"/>
              </w:rPr>
            </w:pPr>
          </w:p>
        </w:tc>
        <w:tc>
          <w:tcPr>
            <w:tcW w:w="3351" w:type="dxa"/>
            <w:noWrap w:val="0"/>
            <w:vAlign w:val="center"/>
          </w:tcPr>
          <w:p>
            <w:pPr>
              <w:spacing w:line="360" w:lineRule="auto"/>
              <w:ind w:firstLine="480" w:firstLineChars="200"/>
              <w:rPr>
                <w:rFonts w:ascii="宋体" w:hAnsi="宋体"/>
                <w:color w:val="auto"/>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97" w:type="dxa"/>
            <w:noWrap w:val="0"/>
            <w:vAlign w:val="center"/>
          </w:tcPr>
          <w:p>
            <w:pPr>
              <w:spacing w:line="360" w:lineRule="auto"/>
              <w:ind w:firstLine="480" w:firstLineChars="200"/>
              <w:rPr>
                <w:rFonts w:ascii="宋体" w:hAnsi="宋体"/>
                <w:color w:val="auto"/>
                <w:sz w:val="24"/>
                <w:u w:val="single"/>
              </w:rPr>
            </w:pPr>
          </w:p>
        </w:tc>
        <w:tc>
          <w:tcPr>
            <w:tcW w:w="1134" w:type="dxa"/>
            <w:noWrap w:val="0"/>
            <w:vAlign w:val="center"/>
          </w:tcPr>
          <w:p>
            <w:pPr>
              <w:spacing w:line="360" w:lineRule="auto"/>
              <w:ind w:firstLine="480" w:firstLineChars="200"/>
              <w:rPr>
                <w:rFonts w:ascii="宋体" w:hAnsi="宋体"/>
                <w:color w:val="auto"/>
                <w:sz w:val="24"/>
                <w:u w:val="single"/>
              </w:rPr>
            </w:pPr>
          </w:p>
        </w:tc>
        <w:tc>
          <w:tcPr>
            <w:tcW w:w="1629" w:type="dxa"/>
            <w:noWrap w:val="0"/>
            <w:vAlign w:val="center"/>
          </w:tcPr>
          <w:p>
            <w:pPr>
              <w:spacing w:line="360" w:lineRule="auto"/>
              <w:ind w:firstLine="480" w:firstLineChars="200"/>
              <w:rPr>
                <w:rFonts w:ascii="宋体" w:hAnsi="宋体"/>
                <w:color w:val="auto"/>
                <w:sz w:val="24"/>
                <w:u w:val="single"/>
              </w:rPr>
            </w:pPr>
          </w:p>
        </w:tc>
        <w:tc>
          <w:tcPr>
            <w:tcW w:w="1295" w:type="dxa"/>
            <w:noWrap w:val="0"/>
            <w:vAlign w:val="center"/>
          </w:tcPr>
          <w:p>
            <w:pPr>
              <w:spacing w:line="360" w:lineRule="auto"/>
              <w:ind w:firstLine="480" w:firstLineChars="200"/>
              <w:rPr>
                <w:rFonts w:ascii="宋体" w:hAnsi="宋体"/>
                <w:color w:val="auto"/>
                <w:sz w:val="24"/>
                <w:u w:val="single"/>
              </w:rPr>
            </w:pPr>
          </w:p>
        </w:tc>
        <w:tc>
          <w:tcPr>
            <w:tcW w:w="3351" w:type="dxa"/>
            <w:noWrap w:val="0"/>
            <w:vAlign w:val="center"/>
          </w:tcPr>
          <w:p>
            <w:pPr>
              <w:spacing w:line="360" w:lineRule="auto"/>
              <w:ind w:firstLine="480" w:firstLineChars="200"/>
              <w:rPr>
                <w:rFonts w:ascii="宋体" w:hAnsi="宋体"/>
                <w:color w:val="auto"/>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97" w:type="dxa"/>
            <w:noWrap w:val="0"/>
            <w:vAlign w:val="center"/>
          </w:tcPr>
          <w:p>
            <w:pPr>
              <w:spacing w:line="360" w:lineRule="auto"/>
              <w:ind w:firstLine="480" w:firstLineChars="200"/>
              <w:rPr>
                <w:rFonts w:ascii="宋体" w:hAnsi="宋体"/>
                <w:color w:val="auto"/>
                <w:sz w:val="24"/>
                <w:u w:val="single"/>
              </w:rPr>
            </w:pPr>
          </w:p>
        </w:tc>
        <w:tc>
          <w:tcPr>
            <w:tcW w:w="1134" w:type="dxa"/>
            <w:noWrap w:val="0"/>
            <w:vAlign w:val="center"/>
          </w:tcPr>
          <w:p>
            <w:pPr>
              <w:spacing w:line="360" w:lineRule="auto"/>
              <w:ind w:firstLine="480" w:firstLineChars="200"/>
              <w:rPr>
                <w:rFonts w:ascii="宋体" w:hAnsi="宋体"/>
                <w:color w:val="auto"/>
                <w:sz w:val="24"/>
                <w:u w:val="single"/>
              </w:rPr>
            </w:pPr>
          </w:p>
        </w:tc>
        <w:tc>
          <w:tcPr>
            <w:tcW w:w="1629" w:type="dxa"/>
            <w:noWrap w:val="0"/>
            <w:vAlign w:val="center"/>
          </w:tcPr>
          <w:p>
            <w:pPr>
              <w:spacing w:line="360" w:lineRule="auto"/>
              <w:ind w:firstLine="480" w:firstLineChars="200"/>
              <w:rPr>
                <w:rFonts w:ascii="宋体" w:hAnsi="宋体"/>
                <w:color w:val="auto"/>
                <w:sz w:val="24"/>
                <w:u w:val="single"/>
              </w:rPr>
            </w:pPr>
          </w:p>
        </w:tc>
        <w:tc>
          <w:tcPr>
            <w:tcW w:w="1295" w:type="dxa"/>
            <w:noWrap w:val="0"/>
            <w:vAlign w:val="center"/>
          </w:tcPr>
          <w:p>
            <w:pPr>
              <w:spacing w:line="360" w:lineRule="auto"/>
              <w:ind w:firstLine="480" w:firstLineChars="200"/>
              <w:rPr>
                <w:rFonts w:ascii="宋体" w:hAnsi="宋体"/>
                <w:color w:val="auto"/>
                <w:sz w:val="24"/>
                <w:u w:val="single"/>
              </w:rPr>
            </w:pPr>
          </w:p>
        </w:tc>
        <w:tc>
          <w:tcPr>
            <w:tcW w:w="3351" w:type="dxa"/>
            <w:noWrap w:val="0"/>
            <w:vAlign w:val="center"/>
          </w:tcPr>
          <w:p>
            <w:pPr>
              <w:spacing w:line="360" w:lineRule="auto"/>
              <w:ind w:firstLine="480" w:firstLineChars="200"/>
              <w:rPr>
                <w:rFonts w:ascii="宋体" w:hAnsi="宋体"/>
                <w:color w:val="auto"/>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97" w:type="dxa"/>
            <w:noWrap w:val="0"/>
            <w:vAlign w:val="center"/>
          </w:tcPr>
          <w:p>
            <w:pPr>
              <w:spacing w:line="360" w:lineRule="auto"/>
              <w:ind w:firstLine="480" w:firstLineChars="200"/>
              <w:rPr>
                <w:rFonts w:ascii="宋体" w:hAnsi="宋体"/>
                <w:color w:val="auto"/>
                <w:sz w:val="24"/>
                <w:u w:val="single"/>
              </w:rPr>
            </w:pPr>
          </w:p>
        </w:tc>
        <w:tc>
          <w:tcPr>
            <w:tcW w:w="1134" w:type="dxa"/>
            <w:noWrap w:val="0"/>
            <w:vAlign w:val="center"/>
          </w:tcPr>
          <w:p>
            <w:pPr>
              <w:spacing w:line="360" w:lineRule="auto"/>
              <w:ind w:firstLine="480" w:firstLineChars="200"/>
              <w:rPr>
                <w:rFonts w:ascii="宋体" w:hAnsi="宋体"/>
                <w:color w:val="auto"/>
                <w:sz w:val="24"/>
                <w:u w:val="single"/>
              </w:rPr>
            </w:pPr>
          </w:p>
        </w:tc>
        <w:tc>
          <w:tcPr>
            <w:tcW w:w="1629" w:type="dxa"/>
            <w:noWrap w:val="0"/>
            <w:vAlign w:val="center"/>
          </w:tcPr>
          <w:p>
            <w:pPr>
              <w:spacing w:line="360" w:lineRule="auto"/>
              <w:ind w:firstLine="480" w:firstLineChars="200"/>
              <w:rPr>
                <w:rFonts w:ascii="宋体" w:hAnsi="宋体"/>
                <w:color w:val="auto"/>
                <w:sz w:val="24"/>
                <w:u w:val="single"/>
              </w:rPr>
            </w:pPr>
          </w:p>
        </w:tc>
        <w:tc>
          <w:tcPr>
            <w:tcW w:w="1295" w:type="dxa"/>
            <w:noWrap w:val="0"/>
            <w:vAlign w:val="center"/>
          </w:tcPr>
          <w:p>
            <w:pPr>
              <w:spacing w:line="360" w:lineRule="auto"/>
              <w:ind w:firstLine="480" w:firstLineChars="200"/>
              <w:rPr>
                <w:rFonts w:ascii="宋体" w:hAnsi="宋体"/>
                <w:color w:val="auto"/>
                <w:sz w:val="24"/>
                <w:u w:val="single"/>
              </w:rPr>
            </w:pPr>
          </w:p>
        </w:tc>
        <w:tc>
          <w:tcPr>
            <w:tcW w:w="3351" w:type="dxa"/>
            <w:noWrap w:val="0"/>
            <w:vAlign w:val="center"/>
          </w:tcPr>
          <w:p>
            <w:pPr>
              <w:spacing w:line="360" w:lineRule="auto"/>
              <w:ind w:firstLine="480" w:firstLineChars="200"/>
              <w:rPr>
                <w:rFonts w:ascii="宋体" w:hAnsi="宋体"/>
                <w:color w:val="auto"/>
                <w:sz w:val="24"/>
                <w:u w:val="single"/>
              </w:rPr>
            </w:pPr>
          </w:p>
        </w:tc>
      </w:tr>
    </w:tbl>
    <w:p>
      <w:pPr>
        <w:spacing w:line="360" w:lineRule="auto"/>
        <w:ind w:firstLine="480" w:firstLineChars="200"/>
        <w:rPr>
          <w:rFonts w:ascii="宋体" w:hAnsi="宋体"/>
          <w:color w:val="auto"/>
          <w:sz w:val="24"/>
          <w:u w:val="single"/>
        </w:rPr>
      </w:pPr>
      <w:r>
        <w:rPr>
          <w:rFonts w:hint="eastAsia" w:ascii="宋体" w:hAnsi="宋体"/>
          <w:color w:val="auto"/>
          <w:sz w:val="24"/>
          <w:u w:val="single"/>
          <w:lang w:val="en-US" w:eastAsia="zh-CN"/>
        </w:rPr>
        <w:t>9.22</w:t>
      </w:r>
      <w:r>
        <w:rPr>
          <w:rFonts w:hint="eastAsia" w:ascii="宋体" w:hAnsi="宋体"/>
          <w:color w:val="auto"/>
          <w:sz w:val="24"/>
          <w:u w:val="single"/>
        </w:rPr>
        <w:t>监理人必须做好以下安全监理工作：</w:t>
      </w:r>
    </w:p>
    <w:p>
      <w:pPr>
        <w:numPr>
          <w:ilvl w:val="0"/>
          <w:numId w:val="3"/>
        </w:numPr>
        <w:spacing w:line="360" w:lineRule="auto"/>
        <w:ind w:firstLine="480" w:firstLineChars="200"/>
        <w:rPr>
          <w:rFonts w:ascii="宋体" w:hAnsi="宋体"/>
          <w:color w:val="auto"/>
          <w:sz w:val="24"/>
          <w:u w:val="single"/>
        </w:rPr>
      </w:pPr>
      <w:r>
        <w:rPr>
          <w:rFonts w:hint="eastAsia" w:ascii="宋体" w:hAnsi="宋体"/>
          <w:color w:val="auto"/>
          <w:sz w:val="24"/>
          <w:u w:val="single"/>
        </w:rPr>
        <w:t>建立施工现场的安全生产监理制度。</w:t>
      </w:r>
    </w:p>
    <w:p>
      <w:pPr>
        <w:numPr>
          <w:ilvl w:val="0"/>
          <w:numId w:val="3"/>
        </w:numPr>
        <w:spacing w:line="360" w:lineRule="auto"/>
        <w:ind w:firstLine="480" w:firstLineChars="200"/>
        <w:rPr>
          <w:rFonts w:ascii="宋体" w:hAnsi="宋体"/>
          <w:color w:val="auto"/>
          <w:sz w:val="24"/>
          <w:u w:val="single"/>
        </w:rPr>
      </w:pPr>
      <w:r>
        <w:rPr>
          <w:rFonts w:hint="eastAsia" w:ascii="宋体" w:hAnsi="宋体"/>
          <w:color w:val="auto"/>
          <w:sz w:val="24"/>
          <w:u w:val="single"/>
        </w:rPr>
        <w:t>对严重危及工程和人员安全的作业和设备的作用，要及时发出停工（停用）指令，并通知委托人。</w:t>
      </w:r>
    </w:p>
    <w:p>
      <w:pPr>
        <w:numPr>
          <w:ilvl w:val="0"/>
          <w:numId w:val="3"/>
        </w:numPr>
        <w:spacing w:line="360" w:lineRule="auto"/>
        <w:ind w:firstLine="480" w:firstLineChars="200"/>
        <w:rPr>
          <w:rFonts w:ascii="宋体" w:hAnsi="宋体"/>
          <w:color w:val="auto"/>
          <w:sz w:val="24"/>
          <w:u w:val="single"/>
        </w:rPr>
      </w:pPr>
      <w:r>
        <w:rPr>
          <w:rFonts w:hint="eastAsia" w:ascii="宋体" w:hAnsi="宋体"/>
          <w:color w:val="auto"/>
          <w:sz w:val="24"/>
          <w:u w:val="single"/>
        </w:rPr>
        <w:t>按规定审查施工组织设计中安全措施及专项施工方案。</w:t>
      </w:r>
    </w:p>
    <w:p>
      <w:pPr>
        <w:numPr>
          <w:ilvl w:val="0"/>
          <w:numId w:val="3"/>
        </w:numPr>
        <w:spacing w:line="360" w:lineRule="auto"/>
        <w:ind w:firstLine="480" w:firstLineChars="200"/>
        <w:rPr>
          <w:rFonts w:ascii="宋体" w:hAnsi="宋体"/>
          <w:color w:val="auto"/>
          <w:sz w:val="24"/>
          <w:u w:val="single"/>
        </w:rPr>
      </w:pPr>
      <w:r>
        <w:rPr>
          <w:rFonts w:hint="eastAsia" w:ascii="宋体" w:hAnsi="宋体"/>
          <w:color w:val="auto"/>
          <w:sz w:val="24"/>
          <w:u w:val="single"/>
        </w:rPr>
        <w:t>对检查发现存在的安全隐患及时发出整改通知。</w:t>
      </w:r>
    </w:p>
    <w:p>
      <w:pPr>
        <w:numPr>
          <w:ilvl w:val="0"/>
          <w:numId w:val="3"/>
        </w:numPr>
        <w:spacing w:line="360" w:lineRule="auto"/>
        <w:ind w:firstLine="480" w:firstLineChars="200"/>
        <w:rPr>
          <w:rFonts w:ascii="宋体" w:hAnsi="宋体"/>
          <w:color w:val="auto"/>
          <w:sz w:val="24"/>
          <w:u w:val="single"/>
        </w:rPr>
      </w:pPr>
      <w:r>
        <w:rPr>
          <w:rFonts w:hint="eastAsia" w:ascii="宋体" w:hAnsi="宋体"/>
          <w:color w:val="auto"/>
          <w:sz w:val="24"/>
          <w:u w:val="single"/>
        </w:rPr>
        <w:t>对发出整改通知书的，跟踪整改落实情况，如施工企业拒不整改，要及时通知建设单位。</w:t>
      </w:r>
    </w:p>
    <w:p>
      <w:pPr>
        <w:numPr>
          <w:ilvl w:val="0"/>
          <w:numId w:val="3"/>
        </w:numPr>
        <w:spacing w:line="360" w:lineRule="auto"/>
        <w:ind w:firstLine="480" w:firstLineChars="200"/>
        <w:rPr>
          <w:rFonts w:ascii="宋体" w:hAnsi="宋体"/>
          <w:color w:val="auto"/>
          <w:sz w:val="24"/>
          <w:u w:val="single"/>
        </w:rPr>
      </w:pPr>
      <w:r>
        <w:rPr>
          <w:rFonts w:hint="eastAsia" w:ascii="宋体" w:hAnsi="宋体"/>
          <w:color w:val="auto"/>
          <w:sz w:val="24"/>
          <w:u w:val="single"/>
        </w:rPr>
        <w:t>对施工现场进行定期和专项安全检查，做好安全检查记录。</w:t>
      </w:r>
    </w:p>
    <w:p>
      <w:pPr>
        <w:numPr>
          <w:ilvl w:val="0"/>
          <w:numId w:val="3"/>
        </w:numPr>
        <w:spacing w:line="360" w:lineRule="auto"/>
        <w:ind w:firstLine="480" w:firstLineChars="200"/>
        <w:rPr>
          <w:rFonts w:ascii="宋体" w:hAnsi="宋体"/>
          <w:color w:val="auto"/>
          <w:sz w:val="24"/>
          <w:u w:val="single"/>
        </w:rPr>
      </w:pPr>
      <w:r>
        <w:rPr>
          <w:rFonts w:hint="eastAsia" w:ascii="宋体" w:hAnsi="宋体"/>
          <w:color w:val="auto"/>
          <w:sz w:val="24"/>
          <w:u w:val="single"/>
        </w:rPr>
        <w:t>按有关规定对单元的安全防护、文明施工措施费用的使用进行监督。</w:t>
      </w:r>
    </w:p>
    <w:p>
      <w:pPr>
        <w:spacing w:line="360" w:lineRule="auto"/>
        <w:ind w:firstLine="480" w:firstLineChars="200"/>
        <w:rPr>
          <w:rFonts w:ascii="宋体" w:hAnsi="宋体"/>
          <w:color w:val="auto"/>
          <w:sz w:val="24"/>
          <w:u w:val="single"/>
        </w:rPr>
      </w:pPr>
      <w:r>
        <w:rPr>
          <w:rFonts w:hint="eastAsia" w:ascii="宋体" w:hAnsi="宋体"/>
          <w:color w:val="auto"/>
          <w:sz w:val="24"/>
          <w:u w:val="single"/>
        </w:rPr>
        <w:t>施工企业因施工安全原因被建设行政主管部门或安监站责令停工整改后，监督其落实整改并反馈整改情况。</w:t>
      </w:r>
    </w:p>
    <w:p>
      <w:pPr>
        <w:spacing w:line="360" w:lineRule="auto"/>
        <w:ind w:firstLine="480" w:firstLineChars="200"/>
        <w:rPr>
          <w:rFonts w:ascii="宋体" w:hAnsi="宋体"/>
          <w:color w:val="auto"/>
          <w:sz w:val="24"/>
          <w:u w:val="single"/>
        </w:rPr>
      </w:pPr>
      <w:r>
        <w:rPr>
          <w:rFonts w:hint="eastAsia" w:ascii="宋体" w:hAnsi="宋体"/>
          <w:color w:val="auto"/>
          <w:sz w:val="24"/>
          <w:u w:val="single"/>
          <w:lang w:val="en-US" w:eastAsia="zh-CN"/>
        </w:rPr>
        <w:t>9.23</w:t>
      </w:r>
      <w:r>
        <w:rPr>
          <w:rFonts w:hint="eastAsia" w:ascii="宋体" w:hAnsi="宋体"/>
          <w:color w:val="auto"/>
          <w:sz w:val="24"/>
          <w:u w:val="single"/>
        </w:rPr>
        <w:t>履约保证金为签约酬金价的5%即　　　　元。监理人在合同履行过程中如有违约行为，委托人按合同有关条款追究其违约责任，监理人的违约行为根据合同约定产生违约金的，委托人将在履约保证金中扣除违约金；当履约保证金不足扣除违约金时，委托人将在进度款中扣除违约金。如监理人在合同履行过程中没有违约责任，委托人在工程竣工验收合格并交付使用、完成工程结算且提交符合要求的工程竣工资料后30个工作日内应监理人的要求全额无息退还履约保证金。</w:t>
      </w:r>
    </w:p>
    <w:p>
      <w:pPr>
        <w:rPr>
          <w:rFonts w:ascii="宋体" w:hAnsi="宋体"/>
          <w:color w:val="auto"/>
          <w:sz w:val="24"/>
        </w:rPr>
      </w:pPr>
      <w:r>
        <w:rPr>
          <w:rFonts w:ascii="宋体" w:hAnsi="宋体"/>
          <w:color w:val="auto"/>
          <w:sz w:val="24"/>
        </w:rPr>
        <w:br w:type="page"/>
      </w:r>
    </w:p>
    <w:p>
      <w:pPr>
        <w:spacing w:before="120" w:line="360" w:lineRule="auto"/>
        <w:ind w:firstLine="562" w:firstLineChars="200"/>
        <w:rPr>
          <w:rFonts w:ascii="宋体" w:hAnsi="宋体"/>
          <w:b/>
          <w:color w:val="auto"/>
          <w:sz w:val="28"/>
          <w:szCs w:val="28"/>
        </w:rPr>
      </w:pPr>
      <w:r>
        <w:rPr>
          <w:rFonts w:hint="eastAsia" w:ascii="宋体" w:hAnsi="宋体"/>
          <w:b/>
          <w:color w:val="auto"/>
          <w:sz w:val="28"/>
          <w:szCs w:val="28"/>
        </w:rPr>
        <w:t>附录A  相关服务的范围和内容</w:t>
      </w:r>
    </w:p>
    <w:p>
      <w:pPr>
        <w:spacing w:before="120" w:beforeLines="50" w:after="120" w:afterLines="50" w:line="360" w:lineRule="auto"/>
        <w:rPr>
          <w:rFonts w:ascii="宋体" w:hAnsi="宋体"/>
          <w:color w:val="auto"/>
          <w:sz w:val="24"/>
        </w:rPr>
      </w:pPr>
      <w:r>
        <w:rPr>
          <w:rFonts w:hint="eastAsia" w:ascii="宋体" w:hAnsi="宋体"/>
          <w:color w:val="auto"/>
          <w:sz w:val="24"/>
        </w:rPr>
        <w:t>A-1 勘察阶段：</w:t>
      </w:r>
      <w:r>
        <w:rPr>
          <w:rFonts w:hint="eastAsia" w:ascii="宋体" w:hAnsi="宋体"/>
          <w:color w:val="auto"/>
          <w:sz w:val="24"/>
          <w:u w:val="single"/>
        </w:rPr>
        <w:t xml:space="preserve">      /              </w:t>
      </w:r>
    </w:p>
    <w:p>
      <w:pPr>
        <w:spacing w:before="120" w:beforeLines="50" w:after="120" w:afterLines="50" w:line="360" w:lineRule="auto"/>
        <w:rPr>
          <w:rFonts w:ascii="宋体" w:hAnsi="宋体"/>
          <w:color w:val="auto"/>
          <w:sz w:val="24"/>
        </w:rPr>
      </w:pPr>
      <w:r>
        <w:rPr>
          <w:rFonts w:hint="eastAsia" w:ascii="宋体" w:hAnsi="宋体"/>
          <w:color w:val="auto"/>
          <w:sz w:val="24"/>
        </w:rPr>
        <w:t>A-2 设计阶段：</w:t>
      </w:r>
      <w:r>
        <w:rPr>
          <w:rFonts w:hint="eastAsia" w:ascii="宋体" w:hAnsi="宋体"/>
          <w:color w:val="auto"/>
          <w:sz w:val="24"/>
          <w:u w:val="single"/>
        </w:rPr>
        <w:t xml:space="preserve">     /               </w:t>
      </w:r>
    </w:p>
    <w:p>
      <w:pPr>
        <w:spacing w:before="120" w:beforeLines="50" w:after="120" w:afterLines="50" w:line="360" w:lineRule="auto"/>
        <w:rPr>
          <w:rFonts w:ascii="宋体" w:hAnsi="宋体"/>
          <w:color w:val="auto"/>
          <w:sz w:val="24"/>
        </w:rPr>
      </w:pPr>
      <w:r>
        <w:rPr>
          <w:rFonts w:hint="eastAsia" w:ascii="宋体" w:hAnsi="宋体"/>
          <w:color w:val="auto"/>
          <w:sz w:val="24"/>
        </w:rPr>
        <w:t>A-3 保修阶段：</w:t>
      </w:r>
      <w:r>
        <w:rPr>
          <w:rFonts w:hint="eastAsia" w:ascii="宋体" w:hAnsi="宋体"/>
          <w:color w:val="auto"/>
          <w:sz w:val="24"/>
          <w:u w:val="single"/>
        </w:rPr>
        <w:t xml:space="preserve">     /               </w:t>
      </w:r>
    </w:p>
    <w:p>
      <w:pPr>
        <w:spacing w:before="120" w:beforeLines="50" w:after="120" w:afterLines="50" w:line="360" w:lineRule="auto"/>
        <w:rPr>
          <w:rFonts w:ascii="宋体" w:hAnsi="宋体"/>
          <w:color w:val="auto"/>
          <w:sz w:val="24"/>
          <w:u w:val="single"/>
        </w:rPr>
      </w:pPr>
      <w:r>
        <w:rPr>
          <w:rFonts w:hint="eastAsia" w:ascii="宋体" w:hAnsi="宋体"/>
          <w:color w:val="auto"/>
          <w:sz w:val="24"/>
        </w:rPr>
        <w:t>A-4 其他（专业技术咨询、外部协调工作等）：</w:t>
      </w:r>
      <w:r>
        <w:rPr>
          <w:rFonts w:hint="eastAsia" w:ascii="宋体" w:hAnsi="宋体"/>
          <w:color w:val="auto"/>
          <w:sz w:val="24"/>
          <w:u w:val="single"/>
        </w:rPr>
        <w:t xml:space="preserve">     /     </w:t>
      </w:r>
    </w:p>
    <w:p>
      <w:pPr>
        <w:rPr>
          <w:rFonts w:ascii="宋体" w:hAnsi="宋体"/>
          <w:b/>
          <w:color w:val="auto"/>
          <w:sz w:val="28"/>
          <w:szCs w:val="28"/>
        </w:rPr>
        <w:sectPr>
          <w:headerReference r:id="rId14" w:type="default"/>
          <w:pgSz w:w="11905" w:h="16838"/>
          <w:pgMar w:top="1134" w:right="1134" w:bottom="1134" w:left="1134" w:header="850" w:footer="992" w:gutter="0"/>
          <w:pgBorders>
            <w:top w:val="none" w:sz="0" w:space="0"/>
            <w:left w:val="none" w:sz="0" w:space="0"/>
            <w:bottom w:val="none" w:sz="0" w:space="0"/>
            <w:right w:val="none" w:sz="0" w:space="0"/>
          </w:pgBorders>
          <w:pgNumType w:fmt="decimal"/>
          <w:cols w:space="0" w:num="1"/>
          <w:rtlGutter w:val="0"/>
          <w:docGrid w:linePitch="312" w:charSpace="0"/>
        </w:sectPr>
      </w:pPr>
    </w:p>
    <w:p>
      <w:pPr>
        <w:rPr>
          <w:rFonts w:ascii="宋体" w:hAnsi="宋体"/>
          <w:b/>
          <w:color w:val="auto"/>
          <w:sz w:val="28"/>
          <w:szCs w:val="28"/>
        </w:rPr>
      </w:pPr>
      <w:r>
        <w:rPr>
          <w:rFonts w:hint="eastAsia" w:ascii="宋体" w:hAnsi="宋体"/>
          <w:b/>
          <w:color w:val="auto"/>
          <w:sz w:val="28"/>
          <w:szCs w:val="28"/>
        </w:rPr>
        <w:t>附录B  委托人派遣的人员和提供的房屋、资料、设备</w:t>
      </w:r>
    </w:p>
    <w:p>
      <w:pPr>
        <w:spacing w:before="120" w:beforeLines="50" w:line="360" w:lineRule="auto"/>
        <w:rPr>
          <w:rFonts w:ascii="宋体" w:hAnsi="宋体"/>
          <w:b/>
          <w:color w:val="auto"/>
          <w:sz w:val="28"/>
          <w:szCs w:val="28"/>
        </w:rPr>
      </w:pPr>
      <w:r>
        <w:rPr>
          <w:rFonts w:hint="eastAsia" w:ascii="宋体" w:hAnsi="宋体"/>
          <w:b/>
          <w:color w:val="auto"/>
          <w:sz w:val="28"/>
          <w:szCs w:val="28"/>
        </w:rPr>
        <w:t>B-1  委托人派遣的人员</w:t>
      </w:r>
    </w:p>
    <w:tbl>
      <w:tblPr>
        <w:tblStyle w:val="21"/>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2"/>
        <w:gridCol w:w="1772"/>
        <w:gridCol w:w="2133"/>
        <w:gridCol w:w="1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12" w:type="dxa"/>
            <w:noWrap w:val="0"/>
            <w:vAlign w:val="center"/>
          </w:tcPr>
          <w:p>
            <w:pPr>
              <w:spacing w:line="360" w:lineRule="auto"/>
              <w:jc w:val="center"/>
              <w:rPr>
                <w:rFonts w:ascii="宋体" w:hAnsi="宋体"/>
                <w:color w:val="auto"/>
                <w:sz w:val="24"/>
              </w:rPr>
            </w:pPr>
            <w:r>
              <w:rPr>
                <w:rFonts w:hint="eastAsia" w:ascii="宋体" w:hAnsi="宋体"/>
                <w:color w:val="auto"/>
                <w:sz w:val="24"/>
              </w:rPr>
              <w:t>名称</w:t>
            </w:r>
          </w:p>
        </w:tc>
        <w:tc>
          <w:tcPr>
            <w:tcW w:w="1772" w:type="dxa"/>
            <w:noWrap w:val="0"/>
            <w:vAlign w:val="center"/>
          </w:tcPr>
          <w:p>
            <w:pPr>
              <w:spacing w:line="360" w:lineRule="auto"/>
              <w:jc w:val="center"/>
              <w:rPr>
                <w:rFonts w:ascii="宋体" w:hAnsi="宋体"/>
                <w:color w:val="auto"/>
                <w:sz w:val="24"/>
              </w:rPr>
            </w:pPr>
            <w:r>
              <w:rPr>
                <w:rFonts w:hint="eastAsia" w:ascii="宋体" w:hAnsi="宋体"/>
                <w:color w:val="auto"/>
                <w:sz w:val="24"/>
              </w:rPr>
              <w:t>数量</w:t>
            </w:r>
          </w:p>
        </w:tc>
        <w:tc>
          <w:tcPr>
            <w:tcW w:w="2133" w:type="dxa"/>
            <w:noWrap w:val="0"/>
            <w:vAlign w:val="center"/>
          </w:tcPr>
          <w:p>
            <w:pPr>
              <w:spacing w:line="360" w:lineRule="auto"/>
              <w:jc w:val="center"/>
              <w:rPr>
                <w:rFonts w:ascii="宋体" w:hAnsi="宋体"/>
                <w:color w:val="auto"/>
                <w:sz w:val="24"/>
              </w:rPr>
            </w:pPr>
            <w:r>
              <w:rPr>
                <w:rFonts w:hint="eastAsia" w:ascii="宋体" w:hAnsi="宋体"/>
                <w:color w:val="auto"/>
                <w:sz w:val="24"/>
              </w:rPr>
              <w:t>工作要求</w:t>
            </w:r>
          </w:p>
        </w:tc>
        <w:tc>
          <w:tcPr>
            <w:tcW w:w="1863" w:type="dxa"/>
            <w:noWrap w:val="0"/>
            <w:vAlign w:val="center"/>
          </w:tcPr>
          <w:p>
            <w:pPr>
              <w:spacing w:line="360" w:lineRule="auto"/>
              <w:jc w:val="center"/>
              <w:rPr>
                <w:rFonts w:ascii="宋体" w:hAnsi="宋体"/>
                <w:color w:val="auto"/>
                <w:sz w:val="24"/>
              </w:rPr>
            </w:pPr>
            <w:r>
              <w:rPr>
                <w:rFonts w:hint="eastAsia" w:ascii="宋体" w:hAnsi="宋体"/>
                <w:color w:val="auto"/>
                <w:sz w:val="24"/>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12" w:type="dxa"/>
            <w:noWrap w:val="0"/>
            <w:vAlign w:val="center"/>
          </w:tcPr>
          <w:p>
            <w:pPr>
              <w:spacing w:line="360" w:lineRule="auto"/>
              <w:rPr>
                <w:rFonts w:ascii="宋体" w:hAnsi="宋体"/>
                <w:color w:val="auto"/>
                <w:sz w:val="24"/>
              </w:rPr>
            </w:pPr>
            <w:r>
              <w:rPr>
                <w:rFonts w:hint="eastAsia" w:ascii="宋体" w:hAnsi="宋体"/>
                <w:color w:val="auto"/>
                <w:sz w:val="24"/>
              </w:rPr>
              <w:t>1. 工程技术人员</w:t>
            </w:r>
          </w:p>
        </w:tc>
        <w:tc>
          <w:tcPr>
            <w:tcW w:w="1772" w:type="dxa"/>
            <w:noWrap w:val="0"/>
            <w:vAlign w:val="center"/>
          </w:tcPr>
          <w:p>
            <w:pPr>
              <w:spacing w:line="360" w:lineRule="auto"/>
              <w:jc w:val="center"/>
              <w:rPr>
                <w:rFonts w:ascii="宋体" w:hAnsi="宋体"/>
                <w:color w:val="auto"/>
                <w:sz w:val="24"/>
              </w:rPr>
            </w:pPr>
            <w:r>
              <w:rPr>
                <w:rFonts w:hint="eastAsia" w:ascii="宋体" w:hAnsi="宋体"/>
                <w:snapToGrid w:val="0"/>
                <w:color w:val="auto"/>
                <w:kern w:val="0"/>
                <w:sz w:val="24"/>
              </w:rPr>
              <w:t>另行通知</w:t>
            </w:r>
          </w:p>
        </w:tc>
        <w:tc>
          <w:tcPr>
            <w:tcW w:w="2133" w:type="dxa"/>
            <w:noWrap w:val="0"/>
            <w:vAlign w:val="center"/>
          </w:tcPr>
          <w:p>
            <w:pPr>
              <w:spacing w:line="360" w:lineRule="auto"/>
              <w:jc w:val="center"/>
              <w:rPr>
                <w:rFonts w:ascii="宋体" w:hAnsi="宋体"/>
                <w:color w:val="auto"/>
                <w:sz w:val="24"/>
              </w:rPr>
            </w:pPr>
            <w:r>
              <w:rPr>
                <w:rFonts w:hint="eastAsia" w:ascii="宋体" w:hAnsi="宋体"/>
                <w:snapToGrid w:val="0"/>
                <w:color w:val="auto"/>
                <w:kern w:val="0"/>
                <w:sz w:val="24"/>
              </w:rPr>
              <w:t>另行通知</w:t>
            </w:r>
          </w:p>
        </w:tc>
        <w:tc>
          <w:tcPr>
            <w:tcW w:w="1863" w:type="dxa"/>
            <w:noWrap w:val="0"/>
            <w:vAlign w:val="center"/>
          </w:tcPr>
          <w:p>
            <w:pPr>
              <w:spacing w:line="360" w:lineRule="auto"/>
              <w:jc w:val="center"/>
              <w:rPr>
                <w:rFonts w:ascii="宋体" w:hAnsi="宋体"/>
                <w:color w:val="auto"/>
                <w:sz w:val="24"/>
              </w:rPr>
            </w:pPr>
            <w:r>
              <w:rPr>
                <w:rFonts w:hint="eastAsia" w:ascii="宋体" w:hAnsi="宋体"/>
                <w:snapToGrid w:val="0"/>
                <w:color w:val="auto"/>
                <w:kern w:val="0"/>
                <w:sz w:val="24"/>
              </w:rPr>
              <w:t>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12" w:type="dxa"/>
            <w:noWrap w:val="0"/>
            <w:vAlign w:val="center"/>
          </w:tcPr>
          <w:p>
            <w:pPr>
              <w:spacing w:line="360" w:lineRule="auto"/>
              <w:rPr>
                <w:rFonts w:ascii="宋体" w:hAnsi="宋体"/>
                <w:color w:val="auto"/>
                <w:sz w:val="24"/>
              </w:rPr>
            </w:pPr>
            <w:r>
              <w:rPr>
                <w:rFonts w:hint="eastAsia" w:ascii="宋体" w:hAnsi="宋体"/>
                <w:color w:val="auto"/>
                <w:sz w:val="24"/>
              </w:rPr>
              <w:t>2. 辅助工作人员</w:t>
            </w:r>
          </w:p>
        </w:tc>
        <w:tc>
          <w:tcPr>
            <w:tcW w:w="1772" w:type="dxa"/>
            <w:noWrap w:val="0"/>
            <w:vAlign w:val="center"/>
          </w:tcPr>
          <w:p>
            <w:pPr>
              <w:spacing w:line="360" w:lineRule="auto"/>
              <w:jc w:val="center"/>
              <w:rPr>
                <w:rFonts w:ascii="宋体" w:hAnsi="宋体"/>
                <w:color w:val="auto"/>
                <w:sz w:val="24"/>
              </w:rPr>
            </w:pPr>
            <w:r>
              <w:rPr>
                <w:rFonts w:hint="eastAsia" w:ascii="宋体" w:hAnsi="宋体"/>
                <w:snapToGrid w:val="0"/>
                <w:color w:val="auto"/>
                <w:kern w:val="0"/>
                <w:sz w:val="24"/>
              </w:rPr>
              <w:t>另行通知</w:t>
            </w:r>
          </w:p>
        </w:tc>
        <w:tc>
          <w:tcPr>
            <w:tcW w:w="2133" w:type="dxa"/>
            <w:noWrap w:val="0"/>
            <w:vAlign w:val="center"/>
          </w:tcPr>
          <w:p>
            <w:pPr>
              <w:spacing w:line="360" w:lineRule="auto"/>
              <w:jc w:val="center"/>
              <w:rPr>
                <w:rFonts w:ascii="宋体" w:hAnsi="宋体"/>
                <w:color w:val="auto"/>
                <w:sz w:val="24"/>
              </w:rPr>
            </w:pPr>
            <w:r>
              <w:rPr>
                <w:rFonts w:hint="eastAsia" w:ascii="宋体" w:hAnsi="宋体"/>
                <w:snapToGrid w:val="0"/>
                <w:color w:val="auto"/>
                <w:kern w:val="0"/>
                <w:sz w:val="24"/>
              </w:rPr>
              <w:t>另行通知</w:t>
            </w:r>
          </w:p>
        </w:tc>
        <w:tc>
          <w:tcPr>
            <w:tcW w:w="1863" w:type="dxa"/>
            <w:noWrap w:val="0"/>
            <w:vAlign w:val="center"/>
          </w:tcPr>
          <w:p>
            <w:pPr>
              <w:spacing w:line="360" w:lineRule="auto"/>
              <w:jc w:val="center"/>
              <w:rPr>
                <w:rFonts w:ascii="宋体" w:hAnsi="宋体"/>
                <w:color w:val="auto"/>
                <w:sz w:val="24"/>
              </w:rPr>
            </w:pPr>
            <w:r>
              <w:rPr>
                <w:rFonts w:hint="eastAsia" w:ascii="宋体" w:hAnsi="宋体"/>
                <w:snapToGrid w:val="0"/>
                <w:color w:val="auto"/>
                <w:kern w:val="0"/>
                <w:sz w:val="24"/>
              </w:rPr>
              <w:t>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12" w:type="dxa"/>
            <w:noWrap w:val="0"/>
            <w:vAlign w:val="center"/>
          </w:tcPr>
          <w:p>
            <w:pPr>
              <w:spacing w:line="360" w:lineRule="auto"/>
              <w:rPr>
                <w:rFonts w:ascii="宋体" w:hAnsi="宋体"/>
                <w:color w:val="auto"/>
                <w:sz w:val="24"/>
              </w:rPr>
            </w:pPr>
            <w:r>
              <w:rPr>
                <w:rFonts w:hint="eastAsia" w:ascii="宋体" w:hAnsi="宋体"/>
                <w:color w:val="auto"/>
                <w:sz w:val="24"/>
              </w:rPr>
              <w:t>3. 其他人员</w:t>
            </w:r>
          </w:p>
        </w:tc>
        <w:tc>
          <w:tcPr>
            <w:tcW w:w="1772" w:type="dxa"/>
            <w:noWrap w:val="0"/>
            <w:vAlign w:val="center"/>
          </w:tcPr>
          <w:p>
            <w:pPr>
              <w:spacing w:line="360" w:lineRule="auto"/>
              <w:jc w:val="center"/>
              <w:rPr>
                <w:rFonts w:ascii="宋体" w:hAnsi="宋体"/>
                <w:color w:val="auto"/>
                <w:sz w:val="24"/>
              </w:rPr>
            </w:pPr>
            <w:r>
              <w:rPr>
                <w:rFonts w:hint="eastAsia" w:ascii="宋体" w:hAnsi="宋体"/>
                <w:snapToGrid w:val="0"/>
                <w:color w:val="auto"/>
                <w:kern w:val="0"/>
                <w:sz w:val="24"/>
              </w:rPr>
              <w:t>另行通知</w:t>
            </w:r>
          </w:p>
        </w:tc>
        <w:tc>
          <w:tcPr>
            <w:tcW w:w="2133" w:type="dxa"/>
            <w:noWrap w:val="0"/>
            <w:vAlign w:val="center"/>
          </w:tcPr>
          <w:p>
            <w:pPr>
              <w:spacing w:line="360" w:lineRule="auto"/>
              <w:jc w:val="center"/>
              <w:rPr>
                <w:rFonts w:ascii="宋体" w:hAnsi="宋体"/>
                <w:color w:val="auto"/>
                <w:sz w:val="24"/>
              </w:rPr>
            </w:pPr>
            <w:r>
              <w:rPr>
                <w:rFonts w:hint="eastAsia" w:ascii="宋体" w:hAnsi="宋体"/>
                <w:snapToGrid w:val="0"/>
                <w:color w:val="auto"/>
                <w:kern w:val="0"/>
                <w:sz w:val="24"/>
              </w:rPr>
              <w:t>另行通知</w:t>
            </w:r>
          </w:p>
        </w:tc>
        <w:tc>
          <w:tcPr>
            <w:tcW w:w="1863" w:type="dxa"/>
            <w:noWrap w:val="0"/>
            <w:vAlign w:val="center"/>
          </w:tcPr>
          <w:p>
            <w:pPr>
              <w:spacing w:line="360" w:lineRule="auto"/>
              <w:jc w:val="center"/>
              <w:rPr>
                <w:rFonts w:ascii="宋体" w:hAnsi="宋体"/>
                <w:color w:val="auto"/>
                <w:sz w:val="24"/>
              </w:rPr>
            </w:pPr>
            <w:r>
              <w:rPr>
                <w:rFonts w:hint="eastAsia" w:ascii="宋体" w:hAnsi="宋体"/>
                <w:snapToGrid w:val="0"/>
                <w:color w:val="auto"/>
                <w:kern w:val="0"/>
                <w:sz w:val="24"/>
              </w:rPr>
              <w:t>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12" w:type="dxa"/>
            <w:noWrap w:val="0"/>
            <w:vAlign w:val="center"/>
          </w:tcPr>
          <w:p>
            <w:pPr>
              <w:spacing w:line="360" w:lineRule="auto"/>
              <w:rPr>
                <w:rFonts w:ascii="宋体" w:hAnsi="宋体"/>
                <w:color w:val="auto"/>
                <w:sz w:val="24"/>
              </w:rPr>
            </w:pPr>
          </w:p>
        </w:tc>
        <w:tc>
          <w:tcPr>
            <w:tcW w:w="1772" w:type="dxa"/>
            <w:noWrap w:val="0"/>
            <w:vAlign w:val="center"/>
          </w:tcPr>
          <w:p>
            <w:pPr>
              <w:spacing w:line="360" w:lineRule="auto"/>
              <w:jc w:val="center"/>
              <w:rPr>
                <w:rFonts w:ascii="宋体" w:hAnsi="宋体"/>
                <w:color w:val="auto"/>
                <w:sz w:val="24"/>
              </w:rPr>
            </w:pPr>
          </w:p>
        </w:tc>
        <w:tc>
          <w:tcPr>
            <w:tcW w:w="2133" w:type="dxa"/>
            <w:noWrap w:val="0"/>
            <w:vAlign w:val="center"/>
          </w:tcPr>
          <w:p>
            <w:pPr>
              <w:spacing w:line="360" w:lineRule="auto"/>
              <w:jc w:val="center"/>
              <w:rPr>
                <w:rFonts w:ascii="宋体" w:hAnsi="宋体"/>
                <w:color w:val="auto"/>
                <w:sz w:val="24"/>
              </w:rPr>
            </w:pPr>
          </w:p>
        </w:tc>
        <w:tc>
          <w:tcPr>
            <w:tcW w:w="1863" w:type="dxa"/>
            <w:noWrap w:val="0"/>
            <w:vAlign w:val="center"/>
          </w:tcPr>
          <w:p>
            <w:pPr>
              <w:spacing w:line="360" w:lineRule="auto"/>
              <w:jc w:val="center"/>
              <w:rPr>
                <w:rFonts w:ascii="宋体" w:hAnsi="宋体"/>
                <w:color w:val="auto"/>
                <w:sz w:val="24"/>
              </w:rPr>
            </w:pPr>
          </w:p>
        </w:tc>
      </w:tr>
    </w:tbl>
    <w:p>
      <w:pPr>
        <w:spacing w:before="120" w:beforeLines="50" w:line="360" w:lineRule="auto"/>
        <w:rPr>
          <w:rFonts w:ascii="宋体" w:hAnsi="宋体"/>
          <w:b/>
          <w:color w:val="auto"/>
          <w:sz w:val="28"/>
          <w:szCs w:val="28"/>
        </w:rPr>
      </w:pPr>
      <w:r>
        <w:rPr>
          <w:rFonts w:hint="eastAsia" w:ascii="宋体" w:hAnsi="宋体"/>
          <w:b/>
          <w:color w:val="auto"/>
          <w:sz w:val="28"/>
          <w:szCs w:val="28"/>
        </w:rPr>
        <w:t>B-2  委托人提供的房屋</w:t>
      </w:r>
    </w:p>
    <w:tbl>
      <w:tblPr>
        <w:tblStyle w:val="21"/>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0"/>
        <w:gridCol w:w="2132"/>
        <w:gridCol w:w="2132"/>
        <w:gridCol w:w="1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50" w:type="dxa"/>
            <w:noWrap w:val="0"/>
            <w:vAlign w:val="center"/>
          </w:tcPr>
          <w:p>
            <w:pPr>
              <w:spacing w:line="360" w:lineRule="auto"/>
              <w:jc w:val="center"/>
              <w:rPr>
                <w:rFonts w:ascii="宋体" w:hAnsi="宋体"/>
                <w:color w:val="auto"/>
                <w:sz w:val="24"/>
              </w:rPr>
            </w:pPr>
            <w:r>
              <w:rPr>
                <w:rFonts w:hint="eastAsia" w:ascii="宋体" w:hAnsi="宋体"/>
                <w:color w:val="auto"/>
                <w:sz w:val="24"/>
              </w:rPr>
              <w:t>名称</w:t>
            </w:r>
          </w:p>
        </w:tc>
        <w:tc>
          <w:tcPr>
            <w:tcW w:w="2132" w:type="dxa"/>
            <w:noWrap w:val="0"/>
            <w:vAlign w:val="center"/>
          </w:tcPr>
          <w:p>
            <w:pPr>
              <w:spacing w:line="360" w:lineRule="auto"/>
              <w:jc w:val="center"/>
              <w:rPr>
                <w:rFonts w:ascii="宋体" w:hAnsi="宋体"/>
                <w:color w:val="auto"/>
                <w:sz w:val="24"/>
              </w:rPr>
            </w:pPr>
            <w:r>
              <w:rPr>
                <w:rFonts w:hint="eastAsia" w:ascii="宋体" w:hAnsi="宋体"/>
                <w:color w:val="auto"/>
                <w:sz w:val="24"/>
              </w:rPr>
              <w:t>数量</w:t>
            </w:r>
          </w:p>
        </w:tc>
        <w:tc>
          <w:tcPr>
            <w:tcW w:w="2132" w:type="dxa"/>
            <w:noWrap w:val="0"/>
            <w:vAlign w:val="center"/>
          </w:tcPr>
          <w:p>
            <w:pPr>
              <w:spacing w:line="360" w:lineRule="auto"/>
              <w:jc w:val="center"/>
              <w:rPr>
                <w:rFonts w:ascii="宋体" w:hAnsi="宋体"/>
                <w:color w:val="auto"/>
                <w:sz w:val="24"/>
              </w:rPr>
            </w:pPr>
            <w:r>
              <w:rPr>
                <w:rFonts w:hint="eastAsia" w:ascii="宋体" w:hAnsi="宋体"/>
                <w:color w:val="auto"/>
                <w:sz w:val="24"/>
              </w:rPr>
              <w:t>面积</w:t>
            </w:r>
          </w:p>
        </w:tc>
        <w:tc>
          <w:tcPr>
            <w:tcW w:w="1863" w:type="dxa"/>
            <w:noWrap w:val="0"/>
            <w:vAlign w:val="center"/>
          </w:tcPr>
          <w:p>
            <w:pPr>
              <w:spacing w:line="360" w:lineRule="auto"/>
              <w:jc w:val="center"/>
              <w:rPr>
                <w:rFonts w:ascii="宋体" w:hAnsi="宋体"/>
                <w:color w:val="auto"/>
                <w:sz w:val="24"/>
              </w:rPr>
            </w:pPr>
            <w:r>
              <w:rPr>
                <w:rFonts w:hint="eastAsia" w:ascii="宋体" w:hAnsi="宋体"/>
                <w:color w:val="auto"/>
                <w:sz w:val="24"/>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50" w:type="dxa"/>
            <w:noWrap w:val="0"/>
            <w:vAlign w:val="center"/>
          </w:tcPr>
          <w:p>
            <w:pPr>
              <w:spacing w:line="360" w:lineRule="auto"/>
              <w:rPr>
                <w:rFonts w:ascii="宋体" w:hAnsi="宋体"/>
                <w:color w:val="auto"/>
                <w:sz w:val="24"/>
              </w:rPr>
            </w:pPr>
            <w:r>
              <w:rPr>
                <w:rFonts w:hint="eastAsia" w:ascii="宋体" w:hAnsi="宋体"/>
                <w:color w:val="auto"/>
                <w:sz w:val="24"/>
              </w:rPr>
              <w:t>1. 办公用房</w:t>
            </w:r>
          </w:p>
        </w:tc>
        <w:tc>
          <w:tcPr>
            <w:tcW w:w="2132" w:type="dxa"/>
            <w:noWrap w:val="0"/>
            <w:vAlign w:val="center"/>
          </w:tcPr>
          <w:p>
            <w:pPr>
              <w:spacing w:line="360" w:lineRule="auto"/>
              <w:ind w:firstLine="240" w:firstLineChars="100"/>
              <w:jc w:val="center"/>
              <w:rPr>
                <w:rFonts w:ascii="宋体" w:hAnsi="宋体"/>
                <w:color w:val="auto"/>
                <w:sz w:val="24"/>
              </w:rPr>
            </w:pPr>
          </w:p>
        </w:tc>
        <w:tc>
          <w:tcPr>
            <w:tcW w:w="2132" w:type="dxa"/>
            <w:noWrap w:val="0"/>
            <w:vAlign w:val="center"/>
          </w:tcPr>
          <w:p>
            <w:pPr>
              <w:spacing w:line="360" w:lineRule="auto"/>
              <w:ind w:firstLine="240" w:firstLineChars="100"/>
              <w:jc w:val="center"/>
              <w:rPr>
                <w:rFonts w:ascii="宋体" w:hAnsi="宋体"/>
                <w:color w:val="auto"/>
                <w:sz w:val="24"/>
              </w:rPr>
            </w:pPr>
          </w:p>
        </w:tc>
        <w:tc>
          <w:tcPr>
            <w:tcW w:w="1863" w:type="dxa"/>
            <w:noWrap w:val="0"/>
            <w:vAlign w:val="top"/>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50" w:type="dxa"/>
            <w:noWrap w:val="0"/>
            <w:vAlign w:val="center"/>
          </w:tcPr>
          <w:p>
            <w:pPr>
              <w:spacing w:line="360" w:lineRule="auto"/>
              <w:rPr>
                <w:rFonts w:ascii="宋体" w:hAnsi="宋体"/>
                <w:color w:val="auto"/>
                <w:sz w:val="24"/>
              </w:rPr>
            </w:pPr>
            <w:r>
              <w:rPr>
                <w:rFonts w:hint="eastAsia" w:ascii="宋体" w:hAnsi="宋体"/>
                <w:color w:val="auto"/>
                <w:sz w:val="24"/>
              </w:rPr>
              <w:t>2. 生活用房</w:t>
            </w:r>
          </w:p>
        </w:tc>
        <w:tc>
          <w:tcPr>
            <w:tcW w:w="2132" w:type="dxa"/>
            <w:noWrap w:val="0"/>
            <w:vAlign w:val="center"/>
          </w:tcPr>
          <w:p>
            <w:pPr>
              <w:spacing w:line="360" w:lineRule="auto"/>
              <w:jc w:val="center"/>
              <w:rPr>
                <w:rFonts w:ascii="宋体" w:hAnsi="宋体"/>
                <w:color w:val="auto"/>
                <w:sz w:val="24"/>
              </w:rPr>
            </w:pPr>
          </w:p>
        </w:tc>
        <w:tc>
          <w:tcPr>
            <w:tcW w:w="2132" w:type="dxa"/>
            <w:noWrap w:val="0"/>
            <w:vAlign w:val="center"/>
          </w:tcPr>
          <w:p>
            <w:pPr>
              <w:spacing w:line="360" w:lineRule="auto"/>
              <w:jc w:val="center"/>
              <w:rPr>
                <w:rFonts w:ascii="宋体" w:hAnsi="宋体"/>
                <w:color w:val="auto"/>
                <w:sz w:val="24"/>
              </w:rPr>
            </w:pPr>
          </w:p>
        </w:tc>
        <w:tc>
          <w:tcPr>
            <w:tcW w:w="1863" w:type="dxa"/>
            <w:noWrap w:val="0"/>
            <w:vAlign w:val="top"/>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50" w:type="dxa"/>
            <w:noWrap w:val="0"/>
            <w:vAlign w:val="center"/>
          </w:tcPr>
          <w:p>
            <w:pPr>
              <w:spacing w:line="360" w:lineRule="auto"/>
              <w:rPr>
                <w:rFonts w:ascii="宋体" w:hAnsi="宋体"/>
                <w:dstrike/>
                <w:color w:val="auto"/>
                <w:sz w:val="24"/>
              </w:rPr>
            </w:pPr>
            <w:r>
              <w:rPr>
                <w:rFonts w:hint="eastAsia" w:ascii="宋体" w:hAnsi="宋体"/>
                <w:color w:val="auto"/>
                <w:sz w:val="24"/>
              </w:rPr>
              <w:t>3. 试验用房</w:t>
            </w:r>
          </w:p>
        </w:tc>
        <w:tc>
          <w:tcPr>
            <w:tcW w:w="2132" w:type="dxa"/>
            <w:noWrap w:val="0"/>
            <w:vAlign w:val="center"/>
          </w:tcPr>
          <w:p>
            <w:pPr>
              <w:spacing w:line="360" w:lineRule="auto"/>
              <w:jc w:val="center"/>
              <w:rPr>
                <w:rFonts w:ascii="宋体" w:hAnsi="宋体"/>
                <w:color w:val="auto"/>
                <w:sz w:val="24"/>
              </w:rPr>
            </w:pPr>
            <w:r>
              <w:rPr>
                <w:rFonts w:hint="eastAsia" w:ascii="宋体" w:hAnsi="宋体"/>
                <w:color w:val="auto"/>
                <w:sz w:val="24"/>
              </w:rPr>
              <w:t>/</w:t>
            </w:r>
          </w:p>
        </w:tc>
        <w:tc>
          <w:tcPr>
            <w:tcW w:w="2132" w:type="dxa"/>
            <w:noWrap w:val="0"/>
            <w:vAlign w:val="center"/>
          </w:tcPr>
          <w:p>
            <w:pPr>
              <w:spacing w:line="360" w:lineRule="auto"/>
              <w:jc w:val="center"/>
              <w:rPr>
                <w:rFonts w:ascii="宋体" w:hAnsi="宋体"/>
                <w:color w:val="auto"/>
                <w:sz w:val="24"/>
              </w:rPr>
            </w:pPr>
            <w:r>
              <w:rPr>
                <w:rFonts w:hint="eastAsia" w:ascii="宋体" w:hAnsi="宋体"/>
                <w:color w:val="auto"/>
                <w:sz w:val="24"/>
              </w:rPr>
              <w:t>/</w:t>
            </w:r>
          </w:p>
        </w:tc>
        <w:tc>
          <w:tcPr>
            <w:tcW w:w="1863" w:type="dxa"/>
            <w:noWrap w:val="0"/>
            <w:vAlign w:val="top"/>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50" w:type="dxa"/>
            <w:noWrap w:val="0"/>
            <w:vAlign w:val="center"/>
          </w:tcPr>
          <w:p>
            <w:pPr>
              <w:spacing w:line="360" w:lineRule="auto"/>
              <w:rPr>
                <w:rFonts w:ascii="宋体" w:hAnsi="宋体"/>
                <w:color w:val="auto"/>
                <w:sz w:val="24"/>
              </w:rPr>
            </w:pPr>
            <w:r>
              <w:rPr>
                <w:rFonts w:hint="eastAsia" w:ascii="宋体" w:hAnsi="宋体"/>
                <w:color w:val="auto"/>
                <w:sz w:val="24"/>
              </w:rPr>
              <w:t>4. 样品用房</w:t>
            </w:r>
          </w:p>
        </w:tc>
        <w:tc>
          <w:tcPr>
            <w:tcW w:w="2132" w:type="dxa"/>
            <w:noWrap w:val="0"/>
            <w:vAlign w:val="center"/>
          </w:tcPr>
          <w:p>
            <w:pPr>
              <w:spacing w:line="360" w:lineRule="auto"/>
              <w:jc w:val="center"/>
              <w:rPr>
                <w:rFonts w:ascii="宋体" w:hAnsi="宋体"/>
                <w:color w:val="auto"/>
                <w:sz w:val="24"/>
              </w:rPr>
            </w:pPr>
            <w:r>
              <w:rPr>
                <w:rFonts w:hint="eastAsia" w:ascii="宋体" w:hAnsi="宋体"/>
                <w:color w:val="auto"/>
                <w:sz w:val="24"/>
              </w:rPr>
              <w:t>另安排</w:t>
            </w:r>
          </w:p>
        </w:tc>
        <w:tc>
          <w:tcPr>
            <w:tcW w:w="2132" w:type="dxa"/>
            <w:noWrap w:val="0"/>
            <w:vAlign w:val="center"/>
          </w:tcPr>
          <w:p>
            <w:pPr>
              <w:spacing w:line="360" w:lineRule="auto"/>
              <w:jc w:val="center"/>
              <w:rPr>
                <w:rFonts w:ascii="宋体" w:hAnsi="宋体"/>
                <w:color w:val="auto"/>
                <w:sz w:val="24"/>
              </w:rPr>
            </w:pPr>
            <w:r>
              <w:rPr>
                <w:rFonts w:hint="eastAsia" w:ascii="宋体" w:hAnsi="宋体"/>
                <w:color w:val="auto"/>
                <w:sz w:val="24"/>
              </w:rPr>
              <w:t>另安排</w:t>
            </w:r>
          </w:p>
        </w:tc>
        <w:tc>
          <w:tcPr>
            <w:tcW w:w="1863" w:type="dxa"/>
            <w:noWrap w:val="0"/>
            <w:vAlign w:val="top"/>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exact"/>
        </w:trPr>
        <w:tc>
          <w:tcPr>
            <w:tcW w:w="2450" w:type="dxa"/>
            <w:noWrap w:val="0"/>
            <w:vAlign w:val="center"/>
          </w:tcPr>
          <w:p>
            <w:pPr>
              <w:spacing w:line="360" w:lineRule="auto"/>
              <w:rPr>
                <w:rFonts w:ascii="宋体" w:hAnsi="宋体"/>
                <w:color w:val="auto"/>
                <w:sz w:val="24"/>
              </w:rPr>
            </w:pPr>
            <w:r>
              <w:rPr>
                <w:rFonts w:hint="eastAsia" w:ascii="宋体" w:hAnsi="宋体"/>
                <w:color w:val="auto"/>
                <w:sz w:val="24"/>
              </w:rPr>
              <w:t>用餐及其他生活条件</w:t>
            </w:r>
          </w:p>
        </w:tc>
        <w:tc>
          <w:tcPr>
            <w:tcW w:w="6127" w:type="dxa"/>
            <w:gridSpan w:val="3"/>
            <w:noWrap w:val="0"/>
            <w:vAlign w:val="center"/>
          </w:tcPr>
          <w:p>
            <w:pPr>
              <w:spacing w:line="360" w:lineRule="auto"/>
              <w:jc w:val="center"/>
              <w:rPr>
                <w:rFonts w:ascii="宋体" w:hAnsi="宋体"/>
                <w:color w:val="auto"/>
                <w:sz w:val="24"/>
              </w:rPr>
            </w:pPr>
            <w:r>
              <w:rPr>
                <w:rFonts w:hint="eastAsia" w:ascii="宋体" w:hAnsi="宋体"/>
                <w:color w:val="auto"/>
                <w:sz w:val="24"/>
              </w:rPr>
              <w:t>委托人仅提供现场值班住宿的基本条件，其他监理人自负。</w:t>
            </w:r>
          </w:p>
        </w:tc>
      </w:tr>
    </w:tbl>
    <w:p>
      <w:pPr>
        <w:spacing w:before="120" w:beforeLines="50" w:line="360" w:lineRule="auto"/>
        <w:rPr>
          <w:rFonts w:ascii="宋体" w:hAnsi="宋体"/>
          <w:b/>
          <w:color w:val="auto"/>
          <w:sz w:val="28"/>
          <w:szCs w:val="28"/>
        </w:rPr>
      </w:pPr>
      <w:r>
        <w:rPr>
          <w:rFonts w:hint="eastAsia" w:ascii="宋体" w:hAnsi="宋体"/>
          <w:b/>
          <w:color w:val="auto"/>
          <w:sz w:val="28"/>
          <w:szCs w:val="28"/>
        </w:rPr>
        <w:t>B-3  委托人提供的资料</w:t>
      </w:r>
    </w:p>
    <w:tbl>
      <w:tblPr>
        <w:tblStyle w:val="21"/>
        <w:tblW w:w="85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1257"/>
        <w:gridCol w:w="3402"/>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20" w:type="dxa"/>
            <w:noWrap w:val="0"/>
            <w:vAlign w:val="center"/>
          </w:tcPr>
          <w:p>
            <w:pPr>
              <w:spacing w:line="360" w:lineRule="auto"/>
              <w:jc w:val="center"/>
              <w:rPr>
                <w:rFonts w:ascii="宋体" w:hAnsi="宋体"/>
                <w:color w:val="auto"/>
                <w:sz w:val="24"/>
              </w:rPr>
            </w:pPr>
            <w:r>
              <w:rPr>
                <w:rFonts w:hint="eastAsia" w:ascii="宋体" w:hAnsi="宋体"/>
                <w:color w:val="auto"/>
                <w:sz w:val="24"/>
              </w:rPr>
              <w:t>名称</w:t>
            </w:r>
          </w:p>
        </w:tc>
        <w:tc>
          <w:tcPr>
            <w:tcW w:w="1257" w:type="dxa"/>
            <w:noWrap w:val="0"/>
            <w:vAlign w:val="center"/>
          </w:tcPr>
          <w:p>
            <w:pPr>
              <w:spacing w:line="360" w:lineRule="auto"/>
              <w:jc w:val="center"/>
              <w:rPr>
                <w:rFonts w:ascii="宋体" w:hAnsi="宋体"/>
                <w:color w:val="auto"/>
                <w:sz w:val="24"/>
              </w:rPr>
            </w:pPr>
            <w:r>
              <w:rPr>
                <w:rFonts w:hint="eastAsia" w:ascii="宋体" w:hAnsi="宋体"/>
                <w:color w:val="auto"/>
                <w:sz w:val="24"/>
              </w:rPr>
              <w:t>份数</w:t>
            </w:r>
          </w:p>
        </w:tc>
        <w:tc>
          <w:tcPr>
            <w:tcW w:w="3402" w:type="dxa"/>
            <w:noWrap w:val="0"/>
            <w:vAlign w:val="center"/>
          </w:tcPr>
          <w:p>
            <w:pPr>
              <w:spacing w:line="360" w:lineRule="auto"/>
              <w:jc w:val="center"/>
              <w:rPr>
                <w:rFonts w:ascii="宋体" w:hAnsi="宋体"/>
                <w:color w:val="auto"/>
                <w:sz w:val="24"/>
              </w:rPr>
            </w:pPr>
            <w:r>
              <w:rPr>
                <w:rFonts w:hint="eastAsia" w:ascii="宋体" w:hAnsi="宋体"/>
                <w:color w:val="auto"/>
                <w:sz w:val="24"/>
              </w:rPr>
              <w:t>提供时间</w:t>
            </w:r>
          </w:p>
        </w:tc>
        <w:tc>
          <w:tcPr>
            <w:tcW w:w="1096" w:type="dxa"/>
            <w:noWrap w:val="0"/>
            <w:vAlign w:val="center"/>
          </w:tcPr>
          <w:p>
            <w:pPr>
              <w:spacing w:line="360" w:lineRule="auto"/>
              <w:jc w:val="center"/>
              <w:rPr>
                <w:rFonts w:ascii="宋体" w:hAnsi="宋体"/>
                <w:color w:val="auto"/>
                <w:sz w:val="24"/>
              </w:rPr>
            </w:pPr>
            <w:r>
              <w:rPr>
                <w:rFonts w:hint="eastAsia" w:ascii="宋体" w:hAnsi="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20" w:type="dxa"/>
            <w:noWrap w:val="0"/>
            <w:vAlign w:val="center"/>
          </w:tcPr>
          <w:p>
            <w:pPr>
              <w:spacing w:line="360" w:lineRule="auto"/>
              <w:rPr>
                <w:rFonts w:ascii="宋体" w:hAnsi="宋体"/>
                <w:color w:val="auto"/>
                <w:sz w:val="24"/>
              </w:rPr>
            </w:pPr>
            <w:r>
              <w:rPr>
                <w:rFonts w:hint="eastAsia" w:ascii="宋体" w:hAnsi="宋体"/>
                <w:color w:val="auto"/>
                <w:sz w:val="24"/>
              </w:rPr>
              <w:t>1. 工程立项文件</w:t>
            </w:r>
          </w:p>
        </w:tc>
        <w:tc>
          <w:tcPr>
            <w:tcW w:w="1257" w:type="dxa"/>
            <w:noWrap w:val="0"/>
            <w:vAlign w:val="center"/>
          </w:tcPr>
          <w:p>
            <w:pPr>
              <w:spacing w:line="360" w:lineRule="auto"/>
              <w:jc w:val="center"/>
              <w:rPr>
                <w:rFonts w:ascii="宋体" w:hAnsi="宋体"/>
                <w:color w:val="auto"/>
                <w:sz w:val="24"/>
              </w:rPr>
            </w:pPr>
            <w:r>
              <w:rPr>
                <w:rFonts w:hint="eastAsia" w:ascii="宋体" w:hAnsi="宋体"/>
                <w:color w:val="auto"/>
                <w:kern w:val="0"/>
                <w:sz w:val="24"/>
              </w:rPr>
              <w:t>1</w:t>
            </w:r>
          </w:p>
        </w:tc>
        <w:tc>
          <w:tcPr>
            <w:tcW w:w="3402" w:type="dxa"/>
            <w:noWrap w:val="0"/>
            <w:vAlign w:val="center"/>
          </w:tcPr>
          <w:p>
            <w:pPr>
              <w:spacing w:line="360" w:lineRule="auto"/>
              <w:jc w:val="center"/>
              <w:rPr>
                <w:rFonts w:ascii="宋体" w:hAnsi="宋体"/>
                <w:color w:val="auto"/>
                <w:sz w:val="24"/>
              </w:rPr>
            </w:pPr>
            <w:r>
              <w:rPr>
                <w:rFonts w:hint="eastAsia" w:ascii="宋体" w:hAnsi="宋体"/>
                <w:color w:val="auto"/>
                <w:kern w:val="0"/>
                <w:sz w:val="24"/>
              </w:rPr>
              <w:t>监理合同签订后7天内</w:t>
            </w:r>
          </w:p>
        </w:tc>
        <w:tc>
          <w:tcPr>
            <w:tcW w:w="1096" w:type="dxa"/>
            <w:noWrap w:val="0"/>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20" w:type="dxa"/>
            <w:noWrap w:val="0"/>
            <w:vAlign w:val="center"/>
          </w:tcPr>
          <w:p>
            <w:pPr>
              <w:spacing w:line="360" w:lineRule="auto"/>
              <w:rPr>
                <w:rFonts w:ascii="宋体" w:hAnsi="宋体"/>
                <w:color w:val="auto"/>
                <w:sz w:val="24"/>
              </w:rPr>
            </w:pPr>
            <w:r>
              <w:rPr>
                <w:rFonts w:hint="eastAsia" w:ascii="宋体" w:hAnsi="宋体"/>
                <w:color w:val="auto"/>
                <w:sz w:val="24"/>
              </w:rPr>
              <w:t>2. 工程勘察文件</w:t>
            </w:r>
          </w:p>
        </w:tc>
        <w:tc>
          <w:tcPr>
            <w:tcW w:w="1257" w:type="dxa"/>
            <w:noWrap w:val="0"/>
            <w:vAlign w:val="center"/>
          </w:tcPr>
          <w:p>
            <w:pPr>
              <w:spacing w:line="360" w:lineRule="auto"/>
              <w:jc w:val="center"/>
              <w:rPr>
                <w:rFonts w:ascii="宋体" w:hAnsi="宋体"/>
                <w:color w:val="auto"/>
                <w:sz w:val="24"/>
              </w:rPr>
            </w:pPr>
            <w:r>
              <w:rPr>
                <w:rFonts w:hint="eastAsia" w:ascii="宋体" w:hAnsi="宋体"/>
                <w:color w:val="auto"/>
                <w:kern w:val="0"/>
                <w:sz w:val="24"/>
              </w:rPr>
              <w:t>1</w:t>
            </w:r>
          </w:p>
        </w:tc>
        <w:tc>
          <w:tcPr>
            <w:tcW w:w="3402" w:type="dxa"/>
            <w:noWrap w:val="0"/>
            <w:vAlign w:val="center"/>
          </w:tcPr>
          <w:p>
            <w:pPr>
              <w:spacing w:line="360" w:lineRule="auto"/>
              <w:jc w:val="center"/>
              <w:rPr>
                <w:rFonts w:ascii="宋体" w:hAnsi="宋体"/>
                <w:color w:val="auto"/>
                <w:sz w:val="24"/>
              </w:rPr>
            </w:pPr>
            <w:r>
              <w:rPr>
                <w:rFonts w:hint="eastAsia" w:ascii="宋体" w:hAnsi="宋体"/>
                <w:color w:val="auto"/>
                <w:kern w:val="0"/>
                <w:sz w:val="24"/>
              </w:rPr>
              <w:t>监理合同签订后7天内</w:t>
            </w:r>
          </w:p>
        </w:tc>
        <w:tc>
          <w:tcPr>
            <w:tcW w:w="1096" w:type="dxa"/>
            <w:noWrap w:val="0"/>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20" w:type="dxa"/>
            <w:noWrap w:val="0"/>
            <w:vAlign w:val="center"/>
          </w:tcPr>
          <w:p>
            <w:pPr>
              <w:spacing w:line="360" w:lineRule="auto"/>
              <w:rPr>
                <w:rFonts w:ascii="宋体" w:hAnsi="宋体"/>
                <w:color w:val="auto"/>
                <w:sz w:val="24"/>
              </w:rPr>
            </w:pPr>
            <w:r>
              <w:rPr>
                <w:rFonts w:hint="eastAsia" w:ascii="宋体" w:hAnsi="宋体"/>
                <w:color w:val="auto"/>
                <w:sz w:val="24"/>
              </w:rPr>
              <w:t>3. 工程设计及施工图纸</w:t>
            </w:r>
          </w:p>
        </w:tc>
        <w:tc>
          <w:tcPr>
            <w:tcW w:w="1257" w:type="dxa"/>
            <w:noWrap w:val="0"/>
            <w:vAlign w:val="center"/>
          </w:tcPr>
          <w:p>
            <w:pPr>
              <w:spacing w:line="360" w:lineRule="auto"/>
              <w:jc w:val="center"/>
              <w:rPr>
                <w:rFonts w:ascii="宋体" w:hAnsi="宋体"/>
                <w:color w:val="auto"/>
                <w:sz w:val="24"/>
              </w:rPr>
            </w:pPr>
            <w:r>
              <w:rPr>
                <w:rFonts w:hint="eastAsia" w:ascii="宋体" w:hAnsi="宋体"/>
                <w:color w:val="auto"/>
                <w:kern w:val="0"/>
                <w:sz w:val="24"/>
              </w:rPr>
              <w:t>1</w:t>
            </w:r>
          </w:p>
        </w:tc>
        <w:tc>
          <w:tcPr>
            <w:tcW w:w="3402" w:type="dxa"/>
            <w:noWrap w:val="0"/>
            <w:vAlign w:val="center"/>
          </w:tcPr>
          <w:p>
            <w:pPr>
              <w:spacing w:line="360" w:lineRule="auto"/>
              <w:jc w:val="center"/>
              <w:rPr>
                <w:rFonts w:hint="eastAsia" w:ascii="宋体" w:hAnsi="宋体" w:eastAsia="宋体"/>
                <w:color w:val="auto"/>
                <w:sz w:val="24"/>
                <w:lang w:eastAsia="zh-CN"/>
              </w:rPr>
            </w:pPr>
            <w:r>
              <w:rPr>
                <w:rFonts w:hint="eastAsia" w:ascii="宋体" w:hAnsi="宋体"/>
                <w:color w:val="auto"/>
                <w:kern w:val="0"/>
                <w:sz w:val="24"/>
                <w:lang w:val="en-US" w:eastAsia="zh-CN"/>
              </w:rPr>
              <w:t>具备施工条件前</w:t>
            </w:r>
          </w:p>
        </w:tc>
        <w:tc>
          <w:tcPr>
            <w:tcW w:w="1096" w:type="dxa"/>
            <w:noWrap w:val="0"/>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exact"/>
        </w:trPr>
        <w:tc>
          <w:tcPr>
            <w:tcW w:w="2820" w:type="dxa"/>
            <w:noWrap w:val="0"/>
            <w:vAlign w:val="center"/>
          </w:tcPr>
          <w:p>
            <w:pPr>
              <w:spacing w:line="360" w:lineRule="auto"/>
              <w:rPr>
                <w:rFonts w:ascii="宋体" w:hAnsi="宋体"/>
                <w:color w:val="auto"/>
                <w:sz w:val="24"/>
              </w:rPr>
            </w:pPr>
            <w:r>
              <w:rPr>
                <w:rFonts w:hint="eastAsia" w:ascii="宋体" w:hAnsi="宋体"/>
                <w:color w:val="auto"/>
                <w:sz w:val="24"/>
              </w:rPr>
              <w:t>4. 工程承包合同及其他相关合同</w:t>
            </w:r>
          </w:p>
        </w:tc>
        <w:tc>
          <w:tcPr>
            <w:tcW w:w="1257" w:type="dxa"/>
            <w:noWrap w:val="0"/>
            <w:vAlign w:val="center"/>
          </w:tcPr>
          <w:p>
            <w:pPr>
              <w:spacing w:line="360" w:lineRule="auto"/>
              <w:jc w:val="center"/>
              <w:rPr>
                <w:rFonts w:ascii="宋体" w:hAnsi="宋体"/>
                <w:color w:val="auto"/>
                <w:sz w:val="24"/>
              </w:rPr>
            </w:pPr>
            <w:r>
              <w:rPr>
                <w:rFonts w:hint="eastAsia" w:ascii="宋体" w:hAnsi="宋体"/>
                <w:color w:val="auto"/>
                <w:kern w:val="0"/>
                <w:sz w:val="24"/>
              </w:rPr>
              <w:t>1</w:t>
            </w:r>
          </w:p>
        </w:tc>
        <w:tc>
          <w:tcPr>
            <w:tcW w:w="3402" w:type="dxa"/>
            <w:noWrap w:val="0"/>
            <w:vAlign w:val="center"/>
          </w:tcPr>
          <w:p>
            <w:pPr>
              <w:spacing w:line="360" w:lineRule="auto"/>
              <w:jc w:val="center"/>
              <w:rPr>
                <w:rFonts w:ascii="宋体" w:hAnsi="宋体"/>
                <w:color w:val="auto"/>
                <w:sz w:val="24"/>
              </w:rPr>
            </w:pPr>
            <w:r>
              <w:rPr>
                <w:rFonts w:hint="eastAsia" w:ascii="宋体" w:hAnsi="宋体"/>
                <w:color w:val="auto"/>
                <w:kern w:val="0"/>
                <w:sz w:val="24"/>
              </w:rPr>
              <w:t>监理合同签订后7天内，或相关合同签订后7天内</w:t>
            </w:r>
          </w:p>
        </w:tc>
        <w:tc>
          <w:tcPr>
            <w:tcW w:w="1096" w:type="dxa"/>
            <w:noWrap w:val="0"/>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20" w:type="dxa"/>
            <w:noWrap w:val="0"/>
            <w:vAlign w:val="center"/>
          </w:tcPr>
          <w:p>
            <w:pPr>
              <w:spacing w:line="360" w:lineRule="auto"/>
              <w:rPr>
                <w:rFonts w:ascii="宋体" w:hAnsi="宋体"/>
                <w:color w:val="auto"/>
                <w:sz w:val="24"/>
              </w:rPr>
            </w:pPr>
            <w:r>
              <w:rPr>
                <w:rFonts w:hint="eastAsia" w:ascii="宋体" w:hAnsi="宋体"/>
                <w:color w:val="auto"/>
                <w:sz w:val="24"/>
              </w:rPr>
              <w:t>5. 施工许可文件</w:t>
            </w:r>
          </w:p>
        </w:tc>
        <w:tc>
          <w:tcPr>
            <w:tcW w:w="1257" w:type="dxa"/>
            <w:noWrap w:val="0"/>
            <w:vAlign w:val="center"/>
          </w:tcPr>
          <w:p>
            <w:pPr>
              <w:spacing w:line="360" w:lineRule="auto"/>
              <w:jc w:val="center"/>
              <w:rPr>
                <w:rFonts w:ascii="宋体" w:hAnsi="宋体"/>
                <w:color w:val="auto"/>
                <w:sz w:val="24"/>
              </w:rPr>
            </w:pPr>
            <w:r>
              <w:rPr>
                <w:rFonts w:hint="eastAsia" w:ascii="宋体" w:hAnsi="宋体"/>
                <w:color w:val="auto"/>
                <w:kern w:val="0"/>
                <w:sz w:val="24"/>
              </w:rPr>
              <w:t>1</w:t>
            </w:r>
          </w:p>
        </w:tc>
        <w:tc>
          <w:tcPr>
            <w:tcW w:w="3402" w:type="dxa"/>
            <w:noWrap w:val="0"/>
            <w:vAlign w:val="center"/>
          </w:tcPr>
          <w:p>
            <w:pPr>
              <w:spacing w:line="360" w:lineRule="auto"/>
              <w:jc w:val="center"/>
              <w:rPr>
                <w:rFonts w:ascii="宋体" w:hAnsi="宋体"/>
                <w:color w:val="auto"/>
                <w:sz w:val="24"/>
              </w:rPr>
            </w:pPr>
            <w:r>
              <w:rPr>
                <w:rFonts w:hint="eastAsia" w:ascii="宋体" w:hAnsi="宋体"/>
                <w:color w:val="auto"/>
                <w:kern w:val="0"/>
                <w:sz w:val="24"/>
              </w:rPr>
              <w:t>获得施工许可后3天内</w:t>
            </w:r>
          </w:p>
        </w:tc>
        <w:tc>
          <w:tcPr>
            <w:tcW w:w="1096" w:type="dxa"/>
            <w:noWrap w:val="0"/>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20" w:type="dxa"/>
            <w:noWrap w:val="0"/>
            <w:vAlign w:val="center"/>
          </w:tcPr>
          <w:p>
            <w:pPr>
              <w:spacing w:line="360" w:lineRule="auto"/>
              <w:rPr>
                <w:rFonts w:ascii="宋体" w:hAnsi="宋体"/>
                <w:color w:val="auto"/>
                <w:sz w:val="24"/>
              </w:rPr>
            </w:pPr>
            <w:r>
              <w:rPr>
                <w:rFonts w:hint="eastAsia" w:ascii="宋体" w:hAnsi="宋体"/>
                <w:color w:val="auto"/>
                <w:sz w:val="24"/>
              </w:rPr>
              <w:t>6. 其他文件</w:t>
            </w:r>
          </w:p>
        </w:tc>
        <w:tc>
          <w:tcPr>
            <w:tcW w:w="1257" w:type="dxa"/>
            <w:noWrap w:val="0"/>
            <w:vAlign w:val="center"/>
          </w:tcPr>
          <w:p>
            <w:pPr>
              <w:spacing w:line="360" w:lineRule="auto"/>
              <w:jc w:val="center"/>
              <w:rPr>
                <w:rFonts w:ascii="宋体" w:hAnsi="宋体"/>
                <w:color w:val="auto"/>
                <w:sz w:val="24"/>
              </w:rPr>
            </w:pPr>
            <w:r>
              <w:rPr>
                <w:rFonts w:hint="eastAsia" w:ascii="宋体" w:hAnsi="宋体"/>
                <w:color w:val="auto"/>
                <w:kern w:val="0"/>
                <w:sz w:val="24"/>
              </w:rPr>
              <w:t>1</w:t>
            </w:r>
          </w:p>
        </w:tc>
        <w:tc>
          <w:tcPr>
            <w:tcW w:w="3402" w:type="dxa"/>
            <w:noWrap w:val="0"/>
            <w:vAlign w:val="center"/>
          </w:tcPr>
          <w:p>
            <w:pPr>
              <w:spacing w:line="360" w:lineRule="auto"/>
              <w:jc w:val="center"/>
              <w:rPr>
                <w:rFonts w:ascii="宋体" w:hAnsi="宋体"/>
                <w:color w:val="auto"/>
                <w:sz w:val="24"/>
              </w:rPr>
            </w:pPr>
            <w:r>
              <w:rPr>
                <w:rFonts w:hint="eastAsia" w:ascii="宋体" w:hAnsi="宋体"/>
                <w:color w:val="auto"/>
                <w:kern w:val="0"/>
                <w:sz w:val="24"/>
              </w:rPr>
              <w:t>应提供文件之日起7天内</w:t>
            </w:r>
          </w:p>
        </w:tc>
        <w:tc>
          <w:tcPr>
            <w:tcW w:w="1096" w:type="dxa"/>
            <w:noWrap w:val="0"/>
            <w:vAlign w:val="center"/>
          </w:tcPr>
          <w:p>
            <w:pPr>
              <w:spacing w:line="360" w:lineRule="auto"/>
              <w:jc w:val="center"/>
              <w:rPr>
                <w:rFonts w:ascii="宋体" w:hAnsi="宋体"/>
                <w:color w:val="auto"/>
                <w:sz w:val="24"/>
              </w:rPr>
            </w:pPr>
          </w:p>
        </w:tc>
      </w:tr>
    </w:tbl>
    <w:p>
      <w:pPr>
        <w:spacing w:before="120" w:beforeLines="50" w:line="360" w:lineRule="auto"/>
        <w:rPr>
          <w:rFonts w:ascii="宋体" w:hAnsi="宋体"/>
          <w:b/>
          <w:color w:val="auto"/>
          <w:sz w:val="28"/>
          <w:szCs w:val="28"/>
        </w:rPr>
      </w:pPr>
    </w:p>
    <w:p>
      <w:pPr>
        <w:spacing w:before="120" w:beforeLines="50" w:line="360" w:lineRule="auto"/>
        <w:rPr>
          <w:rFonts w:ascii="宋体" w:hAnsi="宋体"/>
          <w:b/>
          <w:color w:val="auto"/>
          <w:sz w:val="28"/>
          <w:szCs w:val="28"/>
        </w:rPr>
      </w:pPr>
      <w:r>
        <w:rPr>
          <w:rFonts w:hint="eastAsia" w:ascii="宋体" w:hAnsi="宋体"/>
          <w:b/>
          <w:color w:val="auto"/>
          <w:sz w:val="28"/>
          <w:szCs w:val="28"/>
        </w:rPr>
        <w:t>B-4 委托人提供的设备</w:t>
      </w:r>
    </w:p>
    <w:tbl>
      <w:tblPr>
        <w:tblStyle w:val="21"/>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5"/>
        <w:gridCol w:w="1626"/>
        <w:gridCol w:w="2178"/>
        <w:gridCol w:w="1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trPr>
        <w:tc>
          <w:tcPr>
            <w:tcW w:w="3055" w:type="dxa"/>
            <w:noWrap w:val="0"/>
            <w:vAlign w:val="center"/>
          </w:tcPr>
          <w:p>
            <w:pPr>
              <w:spacing w:line="360" w:lineRule="auto"/>
              <w:jc w:val="center"/>
              <w:rPr>
                <w:rFonts w:ascii="宋体" w:hAnsi="宋体"/>
                <w:color w:val="auto"/>
                <w:sz w:val="24"/>
              </w:rPr>
            </w:pPr>
            <w:r>
              <w:rPr>
                <w:rFonts w:hint="eastAsia" w:ascii="宋体" w:hAnsi="宋体"/>
                <w:color w:val="auto"/>
                <w:sz w:val="24"/>
              </w:rPr>
              <w:t>名称</w:t>
            </w:r>
          </w:p>
        </w:tc>
        <w:tc>
          <w:tcPr>
            <w:tcW w:w="1626" w:type="dxa"/>
            <w:noWrap w:val="0"/>
            <w:vAlign w:val="center"/>
          </w:tcPr>
          <w:p>
            <w:pPr>
              <w:spacing w:line="360" w:lineRule="auto"/>
              <w:jc w:val="center"/>
              <w:rPr>
                <w:rFonts w:ascii="宋体" w:hAnsi="宋体"/>
                <w:color w:val="auto"/>
                <w:sz w:val="24"/>
              </w:rPr>
            </w:pPr>
            <w:r>
              <w:rPr>
                <w:rFonts w:hint="eastAsia" w:ascii="宋体" w:hAnsi="宋体"/>
                <w:color w:val="auto"/>
                <w:sz w:val="24"/>
              </w:rPr>
              <w:t>数量</w:t>
            </w:r>
          </w:p>
        </w:tc>
        <w:tc>
          <w:tcPr>
            <w:tcW w:w="2178" w:type="dxa"/>
            <w:noWrap w:val="0"/>
            <w:vAlign w:val="center"/>
          </w:tcPr>
          <w:p>
            <w:pPr>
              <w:spacing w:line="360" w:lineRule="auto"/>
              <w:jc w:val="center"/>
              <w:rPr>
                <w:rFonts w:ascii="宋体" w:hAnsi="宋体"/>
                <w:color w:val="auto"/>
                <w:sz w:val="24"/>
              </w:rPr>
            </w:pPr>
            <w:r>
              <w:rPr>
                <w:rFonts w:hint="eastAsia" w:ascii="宋体" w:hAnsi="宋体"/>
                <w:color w:val="auto"/>
                <w:sz w:val="24"/>
              </w:rPr>
              <w:t>型号与规格</w:t>
            </w:r>
          </w:p>
        </w:tc>
        <w:tc>
          <w:tcPr>
            <w:tcW w:w="1754" w:type="dxa"/>
            <w:noWrap w:val="0"/>
            <w:vAlign w:val="center"/>
          </w:tcPr>
          <w:p>
            <w:pPr>
              <w:spacing w:line="360" w:lineRule="auto"/>
              <w:jc w:val="center"/>
              <w:rPr>
                <w:rFonts w:ascii="宋体" w:hAnsi="宋体"/>
                <w:color w:val="auto"/>
                <w:sz w:val="24"/>
              </w:rPr>
            </w:pPr>
            <w:r>
              <w:rPr>
                <w:rFonts w:hint="eastAsia" w:ascii="宋体" w:hAnsi="宋体"/>
                <w:color w:val="auto"/>
                <w:sz w:val="24"/>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trPr>
        <w:tc>
          <w:tcPr>
            <w:tcW w:w="3055" w:type="dxa"/>
            <w:noWrap w:val="0"/>
            <w:vAlign w:val="center"/>
          </w:tcPr>
          <w:p>
            <w:pPr>
              <w:spacing w:line="360" w:lineRule="auto"/>
              <w:rPr>
                <w:rFonts w:ascii="宋体" w:hAnsi="宋体"/>
                <w:color w:val="auto"/>
                <w:sz w:val="24"/>
              </w:rPr>
            </w:pPr>
            <w:r>
              <w:rPr>
                <w:rFonts w:hint="eastAsia" w:ascii="宋体" w:hAnsi="宋体"/>
                <w:color w:val="auto"/>
                <w:sz w:val="24"/>
              </w:rPr>
              <w:t>1. 通讯设备</w:t>
            </w:r>
          </w:p>
        </w:tc>
        <w:tc>
          <w:tcPr>
            <w:tcW w:w="1626" w:type="dxa"/>
            <w:noWrap w:val="0"/>
            <w:vAlign w:val="center"/>
          </w:tcPr>
          <w:p>
            <w:pPr>
              <w:spacing w:line="360" w:lineRule="auto"/>
              <w:jc w:val="center"/>
              <w:rPr>
                <w:rFonts w:ascii="宋体" w:hAnsi="宋体"/>
                <w:color w:val="auto"/>
                <w:sz w:val="24"/>
              </w:rPr>
            </w:pPr>
            <w:r>
              <w:rPr>
                <w:rFonts w:hint="eastAsia" w:ascii="宋体" w:hAnsi="宋体"/>
                <w:color w:val="auto"/>
                <w:sz w:val="24"/>
              </w:rPr>
              <w:t>/</w:t>
            </w:r>
          </w:p>
        </w:tc>
        <w:tc>
          <w:tcPr>
            <w:tcW w:w="2178" w:type="dxa"/>
            <w:noWrap w:val="0"/>
            <w:vAlign w:val="center"/>
          </w:tcPr>
          <w:p>
            <w:pPr>
              <w:spacing w:line="360" w:lineRule="auto"/>
              <w:jc w:val="center"/>
              <w:rPr>
                <w:rFonts w:ascii="宋体" w:hAnsi="宋体"/>
                <w:color w:val="auto"/>
                <w:sz w:val="24"/>
              </w:rPr>
            </w:pPr>
            <w:r>
              <w:rPr>
                <w:rFonts w:hint="eastAsia" w:ascii="宋体" w:hAnsi="宋体"/>
                <w:color w:val="auto"/>
                <w:sz w:val="24"/>
              </w:rPr>
              <w:t>/</w:t>
            </w:r>
          </w:p>
        </w:tc>
        <w:tc>
          <w:tcPr>
            <w:tcW w:w="1754" w:type="dxa"/>
            <w:noWrap w:val="0"/>
            <w:vAlign w:val="center"/>
          </w:tcPr>
          <w:p>
            <w:pPr>
              <w:spacing w:line="360" w:lineRule="auto"/>
              <w:jc w:val="center"/>
              <w:rPr>
                <w:rFonts w:ascii="宋体" w:hAnsi="宋体"/>
                <w:color w:val="auto"/>
                <w:sz w:val="24"/>
              </w:rPr>
            </w:pPr>
            <w:r>
              <w:rPr>
                <w:rFonts w:hint="eastAsia" w:ascii="宋体" w:hAnsi="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trPr>
        <w:tc>
          <w:tcPr>
            <w:tcW w:w="3055" w:type="dxa"/>
            <w:noWrap w:val="0"/>
            <w:vAlign w:val="center"/>
          </w:tcPr>
          <w:p>
            <w:pPr>
              <w:spacing w:line="360" w:lineRule="auto"/>
              <w:rPr>
                <w:rFonts w:ascii="宋体" w:hAnsi="宋体"/>
                <w:color w:val="auto"/>
                <w:sz w:val="24"/>
              </w:rPr>
            </w:pPr>
            <w:r>
              <w:rPr>
                <w:rFonts w:hint="eastAsia" w:ascii="宋体" w:hAnsi="宋体"/>
                <w:color w:val="auto"/>
                <w:sz w:val="24"/>
              </w:rPr>
              <w:t>2. 办公设备</w:t>
            </w:r>
          </w:p>
        </w:tc>
        <w:tc>
          <w:tcPr>
            <w:tcW w:w="1626" w:type="dxa"/>
            <w:noWrap w:val="0"/>
            <w:vAlign w:val="center"/>
          </w:tcPr>
          <w:p>
            <w:pPr>
              <w:spacing w:line="360" w:lineRule="auto"/>
              <w:jc w:val="center"/>
              <w:rPr>
                <w:rFonts w:ascii="宋体" w:hAnsi="宋体"/>
                <w:color w:val="auto"/>
                <w:sz w:val="24"/>
              </w:rPr>
            </w:pPr>
            <w:r>
              <w:rPr>
                <w:rFonts w:hint="eastAsia" w:ascii="宋体" w:hAnsi="宋体"/>
                <w:color w:val="auto"/>
                <w:sz w:val="24"/>
              </w:rPr>
              <w:t>/</w:t>
            </w:r>
          </w:p>
        </w:tc>
        <w:tc>
          <w:tcPr>
            <w:tcW w:w="2178" w:type="dxa"/>
            <w:noWrap w:val="0"/>
            <w:vAlign w:val="center"/>
          </w:tcPr>
          <w:p>
            <w:pPr>
              <w:spacing w:line="360" w:lineRule="auto"/>
              <w:jc w:val="center"/>
              <w:rPr>
                <w:rFonts w:ascii="宋体" w:hAnsi="宋体"/>
                <w:color w:val="auto"/>
                <w:sz w:val="24"/>
              </w:rPr>
            </w:pPr>
            <w:r>
              <w:rPr>
                <w:rFonts w:hint="eastAsia" w:ascii="宋体" w:hAnsi="宋体"/>
                <w:color w:val="auto"/>
                <w:sz w:val="24"/>
              </w:rPr>
              <w:t>/</w:t>
            </w:r>
          </w:p>
        </w:tc>
        <w:tc>
          <w:tcPr>
            <w:tcW w:w="1754" w:type="dxa"/>
            <w:noWrap w:val="0"/>
            <w:vAlign w:val="center"/>
          </w:tcPr>
          <w:p>
            <w:pPr>
              <w:spacing w:line="360" w:lineRule="auto"/>
              <w:jc w:val="center"/>
              <w:rPr>
                <w:rFonts w:ascii="宋体" w:hAnsi="宋体"/>
                <w:color w:val="auto"/>
                <w:sz w:val="24"/>
              </w:rPr>
            </w:pPr>
            <w:r>
              <w:rPr>
                <w:rFonts w:hint="eastAsia" w:ascii="宋体" w:hAnsi="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trPr>
        <w:tc>
          <w:tcPr>
            <w:tcW w:w="3055" w:type="dxa"/>
            <w:noWrap w:val="0"/>
            <w:vAlign w:val="center"/>
          </w:tcPr>
          <w:p>
            <w:pPr>
              <w:spacing w:line="360" w:lineRule="auto"/>
              <w:rPr>
                <w:rFonts w:ascii="宋体" w:hAnsi="宋体"/>
                <w:color w:val="auto"/>
                <w:sz w:val="24"/>
              </w:rPr>
            </w:pPr>
            <w:r>
              <w:rPr>
                <w:rFonts w:hint="eastAsia" w:ascii="宋体" w:hAnsi="宋体"/>
                <w:color w:val="auto"/>
                <w:sz w:val="24"/>
              </w:rPr>
              <w:t>3. 交通工具</w:t>
            </w:r>
          </w:p>
        </w:tc>
        <w:tc>
          <w:tcPr>
            <w:tcW w:w="1626" w:type="dxa"/>
            <w:noWrap w:val="0"/>
            <w:vAlign w:val="center"/>
          </w:tcPr>
          <w:p>
            <w:pPr>
              <w:spacing w:line="360" w:lineRule="auto"/>
              <w:jc w:val="center"/>
              <w:rPr>
                <w:rFonts w:ascii="宋体" w:hAnsi="宋体"/>
                <w:color w:val="auto"/>
                <w:sz w:val="24"/>
              </w:rPr>
            </w:pPr>
            <w:r>
              <w:rPr>
                <w:rFonts w:hint="eastAsia" w:ascii="宋体" w:hAnsi="宋体"/>
                <w:color w:val="auto"/>
                <w:sz w:val="24"/>
              </w:rPr>
              <w:t>/</w:t>
            </w:r>
          </w:p>
        </w:tc>
        <w:tc>
          <w:tcPr>
            <w:tcW w:w="2178" w:type="dxa"/>
            <w:noWrap w:val="0"/>
            <w:vAlign w:val="center"/>
          </w:tcPr>
          <w:p>
            <w:pPr>
              <w:spacing w:line="360" w:lineRule="auto"/>
              <w:jc w:val="center"/>
              <w:rPr>
                <w:rFonts w:ascii="宋体" w:hAnsi="宋体"/>
                <w:color w:val="auto"/>
                <w:sz w:val="24"/>
              </w:rPr>
            </w:pPr>
            <w:r>
              <w:rPr>
                <w:rFonts w:hint="eastAsia" w:ascii="宋体" w:hAnsi="宋体"/>
                <w:color w:val="auto"/>
                <w:sz w:val="24"/>
              </w:rPr>
              <w:t>/</w:t>
            </w:r>
          </w:p>
        </w:tc>
        <w:tc>
          <w:tcPr>
            <w:tcW w:w="1754" w:type="dxa"/>
            <w:noWrap w:val="0"/>
            <w:vAlign w:val="center"/>
          </w:tcPr>
          <w:p>
            <w:pPr>
              <w:spacing w:line="360" w:lineRule="auto"/>
              <w:jc w:val="center"/>
              <w:rPr>
                <w:rFonts w:ascii="宋体" w:hAnsi="宋体"/>
                <w:color w:val="auto"/>
                <w:sz w:val="24"/>
              </w:rPr>
            </w:pPr>
            <w:r>
              <w:rPr>
                <w:rFonts w:hint="eastAsia" w:ascii="宋体" w:hAnsi="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trPr>
        <w:tc>
          <w:tcPr>
            <w:tcW w:w="3055" w:type="dxa"/>
            <w:noWrap w:val="0"/>
            <w:vAlign w:val="center"/>
          </w:tcPr>
          <w:p>
            <w:pPr>
              <w:spacing w:line="360" w:lineRule="auto"/>
              <w:rPr>
                <w:rFonts w:ascii="宋体" w:hAnsi="宋体"/>
                <w:color w:val="auto"/>
                <w:sz w:val="24"/>
              </w:rPr>
            </w:pPr>
            <w:r>
              <w:rPr>
                <w:rFonts w:hint="eastAsia" w:ascii="宋体" w:hAnsi="宋体"/>
                <w:color w:val="auto"/>
                <w:sz w:val="24"/>
              </w:rPr>
              <w:t>4. 检测和试验设备</w:t>
            </w:r>
          </w:p>
        </w:tc>
        <w:tc>
          <w:tcPr>
            <w:tcW w:w="1626" w:type="dxa"/>
            <w:noWrap w:val="0"/>
            <w:vAlign w:val="center"/>
          </w:tcPr>
          <w:p>
            <w:pPr>
              <w:spacing w:line="360" w:lineRule="auto"/>
              <w:jc w:val="center"/>
              <w:rPr>
                <w:rFonts w:ascii="宋体" w:hAnsi="宋体"/>
                <w:color w:val="auto"/>
                <w:sz w:val="24"/>
              </w:rPr>
            </w:pPr>
            <w:r>
              <w:rPr>
                <w:rFonts w:hint="eastAsia" w:ascii="宋体" w:hAnsi="宋体"/>
                <w:color w:val="auto"/>
                <w:sz w:val="24"/>
              </w:rPr>
              <w:t>/</w:t>
            </w:r>
          </w:p>
        </w:tc>
        <w:tc>
          <w:tcPr>
            <w:tcW w:w="2178" w:type="dxa"/>
            <w:noWrap w:val="0"/>
            <w:vAlign w:val="center"/>
          </w:tcPr>
          <w:p>
            <w:pPr>
              <w:spacing w:line="360" w:lineRule="auto"/>
              <w:jc w:val="center"/>
              <w:rPr>
                <w:rFonts w:ascii="宋体" w:hAnsi="宋体"/>
                <w:color w:val="auto"/>
                <w:sz w:val="24"/>
              </w:rPr>
            </w:pPr>
            <w:r>
              <w:rPr>
                <w:rFonts w:hint="eastAsia" w:ascii="宋体" w:hAnsi="宋体"/>
                <w:color w:val="auto"/>
                <w:sz w:val="24"/>
              </w:rPr>
              <w:t>/</w:t>
            </w:r>
          </w:p>
        </w:tc>
        <w:tc>
          <w:tcPr>
            <w:tcW w:w="1754" w:type="dxa"/>
            <w:noWrap w:val="0"/>
            <w:vAlign w:val="center"/>
          </w:tcPr>
          <w:p>
            <w:pPr>
              <w:spacing w:line="360" w:lineRule="auto"/>
              <w:jc w:val="center"/>
              <w:rPr>
                <w:rFonts w:ascii="宋体" w:hAnsi="宋体"/>
                <w:color w:val="auto"/>
                <w:sz w:val="24"/>
              </w:rPr>
            </w:pPr>
            <w:r>
              <w:rPr>
                <w:rFonts w:hint="eastAsia" w:ascii="宋体" w:hAnsi="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trPr>
        <w:tc>
          <w:tcPr>
            <w:tcW w:w="3055" w:type="dxa"/>
            <w:noWrap w:val="0"/>
            <w:vAlign w:val="center"/>
          </w:tcPr>
          <w:p>
            <w:pPr>
              <w:spacing w:line="360" w:lineRule="auto"/>
              <w:rPr>
                <w:rFonts w:ascii="宋体" w:hAnsi="宋体"/>
                <w:color w:val="auto"/>
                <w:sz w:val="24"/>
              </w:rPr>
            </w:pPr>
          </w:p>
        </w:tc>
        <w:tc>
          <w:tcPr>
            <w:tcW w:w="1626" w:type="dxa"/>
            <w:noWrap w:val="0"/>
            <w:vAlign w:val="center"/>
          </w:tcPr>
          <w:p>
            <w:pPr>
              <w:spacing w:line="360" w:lineRule="auto"/>
              <w:jc w:val="center"/>
              <w:rPr>
                <w:rFonts w:ascii="宋体" w:hAnsi="宋体"/>
                <w:color w:val="auto"/>
                <w:sz w:val="24"/>
              </w:rPr>
            </w:pPr>
          </w:p>
        </w:tc>
        <w:tc>
          <w:tcPr>
            <w:tcW w:w="2178" w:type="dxa"/>
            <w:noWrap w:val="0"/>
            <w:vAlign w:val="center"/>
          </w:tcPr>
          <w:p>
            <w:pPr>
              <w:spacing w:line="360" w:lineRule="auto"/>
              <w:jc w:val="center"/>
              <w:rPr>
                <w:rFonts w:ascii="宋体" w:hAnsi="宋体"/>
                <w:color w:val="auto"/>
                <w:sz w:val="24"/>
              </w:rPr>
            </w:pPr>
          </w:p>
        </w:tc>
        <w:tc>
          <w:tcPr>
            <w:tcW w:w="1754" w:type="dxa"/>
            <w:noWrap w:val="0"/>
            <w:vAlign w:val="center"/>
          </w:tcPr>
          <w:p>
            <w:pPr>
              <w:spacing w:line="360" w:lineRule="auto"/>
              <w:jc w:val="center"/>
              <w:rPr>
                <w:rFonts w:ascii="宋体" w:hAnsi="宋体"/>
                <w:color w:val="auto"/>
                <w:sz w:val="24"/>
              </w:rPr>
            </w:pPr>
          </w:p>
        </w:tc>
      </w:tr>
    </w:tbl>
    <w:p>
      <w:pPr>
        <w:rPr>
          <w:rFonts w:ascii="宋体" w:hAnsi="宋体" w:cs="宋体"/>
          <w:color w:val="auto"/>
          <w:kern w:val="0"/>
          <w:sz w:val="27"/>
          <w:szCs w:val="27"/>
        </w:rPr>
      </w:pPr>
    </w:p>
    <w:p>
      <w:pPr>
        <w:rPr>
          <w:rFonts w:ascii="宋体" w:hAnsi="宋体" w:cs="宋体"/>
          <w:color w:val="auto"/>
          <w:kern w:val="0"/>
          <w:sz w:val="27"/>
          <w:szCs w:val="27"/>
        </w:rPr>
      </w:pPr>
    </w:p>
    <w:p>
      <w:pPr>
        <w:rPr>
          <w:color w:val="auto"/>
        </w:rPr>
        <w:sectPr>
          <w:headerReference r:id="rId15" w:type="default"/>
          <w:footerReference r:id="rId16" w:type="default"/>
          <w:pgSz w:w="11905" w:h="16838"/>
          <w:pgMar w:top="1134" w:right="1134" w:bottom="1134" w:left="1134" w:header="850" w:footer="992" w:gutter="0"/>
          <w:pgBorders>
            <w:top w:val="none" w:sz="0" w:space="0"/>
            <w:left w:val="none" w:sz="0" w:space="0"/>
            <w:bottom w:val="none" w:sz="0" w:space="0"/>
            <w:right w:val="none" w:sz="0" w:space="0"/>
          </w:pgBorders>
          <w:pgNumType w:fmt="decimal"/>
          <w:cols w:space="0" w:num="1"/>
          <w:rtlGutter w:val="0"/>
          <w:docGrid w:linePitch="312" w:charSpace="0"/>
        </w:sectPr>
      </w:pPr>
    </w:p>
    <w:p>
      <w:pPr>
        <w:widowControl/>
        <w:shd w:val="clear" w:color="auto" w:fill="FFFFFF"/>
        <w:spacing w:line="480" w:lineRule="atLeast"/>
        <w:jc w:val="left"/>
        <w:outlineLvl w:val="9"/>
        <w:rPr>
          <w:rFonts w:cs="Calibri"/>
          <w:color w:val="auto"/>
          <w:kern w:val="0"/>
          <w:szCs w:val="21"/>
          <w:highlight w:val="none"/>
        </w:rPr>
      </w:pPr>
      <w:r>
        <w:rPr>
          <w:rFonts w:hint="eastAsia" w:ascii="宋体" w:hAnsi="宋体" w:cs="宋体"/>
          <w:b/>
          <w:bCs/>
          <w:color w:val="auto"/>
          <w:kern w:val="0"/>
          <w:sz w:val="27"/>
          <w:szCs w:val="27"/>
          <w:highlight w:val="none"/>
        </w:rPr>
        <w:t>附件2：</w:t>
      </w:r>
      <w:r>
        <w:rPr>
          <w:rFonts w:hint="eastAsia" w:ascii="宋体" w:hAnsi="宋体" w:cs="Calibri"/>
          <w:b/>
          <w:bCs/>
          <w:color w:val="auto"/>
          <w:kern w:val="0"/>
          <w:sz w:val="36"/>
          <w:szCs w:val="36"/>
          <w:highlight w:val="none"/>
        </w:rPr>
        <w:t>廉政合同</w:t>
      </w:r>
    </w:p>
    <w:p>
      <w:pPr>
        <w:widowControl/>
        <w:shd w:val="clear" w:color="auto" w:fill="FFFFFF"/>
        <w:spacing w:line="480" w:lineRule="atLeast"/>
        <w:jc w:val="left"/>
        <w:rPr>
          <w:rFonts w:cs="Calibri"/>
          <w:color w:val="auto"/>
          <w:kern w:val="0"/>
          <w:szCs w:val="21"/>
          <w:highlight w:val="none"/>
        </w:rPr>
      </w:pPr>
      <w:r>
        <w:rPr>
          <w:rFonts w:hint="eastAsia" w:ascii="宋体" w:hAnsi="宋体" w:cs="Calibri"/>
          <w:color w:val="auto"/>
          <w:kern w:val="0"/>
          <w:sz w:val="24"/>
          <w:highlight w:val="none"/>
        </w:rPr>
        <w:t> </w:t>
      </w:r>
    </w:p>
    <w:p>
      <w:pPr>
        <w:widowControl/>
        <w:shd w:val="clear" w:color="auto" w:fill="FFFFFF"/>
        <w:spacing w:line="480" w:lineRule="atLeast"/>
        <w:jc w:val="left"/>
        <w:rPr>
          <w:rFonts w:cs="Calibri"/>
          <w:color w:val="auto"/>
          <w:kern w:val="0"/>
          <w:szCs w:val="21"/>
          <w:highlight w:val="none"/>
        </w:rPr>
      </w:pPr>
      <w:r>
        <w:rPr>
          <w:rFonts w:hint="eastAsia" w:ascii="宋体" w:hAnsi="宋体" w:cs="Calibri"/>
          <w:color w:val="auto"/>
          <w:kern w:val="0"/>
          <w:sz w:val="24"/>
          <w:highlight w:val="none"/>
        </w:rPr>
        <w:t>发包人:（全称）</w:t>
      </w:r>
      <w:r>
        <w:rPr>
          <w:rFonts w:hint="eastAsia" w:ascii="宋体" w:hAnsi="宋体" w:cs="Calibri"/>
          <w:b/>
          <w:bCs/>
          <w:color w:val="auto"/>
          <w:kern w:val="0"/>
          <w:sz w:val="24"/>
          <w:highlight w:val="none"/>
          <w:u w:val="single"/>
        </w:rPr>
        <w:t xml:space="preserve">                                                  </w:t>
      </w:r>
      <w:r>
        <w:rPr>
          <w:rFonts w:hint="eastAsia" w:ascii="宋体" w:hAnsi="宋体" w:cs="Calibri"/>
          <w:color w:val="auto"/>
          <w:kern w:val="0"/>
          <w:sz w:val="24"/>
          <w:highlight w:val="none"/>
          <w:u w:val="single"/>
        </w:rPr>
        <w:t> </w:t>
      </w:r>
    </w:p>
    <w:p>
      <w:pPr>
        <w:widowControl/>
        <w:shd w:val="clear" w:color="auto" w:fill="FFFFFF"/>
        <w:spacing w:line="480" w:lineRule="atLeast"/>
        <w:rPr>
          <w:rFonts w:cs="Calibri"/>
          <w:color w:val="auto"/>
          <w:kern w:val="0"/>
          <w:szCs w:val="21"/>
          <w:highlight w:val="none"/>
        </w:rPr>
      </w:pPr>
      <w:r>
        <w:rPr>
          <w:rFonts w:hint="eastAsia" w:ascii="宋体" w:hAnsi="宋体" w:cs="Calibri"/>
          <w:color w:val="auto"/>
          <w:kern w:val="0"/>
          <w:sz w:val="24"/>
          <w:highlight w:val="none"/>
        </w:rPr>
        <w:t>承包人:（全称）</w:t>
      </w:r>
      <w:r>
        <w:rPr>
          <w:rFonts w:hint="eastAsia" w:ascii="宋体" w:hAnsi="宋体" w:cs="Calibri"/>
          <w:b/>
          <w:bCs/>
          <w:color w:val="auto"/>
          <w:kern w:val="0"/>
          <w:sz w:val="24"/>
          <w:highlight w:val="none"/>
          <w:u w:val="single"/>
        </w:rPr>
        <w:t> </w:t>
      </w:r>
      <w:r>
        <w:rPr>
          <w:rFonts w:hint="eastAsia" w:ascii="宋体" w:hAnsi="宋体" w:cs="Calibri"/>
          <w:color w:val="auto"/>
          <w:kern w:val="0"/>
          <w:sz w:val="24"/>
          <w:highlight w:val="none"/>
          <w:u w:val="single"/>
        </w:rPr>
        <w:t>                           </w:t>
      </w:r>
    </w:p>
    <w:p>
      <w:pPr>
        <w:widowControl/>
        <w:shd w:val="clear" w:color="auto" w:fill="FFFFFF"/>
        <w:spacing w:line="480" w:lineRule="atLeast"/>
        <w:rPr>
          <w:rFonts w:cs="Calibri"/>
          <w:color w:val="auto"/>
          <w:kern w:val="0"/>
          <w:szCs w:val="21"/>
          <w:highlight w:val="none"/>
        </w:rPr>
      </w:pPr>
      <w:r>
        <w:rPr>
          <w:rFonts w:hint="eastAsia" w:ascii="宋体" w:hAnsi="宋体" w:cs="Calibri"/>
          <w:color w:val="auto"/>
          <w:kern w:val="0"/>
          <w:sz w:val="24"/>
          <w:highlight w:val="none"/>
        </w:rPr>
        <w:t> </w:t>
      </w:r>
    </w:p>
    <w:p>
      <w:pPr>
        <w:widowControl/>
        <w:shd w:val="clear" w:color="auto" w:fill="FFFFFF"/>
        <w:spacing w:line="480" w:lineRule="atLeast"/>
        <w:ind w:firstLine="523"/>
        <w:jc w:val="left"/>
        <w:rPr>
          <w:rFonts w:cs="Calibri"/>
          <w:color w:val="auto"/>
          <w:kern w:val="0"/>
          <w:szCs w:val="21"/>
          <w:highlight w:val="none"/>
        </w:rPr>
      </w:pPr>
      <w:r>
        <w:rPr>
          <w:rFonts w:hint="eastAsia" w:ascii="宋体" w:hAnsi="宋体" w:cs="Calibri"/>
          <w:color w:val="auto"/>
          <w:kern w:val="0"/>
          <w:sz w:val="24"/>
          <w:highlight w:val="none"/>
        </w:rPr>
        <w:t>根据国家、省有关廉政建设的规定，为做好合同工程的廉政建设，保证工程质量与施工安全，提高建设资金的有效使用和投资效益，合同双方当事人就加强合同工程的廉政建设，订立本合同。</w:t>
      </w:r>
    </w:p>
    <w:p>
      <w:pPr>
        <w:widowControl/>
        <w:shd w:val="clear" w:color="auto" w:fill="FFFFFF"/>
        <w:spacing w:line="480" w:lineRule="atLeast"/>
        <w:ind w:firstLine="589"/>
        <w:jc w:val="left"/>
        <w:outlineLvl w:val="9"/>
        <w:rPr>
          <w:rFonts w:cs="Calibri"/>
          <w:color w:val="auto"/>
          <w:kern w:val="0"/>
          <w:szCs w:val="21"/>
          <w:highlight w:val="none"/>
        </w:rPr>
      </w:pPr>
      <w:bookmarkStart w:id="130" w:name="_Toc4000"/>
      <w:r>
        <w:rPr>
          <w:rFonts w:hint="eastAsia" w:ascii="宋体" w:hAnsi="宋体" w:cs="Calibri"/>
          <w:b/>
          <w:bCs/>
          <w:color w:val="auto"/>
          <w:kern w:val="0"/>
          <w:sz w:val="27"/>
          <w:szCs w:val="27"/>
          <w:highlight w:val="none"/>
        </w:rPr>
        <w:t>1</w:t>
      </w:r>
      <w:r>
        <w:rPr>
          <w:rFonts w:hint="eastAsia" w:ascii="宋体" w:hAnsi="宋体" w:cs="Calibri"/>
          <w:b/>
          <w:bCs/>
          <w:color w:val="auto"/>
          <w:spacing w:val="104"/>
          <w:kern w:val="0"/>
          <w:sz w:val="27"/>
          <w:highlight w:val="none"/>
        </w:rPr>
        <w:t> </w:t>
      </w:r>
      <w:r>
        <w:rPr>
          <w:rFonts w:hint="eastAsia" w:ascii="宋体" w:hAnsi="宋体" w:cs="Calibri"/>
          <w:b/>
          <w:bCs/>
          <w:color w:val="auto"/>
          <w:kern w:val="0"/>
          <w:sz w:val="27"/>
          <w:szCs w:val="27"/>
          <w:highlight w:val="none"/>
        </w:rPr>
        <w:t>双方权利和义务</w:t>
      </w:r>
      <w:bookmarkEnd w:id="130"/>
    </w:p>
    <w:p>
      <w:pPr>
        <w:widowControl/>
        <w:shd w:val="clear" w:color="auto" w:fill="FFFFFF"/>
        <w:spacing w:line="480" w:lineRule="atLeast"/>
        <w:ind w:firstLine="523"/>
        <w:jc w:val="left"/>
        <w:rPr>
          <w:rFonts w:cs="Calibri"/>
          <w:color w:val="auto"/>
          <w:kern w:val="0"/>
          <w:szCs w:val="21"/>
          <w:highlight w:val="none"/>
        </w:rPr>
      </w:pPr>
      <w:r>
        <w:rPr>
          <w:rFonts w:hint="eastAsia" w:ascii="宋体" w:hAnsi="宋体" w:cs="Calibri"/>
          <w:color w:val="auto"/>
          <w:kern w:val="0"/>
          <w:sz w:val="24"/>
          <w:highlight w:val="none"/>
        </w:rPr>
        <w:t>1.1</w:t>
      </w:r>
      <w:r>
        <w:rPr>
          <w:rFonts w:hint="eastAsia" w:ascii="宋体" w:hAnsi="宋体" w:cs="Calibri"/>
          <w:color w:val="auto"/>
          <w:spacing w:val="90"/>
          <w:kern w:val="0"/>
          <w:sz w:val="24"/>
          <w:highlight w:val="none"/>
        </w:rPr>
        <w:t> </w:t>
      </w:r>
      <w:r>
        <w:rPr>
          <w:rFonts w:hint="eastAsia" w:ascii="宋体" w:hAnsi="宋体" w:cs="Calibri"/>
          <w:color w:val="auto"/>
          <w:kern w:val="0"/>
          <w:sz w:val="24"/>
          <w:highlight w:val="none"/>
        </w:rPr>
        <w:t>严格遵守国家、省有关法律法规的规定。</w:t>
      </w:r>
    </w:p>
    <w:p>
      <w:pPr>
        <w:widowControl/>
        <w:shd w:val="clear" w:color="auto" w:fill="FFFFFF"/>
        <w:spacing w:line="480" w:lineRule="atLeast"/>
        <w:ind w:firstLine="523"/>
        <w:jc w:val="left"/>
        <w:rPr>
          <w:rFonts w:cs="Calibri"/>
          <w:color w:val="auto"/>
          <w:kern w:val="0"/>
          <w:szCs w:val="21"/>
          <w:highlight w:val="none"/>
        </w:rPr>
      </w:pPr>
      <w:r>
        <w:rPr>
          <w:rFonts w:hint="eastAsia" w:ascii="宋体" w:hAnsi="宋体" w:cs="Calibri"/>
          <w:color w:val="auto"/>
          <w:kern w:val="0"/>
          <w:sz w:val="24"/>
          <w:highlight w:val="none"/>
        </w:rPr>
        <w:t>1.2</w:t>
      </w:r>
      <w:r>
        <w:rPr>
          <w:rFonts w:hint="eastAsia" w:ascii="宋体" w:hAnsi="宋体" w:cs="Calibri"/>
          <w:color w:val="auto"/>
          <w:spacing w:val="90"/>
          <w:kern w:val="0"/>
          <w:sz w:val="24"/>
          <w:highlight w:val="none"/>
        </w:rPr>
        <w:t> </w:t>
      </w:r>
      <w:r>
        <w:rPr>
          <w:rFonts w:hint="eastAsia" w:ascii="宋体" w:hAnsi="宋体" w:cs="Calibri"/>
          <w:color w:val="auto"/>
          <w:kern w:val="0"/>
          <w:sz w:val="24"/>
          <w:highlight w:val="none"/>
        </w:rPr>
        <w:t>严格执行合同工程一切合同文件，自觉按合同办事。</w:t>
      </w:r>
    </w:p>
    <w:p>
      <w:pPr>
        <w:widowControl/>
        <w:shd w:val="clear" w:color="auto" w:fill="FFFFFF"/>
        <w:spacing w:line="480" w:lineRule="atLeast"/>
        <w:ind w:firstLine="523"/>
        <w:jc w:val="left"/>
        <w:rPr>
          <w:rFonts w:cs="Calibri"/>
          <w:color w:val="auto"/>
          <w:kern w:val="0"/>
          <w:szCs w:val="21"/>
          <w:highlight w:val="none"/>
        </w:rPr>
      </w:pPr>
      <w:r>
        <w:rPr>
          <w:rFonts w:hint="eastAsia" w:ascii="宋体" w:hAnsi="宋体" w:cs="Calibri"/>
          <w:color w:val="auto"/>
          <w:kern w:val="0"/>
          <w:sz w:val="24"/>
          <w:highlight w:val="none"/>
        </w:rPr>
        <w:t>1.3</w:t>
      </w:r>
      <w:r>
        <w:rPr>
          <w:rFonts w:hint="eastAsia" w:ascii="宋体" w:hAnsi="宋体" w:cs="Calibri"/>
          <w:color w:val="auto"/>
          <w:spacing w:val="90"/>
          <w:kern w:val="0"/>
          <w:sz w:val="24"/>
          <w:highlight w:val="none"/>
        </w:rPr>
        <w:t> </w:t>
      </w:r>
      <w:r>
        <w:rPr>
          <w:rFonts w:hint="eastAsia" w:ascii="宋体" w:hAnsi="宋体" w:cs="Calibri"/>
          <w:color w:val="auto"/>
          <w:kern w:val="0"/>
          <w:sz w:val="24"/>
          <w:highlight w:val="none"/>
        </w:rPr>
        <w:t>合同双方当事人的业务活动应坚持公平</w:t>
      </w:r>
      <w:r>
        <w:rPr>
          <w:rFonts w:hint="eastAsia" w:ascii="宋体" w:hAnsi="宋体" w:cs="Calibri"/>
          <w:color w:val="auto"/>
          <w:spacing w:val="-5"/>
          <w:kern w:val="0"/>
          <w:sz w:val="24"/>
          <w:highlight w:val="none"/>
        </w:rPr>
        <w:t>、</w:t>
      </w:r>
      <w:r>
        <w:rPr>
          <w:rFonts w:hint="eastAsia" w:ascii="宋体" w:hAnsi="宋体" w:cs="Calibri"/>
          <w:color w:val="auto"/>
          <w:kern w:val="0"/>
          <w:sz w:val="24"/>
          <w:highlight w:val="none"/>
        </w:rPr>
        <w:t>公开</w:t>
      </w:r>
      <w:r>
        <w:rPr>
          <w:rFonts w:hint="eastAsia" w:ascii="宋体" w:hAnsi="宋体" w:cs="Calibri"/>
          <w:color w:val="auto"/>
          <w:spacing w:val="-5"/>
          <w:kern w:val="0"/>
          <w:sz w:val="24"/>
          <w:highlight w:val="none"/>
        </w:rPr>
        <w:t>、</w:t>
      </w:r>
      <w:r>
        <w:rPr>
          <w:rFonts w:hint="eastAsia" w:ascii="宋体" w:hAnsi="宋体" w:cs="Calibri"/>
          <w:color w:val="auto"/>
          <w:kern w:val="0"/>
          <w:sz w:val="24"/>
          <w:highlight w:val="none"/>
        </w:rPr>
        <w:t>公正和诚信的原</w:t>
      </w:r>
      <w:r>
        <w:rPr>
          <w:rFonts w:hint="eastAsia" w:ascii="宋体" w:hAnsi="宋体" w:cs="Calibri"/>
          <w:color w:val="auto"/>
          <w:spacing w:val="-5"/>
          <w:kern w:val="0"/>
          <w:sz w:val="24"/>
          <w:highlight w:val="none"/>
        </w:rPr>
        <w:t>则</w:t>
      </w:r>
      <w:r>
        <w:rPr>
          <w:rFonts w:hint="eastAsia" w:ascii="宋体" w:hAnsi="宋体" w:cs="Calibri"/>
          <w:color w:val="auto"/>
          <w:kern w:val="0"/>
          <w:sz w:val="24"/>
          <w:highlight w:val="none"/>
        </w:rPr>
        <w:t>（法律认定的商业秘密和合同文件另有规定除外</w:t>
      </w:r>
      <w:r>
        <w:rPr>
          <w:rFonts w:hint="eastAsia" w:ascii="宋体" w:hAnsi="宋体" w:cs="Calibri"/>
          <w:color w:val="auto"/>
          <w:spacing w:val="-119"/>
          <w:kern w:val="0"/>
          <w:sz w:val="24"/>
          <w:highlight w:val="none"/>
        </w:rPr>
        <w:t>）</w:t>
      </w:r>
      <w:r>
        <w:rPr>
          <w:rFonts w:hint="eastAsia" w:ascii="宋体" w:hAnsi="宋体" w:cs="Calibri"/>
          <w:color w:val="auto"/>
          <w:kern w:val="0"/>
          <w:sz w:val="24"/>
          <w:highlight w:val="none"/>
        </w:rPr>
        <w:t>，不得损害国家和集体利益，不得违反工程建设管理规章制度。</w:t>
      </w:r>
    </w:p>
    <w:p>
      <w:pPr>
        <w:widowControl/>
        <w:shd w:val="clear" w:color="auto" w:fill="FFFFFF"/>
        <w:spacing w:line="480" w:lineRule="atLeast"/>
        <w:ind w:firstLine="523"/>
        <w:jc w:val="left"/>
        <w:rPr>
          <w:rFonts w:cs="Calibri"/>
          <w:color w:val="auto"/>
          <w:kern w:val="0"/>
          <w:szCs w:val="21"/>
          <w:highlight w:val="none"/>
        </w:rPr>
      </w:pPr>
      <w:r>
        <w:rPr>
          <w:rFonts w:hint="eastAsia" w:ascii="宋体" w:hAnsi="宋体" w:cs="Calibri"/>
          <w:color w:val="auto"/>
          <w:kern w:val="0"/>
          <w:sz w:val="24"/>
          <w:highlight w:val="none"/>
        </w:rPr>
        <w:t>1.4</w:t>
      </w:r>
      <w:r>
        <w:rPr>
          <w:rFonts w:hint="eastAsia" w:ascii="宋体" w:hAnsi="宋体" w:cs="Calibri"/>
          <w:color w:val="auto"/>
          <w:spacing w:val="90"/>
          <w:kern w:val="0"/>
          <w:sz w:val="24"/>
          <w:highlight w:val="none"/>
        </w:rPr>
        <w:t> </w:t>
      </w:r>
      <w:r>
        <w:rPr>
          <w:rFonts w:hint="eastAsia" w:ascii="宋体" w:hAnsi="宋体" w:cs="Calibri"/>
          <w:color w:val="auto"/>
          <w:kern w:val="0"/>
          <w:sz w:val="24"/>
          <w:highlight w:val="none"/>
        </w:rPr>
        <w:t>建立健全廉政制度</w:t>
      </w:r>
      <w:r>
        <w:rPr>
          <w:rFonts w:hint="eastAsia" w:ascii="宋体" w:hAnsi="宋体" w:cs="Calibri"/>
          <w:color w:val="auto"/>
          <w:spacing w:val="-9"/>
          <w:kern w:val="0"/>
          <w:sz w:val="24"/>
          <w:highlight w:val="none"/>
        </w:rPr>
        <w:t>，</w:t>
      </w:r>
      <w:r>
        <w:rPr>
          <w:rFonts w:hint="eastAsia" w:ascii="宋体" w:hAnsi="宋体" w:cs="Calibri"/>
          <w:color w:val="auto"/>
          <w:kern w:val="0"/>
          <w:sz w:val="24"/>
          <w:highlight w:val="none"/>
        </w:rPr>
        <w:t>开展廉政教育</w:t>
      </w:r>
      <w:r>
        <w:rPr>
          <w:rFonts w:hint="eastAsia" w:ascii="宋体" w:hAnsi="宋体" w:cs="Calibri"/>
          <w:color w:val="auto"/>
          <w:spacing w:val="-7"/>
          <w:kern w:val="0"/>
          <w:sz w:val="24"/>
          <w:highlight w:val="none"/>
        </w:rPr>
        <w:t>，</w:t>
      </w:r>
      <w:r>
        <w:rPr>
          <w:rFonts w:hint="eastAsia" w:ascii="宋体" w:hAnsi="宋体" w:cs="Calibri"/>
          <w:color w:val="auto"/>
          <w:kern w:val="0"/>
          <w:sz w:val="24"/>
          <w:highlight w:val="none"/>
        </w:rPr>
        <w:t>设立廉政告示牌</w:t>
      </w:r>
      <w:r>
        <w:rPr>
          <w:rFonts w:hint="eastAsia" w:ascii="宋体" w:hAnsi="宋体" w:cs="Calibri"/>
          <w:color w:val="auto"/>
          <w:spacing w:val="-7"/>
          <w:kern w:val="0"/>
          <w:sz w:val="24"/>
          <w:highlight w:val="none"/>
        </w:rPr>
        <w:t>，</w:t>
      </w:r>
      <w:r>
        <w:rPr>
          <w:rFonts w:hint="eastAsia" w:ascii="宋体" w:hAnsi="宋体" w:cs="Calibri"/>
          <w:color w:val="auto"/>
          <w:kern w:val="0"/>
          <w:sz w:val="24"/>
          <w:highlight w:val="none"/>
        </w:rPr>
        <w:t>公布举报电话</w:t>
      </w:r>
      <w:r>
        <w:rPr>
          <w:rFonts w:hint="eastAsia" w:ascii="宋体" w:hAnsi="宋体" w:cs="Calibri"/>
          <w:color w:val="auto"/>
          <w:spacing w:val="-7"/>
          <w:kern w:val="0"/>
          <w:sz w:val="24"/>
          <w:highlight w:val="none"/>
        </w:rPr>
        <w:t>，</w:t>
      </w:r>
      <w:r>
        <w:rPr>
          <w:rFonts w:hint="eastAsia" w:ascii="宋体" w:hAnsi="宋体" w:cs="Calibri"/>
          <w:color w:val="auto"/>
          <w:kern w:val="0"/>
          <w:sz w:val="24"/>
          <w:highlight w:val="none"/>
        </w:rPr>
        <w:t>监督并认真查处违法违纪行为。</w:t>
      </w:r>
    </w:p>
    <w:p>
      <w:pPr>
        <w:widowControl/>
        <w:shd w:val="clear" w:color="auto" w:fill="FFFFFF"/>
        <w:spacing w:line="480" w:lineRule="atLeast"/>
        <w:ind w:firstLine="523"/>
        <w:jc w:val="left"/>
        <w:rPr>
          <w:rFonts w:cs="Calibri"/>
          <w:color w:val="auto"/>
          <w:kern w:val="0"/>
          <w:szCs w:val="21"/>
          <w:highlight w:val="none"/>
        </w:rPr>
      </w:pPr>
      <w:r>
        <w:rPr>
          <w:rFonts w:hint="eastAsia" w:ascii="宋体" w:hAnsi="宋体" w:cs="Calibri"/>
          <w:color w:val="auto"/>
          <w:kern w:val="0"/>
          <w:sz w:val="24"/>
          <w:highlight w:val="none"/>
        </w:rPr>
        <w:t>1.5</w:t>
      </w:r>
      <w:r>
        <w:rPr>
          <w:rFonts w:hint="eastAsia" w:ascii="宋体" w:hAnsi="宋体" w:cs="Calibri"/>
          <w:color w:val="auto"/>
          <w:spacing w:val="90"/>
          <w:kern w:val="0"/>
          <w:sz w:val="24"/>
          <w:highlight w:val="none"/>
        </w:rPr>
        <w:t> </w:t>
      </w:r>
      <w:r>
        <w:rPr>
          <w:rFonts w:hint="eastAsia" w:ascii="宋体" w:hAnsi="宋体" w:cs="Calibri"/>
          <w:color w:val="auto"/>
          <w:kern w:val="0"/>
          <w:sz w:val="24"/>
          <w:highlight w:val="none"/>
        </w:rPr>
        <w:t>发现对方在业务活动中有违反廉政建设规定的行为，应及时给予提醒和纠正。</w:t>
      </w:r>
    </w:p>
    <w:p>
      <w:pPr>
        <w:widowControl/>
        <w:shd w:val="clear" w:color="auto" w:fill="FFFFFF"/>
        <w:spacing w:line="480" w:lineRule="atLeast"/>
        <w:ind w:firstLine="523"/>
        <w:jc w:val="left"/>
        <w:rPr>
          <w:rFonts w:cs="Calibri"/>
          <w:color w:val="auto"/>
          <w:kern w:val="0"/>
          <w:szCs w:val="21"/>
          <w:highlight w:val="none"/>
        </w:rPr>
      </w:pPr>
      <w:r>
        <w:rPr>
          <w:rFonts w:hint="eastAsia" w:ascii="宋体" w:hAnsi="宋体" w:cs="Calibri"/>
          <w:color w:val="auto"/>
          <w:kern w:val="0"/>
          <w:sz w:val="24"/>
          <w:highlight w:val="none"/>
        </w:rPr>
        <w:t>1.6</w:t>
      </w:r>
      <w:r>
        <w:rPr>
          <w:rFonts w:hint="eastAsia" w:ascii="宋体" w:hAnsi="宋体" w:cs="Calibri"/>
          <w:color w:val="auto"/>
          <w:spacing w:val="90"/>
          <w:kern w:val="0"/>
          <w:sz w:val="24"/>
          <w:highlight w:val="none"/>
        </w:rPr>
        <w:t> </w:t>
      </w:r>
      <w:r>
        <w:rPr>
          <w:rFonts w:hint="eastAsia" w:ascii="宋体" w:hAnsi="宋体" w:cs="Calibri"/>
          <w:color w:val="auto"/>
          <w:kern w:val="0"/>
          <w:sz w:val="24"/>
          <w:highlight w:val="none"/>
        </w:rPr>
        <w:t>发现对方严重违反合同的行为</w:t>
      </w:r>
      <w:r>
        <w:rPr>
          <w:rFonts w:hint="eastAsia" w:ascii="宋体" w:hAnsi="宋体" w:cs="Calibri"/>
          <w:color w:val="auto"/>
          <w:spacing w:val="-17"/>
          <w:kern w:val="0"/>
          <w:sz w:val="24"/>
          <w:highlight w:val="none"/>
        </w:rPr>
        <w:t>，</w:t>
      </w:r>
      <w:r>
        <w:rPr>
          <w:rFonts w:hint="eastAsia" w:ascii="宋体" w:hAnsi="宋体" w:cs="Calibri"/>
          <w:color w:val="auto"/>
          <w:kern w:val="0"/>
          <w:sz w:val="24"/>
          <w:highlight w:val="none"/>
        </w:rPr>
        <w:t>有向其上级部门举报</w:t>
      </w:r>
      <w:r>
        <w:rPr>
          <w:rFonts w:hint="eastAsia" w:ascii="宋体" w:hAnsi="宋体" w:cs="Calibri"/>
          <w:color w:val="auto"/>
          <w:spacing w:val="-8"/>
          <w:kern w:val="0"/>
          <w:sz w:val="24"/>
          <w:highlight w:val="none"/>
        </w:rPr>
        <w:t>、</w:t>
      </w:r>
      <w:r>
        <w:rPr>
          <w:rFonts w:hint="eastAsia" w:ascii="宋体" w:hAnsi="宋体" w:cs="Calibri"/>
          <w:color w:val="auto"/>
          <w:kern w:val="0"/>
          <w:sz w:val="24"/>
          <w:highlight w:val="none"/>
        </w:rPr>
        <w:t>建议给予处理并要求告知处理结果的权利。没有上级部门的，可按本合同第二部分《通用条款》</w:t>
      </w:r>
      <w:r>
        <w:rPr>
          <w:rFonts w:hint="eastAsia" w:ascii="宋体" w:hAnsi="宋体" w:cs="Calibri"/>
          <w:color w:val="auto"/>
          <w:spacing w:val="30"/>
          <w:kern w:val="0"/>
          <w:sz w:val="24"/>
          <w:highlight w:val="none"/>
        </w:rPr>
        <w:t>第</w:t>
      </w:r>
      <w:r>
        <w:rPr>
          <w:rFonts w:hint="eastAsia" w:ascii="宋体" w:hAnsi="宋体" w:cs="Calibri"/>
          <w:color w:val="auto"/>
          <w:kern w:val="0"/>
          <w:sz w:val="24"/>
          <w:highlight w:val="none"/>
        </w:rPr>
        <w:t>87条规定处理。</w:t>
      </w:r>
    </w:p>
    <w:p>
      <w:pPr>
        <w:widowControl/>
        <w:shd w:val="clear" w:color="auto" w:fill="FFFFFF"/>
        <w:spacing w:line="480" w:lineRule="atLeast"/>
        <w:ind w:firstLine="589"/>
        <w:jc w:val="left"/>
        <w:outlineLvl w:val="9"/>
        <w:rPr>
          <w:rFonts w:cs="Calibri"/>
          <w:color w:val="auto"/>
          <w:kern w:val="0"/>
          <w:szCs w:val="21"/>
          <w:highlight w:val="none"/>
        </w:rPr>
      </w:pPr>
      <w:bookmarkStart w:id="131" w:name="_Toc25589"/>
      <w:r>
        <w:rPr>
          <w:rFonts w:hint="eastAsia" w:ascii="宋体" w:hAnsi="宋体" w:cs="Calibri"/>
          <w:b/>
          <w:bCs/>
          <w:color w:val="auto"/>
          <w:kern w:val="0"/>
          <w:sz w:val="27"/>
          <w:szCs w:val="27"/>
          <w:highlight w:val="none"/>
        </w:rPr>
        <w:t>2</w:t>
      </w:r>
      <w:r>
        <w:rPr>
          <w:rFonts w:hint="eastAsia" w:ascii="宋体" w:hAnsi="宋体" w:cs="Calibri"/>
          <w:b/>
          <w:bCs/>
          <w:color w:val="auto"/>
          <w:spacing w:val="104"/>
          <w:kern w:val="0"/>
          <w:sz w:val="27"/>
          <w:highlight w:val="none"/>
        </w:rPr>
        <w:t> </w:t>
      </w:r>
      <w:r>
        <w:rPr>
          <w:rFonts w:hint="eastAsia" w:ascii="宋体" w:hAnsi="宋体" w:cs="Calibri"/>
          <w:b/>
          <w:bCs/>
          <w:color w:val="auto"/>
          <w:kern w:val="0"/>
          <w:sz w:val="27"/>
          <w:szCs w:val="27"/>
          <w:highlight w:val="none"/>
        </w:rPr>
        <w:t>发包人义务</w:t>
      </w:r>
      <w:bookmarkEnd w:id="131"/>
    </w:p>
    <w:p>
      <w:pPr>
        <w:widowControl/>
        <w:shd w:val="clear" w:color="auto" w:fill="FFFFFF"/>
        <w:spacing w:line="480" w:lineRule="atLeast"/>
        <w:ind w:firstLine="523"/>
        <w:jc w:val="left"/>
        <w:rPr>
          <w:rFonts w:cs="Calibri"/>
          <w:color w:val="auto"/>
          <w:kern w:val="0"/>
          <w:szCs w:val="21"/>
          <w:highlight w:val="none"/>
        </w:rPr>
      </w:pPr>
      <w:r>
        <w:rPr>
          <w:rFonts w:hint="eastAsia" w:ascii="宋体" w:hAnsi="宋体" w:cs="Calibri"/>
          <w:color w:val="auto"/>
          <w:kern w:val="0"/>
          <w:sz w:val="24"/>
          <w:highlight w:val="none"/>
        </w:rPr>
        <w:t>2.1</w:t>
      </w:r>
      <w:r>
        <w:rPr>
          <w:rFonts w:hint="eastAsia" w:ascii="宋体" w:hAnsi="宋体" w:cs="Calibri"/>
          <w:color w:val="auto"/>
          <w:spacing w:val="90"/>
          <w:kern w:val="0"/>
          <w:sz w:val="24"/>
          <w:highlight w:val="none"/>
        </w:rPr>
        <w:t> </w:t>
      </w:r>
      <w:r>
        <w:rPr>
          <w:rFonts w:hint="eastAsia" w:ascii="宋体" w:hAnsi="宋体" w:cs="Calibri"/>
          <w:color w:val="auto"/>
          <w:kern w:val="0"/>
          <w:sz w:val="24"/>
          <w:highlight w:val="none"/>
        </w:rPr>
        <w:t>发包人及其工作人员不得索取或接受承包人的礼金</w:t>
      </w:r>
      <w:r>
        <w:rPr>
          <w:rFonts w:hint="eastAsia" w:ascii="宋体" w:hAnsi="宋体" w:cs="Calibri"/>
          <w:color w:val="auto"/>
          <w:spacing w:val="-8"/>
          <w:kern w:val="0"/>
          <w:sz w:val="24"/>
          <w:highlight w:val="none"/>
        </w:rPr>
        <w:t>、</w:t>
      </w:r>
      <w:r>
        <w:rPr>
          <w:rFonts w:hint="eastAsia" w:ascii="宋体" w:hAnsi="宋体" w:cs="Calibri"/>
          <w:color w:val="auto"/>
          <w:kern w:val="0"/>
          <w:sz w:val="24"/>
          <w:highlight w:val="none"/>
        </w:rPr>
        <w:t>有价证券和贵重物品</w:t>
      </w:r>
      <w:r>
        <w:rPr>
          <w:rFonts w:hint="eastAsia" w:ascii="宋体" w:hAnsi="宋体" w:cs="Calibri"/>
          <w:color w:val="auto"/>
          <w:spacing w:val="-17"/>
          <w:kern w:val="0"/>
          <w:sz w:val="24"/>
          <w:highlight w:val="none"/>
        </w:rPr>
        <w:t>，</w:t>
      </w:r>
      <w:r>
        <w:rPr>
          <w:rFonts w:hint="eastAsia" w:ascii="宋体" w:hAnsi="宋体" w:cs="Calibri"/>
          <w:color w:val="auto"/>
          <w:kern w:val="0"/>
          <w:sz w:val="24"/>
          <w:highlight w:val="none"/>
        </w:rPr>
        <w:t>不得在承包人报销任何应由发包人或其工作人员个人支付的费用。</w:t>
      </w:r>
    </w:p>
    <w:p>
      <w:pPr>
        <w:widowControl/>
        <w:shd w:val="clear" w:color="auto" w:fill="FFFFFF"/>
        <w:spacing w:line="480" w:lineRule="atLeast"/>
        <w:ind w:firstLine="523"/>
        <w:jc w:val="left"/>
        <w:rPr>
          <w:rFonts w:cs="Calibri"/>
          <w:color w:val="auto"/>
          <w:kern w:val="0"/>
          <w:szCs w:val="21"/>
          <w:highlight w:val="none"/>
        </w:rPr>
      </w:pPr>
      <w:r>
        <w:rPr>
          <w:rFonts w:hint="eastAsia" w:ascii="宋体" w:hAnsi="宋体" w:cs="Calibri"/>
          <w:color w:val="auto"/>
          <w:kern w:val="0"/>
          <w:sz w:val="24"/>
          <w:highlight w:val="none"/>
        </w:rPr>
        <w:t>2.2</w:t>
      </w:r>
      <w:r>
        <w:rPr>
          <w:rFonts w:hint="eastAsia" w:ascii="宋体" w:hAnsi="宋体" w:cs="Calibri"/>
          <w:color w:val="auto"/>
          <w:spacing w:val="90"/>
          <w:kern w:val="0"/>
          <w:sz w:val="24"/>
          <w:highlight w:val="none"/>
        </w:rPr>
        <w:t> </w:t>
      </w:r>
      <w:r>
        <w:rPr>
          <w:rFonts w:hint="eastAsia" w:ascii="宋体" w:hAnsi="宋体" w:cs="Calibri"/>
          <w:color w:val="auto"/>
          <w:kern w:val="0"/>
          <w:sz w:val="24"/>
          <w:highlight w:val="none"/>
        </w:rPr>
        <w:t>发包人及其工作人员不得参加承包人安排的宴</w:t>
      </w:r>
      <w:r>
        <w:rPr>
          <w:rFonts w:hint="eastAsia" w:ascii="宋体" w:hAnsi="宋体" w:cs="Calibri"/>
          <w:color w:val="auto"/>
          <w:spacing w:val="-5"/>
          <w:kern w:val="0"/>
          <w:sz w:val="24"/>
          <w:highlight w:val="none"/>
        </w:rPr>
        <w:t>请</w:t>
      </w:r>
      <w:r>
        <w:rPr>
          <w:rFonts w:hint="eastAsia" w:ascii="宋体" w:hAnsi="宋体" w:cs="Calibri"/>
          <w:color w:val="auto"/>
          <w:kern w:val="0"/>
          <w:sz w:val="24"/>
          <w:highlight w:val="none"/>
        </w:rPr>
        <w:t>和娱乐活动</w:t>
      </w:r>
      <w:r>
        <w:rPr>
          <w:rFonts w:hint="eastAsia" w:ascii="宋体" w:hAnsi="宋体" w:cs="Calibri"/>
          <w:color w:val="auto"/>
          <w:spacing w:val="-11"/>
          <w:kern w:val="0"/>
          <w:sz w:val="24"/>
          <w:highlight w:val="none"/>
        </w:rPr>
        <w:t>，</w:t>
      </w:r>
      <w:r>
        <w:rPr>
          <w:rFonts w:hint="eastAsia" w:ascii="宋体" w:hAnsi="宋体" w:cs="Calibri"/>
          <w:color w:val="auto"/>
          <w:kern w:val="0"/>
          <w:sz w:val="24"/>
          <w:highlight w:val="none"/>
        </w:rPr>
        <w:t>不得接受承包人提供的通讯、交通工具和高档办公用品等物品。</w:t>
      </w:r>
    </w:p>
    <w:p>
      <w:pPr>
        <w:widowControl/>
        <w:shd w:val="clear" w:color="auto" w:fill="FFFFFF"/>
        <w:spacing w:line="480" w:lineRule="atLeast"/>
        <w:ind w:firstLine="523"/>
        <w:jc w:val="left"/>
        <w:rPr>
          <w:rFonts w:cs="Calibri"/>
          <w:color w:val="auto"/>
          <w:kern w:val="0"/>
          <w:szCs w:val="21"/>
          <w:highlight w:val="none"/>
        </w:rPr>
      </w:pPr>
      <w:r>
        <w:rPr>
          <w:rFonts w:hint="eastAsia" w:ascii="宋体" w:hAnsi="宋体" w:cs="Calibri"/>
          <w:color w:val="auto"/>
          <w:kern w:val="0"/>
          <w:sz w:val="24"/>
          <w:highlight w:val="none"/>
        </w:rPr>
        <w:t>2.3</w:t>
      </w:r>
      <w:r>
        <w:rPr>
          <w:rFonts w:hint="eastAsia" w:ascii="宋体" w:hAnsi="宋体" w:cs="Calibri"/>
          <w:color w:val="auto"/>
          <w:spacing w:val="90"/>
          <w:kern w:val="0"/>
          <w:sz w:val="24"/>
          <w:highlight w:val="none"/>
        </w:rPr>
        <w:t> </w:t>
      </w:r>
      <w:r>
        <w:rPr>
          <w:rFonts w:hint="eastAsia" w:ascii="宋体" w:hAnsi="宋体" w:cs="Calibri"/>
          <w:color w:val="auto"/>
          <w:kern w:val="0"/>
          <w:sz w:val="24"/>
          <w:highlight w:val="none"/>
        </w:rPr>
        <w:t>发包人及其工作人员不得要求或者接受承包人为其住房装修</w:t>
      </w:r>
      <w:r>
        <w:rPr>
          <w:rFonts w:hint="eastAsia" w:ascii="宋体" w:hAnsi="宋体" w:cs="Calibri"/>
          <w:color w:val="auto"/>
          <w:spacing w:val="-8"/>
          <w:kern w:val="0"/>
          <w:sz w:val="24"/>
          <w:highlight w:val="none"/>
        </w:rPr>
        <w:t>、</w:t>
      </w:r>
      <w:r>
        <w:rPr>
          <w:rFonts w:hint="eastAsia" w:ascii="宋体" w:hAnsi="宋体" w:cs="Calibri"/>
          <w:color w:val="auto"/>
          <w:kern w:val="0"/>
          <w:sz w:val="24"/>
          <w:highlight w:val="none"/>
        </w:rPr>
        <w:t>婚丧嫁娶活动</w:t>
      </w:r>
      <w:r>
        <w:rPr>
          <w:rFonts w:hint="eastAsia" w:ascii="宋体" w:hAnsi="宋体" w:cs="Calibri"/>
          <w:color w:val="auto"/>
          <w:spacing w:val="-8"/>
          <w:kern w:val="0"/>
          <w:sz w:val="24"/>
          <w:highlight w:val="none"/>
        </w:rPr>
        <w:t>、</w:t>
      </w:r>
      <w:r>
        <w:rPr>
          <w:rFonts w:hint="eastAsia" w:ascii="宋体" w:hAnsi="宋体" w:cs="Calibri"/>
          <w:color w:val="auto"/>
          <w:kern w:val="0"/>
          <w:sz w:val="24"/>
          <w:highlight w:val="none"/>
        </w:rPr>
        <w:t>配偶子女工作安排以及出国出境、旅游等提供方便。</w:t>
      </w:r>
    </w:p>
    <w:p>
      <w:pPr>
        <w:widowControl/>
        <w:shd w:val="clear" w:color="auto" w:fill="FFFFFF"/>
        <w:spacing w:line="480" w:lineRule="atLeast"/>
        <w:ind w:firstLine="523"/>
        <w:jc w:val="left"/>
        <w:rPr>
          <w:rFonts w:cs="Calibri"/>
          <w:color w:val="auto"/>
          <w:kern w:val="0"/>
          <w:szCs w:val="21"/>
          <w:highlight w:val="none"/>
        </w:rPr>
      </w:pPr>
      <w:r>
        <w:rPr>
          <w:rFonts w:hint="eastAsia" w:ascii="宋体" w:hAnsi="宋体" w:cs="Calibri"/>
          <w:color w:val="auto"/>
          <w:kern w:val="0"/>
          <w:sz w:val="24"/>
          <w:highlight w:val="none"/>
        </w:rPr>
        <w:t>2.4</w:t>
      </w:r>
      <w:r>
        <w:rPr>
          <w:rFonts w:hint="eastAsia" w:ascii="宋体" w:hAnsi="宋体" w:cs="Calibri"/>
          <w:color w:val="auto"/>
          <w:spacing w:val="31"/>
          <w:kern w:val="0"/>
          <w:sz w:val="24"/>
          <w:highlight w:val="none"/>
        </w:rPr>
        <w:t> </w:t>
      </w:r>
      <w:r>
        <w:rPr>
          <w:rFonts w:hint="eastAsia" w:ascii="宋体" w:hAnsi="宋体" w:cs="Calibri"/>
          <w:color w:val="auto"/>
          <w:kern w:val="0"/>
          <w:sz w:val="24"/>
          <w:highlight w:val="none"/>
        </w:rPr>
        <w:t>发包人及其工作人员不得以任何理由向承包人推荐分包人、推销材料和工程设备，不得要求承包人购买合同以外的材料和工程设备。</w:t>
      </w:r>
    </w:p>
    <w:p>
      <w:pPr>
        <w:widowControl/>
        <w:shd w:val="clear" w:color="auto" w:fill="FFFFFF"/>
        <w:spacing w:line="480" w:lineRule="atLeast"/>
        <w:ind w:firstLine="523"/>
        <w:jc w:val="left"/>
        <w:rPr>
          <w:rFonts w:cs="Calibri"/>
          <w:color w:val="auto"/>
          <w:kern w:val="0"/>
          <w:szCs w:val="21"/>
          <w:highlight w:val="none"/>
        </w:rPr>
      </w:pPr>
      <w:r>
        <w:rPr>
          <w:rFonts w:hint="eastAsia" w:ascii="宋体" w:hAnsi="宋体" w:cs="Calibri"/>
          <w:color w:val="auto"/>
          <w:kern w:val="0"/>
          <w:sz w:val="24"/>
          <w:highlight w:val="none"/>
        </w:rPr>
        <w:t>2.5</w:t>
      </w:r>
      <w:r>
        <w:rPr>
          <w:rFonts w:hint="eastAsia" w:ascii="宋体" w:hAnsi="宋体" w:cs="Calibri"/>
          <w:color w:val="auto"/>
          <w:spacing w:val="90"/>
          <w:kern w:val="0"/>
          <w:sz w:val="24"/>
          <w:highlight w:val="none"/>
        </w:rPr>
        <w:t> </w:t>
      </w:r>
      <w:r>
        <w:rPr>
          <w:rFonts w:hint="eastAsia" w:ascii="宋体" w:hAnsi="宋体" w:cs="Calibri"/>
          <w:color w:val="auto"/>
          <w:kern w:val="0"/>
          <w:sz w:val="24"/>
          <w:highlight w:val="none"/>
        </w:rPr>
        <w:t>发包人及其工作人员要秉公办事</w:t>
      </w:r>
      <w:r>
        <w:rPr>
          <w:rFonts w:hint="eastAsia" w:ascii="宋体" w:hAnsi="宋体" w:cs="Calibri"/>
          <w:color w:val="auto"/>
          <w:spacing w:val="-17"/>
          <w:kern w:val="0"/>
          <w:sz w:val="24"/>
          <w:highlight w:val="none"/>
        </w:rPr>
        <w:t>，</w:t>
      </w:r>
      <w:r>
        <w:rPr>
          <w:rFonts w:hint="eastAsia" w:ascii="宋体" w:hAnsi="宋体" w:cs="Calibri"/>
          <w:color w:val="auto"/>
          <w:kern w:val="0"/>
          <w:sz w:val="24"/>
          <w:highlight w:val="none"/>
        </w:rPr>
        <w:t>不准营私舞弊</w:t>
      </w:r>
      <w:r>
        <w:rPr>
          <w:rFonts w:hint="eastAsia" w:ascii="宋体" w:hAnsi="宋体" w:cs="Calibri"/>
          <w:color w:val="auto"/>
          <w:spacing w:val="-17"/>
          <w:kern w:val="0"/>
          <w:sz w:val="24"/>
          <w:highlight w:val="none"/>
        </w:rPr>
        <w:t>，</w:t>
      </w:r>
      <w:r>
        <w:rPr>
          <w:rFonts w:hint="eastAsia" w:ascii="宋体" w:hAnsi="宋体" w:cs="Calibri"/>
          <w:color w:val="auto"/>
          <w:kern w:val="0"/>
          <w:sz w:val="24"/>
          <w:highlight w:val="none"/>
        </w:rPr>
        <w:t>不准利用职权私自为合同工程安排施工队伍，也不得从事与合同工程有关的各种有偿中介活动。</w:t>
      </w:r>
    </w:p>
    <w:p>
      <w:pPr>
        <w:widowControl/>
        <w:shd w:val="clear" w:color="auto" w:fill="FFFFFF"/>
        <w:spacing w:line="480" w:lineRule="atLeast"/>
        <w:ind w:firstLine="523"/>
        <w:jc w:val="left"/>
        <w:rPr>
          <w:rFonts w:cs="Calibri"/>
          <w:color w:val="auto"/>
          <w:kern w:val="0"/>
          <w:szCs w:val="21"/>
          <w:highlight w:val="none"/>
        </w:rPr>
      </w:pPr>
      <w:r>
        <w:rPr>
          <w:rFonts w:hint="eastAsia" w:ascii="宋体" w:hAnsi="宋体" w:cs="Calibri"/>
          <w:color w:val="auto"/>
          <w:kern w:val="0"/>
          <w:sz w:val="24"/>
          <w:highlight w:val="none"/>
        </w:rPr>
        <w:t>2.6</w:t>
      </w:r>
      <w:r>
        <w:rPr>
          <w:rFonts w:hint="eastAsia" w:ascii="宋体" w:hAnsi="宋体" w:cs="Calibri"/>
          <w:color w:val="auto"/>
          <w:spacing w:val="31"/>
          <w:kern w:val="0"/>
          <w:sz w:val="24"/>
          <w:highlight w:val="none"/>
        </w:rPr>
        <w:t> </w:t>
      </w:r>
      <w:r>
        <w:rPr>
          <w:rFonts w:hint="eastAsia" w:ascii="宋体" w:hAnsi="宋体" w:cs="Calibri"/>
          <w:color w:val="auto"/>
          <w:kern w:val="0"/>
          <w:sz w:val="24"/>
          <w:highlight w:val="none"/>
        </w:rPr>
        <w:t>发包人及其工作人员（含其配偶、子女）不得从事与合同工程有关的材料和工程设备供应、工程分包、劳务等经济活动。</w:t>
      </w:r>
    </w:p>
    <w:p>
      <w:pPr>
        <w:widowControl/>
        <w:shd w:val="clear" w:color="auto" w:fill="FFFFFF"/>
        <w:spacing w:line="480" w:lineRule="atLeast"/>
        <w:ind w:firstLine="589"/>
        <w:jc w:val="left"/>
        <w:outlineLvl w:val="9"/>
        <w:rPr>
          <w:rFonts w:cs="Calibri"/>
          <w:color w:val="auto"/>
          <w:kern w:val="0"/>
          <w:szCs w:val="21"/>
          <w:highlight w:val="none"/>
        </w:rPr>
      </w:pPr>
      <w:bookmarkStart w:id="132" w:name="_Toc5980"/>
      <w:r>
        <w:rPr>
          <w:rFonts w:hint="eastAsia" w:ascii="宋体" w:hAnsi="宋体" w:cs="Calibri"/>
          <w:b/>
          <w:bCs/>
          <w:color w:val="auto"/>
          <w:kern w:val="0"/>
          <w:sz w:val="27"/>
          <w:szCs w:val="27"/>
          <w:highlight w:val="none"/>
        </w:rPr>
        <w:t>3</w:t>
      </w:r>
      <w:r>
        <w:rPr>
          <w:rFonts w:hint="eastAsia" w:ascii="宋体" w:hAnsi="宋体" w:cs="Calibri"/>
          <w:b/>
          <w:bCs/>
          <w:color w:val="auto"/>
          <w:spacing w:val="104"/>
          <w:kern w:val="0"/>
          <w:sz w:val="27"/>
          <w:highlight w:val="none"/>
        </w:rPr>
        <w:t> </w:t>
      </w:r>
      <w:r>
        <w:rPr>
          <w:rFonts w:hint="eastAsia" w:ascii="宋体" w:hAnsi="宋体" w:cs="Calibri"/>
          <w:b/>
          <w:bCs/>
          <w:color w:val="auto"/>
          <w:kern w:val="0"/>
          <w:sz w:val="27"/>
          <w:szCs w:val="27"/>
          <w:highlight w:val="none"/>
        </w:rPr>
        <w:t>承包人义务</w:t>
      </w:r>
      <w:bookmarkEnd w:id="132"/>
    </w:p>
    <w:p>
      <w:pPr>
        <w:widowControl/>
        <w:shd w:val="clear" w:color="auto" w:fill="FFFFFF"/>
        <w:spacing w:line="480" w:lineRule="atLeast"/>
        <w:ind w:firstLine="523"/>
        <w:jc w:val="left"/>
        <w:rPr>
          <w:rFonts w:cs="Calibri"/>
          <w:color w:val="auto"/>
          <w:kern w:val="0"/>
          <w:szCs w:val="21"/>
          <w:highlight w:val="none"/>
        </w:rPr>
      </w:pPr>
      <w:r>
        <w:rPr>
          <w:rFonts w:hint="eastAsia" w:ascii="宋体" w:hAnsi="宋体" w:cs="Calibri"/>
          <w:color w:val="auto"/>
          <w:kern w:val="0"/>
          <w:sz w:val="24"/>
          <w:highlight w:val="none"/>
        </w:rPr>
        <w:t>3.1</w:t>
      </w:r>
      <w:r>
        <w:rPr>
          <w:rFonts w:hint="eastAsia" w:ascii="宋体" w:hAnsi="宋体" w:cs="Calibri"/>
          <w:color w:val="auto"/>
          <w:spacing w:val="90"/>
          <w:kern w:val="0"/>
          <w:sz w:val="24"/>
          <w:highlight w:val="none"/>
        </w:rPr>
        <w:t> </w:t>
      </w:r>
      <w:r>
        <w:rPr>
          <w:rFonts w:hint="eastAsia" w:ascii="宋体" w:hAnsi="宋体" w:cs="Calibri"/>
          <w:color w:val="auto"/>
          <w:kern w:val="0"/>
          <w:sz w:val="24"/>
          <w:highlight w:val="none"/>
        </w:rPr>
        <w:t>承包人不得以任何理由向发包人及其工作人员行贿或馈赠礼金</w:t>
      </w:r>
      <w:r>
        <w:rPr>
          <w:rFonts w:hint="eastAsia" w:ascii="宋体" w:hAnsi="宋体" w:cs="Calibri"/>
          <w:color w:val="auto"/>
          <w:spacing w:val="-38"/>
          <w:kern w:val="0"/>
          <w:sz w:val="24"/>
          <w:highlight w:val="none"/>
        </w:rPr>
        <w:t>、</w:t>
      </w:r>
      <w:r>
        <w:rPr>
          <w:rFonts w:hint="eastAsia" w:ascii="宋体" w:hAnsi="宋体" w:cs="Calibri"/>
          <w:color w:val="auto"/>
          <w:kern w:val="0"/>
          <w:sz w:val="24"/>
          <w:highlight w:val="none"/>
        </w:rPr>
        <w:t>有价证券</w:t>
      </w:r>
      <w:r>
        <w:rPr>
          <w:rFonts w:hint="eastAsia" w:ascii="宋体" w:hAnsi="宋体" w:cs="Calibri"/>
          <w:color w:val="auto"/>
          <w:spacing w:val="-38"/>
          <w:kern w:val="0"/>
          <w:sz w:val="24"/>
          <w:highlight w:val="none"/>
        </w:rPr>
        <w:t>、</w:t>
      </w:r>
      <w:r>
        <w:rPr>
          <w:rFonts w:hint="eastAsia" w:ascii="宋体" w:hAnsi="宋体" w:cs="Calibri"/>
          <w:color w:val="auto"/>
          <w:kern w:val="0"/>
          <w:sz w:val="24"/>
          <w:highlight w:val="none"/>
        </w:rPr>
        <w:t>贵重礼品。</w:t>
      </w:r>
    </w:p>
    <w:p>
      <w:pPr>
        <w:widowControl/>
        <w:shd w:val="clear" w:color="auto" w:fill="FFFFFF"/>
        <w:spacing w:line="480" w:lineRule="atLeast"/>
        <w:ind w:firstLine="523"/>
        <w:jc w:val="left"/>
        <w:rPr>
          <w:rFonts w:cs="Calibri"/>
          <w:color w:val="auto"/>
          <w:kern w:val="0"/>
          <w:szCs w:val="21"/>
          <w:highlight w:val="none"/>
        </w:rPr>
      </w:pPr>
      <w:r>
        <w:rPr>
          <w:rFonts w:hint="eastAsia" w:ascii="宋体" w:hAnsi="宋体" w:cs="Calibri"/>
          <w:color w:val="auto"/>
          <w:kern w:val="0"/>
          <w:sz w:val="24"/>
          <w:highlight w:val="none"/>
        </w:rPr>
        <w:t>3.2</w:t>
      </w:r>
      <w:r>
        <w:rPr>
          <w:rFonts w:hint="eastAsia" w:ascii="宋体" w:hAnsi="宋体" w:cs="Calibri"/>
          <w:color w:val="auto"/>
          <w:spacing w:val="96"/>
          <w:kern w:val="0"/>
          <w:sz w:val="24"/>
          <w:highlight w:val="none"/>
        </w:rPr>
        <w:t> </w:t>
      </w:r>
      <w:r>
        <w:rPr>
          <w:rFonts w:hint="eastAsia" w:ascii="宋体" w:hAnsi="宋体" w:cs="Calibri"/>
          <w:color w:val="auto"/>
          <w:spacing w:val="2"/>
          <w:kern w:val="0"/>
          <w:sz w:val="24"/>
          <w:highlight w:val="none"/>
        </w:rPr>
        <w:t>承包人不得以任何名义为发包人及其工作人员报销应由发包人或其工作人员个人</w:t>
      </w:r>
      <w:r>
        <w:rPr>
          <w:rFonts w:hint="eastAsia" w:ascii="宋体" w:hAnsi="宋体" w:cs="Calibri"/>
          <w:color w:val="auto"/>
          <w:kern w:val="0"/>
          <w:sz w:val="24"/>
          <w:highlight w:val="none"/>
        </w:rPr>
        <w:t>支付的任何费用。</w:t>
      </w:r>
    </w:p>
    <w:p>
      <w:pPr>
        <w:widowControl/>
        <w:shd w:val="clear" w:color="auto" w:fill="FFFFFF"/>
        <w:spacing w:line="480" w:lineRule="atLeast"/>
        <w:ind w:firstLine="523"/>
        <w:jc w:val="left"/>
        <w:rPr>
          <w:rFonts w:cs="Calibri"/>
          <w:color w:val="auto"/>
          <w:kern w:val="0"/>
          <w:szCs w:val="21"/>
          <w:highlight w:val="none"/>
        </w:rPr>
      </w:pPr>
      <w:r>
        <w:rPr>
          <w:rFonts w:hint="eastAsia" w:ascii="宋体" w:hAnsi="宋体" w:cs="Calibri"/>
          <w:color w:val="auto"/>
          <w:kern w:val="0"/>
          <w:sz w:val="24"/>
          <w:highlight w:val="none"/>
        </w:rPr>
        <w:t>3.3</w:t>
      </w:r>
      <w:r>
        <w:rPr>
          <w:rFonts w:hint="eastAsia" w:ascii="宋体" w:hAnsi="宋体" w:cs="Calibri"/>
          <w:color w:val="auto"/>
          <w:spacing w:val="90"/>
          <w:kern w:val="0"/>
          <w:sz w:val="24"/>
          <w:highlight w:val="none"/>
        </w:rPr>
        <w:t> </w:t>
      </w:r>
      <w:r>
        <w:rPr>
          <w:rFonts w:hint="eastAsia" w:ascii="宋体" w:hAnsi="宋体" w:cs="Calibri"/>
          <w:color w:val="auto"/>
          <w:kern w:val="0"/>
          <w:sz w:val="24"/>
          <w:highlight w:val="none"/>
        </w:rPr>
        <w:t>承包人不得以任何理由安排发包人及其工作人员参加宴</w:t>
      </w:r>
      <w:r>
        <w:rPr>
          <w:rFonts w:hint="eastAsia" w:ascii="宋体" w:hAnsi="宋体" w:cs="Calibri"/>
          <w:color w:val="auto"/>
          <w:spacing w:val="-38"/>
          <w:kern w:val="0"/>
          <w:sz w:val="24"/>
          <w:highlight w:val="none"/>
        </w:rPr>
        <w:t>请</w:t>
      </w:r>
      <w:r>
        <w:rPr>
          <w:rFonts w:hint="eastAsia" w:ascii="宋体" w:hAnsi="宋体" w:cs="Calibri"/>
          <w:color w:val="auto"/>
          <w:kern w:val="0"/>
          <w:sz w:val="24"/>
          <w:highlight w:val="none"/>
        </w:rPr>
        <w:t>（工作餐除外</w:t>
      </w:r>
      <w:r>
        <w:rPr>
          <w:rFonts w:hint="eastAsia" w:ascii="宋体" w:hAnsi="宋体" w:cs="Calibri"/>
          <w:color w:val="auto"/>
          <w:spacing w:val="-77"/>
          <w:kern w:val="0"/>
          <w:sz w:val="24"/>
          <w:highlight w:val="none"/>
        </w:rPr>
        <w:t>）</w:t>
      </w:r>
      <w:r>
        <w:rPr>
          <w:rFonts w:hint="eastAsia" w:ascii="宋体" w:hAnsi="宋体" w:cs="Calibri"/>
          <w:color w:val="auto"/>
          <w:kern w:val="0"/>
          <w:sz w:val="24"/>
          <w:highlight w:val="none"/>
        </w:rPr>
        <w:t>及娱乐活动。</w:t>
      </w:r>
    </w:p>
    <w:p>
      <w:pPr>
        <w:widowControl/>
        <w:shd w:val="clear" w:color="auto" w:fill="FFFFFF"/>
        <w:spacing w:line="480" w:lineRule="atLeast"/>
        <w:ind w:firstLine="523"/>
        <w:jc w:val="left"/>
        <w:rPr>
          <w:rFonts w:cs="Calibri"/>
          <w:color w:val="auto"/>
          <w:kern w:val="0"/>
          <w:szCs w:val="21"/>
          <w:highlight w:val="none"/>
        </w:rPr>
      </w:pPr>
      <w:r>
        <w:rPr>
          <w:rFonts w:hint="eastAsia" w:ascii="宋体" w:hAnsi="宋体" w:cs="Calibri"/>
          <w:color w:val="auto"/>
          <w:kern w:val="0"/>
          <w:sz w:val="24"/>
          <w:highlight w:val="none"/>
        </w:rPr>
        <w:t>3.4</w:t>
      </w:r>
      <w:r>
        <w:rPr>
          <w:rFonts w:hint="eastAsia" w:ascii="宋体" w:hAnsi="宋体" w:cs="Calibri"/>
          <w:color w:val="auto"/>
          <w:spacing w:val="90"/>
          <w:kern w:val="0"/>
          <w:sz w:val="24"/>
          <w:highlight w:val="none"/>
        </w:rPr>
        <w:t> </w:t>
      </w:r>
      <w:r>
        <w:rPr>
          <w:rFonts w:hint="eastAsia" w:ascii="宋体" w:hAnsi="宋体" w:cs="Calibri"/>
          <w:color w:val="auto"/>
          <w:kern w:val="0"/>
          <w:sz w:val="24"/>
          <w:highlight w:val="none"/>
        </w:rPr>
        <w:t>承包人不得为发包人和个人购置或提供通讯、交通工具和高档办公用品等物品。</w:t>
      </w:r>
    </w:p>
    <w:p>
      <w:pPr>
        <w:widowControl/>
        <w:shd w:val="clear" w:color="auto" w:fill="FFFFFF"/>
        <w:spacing w:line="480" w:lineRule="atLeast"/>
        <w:ind w:firstLine="523"/>
        <w:jc w:val="left"/>
        <w:rPr>
          <w:rFonts w:cs="Calibri"/>
          <w:color w:val="auto"/>
          <w:kern w:val="0"/>
          <w:szCs w:val="21"/>
          <w:highlight w:val="none"/>
        </w:rPr>
      </w:pPr>
      <w:r>
        <w:rPr>
          <w:rFonts w:hint="eastAsia" w:ascii="宋体" w:hAnsi="宋体" w:cs="Calibri"/>
          <w:color w:val="auto"/>
          <w:kern w:val="0"/>
          <w:sz w:val="24"/>
          <w:highlight w:val="none"/>
        </w:rPr>
        <w:t>3.5</w:t>
      </w:r>
      <w:r>
        <w:rPr>
          <w:rFonts w:hint="eastAsia" w:ascii="宋体" w:hAnsi="宋体" w:cs="Calibri"/>
          <w:color w:val="auto"/>
          <w:spacing w:val="90"/>
          <w:kern w:val="0"/>
          <w:sz w:val="24"/>
          <w:highlight w:val="none"/>
        </w:rPr>
        <w:t> </w:t>
      </w:r>
      <w:r>
        <w:rPr>
          <w:rFonts w:hint="eastAsia" w:ascii="宋体" w:hAnsi="宋体" w:cs="Calibri"/>
          <w:color w:val="auto"/>
          <w:kern w:val="0"/>
          <w:sz w:val="24"/>
          <w:highlight w:val="none"/>
        </w:rPr>
        <w:t>承包人不得为发包人及其工作人员的住房装修</w:t>
      </w:r>
      <w:r>
        <w:rPr>
          <w:rFonts w:hint="eastAsia" w:ascii="宋体" w:hAnsi="宋体" w:cs="Calibri"/>
          <w:color w:val="auto"/>
          <w:spacing w:val="-8"/>
          <w:kern w:val="0"/>
          <w:sz w:val="24"/>
          <w:highlight w:val="none"/>
        </w:rPr>
        <w:t>、</w:t>
      </w:r>
      <w:r>
        <w:rPr>
          <w:rFonts w:hint="eastAsia" w:ascii="宋体" w:hAnsi="宋体" w:cs="Calibri"/>
          <w:color w:val="auto"/>
          <w:kern w:val="0"/>
          <w:sz w:val="24"/>
          <w:highlight w:val="none"/>
        </w:rPr>
        <w:t>婚丧嫁娶活动</w:t>
      </w:r>
      <w:r>
        <w:rPr>
          <w:rFonts w:hint="eastAsia" w:ascii="宋体" w:hAnsi="宋体" w:cs="Calibri"/>
          <w:color w:val="auto"/>
          <w:spacing w:val="-8"/>
          <w:kern w:val="0"/>
          <w:sz w:val="24"/>
          <w:highlight w:val="none"/>
        </w:rPr>
        <w:t>、</w:t>
      </w:r>
      <w:r>
        <w:rPr>
          <w:rFonts w:hint="eastAsia" w:ascii="宋体" w:hAnsi="宋体" w:cs="Calibri"/>
          <w:color w:val="auto"/>
          <w:kern w:val="0"/>
          <w:sz w:val="24"/>
          <w:highlight w:val="none"/>
        </w:rPr>
        <w:t>配偶子女工作安排以及出国出境、旅游等提供方便。</w:t>
      </w:r>
    </w:p>
    <w:p>
      <w:pPr>
        <w:widowControl/>
        <w:shd w:val="clear" w:color="auto" w:fill="FFFFFF"/>
        <w:spacing w:line="480" w:lineRule="atLeast"/>
        <w:ind w:firstLine="589"/>
        <w:jc w:val="left"/>
        <w:outlineLvl w:val="9"/>
        <w:rPr>
          <w:rFonts w:cs="Calibri"/>
          <w:color w:val="auto"/>
          <w:kern w:val="0"/>
          <w:szCs w:val="21"/>
          <w:highlight w:val="none"/>
        </w:rPr>
      </w:pPr>
      <w:bookmarkStart w:id="133" w:name="_Toc9058"/>
      <w:r>
        <w:rPr>
          <w:rFonts w:hint="eastAsia" w:ascii="宋体" w:hAnsi="宋体" w:cs="Calibri"/>
          <w:b/>
          <w:bCs/>
          <w:color w:val="auto"/>
          <w:kern w:val="0"/>
          <w:sz w:val="27"/>
          <w:szCs w:val="27"/>
          <w:highlight w:val="none"/>
        </w:rPr>
        <w:t>4</w:t>
      </w:r>
      <w:r>
        <w:rPr>
          <w:rFonts w:hint="eastAsia" w:ascii="宋体" w:hAnsi="宋体" w:cs="Calibri"/>
          <w:b/>
          <w:bCs/>
          <w:color w:val="auto"/>
          <w:spacing w:val="104"/>
          <w:kern w:val="0"/>
          <w:sz w:val="27"/>
          <w:highlight w:val="none"/>
        </w:rPr>
        <w:t> </w:t>
      </w:r>
      <w:r>
        <w:rPr>
          <w:rFonts w:hint="eastAsia" w:ascii="宋体" w:hAnsi="宋体" w:cs="Calibri"/>
          <w:b/>
          <w:bCs/>
          <w:color w:val="auto"/>
          <w:kern w:val="0"/>
          <w:sz w:val="27"/>
          <w:szCs w:val="27"/>
          <w:highlight w:val="none"/>
        </w:rPr>
        <w:t>违约责任</w:t>
      </w:r>
      <w:bookmarkEnd w:id="133"/>
    </w:p>
    <w:p>
      <w:pPr>
        <w:widowControl/>
        <w:shd w:val="clear" w:color="auto" w:fill="FFFFFF"/>
        <w:spacing w:line="480" w:lineRule="atLeast"/>
        <w:ind w:firstLine="523"/>
        <w:jc w:val="left"/>
        <w:rPr>
          <w:rFonts w:cs="Calibri"/>
          <w:color w:val="auto"/>
          <w:kern w:val="0"/>
          <w:szCs w:val="21"/>
          <w:highlight w:val="none"/>
        </w:rPr>
      </w:pPr>
      <w:r>
        <w:rPr>
          <w:rFonts w:hint="eastAsia" w:ascii="宋体" w:hAnsi="宋体" w:cs="Calibri"/>
          <w:color w:val="auto"/>
          <w:kern w:val="0"/>
          <w:sz w:val="24"/>
          <w:highlight w:val="none"/>
        </w:rPr>
        <w:t>4.1</w:t>
      </w:r>
      <w:r>
        <w:rPr>
          <w:rFonts w:hint="eastAsia" w:ascii="宋体" w:hAnsi="宋体" w:cs="Calibri"/>
          <w:color w:val="auto"/>
          <w:spacing w:val="90"/>
          <w:kern w:val="0"/>
          <w:sz w:val="24"/>
          <w:highlight w:val="none"/>
        </w:rPr>
        <w:t> </w:t>
      </w:r>
      <w:r>
        <w:rPr>
          <w:rFonts w:hint="eastAsia" w:ascii="宋体" w:hAnsi="宋体" w:cs="Calibri"/>
          <w:color w:val="auto"/>
          <w:kern w:val="0"/>
          <w:sz w:val="24"/>
          <w:highlight w:val="none"/>
        </w:rPr>
        <w:t>发包人及其工作人员违反本合同</w:t>
      </w:r>
      <w:r>
        <w:rPr>
          <w:rFonts w:hint="eastAsia" w:ascii="宋体" w:hAnsi="宋体" w:cs="Calibri"/>
          <w:color w:val="auto"/>
          <w:spacing w:val="30"/>
          <w:kern w:val="0"/>
          <w:sz w:val="24"/>
          <w:highlight w:val="none"/>
        </w:rPr>
        <w:t>第</w:t>
      </w:r>
      <w:r>
        <w:rPr>
          <w:rFonts w:hint="eastAsia" w:ascii="宋体" w:hAnsi="宋体" w:cs="Calibri"/>
          <w:color w:val="auto"/>
          <w:kern w:val="0"/>
          <w:sz w:val="24"/>
          <w:highlight w:val="none"/>
        </w:rPr>
        <w:t>1</w:t>
      </w:r>
      <w:r>
        <w:rPr>
          <w:rFonts w:hint="eastAsia" w:ascii="宋体" w:hAnsi="宋体" w:cs="Calibri"/>
          <w:color w:val="auto"/>
          <w:spacing w:val="-30"/>
          <w:kern w:val="0"/>
          <w:sz w:val="24"/>
          <w:highlight w:val="none"/>
        </w:rPr>
        <w:t> </w:t>
      </w:r>
      <w:r>
        <w:rPr>
          <w:rFonts w:hint="eastAsia" w:ascii="宋体" w:hAnsi="宋体" w:cs="Calibri"/>
          <w:color w:val="auto"/>
          <w:kern w:val="0"/>
          <w:sz w:val="24"/>
          <w:highlight w:val="none"/>
        </w:rPr>
        <w:t>条和</w:t>
      </w:r>
      <w:r>
        <w:rPr>
          <w:rFonts w:hint="eastAsia" w:ascii="宋体" w:hAnsi="宋体" w:cs="Calibri"/>
          <w:color w:val="auto"/>
          <w:spacing w:val="30"/>
          <w:kern w:val="0"/>
          <w:sz w:val="24"/>
          <w:highlight w:val="none"/>
        </w:rPr>
        <w:t>第</w:t>
      </w:r>
      <w:r>
        <w:rPr>
          <w:rFonts w:hint="eastAsia" w:ascii="宋体" w:hAnsi="宋体" w:cs="Calibri"/>
          <w:color w:val="auto"/>
          <w:kern w:val="0"/>
          <w:sz w:val="24"/>
          <w:highlight w:val="none"/>
        </w:rPr>
        <w:t>2</w:t>
      </w:r>
      <w:r>
        <w:rPr>
          <w:rFonts w:hint="eastAsia" w:ascii="宋体" w:hAnsi="宋体" w:cs="Calibri"/>
          <w:color w:val="auto"/>
          <w:spacing w:val="-30"/>
          <w:kern w:val="0"/>
          <w:sz w:val="24"/>
          <w:highlight w:val="none"/>
        </w:rPr>
        <w:t> </w:t>
      </w:r>
      <w:r>
        <w:rPr>
          <w:rFonts w:hint="eastAsia" w:ascii="宋体" w:hAnsi="宋体" w:cs="Calibri"/>
          <w:color w:val="auto"/>
          <w:kern w:val="0"/>
          <w:sz w:val="24"/>
          <w:highlight w:val="none"/>
        </w:rPr>
        <w:t>条规定</w:t>
      </w:r>
      <w:r>
        <w:rPr>
          <w:rFonts w:hint="eastAsia" w:ascii="宋体" w:hAnsi="宋体" w:cs="Calibri"/>
          <w:color w:val="auto"/>
          <w:spacing w:val="-35"/>
          <w:kern w:val="0"/>
          <w:sz w:val="24"/>
          <w:highlight w:val="none"/>
        </w:rPr>
        <w:t>，</w:t>
      </w:r>
      <w:r>
        <w:rPr>
          <w:rFonts w:hint="eastAsia" w:ascii="宋体" w:hAnsi="宋体" w:cs="Calibri"/>
          <w:color w:val="auto"/>
          <w:kern w:val="0"/>
          <w:sz w:val="24"/>
          <w:highlight w:val="none"/>
        </w:rPr>
        <w:t>应按照廉政建设的有关规定给予处分；涉嫌犯罪的，移交司法机关追究刑事责任；给承包人造成损失的，应予赔偿。</w:t>
      </w:r>
    </w:p>
    <w:p>
      <w:pPr>
        <w:widowControl/>
        <w:shd w:val="clear" w:color="auto" w:fill="FFFFFF"/>
        <w:spacing w:line="480" w:lineRule="atLeast"/>
        <w:ind w:firstLine="523"/>
        <w:jc w:val="left"/>
        <w:rPr>
          <w:rFonts w:cs="Calibri"/>
          <w:color w:val="auto"/>
          <w:kern w:val="0"/>
          <w:szCs w:val="21"/>
          <w:highlight w:val="none"/>
        </w:rPr>
      </w:pPr>
      <w:r>
        <w:rPr>
          <w:rFonts w:hint="eastAsia" w:ascii="宋体" w:hAnsi="宋体" w:cs="Calibri"/>
          <w:color w:val="auto"/>
          <w:kern w:val="0"/>
          <w:sz w:val="24"/>
          <w:highlight w:val="none"/>
        </w:rPr>
        <w:t>4.2</w:t>
      </w:r>
      <w:r>
        <w:rPr>
          <w:rFonts w:hint="eastAsia" w:ascii="宋体" w:hAnsi="宋体" w:cs="Calibri"/>
          <w:color w:val="auto"/>
          <w:spacing w:val="90"/>
          <w:kern w:val="0"/>
          <w:sz w:val="24"/>
          <w:highlight w:val="none"/>
        </w:rPr>
        <w:t> </w:t>
      </w:r>
      <w:r>
        <w:rPr>
          <w:rFonts w:hint="eastAsia" w:ascii="宋体" w:hAnsi="宋体" w:cs="Calibri"/>
          <w:color w:val="auto"/>
          <w:kern w:val="0"/>
          <w:sz w:val="24"/>
          <w:highlight w:val="none"/>
        </w:rPr>
        <w:t>承包人及其工作人员违反本合同</w:t>
      </w:r>
      <w:r>
        <w:rPr>
          <w:rFonts w:hint="eastAsia" w:ascii="宋体" w:hAnsi="宋体" w:cs="Calibri"/>
          <w:color w:val="auto"/>
          <w:spacing w:val="30"/>
          <w:kern w:val="0"/>
          <w:sz w:val="24"/>
          <w:highlight w:val="none"/>
        </w:rPr>
        <w:t>第</w:t>
      </w:r>
      <w:r>
        <w:rPr>
          <w:rFonts w:hint="eastAsia" w:ascii="宋体" w:hAnsi="宋体" w:cs="Calibri"/>
          <w:color w:val="auto"/>
          <w:kern w:val="0"/>
          <w:sz w:val="24"/>
          <w:highlight w:val="none"/>
        </w:rPr>
        <w:t>1</w:t>
      </w:r>
      <w:r>
        <w:rPr>
          <w:rFonts w:hint="eastAsia" w:ascii="宋体" w:hAnsi="宋体" w:cs="Calibri"/>
          <w:color w:val="auto"/>
          <w:spacing w:val="-30"/>
          <w:kern w:val="0"/>
          <w:sz w:val="24"/>
          <w:highlight w:val="none"/>
        </w:rPr>
        <w:t> </w:t>
      </w:r>
      <w:r>
        <w:rPr>
          <w:rFonts w:hint="eastAsia" w:ascii="宋体" w:hAnsi="宋体" w:cs="Calibri"/>
          <w:color w:val="auto"/>
          <w:kern w:val="0"/>
          <w:sz w:val="24"/>
          <w:highlight w:val="none"/>
        </w:rPr>
        <w:t>条和</w:t>
      </w:r>
      <w:r>
        <w:rPr>
          <w:rFonts w:hint="eastAsia" w:ascii="宋体" w:hAnsi="宋体" w:cs="Calibri"/>
          <w:color w:val="auto"/>
          <w:spacing w:val="30"/>
          <w:kern w:val="0"/>
          <w:sz w:val="24"/>
          <w:highlight w:val="none"/>
        </w:rPr>
        <w:t>第</w:t>
      </w:r>
      <w:r>
        <w:rPr>
          <w:rFonts w:hint="eastAsia" w:ascii="宋体" w:hAnsi="宋体" w:cs="Calibri"/>
          <w:color w:val="auto"/>
          <w:kern w:val="0"/>
          <w:sz w:val="24"/>
          <w:highlight w:val="none"/>
        </w:rPr>
        <w:t>3</w:t>
      </w:r>
      <w:r>
        <w:rPr>
          <w:rFonts w:hint="eastAsia" w:ascii="宋体" w:hAnsi="宋体" w:cs="Calibri"/>
          <w:color w:val="auto"/>
          <w:spacing w:val="-30"/>
          <w:kern w:val="0"/>
          <w:sz w:val="24"/>
          <w:highlight w:val="none"/>
        </w:rPr>
        <w:t> </w:t>
      </w:r>
      <w:r>
        <w:rPr>
          <w:rFonts w:hint="eastAsia" w:ascii="宋体" w:hAnsi="宋体" w:cs="Calibri"/>
          <w:color w:val="auto"/>
          <w:kern w:val="0"/>
          <w:sz w:val="24"/>
          <w:highlight w:val="none"/>
        </w:rPr>
        <w:t>条规定</w:t>
      </w:r>
      <w:r>
        <w:rPr>
          <w:rFonts w:hint="eastAsia" w:ascii="宋体" w:hAnsi="宋体" w:cs="Calibri"/>
          <w:color w:val="auto"/>
          <w:spacing w:val="-35"/>
          <w:kern w:val="0"/>
          <w:sz w:val="24"/>
          <w:highlight w:val="none"/>
        </w:rPr>
        <w:t>，</w:t>
      </w:r>
      <w:r>
        <w:rPr>
          <w:rFonts w:hint="eastAsia" w:ascii="宋体" w:hAnsi="宋体" w:cs="Calibri"/>
          <w:color w:val="auto"/>
          <w:kern w:val="0"/>
          <w:sz w:val="24"/>
          <w:highlight w:val="none"/>
        </w:rPr>
        <w:t>应按照廉政建设的有关规定给予处分</w:t>
      </w:r>
      <w:r>
        <w:rPr>
          <w:rFonts w:hint="eastAsia" w:ascii="宋体" w:hAnsi="宋体" w:cs="Calibri"/>
          <w:color w:val="auto"/>
          <w:spacing w:val="-23"/>
          <w:kern w:val="0"/>
          <w:sz w:val="24"/>
          <w:highlight w:val="none"/>
        </w:rPr>
        <w:t>；</w:t>
      </w:r>
      <w:r>
        <w:rPr>
          <w:rFonts w:hint="eastAsia" w:ascii="宋体" w:hAnsi="宋体" w:cs="Calibri"/>
          <w:color w:val="auto"/>
          <w:kern w:val="0"/>
          <w:sz w:val="24"/>
          <w:highlight w:val="none"/>
        </w:rPr>
        <w:t>情节严重的</w:t>
      </w:r>
      <w:r>
        <w:rPr>
          <w:rFonts w:hint="eastAsia" w:ascii="宋体" w:hAnsi="宋体" w:cs="Calibri"/>
          <w:color w:val="auto"/>
          <w:spacing w:val="-23"/>
          <w:kern w:val="0"/>
          <w:sz w:val="24"/>
          <w:highlight w:val="none"/>
        </w:rPr>
        <w:t>，</w:t>
      </w:r>
      <w:r>
        <w:rPr>
          <w:rFonts w:hint="eastAsia" w:ascii="宋体" w:hAnsi="宋体" w:cs="Calibri"/>
          <w:color w:val="auto"/>
          <w:kern w:val="0"/>
          <w:sz w:val="24"/>
          <w:highlight w:val="none"/>
        </w:rPr>
        <w:t>给予承包</w:t>
      </w:r>
      <w:r>
        <w:rPr>
          <w:rFonts w:hint="eastAsia" w:ascii="宋体" w:hAnsi="宋体" w:cs="Calibri"/>
          <w:color w:val="auto"/>
          <w:spacing w:val="30"/>
          <w:kern w:val="0"/>
          <w:sz w:val="24"/>
          <w:highlight w:val="none"/>
        </w:rPr>
        <w:t>人</w:t>
      </w:r>
      <w:r>
        <w:rPr>
          <w:rFonts w:hint="eastAsia" w:ascii="宋体" w:hAnsi="宋体" w:cs="Calibri"/>
          <w:color w:val="auto"/>
          <w:kern w:val="0"/>
          <w:sz w:val="24"/>
          <w:highlight w:val="none"/>
        </w:rPr>
        <w:t>1～3</w:t>
      </w:r>
      <w:r>
        <w:rPr>
          <w:rFonts w:hint="eastAsia" w:ascii="宋体" w:hAnsi="宋体" w:cs="Calibri"/>
          <w:color w:val="auto"/>
          <w:spacing w:val="-30"/>
          <w:kern w:val="0"/>
          <w:sz w:val="24"/>
          <w:highlight w:val="none"/>
        </w:rPr>
        <w:t> </w:t>
      </w:r>
      <w:r>
        <w:rPr>
          <w:rFonts w:hint="eastAsia" w:ascii="宋体" w:hAnsi="宋体" w:cs="Calibri"/>
          <w:color w:val="auto"/>
          <w:kern w:val="0"/>
          <w:sz w:val="24"/>
          <w:highlight w:val="none"/>
        </w:rPr>
        <w:t>年内不得进入工程建设市场的处罚</w:t>
      </w:r>
      <w:r>
        <w:rPr>
          <w:rFonts w:hint="eastAsia" w:ascii="宋体" w:hAnsi="宋体" w:cs="Calibri"/>
          <w:color w:val="auto"/>
          <w:spacing w:val="-23"/>
          <w:kern w:val="0"/>
          <w:sz w:val="24"/>
          <w:highlight w:val="none"/>
        </w:rPr>
        <w:t>；</w:t>
      </w:r>
      <w:r>
        <w:rPr>
          <w:rFonts w:hint="eastAsia" w:ascii="宋体" w:hAnsi="宋体" w:cs="Calibri"/>
          <w:color w:val="auto"/>
          <w:kern w:val="0"/>
          <w:sz w:val="24"/>
          <w:highlight w:val="none"/>
        </w:rPr>
        <w:t>涉嫌犯罪的</w:t>
      </w:r>
      <w:r>
        <w:rPr>
          <w:rFonts w:hint="eastAsia" w:ascii="宋体" w:hAnsi="宋体" w:cs="Calibri"/>
          <w:color w:val="auto"/>
          <w:spacing w:val="-23"/>
          <w:kern w:val="0"/>
          <w:sz w:val="24"/>
          <w:highlight w:val="none"/>
        </w:rPr>
        <w:t>，</w:t>
      </w:r>
      <w:r>
        <w:rPr>
          <w:rFonts w:hint="eastAsia" w:ascii="宋体" w:hAnsi="宋体" w:cs="Calibri"/>
          <w:color w:val="auto"/>
          <w:kern w:val="0"/>
          <w:sz w:val="24"/>
          <w:highlight w:val="none"/>
        </w:rPr>
        <w:t>移交司法机关追究刑事责任；给发包人造成损失的，应予赔偿；</w:t>
      </w:r>
    </w:p>
    <w:p>
      <w:pPr>
        <w:widowControl/>
        <w:shd w:val="clear" w:color="auto" w:fill="FFFFFF"/>
        <w:spacing w:line="480" w:lineRule="atLeast"/>
        <w:ind w:firstLine="589"/>
        <w:jc w:val="left"/>
        <w:outlineLvl w:val="9"/>
        <w:rPr>
          <w:rFonts w:cs="Calibri"/>
          <w:color w:val="auto"/>
          <w:kern w:val="0"/>
          <w:szCs w:val="21"/>
          <w:highlight w:val="none"/>
        </w:rPr>
      </w:pPr>
      <w:bookmarkStart w:id="134" w:name="_Toc9809"/>
      <w:r>
        <w:rPr>
          <w:rFonts w:hint="eastAsia" w:ascii="宋体" w:hAnsi="宋体" w:cs="Calibri"/>
          <w:b/>
          <w:bCs/>
          <w:color w:val="auto"/>
          <w:kern w:val="0"/>
          <w:sz w:val="27"/>
          <w:szCs w:val="27"/>
          <w:highlight w:val="none"/>
        </w:rPr>
        <w:t>5</w:t>
      </w:r>
      <w:r>
        <w:rPr>
          <w:rFonts w:hint="eastAsia" w:ascii="宋体" w:hAnsi="宋体" w:cs="Calibri"/>
          <w:b/>
          <w:bCs/>
          <w:color w:val="auto"/>
          <w:spacing w:val="35"/>
          <w:kern w:val="0"/>
          <w:sz w:val="27"/>
          <w:highlight w:val="none"/>
        </w:rPr>
        <w:t> </w:t>
      </w:r>
      <w:r>
        <w:rPr>
          <w:rFonts w:hint="eastAsia" w:ascii="宋体" w:hAnsi="宋体" w:cs="Calibri"/>
          <w:b/>
          <w:bCs/>
          <w:color w:val="auto"/>
          <w:kern w:val="0"/>
          <w:sz w:val="27"/>
          <w:szCs w:val="27"/>
          <w:highlight w:val="none"/>
        </w:rPr>
        <w:t>双方约定</w:t>
      </w:r>
      <w:bookmarkEnd w:id="134"/>
    </w:p>
    <w:p>
      <w:pPr>
        <w:widowControl/>
        <w:shd w:val="clear" w:color="auto" w:fill="FFFFFF"/>
        <w:spacing w:line="480" w:lineRule="atLeast"/>
        <w:ind w:firstLine="523"/>
        <w:jc w:val="left"/>
        <w:rPr>
          <w:rFonts w:cs="Calibri"/>
          <w:color w:val="auto"/>
          <w:kern w:val="0"/>
          <w:szCs w:val="21"/>
          <w:highlight w:val="none"/>
        </w:rPr>
      </w:pPr>
      <w:r>
        <w:rPr>
          <w:rFonts w:hint="eastAsia" w:ascii="宋体" w:hAnsi="宋体" w:cs="Calibri"/>
          <w:color w:val="auto"/>
          <w:kern w:val="0"/>
          <w:sz w:val="24"/>
          <w:highlight w:val="none"/>
        </w:rPr>
        <w:t>本合同由合同双方当事人或其上级部门负责监督执行，并由合同双方当事人或其上级部门相互约请对本合同执行情况进行检查。</w:t>
      </w:r>
    </w:p>
    <w:p>
      <w:pPr>
        <w:widowControl/>
        <w:shd w:val="clear" w:color="auto" w:fill="FFFFFF"/>
        <w:spacing w:line="480" w:lineRule="atLeast"/>
        <w:ind w:firstLine="589"/>
        <w:jc w:val="left"/>
        <w:outlineLvl w:val="9"/>
        <w:rPr>
          <w:rFonts w:cs="Calibri"/>
          <w:color w:val="auto"/>
          <w:kern w:val="0"/>
          <w:szCs w:val="21"/>
          <w:highlight w:val="none"/>
        </w:rPr>
      </w:pPr>
      <w:bookmarkStart w:id="135" w:name="_Toc7026"/>
      <w:r>
        <w:rPr>
          <w:rFonts w:hint="eastAsia" w:ascii="宋体" w:hAnsi="宋体" w:cs="Calibri"/>
          <w:b/>
          <w:bCs/>
          <w:color w:val="auto"/>
          <w:kern w:val="0"/>
          <w:sz w:val="27"/>
          <w:szCs w:val="27"/>
          <w:highlight w:val="none"/>
        </w:rPr>
        <w:t>6</w:t>
      </w:r>
      <w:r>
        <w:rPr>
          <w:rFonts w:hint="eastAsia" w:ascii="宋体" w:hAnsi="宋体" w:cs="Calibri"/>
          <w:b/>
          <w:bCs/>
          <w:color w:val="auto"/>
          <w:spacing w:val="104"/>
          <w:kern w:val="0"/>
          <w:sz w:val="27"/>
          <w:highlight w:val="none"/>
        </w:rPr>
        <w:t> </w:t>
      </w:r>
      <w:r>
        <w:rPr>
          <w:rFonts w:hint="eastAsia" w:ascii="宋体" w:hAnsi="宋体" w:cs="Calibri"/>
          <w:b/>
          <w:bCs/>
          <w:color w:val="auto"/>
          <w:kern w:val="0"/>
          <w:sz w:val="27"/>
          <w:szCs w:val="27"/>
          <w:highlight w:val="none"/>
        </w:rPr>
        <w:t>合同法律效力</w:t>
      </w:r>
      <w:bookmarkEnd w:id="135"/>
    </w:p>
    <w:p>
      <w:pPr>
        <w:widowControl/>
        <w:shd w:val="clear" w:color="auto" w:fill="FFFFFF"/>
        <w:spacing w:line="500" w:lineRule="atLeast"/>
        <w:ind w:right="816" w:firstLine="480"/>
        <w:jc w:val="left"/>
        <w:rPr>
          <w:rFonts w:cs="Calibri"/>
          <w:color w:val="auto"/>
          <w:kern w:val="0"/>
          <w:szCs w:val="21"/>
          <w:highlight w:val="none"/>
        </w:rPr>
      </w:pPr>
      <w:r>
        <w:rPr>
          <w:rFonts w:hint="eastAsia" w:ascii="宋体" w:hAnsi="宋体" w:cs="Calibri"/>
          <w:color w:val="auto"/>
          <w:kern w:val="0"/>
          <w:sz w:val="24"/>
          <w:highlight w:val="none"/>
        </w:rPr>
        <w:t>本合同作为 </w:t>
      </w:r>
      <w:r>
        <w:rPr>
          <w:rFonts w:hint="eastAsia" w:ascii="宋体" w:hAnsi="宋体" w:cs="Calibri"/>
          <w:color w:val="auto"/>
          <w:kern w:val="0"/>
          <w:sz w:val="24"/>
          <w:highlight w:val="none"/>
          <w:u w:val="single"/>
        </w:rPr>
        <w:t xml:space="preserve">                </w:t>
      </w:r>
      <w:r>
        <w:rPr>
          <w:rFonts w:hint="eastAsia" w:ascii="宋体" w:hAnsi="宋体" w:cs="Calibri"/>
          <w:color w:val="auto"/>
          <w:kern w:val="0"/>
          <w:sz w:val="24"/>
          <w:highlight w:val="none"/>
        </w:rPr>
        <w:t>合同的附件</w:t>
      </w:r>
      <w:r>
        <w:rPr>
          <w:rFonts w:hint="eastAsia" w:ascii="宋体" w:hAnsi="宋体" w:cs="Calibri"/>
          <w:color w:val="auto"/>
          <w:spacing w:val="-31"/>
          <w:kern w:val="0"/>
          <w:sz w:val="24"/>
          <w:highlight w:val="none"/>
        </w:rPr>
        <w:t>，</w:t>
      </w:r>
      <w:r>
        <w:rPr>
          <w:rFonts w:hint="eastAsia" w:ascii="宋体" w:hAnsi="宋体" w:cs="Calibri"/>
          <w:color w:val="auto"/>
          <w:kern w:val="0"/>
          <w:sz w:val="24"/>
          <w:highlight w:val="none"/>
        </w:rPr>
        <w:t>与施工合同具有同等的法律效力。</w:t>
      </w:r>
    </w:p>
    <w:p>
      <w:pPr>
        <w:widowControl/>
        <w:shd w:val="clear" w:color="auto" w:fill="FFFFFF"/>
        <w:spacing w:line="480" w:lineRule="atLeast"/>
        <w:ind w:firstLine="589"/>
        <w:jc w:val="left"/>
        <w:outlineLvl w:val="9"/>
        <w:rPr>
          <w:rFonts w:cs="Calibri"/>
          <w:color w:val="auto"/>
          <w:kern w:val="0"/>
          <w:szCs w:val="21"/>
          <w:highlight w:val="none"/>
        </w:rPr>
      </w:pPr>
      <w:bookmarkStart w:id="136" w:name="_Toc10608"/>
      <w:r>
        <w:rPr>
          <w:rFonts w:hint="eastAsia" w:ascii="宋体" w:hAnsi="宋体" w:cs="Calibri"/>
          <w:b/>
          <w:bCs/>
          <w:color w:val="auto"/>
          <w:kern w:val="0"/>
          <w:sz w:val="27"/>
          <w:szCs w:val="27"/>
          <w:highlight w:val="none"/>
        </w:rPr>
        <w:t>7</w:t>
      </w:r>
      <w:r>
        <w:rPr>
          <w:rFonts w:hint="eastAsia" w:ascii="宋体" w:hAnsi="宋体" w:cs="Calibri"/>
          <w:b/>
          <w:bCs/>
          <w:color w:val="auto"/>
          <w:spacing w:val="104"/>
          <w:kern w:val="0"/>
          <w:sz w:val="27"/>
          <w:highlight w:val="none"/>
        </w:rPr>
        <w:t> </w:t>
      </w:r>
      <w:r>
        <w:rPr>
          <w:rFonts w:hint="eastAsia" w:ascii="宋体" w:hAnsi="宋体" w:cs="Calibri"/>
          <w:b/>
          <w:bCs/>
          <w:color w:val="auto"/>
          <w:kern w:val="0"/>
          <w:sz w:val="27"/>
          <w:szCs w:val="27"/>
          <w:highlight w:val="none"/>
        </w:rPr>
        <w:t>合同生效</w:t>
      </w:r>
      <w:bookmarkEnd w:id="136"/>
    </w:p>
    <w:p>
      <w:pPr>
        <w:widowControl/>
        <w:shd w:val="clear" w:color="auto" w:fill="FFFFFF"/>
        <w:spacing w:line="480" w:lineRule="atLeast"/>
        <w:ind w:firstLine="523"/>
        <w:jc w:val="left"/>
        <w:rPr>
          <w:rFonts w:cs="Calibri"/>
          <w:color w:val="auto"/>
          <w:kern w:val="0"/>
          <w:szCs w:val="21"/>
          <w:highlight w:val="none"/>
        </w:rPr>
      </w:pPr>
      <w:r>
        <w:rPr>
          <w:rFonts w:hint="eastAsia" w:ascii="宋体" w:hAnsi="宋体" w:cs="Calibri"/>
          <w:color w:val="auto"/>
          <w:kern w:val="0"/>
          <w:sz w:val="24"/>
          <w:highlight w:val="none"/>
        </w:rPr>
        <w:t>本合同自合同双方当事人签署之日起生效，至合同工程竣工验收合格之日后失效。</w:t>
      </w:r>
    </w:p>
    <w:p>
      <w:pPr>
        <w:widowControl/>
        <w:shd w:val="clear" w:color="auto" w:fill="FFFFFF"/>
        <w:spacing w:line="480" w:lineRule="atLeast"/>
        <w:ind w:firstLine="589"/>
        <w:jc w:val="left"/>
        <w:outlineLvl w:val="9"/>
        <w:rPr>
          <w:rFonts w:cs="Calibri"/>
          <w:color w:val="auto"/>
          <w:kern w:val="0"/>
          <w:szCs w:val="21"/>
          <w:highlight w:val="none"/>
        </w:rPr>
      </w:pPr>
      <w:bookmarkStart w:id="137" w:name="_Toc16839"/>
      <w:r>
        <w:rPr>
          <w:rFonts w:hint="eastAsia" w:ascii="宋体" w:hAnsi="宋体" w:cs="Calibri"/>
          <w:b/>
          <w:bCs/>
          <w:color w:val="auto"/>
          <w:kern w:val="0"/>
          <w:sz w:val="27"/>
          <w:szCs w:val="27"/>
          <w:highlight w:val="none"/>
        </w:rPr>
        <w:t>8</w:t>
      </w:r>
      <w:r>
        <w:rPr>
          <w:rFonts w:hint="eastAsia" w:ascii="宋体" w:hAnsi="宋体" w:cs="Calibri"/>
          <w:b/>
          <w:bCs/>
          <w:color w:val="auto"/>
          <w:spacing w:val="104"/>
          <w:kern w:val="0"/>
          <w:sz w:val="27"/>
          <w:highlight w:val="none"/>
        </w:rPr>
        <w:t> </w:t>
      </w:r>
      <w:r>
        <w:rPr>
          <w:rFonts w:hint="eastAsia" w:ascii="宋体" w:hAnsi="宋体" w:cs="Calibri"/>
          <w:b/>
          <w:bCs/>
          <w:color w:val="auto"/>
          <w:kern w:val="0"/>
          <w:sz w:val="27"/>
          <w:szCs w:val="27"/>
          <w:highlight w:val="none"/>
        </w:rPr>
        <w:t>合同份数</w:t>
      </w:r>
      <w:bookmarkEnd w:id="137"/>
    </w:p>
    <w:p>
      <w:pPr>
        <w:widowControl/>
        <w:shd w:val="clear" w:color="auto" w:fill="FFFFFF"/>
        <w:spacing w:line="480" w:lineRule="atLeast"/>
        <w:ind w:firstLine="523"/>
        <w:jc w:val="left"/>
        <w:rPr>
          <w:rFonts w:cs="Calibri"/>
          <w:color w:val="auto"/>
          <w:kern w:val="0"/>
          <w:szCs w:val="21"/>
          <w:highlight w:val="none"/>
        </w:rPr>
      </w:pPr>
      <w:r>
        <w:rPr>
          <w:rFonts w:hint="eastAsia" w:ascii="宋体" w:hAnsi="宋体" w:cs="Calibri"/>
          <w:color w:val="auto"/>
          <w:kern w:val="0"/>
          <w:sz w:val="24"/>
          <w:highlight w:val="none"/>
        </w:rPr>
        <w:t>本合同一式十二份，合同双方当事人各执六份。有上级部门的，合同双方当事人应各送交其上级部门一份。</w:t>
      </w:r>
    </w:p>
    <w:p>
      <w:pPr>
        <w:widowControl/>
        <w:shd w:val="clear" w:color="auto" w:fill="FFFFFF"/>
        <w:spacing w:line="480" w:lineRule="atLeast"/>
        <w:ind w:firstLine="523"/>
        <w:jc w:val="left"/>
        <w:rPr>
          <w:rFonts w:cs="Calibri"/>
          <w:color w:val="auto"/>
          <w:kern w:val="0"/>
          <w:szCs w:val="21"/>
          <w:highlight w:val="none"/>
        </w:rPr>
      </w:pPr>
      <w:r>
        <w:rPr>
          <w:rFonts w:hint="eastAsia" w:ascii="宋体" w:hAnsi="宋体" w:cs="Calibri"/>
          <w:color w:val="auto"/>
          <w:kern w:val="0"/>
          <w:sz w:val="24"/>
          <w:highlight w:val="none"/>
        </w:rPr>
        <w:t> </w:t>
      </w:r>
    </w:p>
    <w:p>
      <w:pPr>
        <w:widowControl/>
        <w:shd w:val="clear" w:color="auto" w:fill="FFFFFF"/>
        <w:spacing w:line="480" w:lineRule="atLeast"/>
        <w:ind w:firstLine="523"/>
        <w:jc w:val="left"/>
        <w:rPr>
          <w:rFonts w:cs="Calibri"/>
          <w:color w:val="auto"/>
          <w:kern w:val="0"/>
          <w:szCs w:val="21"/>
          <w:highlight w:val="none"/>
        </w:rPr>
      </w:pPr>
      <w:r>
        <w:rPr>
          <w:rFonts w:hint="eastAsia" w:ascii="宋体" w:hAnsi="宋体" w:cs="Calibri"/>
          <w:color w:val="auto"/>
          <w:kern w:val="0"/>
          <w:sz w:val="24"/>
          <w:highlight w:val="none"/>
        </w:rPr>
        <w:t> </w:t>
      </w:r>
    </w:p>
    <w:p>
      <w:pPr>
        <w:widowControl/>
        <w:shd w:val="clear" w:color="auto" w:fill="FFFFFF"/>
        <w:spacing w:line="480" w:lineRule="atLeast"/>
        <w:ind w:firstLine="523"/>
        <w:jc w:val="left"/>
        <w:rPr>
          <w:rFonts w:cs="Calibri"/>
          <w:color w:val="auto"/>
          <w:kern w:val="0"/>
          <w:szCs w:val="21"/>
          <w:highlight w:val="none"/>
        </w:rPr>
      </w:pPr>
      <w:r>
        <w:rPr>
          <w:rFonts w:hint="eastAsia" w:ascii="宋体" w:hAnsi="宋体" w:cs="Calibri"/>
          <w:color w:val="auto"/>
          <w:kern w:val="0"/>
          <w:sz w:val="24"/>
          <w:highlight w:val="none"/>
        </w:rPr>
        <w:t> </w:t>
      </w:r>
    </w:p>
    <w:p>
      <w:pPr>
        <w:widowControl/>
        <w:shd w:val="clear" w:color="auto" w:fill="FFFFFF"/>
        <w:spacing w:line="480" w:lineRule="atLeast"/>
        <w:ind w:firstLine="480"/>
        <w:jc w:val="left"/>
        <w:rPr>
          <w:rFonts w:cs="Calibri"/>
          <w:color w:val="auto"/>
          <w:kern w:val="0"/>
          <w:szCs w:val="21"/>
          <w:highlight w:val="none"/>
        </w:rPr>
      </w:pPr>
      <w:r>
        <w:rPr>
          <w:rFonts w:hint="eastAsia" w:ascii="宋体" w:hAnsi="宋体" w:cs="Calibri"/>
          <w:color w:val="auto"/>
          <w:kern w:val="0"/>
          <w:sz w:val="24"/>
          <w:highlight w:val="none"/>
        </w:rPr>
        <w:t>发包人</w:t>
      </w:r>
      <w:r>
        <w:rPr>
          <w:rFonts w:hint="eastAsia" w:ascii="宋体" w:hAnsi="宋体" w:cs="Calibri"/>
          <w:color w:val="auto"/>
          <w:spacing w:val="-119"/>
          <w:kern w:val="0"/>
          <w:sz w:val="24"/>
          <w:highlight w:val="none"/>
        </w:rPr>
        <w:t>：</w:t>
      </w:r>
      <w:r>
        <w:rPr>
          <w:rFonts w:hint="eastAsia" w:ascii="宋体" w:hAnsi="宋体" w:cs="Calibri"/>
          <w:color w:val="auto"/>
          <w:kern w:val="0"/>
          <w:sz w:val="24"/>
          <w:highlight w:val="none"/>
        </w:rPr>
        <w:t>（公章）            承包人</w:t>
      </w:r>
      <w:r>
        <w:rPr>
          <w:rFonts w:hint="eastAsia" w:ascii="宋体" w:hAnsi="宋体" w:cs="Calibri"/>
          <w:color w:val="auto"/>
          <w:spacing w:val="-119"/>
          <w:kern w:val="0"/>
          <w:sz w:val="24"/>
          <w:highlight w:val="none"/>
        </w:rPr>
        <w:t>：</w:t>
      </w:r>
      <w:r>
        <w:rPr>
          <w:rFonts w:hint="eastAsia" w:ascii="宋体" w:hAnsi="宋体" w:cs="Calibri"/>
          <w:color w:val="auto"/>
          <w:kern w:val="0"/>
          <w:sz w:val="24"/>
          <w:highlight w:val="none"/>
        </w:rPr>
        <w:t>（公章）</w:t>
      </w:r>
    </w:p>
    <w:p>
      <w:pPr>
        <w:widowControl/>
        <w:shd w:val="clear" w:color="auto" w:fill="FFFFFF"/>
        <w:spacing w:line="480" w:lineRule="atLeast"/>
        <w:jc w:val="left"/>
        <w:rPr>
          <w:rFonts w:cs="Calibri"/>
          <w:color w:val="auto"/>
          <w:kern w:val="0"/>
          <w:szCs w:val="21"/>
          <w:highlight w:val="none"/>
        </w:rPr>
      </w:pPr>
      <w:r>
        <w:rPr>
          <w:rFonts w:hint="eastAsia" w:ascii="宋体" w:hAnsi="宋体" w:cs="Calibri"/>
          <w:color w:val="auto"/>
          <w:kern w:val="0"/>
          <w:sz w:val="24"/>
          <w:highlight w:val="none"/>
        </w:rPr>
        <w:t> </w:t>
      </w:r>
    </w:p>
    <w:p>
      <w:pPr>
        <w:widowControl/>
        <w:shd w:val="clear" w:color="auto" w:fill="FFFFFF"/>
        <w:spacing w:line="480" w:lineRule="atLeast"/>
        <w:ind w:firstLine="480"/>
        <w:jc w:val="left"/>
        <w:rPr>
          <w:rFonts w:cs="Calibri"/>
          <w:color w:val="auto"/>
          <w:kern w:val="0"/>
          <w:szCs w:val="21"/>
          <w:highlight w:val="none"/>
        </w:rPr>
      </w:pPr>
      <w:r>
        <w:rPr>
          <w:rFonts w:hint="eastAsia" w:ascii="宋体" w:hAnsi="宋体" w:cs="Calibri"/>
          <w:color w:val="auto"/>
          <w:kern w:val="0"/>
          <w:sz w:val="24"/>
          <w:highlight w:val="none"/>
        </w:rPr>
        <w:t>法定代表人</w:t>
      </w:r>
      <w:r>
        <w:rPr>
          <w:rFonts w:hint="eastAsia" w:ascii="宋体" w:hAnsi="宋体" w:cs="Calibri"/>
          <w:color w:val="auto"/>
          <w:spacing w:val="-119"/>
          <w:kern w:val="0"/>
          <w:sz w:val="24"/>
          <w:highlight w:val="none"/>
        </w:rPr>
        <w:t>：</w:t>
      </w:r>
      <w:r>
        <w:rPr>
          <w:rFonts w:hint="eastAsia" w:ascii="宋体" w:hAnsi="宋体" w:cs="Calibri"/>
          <w:color w:val="auto"/>
          <w:kern w:val="0"/>
          <w:sz w:val="24"/>
          <w:highlight w:val="none"/>
        </w:rPr>
        <w:t>（签字）          法定代表人</w:t>
      </w:r>
      <w:r>
        <w:rPr>
          <w:rFonts w:hint="eastAsia" w:ascii="宋体" w:hAnsi="宋体" w:cs="Calibri"/>
          <w:color w:val="auto"/>
          <w:spacing w:val="-119"/>
          <w:kern w:val="0"/>
          <w:sz w:val="24"/>
          <w:highlight w:val="none"/>
        </w:rPr>
        <w:t>：</w:t>
      </w:r>
      <w:r>
        <w:rPr>
          <w:rFonts w:hint="eastAsia" w:ascii="宋体" w:hAnsi="宋体" w:cs="Calibri"/>
          <w:color w:val="auto"/>
          <w:kern w:val="0"/>
          <w:sz w:val="24"/>
          <w:highlight w:val="none"/>
        </w:rPr>
        <w:t>（签字）</w:t>
      </w:r>
    </w:p>
    <w:p>
      <w:pPr>
        <w:widowControl/>
        <w:shd w:val="clear" w:color="auto" w:fill="FFFFFF"/>
        <w:spacing w:line="480" w:lineRule="atLeast"/>
        <w:ind w:firstLine="480"/>
        <w:jc w:val="left"/>
        <w:rPr>
          <w:rFonts w:cs="Calibri"/>
          <w:color w:val="auto"/>
          <w:kern w:val="0"/>
          <w:szCs w:val="21"/>
          <w:highlight w:val="none"/>
        </w:rPr>
      </w:pPr>
      <w:r>
        <w:rPr>
          <w:rFonts w:hint="eastAsia" w:ascii="宋体" w:hAnsi="宋体" w:cs="Calibri"/>
          <w:color w:val="auto"/>
          <w:kern w:val="0"/>
          <w:sz w:val="24"/>
          <w:highlight w:val="none"/>
        </w:rPr>
        <w:t>或授权代表人（签字）</w:t>
      </w:r>
    </w:p>
    <w:p>
      <w:pPr>
        <w:widowControl/>
        <w:shd w:val="clear" w:color="auto" w:fill="FFFFFF"/>
        <w:spacing w:line="480" w:lineRule="atLeast"/>
        <w:jc w:val="left"/>
        <w:rPr>
          <w:rFonts w:cs="Calibri"/>
          <w:color w:val="auto"/>
          <w:kern w:val="0"/>
          <w:szCs w:val="21"/>
          <w:highlight w:val="none"/>
        </w:rPr>
      </w:pPr>
      <w:r>
        <w:rPr>
          <w:rFonts w:hint="eastAsia" w:ascii="宋体" w:hAnsi="宋体" w:cs="Calibri"/>
          <w:color w:val="auto"/>
          <w:kern w:val="0"/>
          <w:sz w:val="24"/>
          <w:highlight w:val="none"/>
        </w:rPr>
        <w:t> </w:t>
      </w:r>
    </w:p>
    <w:p>
      <w:pPr>
        <w:widowControl/>
        <w:shd w:val="clear" w:color="auto" w:fill="FFFFFF"/>
        <w:spacing w:line="480" w:lineRule="atLeast"/>
        <w:jc w:val="left"/>
        <w:rPr>
          <w:rFonts w:cs="Calibri"/>
          <w:color w:val="auto"/>
          <w:kern w:val="0"/>
          <w:szCs w:val="21"/>
          <w:highlight w:val="none"/>
        </w:rPr>
      </w:pPr>
      <w:r>
        <w:rPr>
          <w:rFonts w:hint="eastAsia" w:ascii="宋体" w:hAnsi="宋体" w:cs="Calibri"/>
          <w:color w:val="auto"/>
          <w:kern w:val="0"/>
          <w:sz w:val="24"/>
          <w:highlight w:val="none"/>
        </w:rPr>
        <w:t>  联系电话：                联系电话： </w:t>
      </w:r>
    </w:p>
    <w:p>
      <w:pPr>
        <w:widowControl/>
        <w:shd w:val="clear" w:color="auto" w:fill="FFFFFF"/>
        <w:spacing w:line="480" w:lineRule="atLeast"/>
        <w:ind w:firstLine="2280"/>
        <w:jc w:val="left"/>
        <w:rPr>
          <w:rFonts w:cs="Calibri"/>
          <w:color w:val="auto"/>
          <w:kern w:val="0"/>
          <w:szCs w:val="21"/>
          <w:highlight w:val="none"/>
        </w:rPr>
      </w:pPr>
      <w:r>
        <w:rPr>
          <w:rFonts w:hint="eastAsia" w:ascii="宋体" w:hAnsi="宋体" w:cs="Calibri"/>
          <w:color w:val="auto"/>
          <w:kern w:val="0"/>
          <w:sz w:val="24"/>
          <w:highlight w:val="none"/>
        </w:rPr>
        <w:t> </w:t>
      </w:r>
    </w:p>
    <w:p>
      <w:pPr>
        <w:spacing w:line="360" w:lineRule="auto"/>
        <w:rPr>
          <w:rFonts w:ascii="宋体" w:hAnsi="宋体"/>
          <w:color w:val="auto"/>
          <w:highlight w:val="none"/>
        </w:rPr>
      </w:pPr>
      <w:r>
        <w:rPr>
          <w:rFonts w:hint="eastAsia" w:ascii="宋体" w:hAnsi="宋体" w:cs="Calibri"/>
          <w:color w:val="auto"/>
          <w:kern w:val="0"/>
          <w:sz w:val="24"/>
          <w:highlight w:val="none"/>
        </w:rPr>
        <w:t>   年    月    日        年    月    日</w:t>
      </w:r>
    </w:p>
    <w:p>
      <w:pPr>
        <w:bidi w:val="0"/>
        <w:rPr>
          <w:color w:val="auto"/>
        </w:rPr>
      </w:pPr>
    </w:p>
    <w:sectPr>
      <w:pgSz w:w="11905" w:h="16838"/>
      <w:pgMar w:top="1134" w:right="1134" w:bottom="1134" w:left="1134" w:header="850" w:footer="992"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76960" cy="18923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076960" cy="189230"/>
                      </a:xfrm>
                      <a:prstGeom prst="rect">
                        <a:avLst/>
                      </a:prstGeom>
                      <a:noFill/>
                      <a:ln w="15875">
                        <a:noFill/>
                      </a:ln>
                    </wps:spPr>
                    <wps:txbx>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lIns="0" tIns="0" rIns="0" bIns="0" upright="1"/>
                  </wps:wsp>
                </a:graphicData>
              </a:graphic>
            </wp:anchor>
          </w:drawing>
        </mc:Choice>
        <mc:Fallback>
          <w:pict>
            <v:shape id="_x0000_s1026" o:spid="_x0000_s1026" o:spt="202" type="#_x0000_t202" style="position:absolute;left:0pt;margin-top:0pt;height:14.9pt;width:84.8pt;mso-position-horizontal:center;mso-position-horizontal-relative:margin;z-index:251659264;mso-width-relative:page;mso-height-relative:page;" filled="f" stroked="f" coordsize="21600,21600" o:gfxdata="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YysVetQAAAAEAQAADwAAAAAAAAABACAAAAAiAAAAZHJzL2Rvd25yZXYueG1s&#10;UEsBAhQAFAAAAAgAh07iQLFeR3nDAQAAfgMAAA4AAAAAAAAAAQAgAAAAIwEAAGRycy9lMm9Eb2Mu&#10;eG1sUEsFBgAAAAAGAAYAWQEAAFgFAAAAAA==&#10;">
              <v:fill on="f" focussize="0,0"/>
              <v:stroke on="f" weight="1.25pt"/>
              <v:imagedata o:title=""/>
              <o:lock v:ext="edit" aspectratio="f"/>
              <v:textbox inset="0mm,0mm,0mm,0mm">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076960" cy="18923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076960" cy="189230"/>
                      </a:xfrm>
                      <a:prstGeom prst="rect">
                        <a:avLst/>
                      </a:prstGeom>
                      <a:noFill/>
                      <a:ln w="15875">
                        <a:noFill/>
                      </a:ln>
                    </wps:spPr>
                    <wps:txbx>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lIns="0" tIns="0" rIns="0" bIns="0" upright="1"/>
                  </wps:wsp>
                </a:graphicData>
              </a:graphic>
            </wp:anchor>
          </w:drawing>
        </mc:Choice>
        <mc:Fallback>
          <w:pict>
            <v:shape id="_x0000_s1026" o:spid="_x0000_s1026" o:spt="202" type="#_x0000_t202" style="position:absolute;left:0pt;margin-top:0pt;height:14.9pt;width:84.8pt;mso-position-horizontal:center;mso-position-horizontal-relative:margin;z-index:251664384;mso-width-relative:page;mso-height-relative:page;" filled="f" stroked="f" coordsize="21600,21600" o:gfxdata="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MrFXrUAAAABAEAAA8AAAAAAAAAAQAgAAAAIgAAAGRycy9kb3ducmV2Lnht&#10;bFBLAQIUABQAAAAIAIdO4kCyr0q5xAEAAHwDAAAOAAAAAAAAAAEAIAAAACMBAABkcnMvZTJvRG9j&#10;LnhtbFBLBQYAAAAABgAGAFkBAABZBQAAAAA=&#10;">
              <v:fill on="f" focussize="0,0"/>
              <v:stroke on="f" weight="1.25pt"/>
              <v:imagedata o:title=""/>
              <o:lock v:ext="edit" aspectratio="f"/>
              <v:textbox inset="0mm,0mm,0mm,0mm">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25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33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58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58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Cs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93A4B0"/>
    <w:multiLevelType w:val="multilevel"/>
    <w:tmpl w:val="E093A4B0"/>
    <w:lvl w:ilvl="0" w:tentative="0">
      <w:start w:val="1"/>
      <w:numFmt w:val="decimal"/>
      <w:lvlText w:val="%1."/>
      <w:lvlJc w:val="left"/>
      <w:pPr>
        <w:ind w:left="955" w:hanging="281"/>
      </w:pPr>
      <w:rPr>
        <w:rFonts w:hint="default" w:ascii="宋体" w:hAnsi="宋体" w:eastAsia="宋体" w:cs="宋体"/>
        <w:w w:val="100"/>
        <w:sz w:val="26"/>
        <w:szCs w:val="26"/>
        <w:lang w:val="zh-CN" w:eastAsia="zh-CN" w:bidi="zh-CN"/>
      </w:rPr>
    </w:lvl>
    <w:lvl w:ilvl="1" w:tentative="0">
      <w:start w:val="0"/>
      <w:numFmt w:val="bullet"/>
      <w:lvlText w:val="•"/>
      <w:lvlJc w:val="left"/>
      <w:pPr>
        <w:ind w:left="1866" w:hanging="281"/>
      </w:pPr>
      <w:rPr>
        <w:rFonts w:hint="default"/>
        <w:lang w:val="zh-CN" w:eastAsia="zh-CN" w:bidi="zh-CN"/>
      </w:rPr>
    </w:lvl>
    <w:lvl w:ilvl="2" w:tentative="0">
      <w:start w:val="0"/>
      <w:numFmt w:val="bullet"/>
      <w:lvlText w:val="•"/>
      <w:lvlJc w:val="left"/>
      <w:pPr>
        <w:ind w:left="2773" w:hanging="281"/>
      </w:pPr>
      <w:rPr>
        <w:rFonts w:hint="default"/>
        <w:lang w:val="zh-CN" w:eastAsia="zh-CN" w:bidi="zh-CN"/>
      </w:rPr>
    </w:lvl>
    <w:lvl w:ilvl="3" w:tentative="0">
      <w:start w:val="0"/>
      <w:numFmt w:val="bullet"/>
      <w:lvlText w:val="•"/>
      <w:lvlJc w:val="left"/>
      <w:pPr>
        <w:ind w:left="3680" w:hanging="281"/>
      </w:pPr>
      <w:rPr>
        <w:rFonts w:hint="default"/>
        <w:lang w:val="zh-CN" w:eastAsia="zh-CN" w:bidi="zh-CN"/>
      </w:rPr>
    </w:lvl>
    <w:lvl w:ilvl="4" w:tentative="0">
      <w:start w:val="0"/>
      <w:numFmt w:val="bullet"/>
      <w:lvlText w:val="•"/>
      <w:lvlJc w:val="left"/>
      <w:pPr>
        <w:ind w:left="4586" w:hanging="281"/>
      </w:pPr>
      <w:rPr>
        <w:rFonts w:hint="default"/>
        <w:lang w:val="zh-CN" w:eastAsia="zh-CN" w:bidi="zh-CN"/>
      </w:rPr>
    </w:lvl>
    <w:lvl w:ilvl="5" w:tentative="0">
      <w:start w:val="0"/>
      <w:numFmt w:val="bullet"/>
      <w:lvlText w:val="•"/>
      <w:lvlJc w:val="left"/>
      <w:pPr>
        <w:ind w:left="5493" w:hanging="281"/>
      </w:pPr>
      <w:rPr>
        <w:rFonts w:hint="default"/>
        <w:lang w:val="zh-CN" w:eastAsia="zh-CN" w:bidi="zh-CN"/>
      </w:rPr>
    </w:lvl>
    <w:lvl w:ilvl="6" w:tentative="0">
      <w:start w:val="0"/>
      <w:numFmt w:val="bullet"/>
      <w:lvlText w:val="•"/>
      <w:lvlJc w:val="left"/>
      <w:pPr>
        <w:ind w:left="6400" w:hanging="281"/>
      </w:pPr>
      <w:rPr>
        <w:rFonts w:hint="default"/>
        <w:lang w:val="zh-CN" w:eastAsia="zh-CN" w:bidi="zh-CN"/>
      </w:rPr>
    </w:lvl>
    <w:lvl w:ilvl="7" w:tentative="0">
      <w:start w:val="0"/>
      <w:numFmt w:val="bullet"/>
      <w:lvlText w:val="•"/>
      <w:lvlJc w:val="left"/>
      <w:pPr>
        <w:ind w:left="7306" w:hanging="281"/>
      </w:pPr>
      <w:rPr>
        <w:rFonts w:hint="default"/>
        <w:lang w:val="zh-CN" w:eastAsia="zh-CN" w:bidi="zh-CN"/>
      </w:rPr>
    </w:lvl>
    <w:lvl w:ilvl="8" w:tentative="0">
      <w:start w:val="0"/>
      <w:numFmt w:val="bullet"/>
      <w:lvlText w:val="•"/>
      <w:lvlJc w:val="left"/>
      <w:pPr>
        <w:ind w:left="8213" w:hanging="281"/>
      </w:pPr>
      <w:rPr>
        <w:rFonts w:hint="default"/>
        <w:lang w:val="zh-CN" w:eastAsia="zh-CN" w:bidi="zh-CN"/>
      </w:rPr>
    </w:lvl>
  </w:abstractNum>
  <w:abstractNum w:abstractNumId="1">
    <w:nsid w:val="00000009"/>
    <w:multiLevelType w:val="singleLevel"/>
    <w:tmpl w:val="00000009"/>
    <w:lvl w:ilvl="0" w:tentative="0">
      <w:start w:val="1"/>
      <w:numFmt w:val="decimal"/>
      <w:lvlText w:val="%1)"/>
      <w:lvlJc w:val="left"/>
      <w:pPr>
        <w:tabs>
          <w:tab w:val="left" w:pos="425"/>
        </w:tabs>
        <w:ind w:left="425" w:hanging="425"/>
      </w:pPr>
      <w:rPr>
        <w:rFonts w:hint="default"/>
      </w:rPr>
    </w:lvl>
  </w:abstractNum>
  <w:abstractNum w:abstractNumId="2">
    <w:nsid w:val="415BAFA2"/>
    <w:multiLevelType w:val="singleLevel"/>
    <w:tmpl w:val="415BAFA2"/>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jOWFhNjY3Y2UyODVhMDVmZjhmNWZhOTk3MTgzNTYifQ=="/>
  </w:docVars>
  <w:rsids>
    <w:rsidRoot w:val="00000000"/>
    <w:rsid w:val="00083158"/>
    <w:rsid w:val="01CF77DB"/>
    <w:rsid w:val="030158CB"/>
    <w:rsid w:val="031C03B3"/>
    <w:rsid w:val="031F1237"/>
    <w:rsid w:val="033160EB"/>
    <w:rsid w:val="03BD0254"/>
    <w:rsid w:val="04137DFA"/>
    <w:rsid w:val="054E3F4C"/>
    <w:rsid w:val="06BF1B73"/>
    <w:rsid w:val="07454CAB"/>
    <w:rsid w:val="075464C7"/>
    <w:rsid w:val="080478A9"/>
    <w:rsid w:val="0A387E1D"/>
    <w:rsid w:val="0A4271D9"/>
    <w:rsid w:val="0A8C7691"/>
    <w:rsid w:val="0A951B0C"/>
    <w:rsid w:val="0AA41393"/>
    <w:rsid w:val="0ABA508A"/>
    <w:rsid w:val="0BE5207C"/>
    <w:rsid w:val="0C5F07D0"/>
    <w:rsid w:val="0D284773"/>
    <w:rsid w:val="0D637600"/>
    <w:rsid w:val="0E294DA9"/>
    <w:rsid w:val="0E43308A"/>
    <w:rsid w:val="0EE65C56"/>
    <w:rsid w:val="0FC30926"/>
    <w:rsid w:val="10B44D7F"/>
    <w:rsid w:val="11074094"/>
    <w:rsid w:val="123C7D0C"/>
    <w:rsid w:val="137246FB"/>
    <w:rsid w:val="15D224DD"/>
    <w:rsid w:val="16C663A8"/>
    <w:rsid w:val="17272EC2"/>
    <w:rsid w:val="17BC3DDA"/>
    <w:rsid w:val="183A6BDB"/>
    <w:rsid w:val="18963723"/>
    <w:rsid w:val="18D6181F"/>
    <w:rsid w:val="19B20CB0"/>
    <w:rsid w:val="1B603C9B"/>
    <w:rsid w:val="1B7156DA"/>
    <w:rsid w:val="1B8F790E"/>
    <w:rsid w:val="1C0F5E5D"/>
    <w:rsid w:val="1C682829"/>
    <w:rsid w:val="1C8933D5"/>
    <w:rsid w:val="1CD777BF"/>
    <w:rsid w:val="1D292E57"/>
    <w:rsid w:val="1D556162"/>
    <w:rsid w:val="1D9B5FB2"/>
    <w:rsid w:val="1E846F40"/>
    <w:rsid w:val="1FE85594"/>
    <w:rsid w:val="20156C4E"/>
    <w:rsid w:val="20360CA0"/>
    <w:rsid w:val="209D0D1F"/>
    <w:rsid w:val="217C17DF"/>
    <w:rsid w:val="21D140F8"/>
    <w:rsid w:val="22155086"/>
    <w:rsid w:val="226C47C0"/>
    <w:rsid w:val="227F715C"/>
    <w:rsid w:val="232106CA"/>
    <w:rsid w:val="234C4461"/>
    <w:rsid w:val="238D724E"/>
    <w:rsid w:val="23DB2203"/>
    <w:rsid w:val="242332EA"/>
    <w:rsid w:val="244501A8"/>
    <w:rsid w:val="25D650B6"/>
    <w:rsid w:val="261D1282"/>
    <w:rsid w:val="26962499"/>
    <w:rsid w:val="26A127DA"/>
    <w:rsid w:val="27137EF5"/>
    <w:rsid w:val="28940C5A"/>
    <w:rsid w:val="29125C2A"/>
    <w:rsid w:val="2A92610F"/>
    <w:rsid w:val="2B064DD7"/>
    <w:rsid w:val="2BF10171"/>
    <w:rsid w:val="2C90515C"/>
    <w:rsid w:val="2DF14458"/>
    <w:rsid w:val="2DFC0184"/>
    <w:rsid w:val="2EF50402"/>
    <w:rsid w:val="2F0E585B"/>
    <w:rsid w:val="2FAC2563"/>
    <w:rsid w:val="2FCC56DF"/>
    <w:rsid w:val="31533068"/>
    <w:rsid w:val="320B615B"/>
    <w:rsid w:val="322B4628"/>
    <w:rsid w:val="328F5FEE"/>
    <w:rsid w:val="338748EA"/>
    <w:rsid w:val="34464303"/>
    <w:rsid w:val="344D67A9"/>
    <w:rsid w:val="346C5F7F"/>
    <w:rsid w:val="34D10B40"/>
    <w:rsid w:val="35364D98"/>
    <w:rsid w:val="356C67F7"/>
    <w:rsid w:val="35800FE2"/>
    <w:rsid w:val="35B20971"/>
    <w:rsid w:val="361150E2"/>
    <w:rsid w:val="363E3FB3"/>
    <w:rsid w:val="37341AAC"/>
    <w:rsid w:val="37C93D50"/>
    <w:rsid w:val="398E6FFF"/>
    <w:rsid w:val="3A2B6166"/>
    <w:rsid w:val="3AB54913"/>
    <w:rsid w:val="3B04280F"/>
    <w:rsid w:val="3BD57D82"/>
    <w:rsid w:val="3C746980"/>
    <w:rsid w:val="3CE822DA"/>
    <w:rsid w:val="3D595C09"/>
    <w:rsid w:val="3D9F5B83"/>
    <w:rsid w:val="3ED103AE"/>
    <w:rsid w:val="3FFE062A"/>
    <w:rsid w:val="40707A38"/>
    <w:rsid w:val="4250579A"/>
    <w:rsid w:val="43770B04"/>
    <w:rsid w:val="43BC29BB"/>
    <w:rsid w:val="445F1D71"/>
    <w:rsid w:val="448B346D"/>
    <w:rsid w:val="455316DD"/>
    <w:rsid w:val="45644EC7"/>
    <w:rsid w:val="460D514D"/>
    <w:rsid w:val="46934D9E"/>
    <w:rsid w:val="47E13995"/>
    <w:rsid w:val="48107848"/>
    <w:rsid w:val="48E52D1F"/>
    <w:rsid w:val="48EB3950"/>
    <w:rsid w:val="495A2FDB"/>
    <w:rsid w:val="495E5032"/>
    <w:rsid w:val="49726F4F"/>
    <w:rsid w:val="49BA6DAB"/>
    <w:rsid w:val="4AD22750"/>
    <w:rsid w:val="4B036981"/>
    <w:rsid w:val="4B125CE2"/>
    <w:rsid w:val="4B4E29D7"/>
    <w:rsid w:val="4B751DCD"/>
    <w:rsid w:val="4C261319"/>
    <w:rsid w:val="4C2E1652"/>
    <w:rsid w:val="4C48681B"/>
    <w:rsid w:val="4C493E71"/>
    <w:rsid w:val="4C555B59"/>
    <w:rsid w:val="4C8421B3"/>
    <w:rsid w:val="4CF12E67"/>
    <w:rsid w:val="4D1356F4"/>
    <w:rsid w:val="4D363F9A"/>
    <w:rsid w:val="4D8B3F74"/>
    <w:rsid w:val="4DF74D1B"/>
    <w:rsid w:val="4E666CCD"/>
    <w:rsid w:val="4EAD7AD0"/>
    <w:rsid w:val="4F4C553B"/>
    <w:rsid w:val="505E62B0"/>
    <w:rsid w:val="50734BAD"/>
    <w:rsid w:val="50A82F5F"/>
    <w:rsid w:val="51681EB0"/>
    <w:rsid w:val="522C6398"/>
    <w:rsid w:val="52B50EA5"/>
    <w:rsid w:val="52F42DD8"/>
    <w:rsid w:val="530E5077"/>
    <w:rsid w:val="531C771D"/>
    <w:rsid w:val="533B0BF7"/>
    <w:rsid w:val="534D31BB"/>
    <w:rsid w:val="538922B6"/>
    <w:rsid w:val="53B26C0C"/>
    <w:rsid w:val="53E60F53"/>
    <w:rsid w:val="53F02939"/>
    <w:rsid w:val="53FE45FE"/>
    <w:rsid w:val="54660E4D"/>
    <w:rsid w:val="57122BC6"/>
    <w:rsid w:val="57170657"/>
    <w:rsid w:val="580544D9"/>
    <w:rsid w:val="59102D54"/>
    <w:rsid w:val="59343A3D"/>
    <w:rsid w:val="59C56D0A"/>
    <w:rsid w:val="5A4009D5"/>
    <w:rsid w:val="5AF06667"/>
    <w:rsid w:val="5CA51942"/>
    <w:rsid w:val="5D367579"/>
    <w:rsid w:val="5E0E55B3"/>
    <w:rsid w:val="5E124C94"/>
    <w:rsid w:val="5E156902"/>
    <w:rsid w:val="5E82736D"/>
    <w:rsid w:val="5FA911F0"/>
    <w:rsid w:val="600959DB"/>
    <w:rsid w:val="609C673C"/>
    <w:rsid w:val="632E0E50"/>
    <w:rsid w:val="63E77A44"/>
    <w:rsid w:val="64520AA6"/>
    <w:rsid w:val="646B5B73"/>
    <w:rsid w:val="650F6997"/>
    <w:rsid w:val="657B5DDA"/>
    <w:rsid w:val="65B52C2D"/>
    <w:rsid w:val="66974E96"/>
    <w:rsid w:val="66A54F8E"/>
    <w:rsid w:val="66C52715"/>
    <w:rsid w:val="6AF63963"/>
    <w:rsid w:val="6B20415A"/>
    <w:rsid w:val="6B586CE4"/>
    <w:rsid w:val="6D0C210D"/>
    <w:rsid w:val="6E1570CC"/>
    <w:rsid w:val="6EB9410A"/>
    <w:rsid w:val="7189562F"/>
    <w:rsid w:val="719B114A"/>
    <w:rsid w:val="736D58DE"/>
    <w:rsid w:val="73724CC1"/>
    <w:rsid w:val="73FA4289"/>
    <w:rsid w:val="74F033AB"/>
    <w:rsid w:val="76460A60"/>
    <w:rsid w:val="785D5F3F"/>
    <w:rsid w:val="787E407D"/>
    <w:rsid w:val="79465ABA"/>
    <w:rsid w:val="7A3902E6"/>
    <w:rsid w:val="7A627C86"/>
    <w:rsid w:val="7B6A3B10"/>
    <w:rsid w:val="7C574064"/>
    <w:rsid w:val="7DFB69F3"/>
    <w:rsid w:val="7E24305B"/>
    <w:rsid w:val="7E2A13B8"/>
    <w:rsid w:val="7EE54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qFormat/>
    <w:uiPriority w:val="0"/>
    <w:pPr>
      <w:keepNext/>
      <w:keepLines/>
      <w:spacing w:before="340" w:after="330" w:line="576" w:lineRule="auto"/>
      <w:outlineLvl w:val="0"/>
    </w:pPr>
    <w:rPr>
      <w:kern w:val="44"/>
      <w:sz w:val="44"/>
      <w:szCs w:val="44"/>
    </w:rPr>
  </w:style>
  <w:style w:type="paragraph" w:styleId="5">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1"/>
    <w:pPr>
      <w:spacing w:line="468" w:lineRule="exact"/>
      <w:ind w:left="363"/>
      <w:outlineLvl w:val="3"/>
    </w:pPr>
    <w:rPr>
      <w:sz w:val="24"/>
      <w:szCs w:val="24"/>
    </w:rPr>
  </w:style>
  <w:style w:type="character" w:default="1" w:styleId="22">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First Indent"/>
    <w:basedOn w:val="1"/>
    <w:qFormat/>
    <w:uiPriority w:val="0"/>
    <w:pPr>
      <w:ind w:firstLine="420" w:firstLineChars="100"/>
    </w:pPr>
  </w:style>
  <w:style w:type="paragraph" w:styleId="7">
    <w:name w:val="index 8"/>
    <w:basedOn w:val="1"/>
    <w:next w:val="1"/>
    <w:unhideWhenUsed/>
    <w:qFormat/>
    <w:uiPriority w:val="99"/>
    <w:pPr>
      <w:ind w:left="1400" w:leftChars="1400"/>
    </w:pPr>
  </w:style>
  <w:style w:type="paragraph" w:styleId="8">
    <w:name w:val="Normal Indent"/>
    <w:basedOn w:val="1"/>
    <w:qFormat/>
    <w:uiPriority w:val="0"/>
    <w:pPr>
      <w:ind w:firstLine="420" w:firstLineChars="200"/>
    </w:pPr>
  </w:style>
  <w:style w:type="paragraph" w:styleId="9">
    <w:name w:val="annotation text"/>
    <w:basedOn w:val="1"/>
    <w:qFormat/>
    <w:uiPriority w:val="0"/>
    <w:pPr>
      <w:jc w:val="left"/>
    </w:pPr>
  </w:style>
  <w:style w:type="paragraph" w:styleId="10">
    <w:name w:val="Body Text"/>
    <w:basedOn w:val="1"/>
    <w:next w:val="11"/>
    <w:qFormat/>
    <w:uiPriority w:val="0"/>
    <w:pPr>
      <w:spacing w:after="120"/>
    </w:pPr>
  </w:style>
  <w:style w:type="paragraph" w:customStyle="1" w:styleId="11">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12">
    <w:name w:val="Body Text Indent"/>
    <w:basedOn w:val="1"/>
    <w:next w:val="13"/>
    <w:qFormat/>
    <w:uiPriority w:val="0"/>
    <w:pPr>
      <w:spacing w:after="120"/>
      <w:ind w:left="420" w:leftChars="200"/>
    </w:pPr>
  </w:style>
  <w:style w:type="paragraph" w:styleId="13">
    <w:name w:val="envelope return"/>
    <w:basedOn w:val="1"/>
    <w:qFormat/>
    <w:uiPriority w:val="0"/>
    <w:pPr>
      <w:snapToGrid w:val="0"/>
    </w:pPr>
    <w:rPr>
      <w:rFonts w:ascii="Arial" w:hAnsi="Arial"/>
      <w:szCs w:val="24"/>
    </w:rPr>
  </w:style>
  <w:style w:type="paragraph" w:styleId="14">
    <w:name w:val="Plain Text"/>
    <w:basedOn w:val="1"/>
    <w:qFormat/>
    <w:uiPriority w:val="0"/>
    <w:rPr>
      <w:rFonts w:ascii="宋体" w:hAnsi="Courier New"/>
      <w:szCs w:val="20"/>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spacing w:before="120" w:after="120"/>
      <w:jc w:val="left"/>
    </w:pPr>
    <w:rPr>
      <w:b/>
      <w:bCs/>
      <w:caps/>
      <w:sz w:val="20"/>
      <w:szCs w:val="20"/>
    </w:rPr>
  </w:style>
  <w:style w:type="paragraph" w:styleId="18">
    <w:name w:val="toc 2"/>
    <w:basedOn w:val="1"/>
    <w:next w:val="1"/>
    <w:qFormat/>
    <w:uiPriority w:val="0"/>
    <w:pPr>
      <w:ind w:left="420" w:leftChars="200"/>
    </w:pPr>
  </w:style>
  <w:style w:type="paragraph" w:styleId="19">
    <w:name w:val="Normal (Web)"/>
    <w:basedOn w:val="1"/>
    <w:qFormat/>
    <w:uiPriority w:val="0"/>
    <w:pPr>
      <w:widowControl/>
      <w:spacing w:before="100" w:beforeAutospacing="1" w:after="100" w:afterAutospacing="1"/>
      <w:jc w:val="left"/>
    </w:pPr>
    <w:rPr>
      <w:rFonts w:ascii="宋体" w:hAnsi="宋体"/>
      <w:kern w:val="0"/>
      <w:sz w:val="24"/>
    </w:rPr>
  </w:style>
  <w:style w:type="paragraph" w:styleId="20">
    <w:name w:val="Body Text First Indent 2"/>
    <w:basedOn w:val="12"/>
    <w:next w:val="10"/>
    <w:unhideWhenUsed/>
    <w:qFormat/>
    <w:uiPriority w:val="99"/>
    <w:pPr>
      <w:widowControl w:val="0"/>
      <w:spacing w:after="120"/>
      <w:jc w:val="both"/>
    </w:pPr>
    <w:rPr>
      <w:rFonts w:eastAsia="仿宋_GB2312"/>
      <w:kern w:val="2"/>
      <w:sz w:val="32"/>
      <w:szCs w:val="24"/>
      <w:lang w:val="en-US" w:eastAsia="zh-CN" w:bidi="ar-SA"/>
    </w:rPr>
  </w:style>
  <w:style w:type="character" w:styleId="23">
    <w:name w:val="page number"/>
    <w:qFormat/>
    <w:uiPriority w:val="0"/>
  </w:style>
  <w:style w:type="character" w:styleId="24">
    <w:name w:val="Hyperlink"/>
    <w:qFormat/>
    <w:uiPriority w:val="99"/>
    <w:rPr>
      <w:rFonts w:hint="eastAsia" w:ascii="宋体" w:hAnsi="宋体" w:eastAsia="宋体" w:cs="宋体"/>
      <w:color w:val="000000"/>
      <w:u w:val="none"/>
    </w:rPr>
  </w:style>
  <w:style w:type="character" w:styleId="25">
    <w:name w:val="annotation reference"/>
    <w:semiHidden/>
    <w:qFormat/>
    <w:uiPriority w:val="0"/>
    <w:rPr>
      <w:sz w:val="21"/>
      <w:szCs w:val="21"/>
    </w:rPr>
  </w:style>
  <w:style w:type="paragraph" w:customStyle="1" w:styleId="26">
    <w:name w:val="BodyText"/>
    <w:basedOn w:val="1"/>
    <w:qFormat/>
    <w:uiPriority w:val="0"/>
    <w:pPr>
      <w:jc w:val="center"/>
    </w:pPr>
    <w:rPr>
      <w:rFonts w:eastAsia="黑体"/>
      <w:sz w:val="44"/>
    </w:rPr>
  </w:style>
  <w:style w:type="paragraph" w:customStyle="1" w:styleId="27">
    <w:name w:val="正文11"/>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8">
    <w:name w:val="正文4"/>
    <w:basedOn w:val="1"/>
    <w:qFormat/>
    <w:uiPriority w:val="0"/>
    <w:pPr>
      <w:ind w:firstLine="630"/>
    </w:pPr>
    <w:rPr>
      <w:sz w:val="28"/>
      <w:szCs w:val="20"/>
    </w:rPr>
  </w:style>
  <w:style w:type="paragraph" w:customStyle="1" w:styleId="29">
    <w:name w:val="正文2"/>
    <w:basedOn w:val="1"/>
    <w:qFormat/>
    <w:uiPriority w:val="0"/>
    <w:pPr>
      <w:ind w:firstLine="735"/>
    </w:pPr>
    <w:rPr>
      <w:b/>
      <w:sz w:val="32"/>
      <w:szCs w:val="20"/>
    </w:rPr>
  </w:style>
  <w:style w:type="paragraph" w:customStyle="1" w:styleId="30">
    <w:name w:val="_Style 2"/>
    <w:basedOn w:val="1"/>
    <w:qFormat/>
    <w:uiPriority w:val="1"/>
    <w:pPr>
      <w:ind w:left="238" w:firstLine="560"/>
    </w:pPr>
    <w:rPr>
      <w:rFonts w:ascii="宋体" w:hAnsi="宋体" w:cs="宋体"/>
      <w:lang w:val="zh-CN" w:bidi="zh-CN"/>
    </w:rPr>
  </w:style>
  <w:style w:type="character" w:customStyle="1" w:styleId="31">
    <w:name w:val="NormalCharacter"/>
    <w:qFormat/>
    <w:uiPriority w:val="0"/>
    <w:rPr>
      <w:kern w:val="2"/>
      <w:sz w:val="21"/>
      <w:szCs w:val="24"/>
      <w:lang w:val="en-US" w:eastAsia="zh-CN" w:bidi="ar-SA"/>
    </w:rPr>
  </w:style>
  <w:style w:type="paragraph" w:styleId="32">
    <w:name w:val="List Paragraph"/>
    <w:basedOn w:val="1"/>
    <w:qFormat/>
    <w:uiPriority w:val="1"/>
    <w:pPr>
      <w:ind w:left="363" w:firstLine="420"/>
    </w:pPr>
  </w:style>
  <w:style w:type="character" w:customStyle="1" w:styleId="33">
    <w:name w:val="fontstyle01"/>
    <w:qFormat/>
    <w:uiPriority w:val="0"/>
    <w:rPr>
      <w:rFonts w:hint="eastAsia" w:ascii="宋体" w:hAnsi="宋体" w:eastAsia="宋体"/>
      <w:color w:val="000000"/>
      <w:sz w:val="44"/>
      <w:szCs w:val="44"/>
    </w:rPr>
  </w:style>
  <w:style w:type="paragraph" w:customStyle="1" w:styleId="34">
    <w:name w:val="正文3"/>
    <w:basedOn w:val="1"/>
    <w:qFormat/>
    <w:uiPriority w:val="0"/>
    <w:pPr>
      <w:ind w:firstLine="735"/>
    </w:pPr>
    <w:rPr>
      <w:b/>
      <w:sz w:val="30"/>
      <w:szCs w:val="20"/>
    </w:rPr>
  </w:style>
  <w:style w:type="paragraph" w:customStyle="1" w:styleId="35">
    <w:name w:val="List Paragraph1"/>
    <w:basedOn w:val="1"/>
    <w:qFormat/>
    <w:uiPriority w:val="0"/>
    <w:pPr>
      <w:ind w:firstLine="420" w:firstLineChars="200"/>
    </w:pPr>
    <w:rPr>
      <w:szCs w:val="21"/>
    </w:rPr>
  </w:style>
  <w:style w:type="table" w:customStyle="1" w:styleId="3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36355</Words>
  <Characters>38568</Characters>
  <Lines>0</Lines>
  <Paragraphs>0</Paragraphs>
  <TotalTime>12</TotalTime>
  <ScaleCrop>false</ScaleCrop>
  <LinksUpToDate>false</LinksUpToDate>
  <CharactersWithSpaces>40721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2022-04-27T13:06:00Z</dcterms:created>
  <dc:creator>Administrator</dc:creator>
  <cp:lastModifiedBy>苏彩云</cp:lastModifiedBy>
  <cp:lastPrinted>2023-05-30T08:35:00Z</cp:lastPrinted>
  <dcterms:modified xsi:type="dcterms:W3CDTF">2023-05-31T07:31:48Z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572099D99F434AD9B8A62F71C58DF181_13</vt:lpwstr>
  </property>
</Properties>
</file>