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智能流量计要求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流量采集原理：超声波；</w:t>
      </w:r>
    </w:p>
    <w:p>
      <w:pPr>
        <w:numPr>
          <w:ilvl w:val="0"/>
          <w:numId w:val="1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安装形式（传感器类型）：插入式；</w:t>
      </w:r>
    </w:p>
    <w:p>
      <w:pPr>
        <w:numPr>
          <w:ilvl w:val="0"/>
          <w:numId w:val="1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准确度：0.5级及以上；</w:t>
      </w:r>
    </w:p>
    <w:p>
      <w:pPr>
        <w:numPr>
          <w:ilvl w:val="0"/>
          <w:numId w:val="1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测量液体：水</w:t>
      </w:r>
    </w:p>
    <w:p>
      <w:pPr>
        <w:numPr>
          <w:ilvl w:val="0"/>
          <w:numId w:val="1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介质温度：0℃-50℃</w:t>
      </w:r>
    </w:p>
    <w:p>
      <w:pPr>
        <w:numPr>
          <w:ilvl w:val="0"/>
          <w:numId w:val="1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最大工作压力：1.6MPA</w:t>
      </w:r>
    </w:p>
    <w:p>
      <w:pPr>
        <w:numPr>
          <w:ilvl w:val="0"/>
          <w:numId w:val="1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电源：DC3.6V锂电池、DC3.6V+DC24V供电、太阳能供电等，电池寿命保持在六年以上，若使用太阳能供电，则太阳能供电设施保修六年。</w:t>
      </w:r>
    </w:p>
    <w:p>
      <w:pPr>
        <w:numPr>
          <w:ilvl w:val="0"/>
          <w:numId w:val="1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适用范围：DN100-DN1200管径范围；</w:t>
      </w:r>
    </w:p>
    <w:p>
      <w:pPr>
        <w:numPr>
          <w:ilvl w:val="0"/>
          <w:numId w:val="1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测量范围：0m/s-±15m/s连续可测，数据采集：5-15分钟采集一次数据，每1小时打包上传一次数据，即每天上传发送24次数据。</w:t>
      </w:r>
    </w:p>
    <w:p>
      <w:pPr>
        <w:numPr>
          <w:ilvl w:val="0"/>
          <w:numId w:val="1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防护等级：IP68（潜水性）</w:t>
      </w:r>
    </w:p>
    <w:p>
      <w:pPr>
        <w:numPr>
          <w:ilvl w:val="0"/>
          <w:numId w:val="1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输出信号：无线远传、RS485数字信号等</w:t>
      </w:r>
    </w:p>
    <w:p>
      <w:pPr>
        <w:numPr>
          <w:ilvl w:val="0"/>
          <w:numId w:val="1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通信方式：提供NB-IOT通讯协议标准格式，釆集数据需接入采购人物联网平台，上行通讯需采用本地通信运营商的NB-IoT网络实现数据传输，要求先接入运营商物联网平台采购人账号下，再分发到采购人物联网平台。 </w:t>
      </w:r>
    </w:p>
    <w:p>
      <w:pPr>
        <w:numPr>
          <w:ilvl w:val="0"/>
          <w:numId w:val="1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</w:rPr>
        <w:t>正、反双向计量，可计量正、负、净累积流量，流速等。</w:t>
      </w:r>
    </w:p>
    <w:p>
      <w:pPr>
        <w:numPr>
          <w:ilvl w:val="0"/>
          <w:numId w:val="1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</w:rPr>
        <w:t>在机器上配有防雷击元件，以保障机器在雷区良好的运行，也可在电源上直接并上避雷器，以便得到更好的保护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。</w:t>
      </w:r>
    </w:p>
    <w:p>
      <w:pPr>
        <w:numPr>
          <w:ilvl w:val="0"/>
          <w:numId w:val="1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功能：可报警流量异常、水压异常、传感器故障、转换器故障、电池欠压、空管、测量状态、输出报警等。</w:t>
      </w:r>
    </w:p>
    <w:p>
      <w:pPr>
        <w:numPr>
          <w:ilvl w:val="0"/>
          <w:numId w:val="1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自带定位功能</w:t>
      </w:r>
    </w:p>
    <w:p>
      <w:pPr>
        <w:numPr>
          <w:ilvl w:val="0"/>
          <w:numId w:val="1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远传型可配大用户计量监督和一次分析系统、分区计量和区域漏控系统、共享供水管网动态信息系统、共享数据SDADA管网水力GIS系统等（产品具有的软件中软件具有自主知识产权的，内容包括抄表管理系统-系统管理软件、智慧水务）</w:t>
      </w:r>
    </w:p>
    <w:p>
      <w:pPr>
        <w:numPr>
          <w:ilvl w:val="0"/>
          <w:numId w:val="1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编号编制规则：</w:t>
      </w:r>
    </w:p>
    <w:p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前两位为厂家编号，新厂家需跟我公司总工室对接后再进行编号编制。</w:t>
      </w:r>
    </w:p>
    <w:p>
      <w:pPr>
        <w:numPr>
          <w:ilvl w:val="0"/>
          <w:numId w:val="1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编号编制说明:</w:t>
      </w:r>
    </w:p>
    <w:p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（1）每个智能设备需要有一个唯一编号用于规范设备的统一标识</w:t>
      </w:r>
    </w:p>
    <w:p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（2）唯一编号按照本单位的统一标准进行规范命名</w:t>
      </w:r>
    </w:p>
    <w:p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（3）此唯一编号为物联网平台的设备标识</w:t>
      </w:r>
    </w:p>
    <w:p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（4）其他系统使用此唯一标识作为数据获取以及交换的主键</w:t>
      </w:r>
    </w:p>
    <w:p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（5）整个设备的唯一编号由13位组成，左起2位为厂家标识，跟随4位为年月标识，跟随7位为流水号。</w:t>
      </w:r>
    </w:p>
    <w:p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20、安装空间要求：设备顶端到管道顶部距离不能超过50cm,设备左右侧距离至管道外壁距离不能超过50cm。</w:t>
      </w:r>
    </w:p>
    <w:p>
      <w:pPr>
        <w:numPr>
          <w:ilvl w:val="0"/>
          <w:numId w:val="0"/>
        </w:numPr>
        <w:jc w:val="right"/>
        <w:rPr>
          <w:rFonts w:hint="default"/>
          <w:color w:val="auto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0287" w:usb1="00000000" w:usb2="00000000" w:usb3="00000000" w:csb0="4000009F" w:csb1="DFD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287" w:usb1="00000000" w:usb2="00000000" w:usb3="00000000" w:csb0="4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39F902"/>
    <w:multiLevelType w:val="singleLevel"/>
    <w:tmpl w:val="5939F90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3ODU2MjNlZjUyYzRhNjY0ZWMxZDQ2NWJiNzg0NTEifQ=="/>
  </w:docVars>
  <w:rsids>
    <w:rsidRoot w:val="662700E8"/>
    <w:rsid w:val="0FA217D8"/>
    <w:rsid w:val="23E0382E"/>
    <w:rsid w:val="25245677"/>
    <w:rsid w:val="38151EEB"/>
    <w:rsid w:val="50B328EA"/>
    <w:rsid w:val="5DF0765F"/>
    <w:rsid w:val="662700E8"/>
    <w:rsid w:val="68BC7B92"/>
    <w:rsid w:val="69010427"/>
    <w:rsid w:val="6BA9542F"/>
    <w:rsid w:val="6BDF03B7"/>
    <w:rsid w:val="70E9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1222</Words>
  <Characters>1315</Characters>
  <Lines>0</Lines>
  <Paragraphs>0</Paragraphs>
  <TotalTime>2</TotalTime>
  <ScaleCrop>false</ScaleCrop>
  <LinksUpToDate>false</LinksUpToDate>
  <CharactersWithSpaces>1322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2022-10-08T06:12:00Z</dcterms:created>
  <dc:creator>Administrator</dc:creator>
  <cp:lastModifiedBy>Administrator</cp:lastModifiedBy>
  <dcterms:modified xsi:type="dcterms:W3CDTF">2023-04-27T02:29:00Z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BFC6F54E96504A8D98158E876B7F2A08</vt:lpwstr>
  </property>
</Properties>
</file>