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line="440" w:lineRule="auto"/>
        <w:jc w:val="center"/>
        <w:outlineLvl w:val="3"/>
      </w:pPr>
      <w:r>
        <w:rPr>
          <w:rFonts w:ascii="标宋" w:eastAsia="标宋" w:hint="eastAsia"/>
          <w:sz w:val="34.5"/>
          <w:szCs w:val="34.5"/>
          <w:u w:val="single"/>
          <w:color w:val="000000"/>
        </w:rPr>
        <w:t xml:space="preserve"> 大埔县青溪镇红色交通线旅游公路（出省通道）改建工程勘察设计 </w:t>
      </w:r>
      <w:r>
        <w:rPr>
          <w:rFonts w:ascii="标宋" w:eastAsia="标宋" w:hint="eastAsia"/>
          <w:sz w:val="34.5"/>
          <w:szCs w:val="34.5"/>
          <w:color w:val="000000"/>
        </w:rPr>
        <w:t xml:space="preserve">招标公告</w:t>
      </w:r>
    </w:p>
    <w:p>
      <w:pPr>
        <w:spacing w:line="280" w:lineRule="auto"/>
        <w:jc w:val="center"/>
      </w:pPr>
    </w:p>
    <w:p>
      <w:pPr>
        <w:outlineLvl w:val="3"/>
      </w:pPr>
      <w:r>
        <w:rPr>
          <w:rFonts w:ascii="" w:eastAsia="" w:hint="eastAsia"/>
          <w:sz w:val="34.5"/>
          <w:szCs w:val="34.5"/>
          <w:b/>
          <w:color w:val="000000"/>
        </w:rPr>
        <w:t xml:space="preserve">1.招标条件</w:t>
      </w:r>
    </w:p>
    <w:p>
      <w:pPr/>
      <w:r>
        <w:rPr>
          <w:rFonts w:ascii="标宋" w:eastAsia="标宋" w:hint="eastAsia"/>
          <w:sz w:val="21.0"/>
          <w:szCs w:val="21.0"/>
          <w:color w:val="000000"/>
        </w:rPr>
        <w:t xml:space="preserve">    本招标项目</w:t>
      </w:r>
      <w:r>
        <w:rPr>
          <w:rFonts w:ascii="标宋" w:eastAsia="标宋" w:hint="eastAsia"/>
          <w:sz w:val="21.0"/>
          <w:szCs w:val="21.0"/>
          <w:u w:val="single"/>
          <w:color w:val="000000"/>
        </w:rPr>
        <w:t xml:space="preserve"> 大埔县青溪镇红色交通线旅游公路（出省通道）改建工程 </w:t>
      </w:r>
      <w:r>
        <w:rPr>
          <w:rFonts w:ascii="标宋" w:eastAsia="标宋" w:hint="eastAsia"/>
          <w:sz w:val="21.0"/>
          <w:szCs w:val="21.0"/>
          <w:color w:val="000000"/>
        </w:rPr>
        <w:t xml:space="preserve">已由</w:t>
      </w:r>
      <w:r>
        <w:rPr>
          <w:rFonts w:ascii="标宋" w:eastAsia="标宋" w:hint="eastAsia"/>
          <w:sz w:val="21.0"/>
          <w:szCs w:val="21.0"/>
          <w:u w:val="single"/>
          <w:color w:val="000000"/>
        </w:rPr>
        <w:t xml:space="preserve">  大埔县发展和改革局  </w:t>
      </w:r>
      <w:r>
        <w:rPr>
          <w:rFonts w:ascii="标宋" w:eastAsia="标宋" w:hint="eastAsia"/>
          <w:sz w:val="21.0"/>
          <w:szCs w:val="21.0"/>
          <w:color w:val="000000"/>
        </w:rPr>
        <w:t xml:space="preserve">以</w:t>
      </w:r>
      <w:r>
        <w:rPr>
          <w:rFonts w:ascii="标宋" w:eastAsia="标宋" w:hint="eastAsia"/>
          <w:sz w:val="21.0"/>
          <w:szCs w:val="21.0"/>
          <w:u w:val="single"/>
          <w:color w:val="000000"/>
        </w:rPr>
        <w:t xml:space="preserve">  埔发改投审〔2023〕28号文  </w:t>
      </w:r>
      <w:r>
        <w:rPr>
          <w:rFonts w:ascii="标宋" w:eastAsia="标宋" w:hint="eastAsia"/>
          <w:sz w:val="21.0"/>
          <w:szCs w:val="21.0"/>
          <w:color w:val="000000"/>
        </w:rPr>
        <w:t xml:space="preserve">批准建设,项目业主为</w:t>
      </w:r>
      <w:r>
        <w:rPr>
          <w:rFonts w:ascii="标宋" w:eastAsia="标宋" w:hint="eastAsia"/>
          <w:sz w:val="21.0"/>
          <w:szCs w:val="21.0"/>
          <w:u w:val="single"/>
          <w:color w:val="000000"/>
        </w:rPr>
        <w:t xml:space="preserve">  大埔县交通运输服务中心  </w:t>
      </w:r>
      <w:r>
        <w:rPr>
          <w:rFonts w:ascii="标宋" w:eastAsia="标宋" w:hint="eastAsia"/>
          <w:sz w:val="21.0"/>
          <w:szCs w:val="21.0"/>
          <w:color w:val="000000"/>
        </w:rPr>
        <w:t xml:space="preserve">，建设资金来自</w:t>
      </w:r>
      <w:r>
        <w:rPr>
          <w:rFonts w:ascii="标宋" w:eastAsia="标宋" w:hint="eastAsia"/>
          <w:sz w:val="21.0"/>
          <w:szCs w:val="21.0"/>
          <w:u w:val="single"/>
          <w:color w:val="000000"/>
        </w:rPr>
        <w:t xml:space="preserve">  除争取上级补助资金外，不足部分由地方自筹解决  </w:t>
      </w:r>
      <w:r>
        <w:rPr>
          <w:rFonts w:ascii="标宋" w:eastAsia="标宋" w:hint="eastAsia"/>
          <w:sz w:val="21.0"/>
          <w:szCs w:val="21.0"/>
          <w:color w:val="000000"/>
        </w:rPr>
        <w:t xml:space="preserve">,项目出资比例为</w:t>
      </w:r>
      <w:r>
        <w:rPr>
          <w:rFonts w:ascii="标宋" w:eastAsia="标宋" w:hint="eastAsia"/>
          <w:sz w:val="21.0"/>
          <w:szCs w:val="21.0"/>
          <w:u w:val="single"/>
          <w:color w:val="000000"/>
        </w:rPr>
        <w:t xml:space="preserve">  100% </w:t>
      </w:r>
      <w:r>
        <w:rPr>
          <w:rFonts w:ascii="标宋" w:eastAsia="标宋" w:hint="eastAsia"/>
          <w:sz w:val="21.0"/>
          <w:szCs w:val="21.0"/>
          <w:color w:val="000000"/>
        </w:rPr>
        <w:t xml:space="preserve">，招标人为</w:t>
      </w:r>
      <w:r>
        <w:rPr>
          <w:rFonts w:ascii="标宋" w:eastAsia="标宋" w:hint="eastAsia"/>
          <w:sz w:val="21.0"/>
          <w:szCs w:val="21.0"/>
          <w:u w:val="single"/>
          <w:color w:val="000000"/>
        </w:rPr>
        <w:t xml:space="preserve">  大埔县交通运输服务中心  </w:t>
      </w:r>
      <w:r>
        <w:rPr>
          <w:rFonts w:ascii="标宋" w:eastAsia="标宋" w:hint="eastAsia"/>
          <w:sz w:val="21.0"/>
          <w:szCs w:val="21.0"/>
          <w:color w:val="000000"/>
        </w:rPr>
        <w:t xml:space="preserve">。项目已具备招标条件，现对该项目的勘察设计采用资格后审方式进行公开招标。</w:t>
      </w:r>
    </w:p>
    <w:p>
      <w:pPr>
        <w:spacing w:line="280" w:lineRule="auto"/>
      </w:pPr>
    </w:p>
    <w:p>
      <w:pPr>
        <w:spacing w:line="280" w:lineRule="auto"/>
        <w:outlineLvl w:val="3"/>
      </w:pPr>
      <w:r>
        <w:rPr>
          <w:rFonts w:ascii="" w:eastAsia="" w:hint="eastAsia"/>
          <w:sz w:val="34.5"/>
          <w:szCs w:val="34.5"/>
          <w:b/>
          <w:color w:val="000000"/>
        </w:rPr>
        <w:t xml:space="preserve">2.项目概况与招标范围</w:t>
      </w:r>
    </w:p>
    <w:p>
      <w:pPr/>
      <w:r>
        <w:rPr>
          <w:rFonts w:ascii="" w:eastAsia="" w:hint="eastAsia"/>
          <w:sz w:val="21.0"/>
          <w:szCs w:val="21.0"/>
          <w:color w:val="000000"/>
        </w:rPr>
        <w:t xml:space="preserve">2.1、建设地点、规模：本项目位于大埔县青溪镇；起点与省道S332线在大埔青溪汀江大桥桥头相接，终点位于X973线与福建交界处，全长24.549公里，按三级公路标准建设。其中主线起点桩号为K0+000，终点桩号为K20+679，长20.679km；支线起点为K0+000，终点位于虎市村，长3.87km；</w:t>
      </w:r>
    </w:p>
    <w:p>
      <w:pPr/>
      <w:r>
        <w:rPr>
          <w:rFonts w:ascii="" w:eastAsia="" w:hint="eastAsia"/>
          <w:sz w:val="21.0"/>
          <w:szCs w:val="21.0"/>
          <w:color w:val="000000"/>
        </w:rPr>
        <w:t xml:space="preserve">2.2、勘察设计服务期限（具体详见专用合同条款 8.1.3 款）：</w:t>
      </w:r>
    </w:p>
    <w:p>
      <w:pPr/>
      <w:r>
        <w:rPr>
          <w:rFonts w:ascii="" w:eastAsia="" w:hint="eastAsia"/>
          <w:sz w:val="21.0"/>
          <w:szCs w:val="21.0"/>
          <w:color w:val="000000"/>
        </w:rPr>
        <w:t xml:space="preserve">2.2.1 合同签订后 20 天内，通过初测、初勘外业验收并提交初测、初勘报告送审稿；</w:t>
      </w:r>
    </w:p>
    <w:p>
      <w:pPr/>
      <w:r>
        <w:rPr>
          <w:rFonts w:ascii="" w:eastAsia="" w:hint="eastAsia"/>
          <w:sz w:val="21.0"/>
          <w:szCs w:val="21.0"/>
          <w:color w:val="000000"/>
        </w:rPr>
        <w:t xml:space="preserve">2.2.2初测、初勘外业验收后 20 天内，提交初步设计文件送审稿；</w:t>
      </w:r>
    </w:p>
    <w:p>
      <w:pPr/>
      <w:r>
        <w:rPr>
          <w:rFonts w:ascii="" w:eastAsia="" w:hint="eastAsia"/>
          <w:sz w:val="21.0"/>
          <w:szCs w:val="21.0"/>
          <w:color w:val="000000"/>
        </w:rPr>
        <w:t xml:space="preserve">2.2.3初步设计文件批复后 20 天内，完成并提供提交施工图设计文件送审稿。</w:t>
      </w:r>
    </w:p>
    <w:p>
      <w:pPr/>
      <w:r>
        <w:rPr>
          <w:rFonts w:ascii="" w:eastAsia="" w:hint="eastAsia"/>
          <w:sz w:val="21.0"/>
          <w:szCs w:val="21.0"/>
          <w:color w:val="000000"/>
        </w:rPr>
        <w:t xml:space="preserve">2.2.4施工现场配合服务：从本项目开工至项目竣工验收，施工期暂定 2 年；缺陷责任期2年。</w:t>
      </w:r>
    </w:p>
    <w:p>
      <w:pPr/>
      <w:r>
        <w:rPr>
          <w:rFonts w:ascii="" w:eastAsia="" w:hint="eastAsia"/>
          <w:sz w:val="21.0"/>
          <w:szCs w:val="21.0"/>
          <w:color w:val="000000"/>
        </w:rPr>
        <w:t xml:space="preserve">2.3、招标范围及标段划分</w:t>
      </w:r>
    </w:p>
    <w:p>
      <w:pPr>
        <w:spacing w:line="280" w:lineRule="auto"/>
      </w:pPr>
    </w:p>
    <w:p>
      <w:pPr/>
      <w:r>
        <w:rPr>
          <w:rFonts w:ascii="标宋" w:eastAsia="标宋" w:hint="eastAsia"/>
          <w:sz w:val="21.0"/>
          <w:szCs w:val="21.0"/>
          <w:color w:val="000000"/>
        </w:rPr>
        <w:t xml:space="preserve">本次招标共分</w:t>
      </w:r>
      <w:r>
        <w:rPr>
          <w:rFonts w:ascii="标宋" w:eastAsia="标宋" w:hint="eastAsia"/>
          <w:sz w:val="21.0"/>
          <w:szCs w:val="21.0"/>
          <w:u w:val="single"/>
          <w:color w:val="000000"/>
        </w:rPr>
        <w:t xml:space="preserve"> 1 </w:t>
      </w:r>
      <w:r>
        <w:rPr>
          <w:rFonts w:ascii="标宋" w:eastAsia="标宋" w:hint="eastAsia"/>
          <w:sz w:val="21.0"/>
          <w:szCs w:val="21.0"/>
          <w:color w:val="000000"/>
        </w:rPr>
        <w:t xml:space="preserve">个标类</w:t>
      </w:r>
      <w:r>
        <w:rPr>
          <w:rFonts w:ascii="标宋" w:eastAsia="标宋" w:hint="eastAsia"/>
          <w:sz w:val="21.0"/>
          <w:szCs w:val="21.0"/>
          <w:u w:val="single"/>
          <w:color w:val="000000"/>
        </w:rPr>
        <w:t xml:space="preserve"> 1 </w:t>
      </w:r>
      <w:r>
        <w:rPr>
          <w:rFonts w:ascii="标宋" w:eastAsia="标宋" w:hint="eastAsia"/>
          <w:sz w:val="21.0"/>
          <w:szCs w:val="21.0"/>
          <w:color w:val="000000"/>
        </w:rPr>
        <w:t xml:space="preserve">个标段。具体见下表：</w:t>
      </w:r>
    </w:p>
    <w:tbl>
      <w:tblPr>
        <w:tblW w:w="0" w:type="auto"/>
      </w:tblPr>
      <w:tblGrid>
        <w:gridCol w:w="1100"/>
        <w:gridCol w:w="1180"/>
        <w:gridCol w:w="1500"/>
        <w:gridCol w:w="1050"/>
        <w:gridCol w:w="1710"/>
        <w:gridCol w:w="2000"/>
        <w:gridCol w:w="1850"/>
      </w:tblGrid>
      <w:tr>
        <w:trPr>
          <w:trHeight w:val="450"/>
        </w:trPr>
        <w:tc>
          <w:tcPr>
            <w:tcBorders>
              <w:left w:val="single" w:color="000000" w:sz="5.0"/>
              <w:top w:val="single" w:color="000000" w:sz="5.0"/>
              <w:right w:val="single" w:color="000000" w:sz="5.0"/>
              <w:bottom w:val="single" w:color="000000" w:sz="5.0"/>
            </w:tcBorders>
            <w:tcW w:w="1650" w:type="dxa"/>
          </w:tcPr>
          <w:p>
            <w:pPr>
              <w:spacing w:line="280" w:lineRule="auto"/>
              <w:jc w:val="center"/>
            </w:pPr>
            <w:r>
              <w:rPr>
                <w:rFonts w:ascii="" w:eastAsia="" w:hint="eastAsia"/>
                <w:sz w:val="21.0"/>
                <w:szCs w:val="21.0"/>
                <w:b/>
                <w:color w:val="000000"/>
              </w:rPr>
              <w:t xml:space="preserve">标段类别</w:t>
            </w:r>
          </w:p>
        </w:tc>
        <w:tc>
          <w:tcPr>
            <w:tcBorders>
              <w:left w:val="single" w:color="000000" w:sz="5.0"/>
              <w:top w:val="single" w:color="000000" w:sz="5.0"/>
              <w:right w:val="single" w:color="000000" w:sz="5.0"/>
              <w:bottom w:val="single" w:color="000000" w:sz="5.0"/>
            </w:tcBorders>
            <w:tcW w:w="1770" w:type="dxa"/>
          </w:tcPr>
          <w:p>
            <w:pPr>
              <w:spacing w:line="280" w:lineRule="auto"/>
              <w:jc w:val="center"/>
            </w:pPr>
            <w:r>
              <w:rPr>
                <w:rFonts w:ascii="" w:eastAsia="" w:hint="eastAsia"/>
                <w:sz w:val="21.0"/>
                <w:szCs w:val="21.0"/>
                <w:b/>
                <w:color w:val="000000"/>
              </w:rPr>
              <w:t xml:space="preserve">标段</w:t>
            </w:r>
          </w:p>
        </w:tc>
        <w:tc>
          <w:tcPr>
            <w:tcBorders>
              <w:left w:val="single" w:color="000000" w:sz="5.0"/>
              <w:top w:val="single" w:color="000000" w:sz="5.0"/>
              <w:right w:val="single" w:color="000000" w:sz="5.0"/>
              <w:bottom w:val="single" w:color="000000" w:sz="5.0"/>
            </w:tcBorders>
            <w:tcW w:w="2250" w:type="dxa"/>
          </w:tcPr>
          <w:p>
            <w:pPr>
              <w:spacing w:line="280" w:lineRule="auto"/>
              <w:jc w:val="center"/>
            </w:pPr>
            <w:r>
              <w:rPr>
                <w:rFonts w:ascii="" w:eastAsia="" w:hint="eastAsia"/>
                <w:sz w:val="21.0"/>
                <w:szCs w:val="21.0"/>
                <w:b/>
                <w:color w:val="000000"/>
              </w:rPr>
              <w:t xml:space="preserve">里程范围</w:t>
            </w:r>
          </w:p>
        </w:tc>
        <w:tc>
          <w:tcPr>
            <w:tcBorders>
              <w:left w:val="single" w:color="000000" w:sz="5.0"/>
              <w:top w:val="single" w:color="000000" w:sz="5.0"/>
              <w:right w:val="single" w:color="000000" w:sz="5.0"/>
              <w:bottom w:val="single" w:color="000000" w:sz="5.0"/>
            </w:tcBorders>
            <w:tcW w:w="1575" w:type="dxa"/>
          </w:tcPr>
          <w:p>
            <w:pPr>
              <w:spacing w:line="280" w:lineRule="auto"/>
              <w:jc w:val="center"/>
            </w:pPr>
            <w:r>
              <w:rPr>
                <w:rFonts w:ascii="" w:eastAsia="" w:hint="eastAsia"/>
                <w:sz w:val="21.0"/>
                <w:szCs w:val="21.0"/>
                <w:b/>
                <w:color w:val="000000"/>
              </w:rPr>
              <w:t xml:space="preserve">长度</w:t>
            </w:r>
          </w:p>
        </w:tc>
        <w:tc>
          <w:tcPr>
            <w:tcBorders>
              <w:left w:val="single" w:color="000000" w:sz="5.0"/>
              <w:top w:val="single" w:color="000000" w:sz="5.0"/>
              <w:right w:val="single" w:color="000000" w:sz="5.0"/>
              <w:bottom w:val="single" w:color="000000" w:sz="5.0"/>
            </w:tcBorders>
            <w:tcW w:w="2565" w:type="dxa"/>
          </w:tcPr>
          <w:p>
            <w:pPr>
              <w:spacing w:line="280" w:lineRule="auto"/>
              <w:jc w:val="center"/>
            </w:pPr>
            <w:r>
              <w:rPr>
                <w:rFonts w:ascii="" w:eastAsia="" w:hint="eastAsia"/>
                <w:sz w:val="21.0"/>
                <w:szCs w:val="21.0"/>
                <w:b/>
                <w:color w:val="000000"/>
              </w:rPr>
              <w:t xml:space="preserve">工作内容</w:t>
            </w:r>
          </w:p>
        </w:tc>
      </w:tr>
      <w:tr>
        <w:trPr>
          <w:trHeight w:val="450"/>
        </w:trPr>
        <w:tc>
          <w:tcPr>
            <w:tcBorders>
              <w:left w:val="single" w:color="000000" w:sz="5.0"/>
              <w:top w:val="single" w:color="000000" w:sz="5.0"/>
              <w:right w:val="single" w:color="000000" w:sz="5.0"/>
              <w:bottom w:val="single" w:color="000000" w:sz="5.0"/>
            </w:tcBorders>
            <w:tcW w:w="1650" w:type="dxa"/>
          </w:tcPr>
          <w:p>
            <w:pPr>
              <w:spacing w:line="280" w:lineRule="auto"/>
              <w:jc w:val="center"/>
            </w:pPr>
            <w:r>
              <w:rPr>
                <w:rFonts w:ascii="" w:eastAsia="" w:hint="eastAsia"/>
                <w:sz w:val="21.0"/>
                <w:szCs w:val="21.0"/>
                <w:color w:val="000000"/>
              </w:rPr>
              <w:t xml:space="preserve">C类土建与交通工程</w:t>
            </w:r>
          </w:p>
        </w:tc>
        <w:tc>
          <w:tcPr>
            <w:tcBorders>
              <w:left w:val="single" w:color="000000" w:sz="5.0"/>
              <w:top w:val="single" w:color="000000" w:sz="5.0"/>
              <w:right w:val="single" w:color="000000" w:sz="5.0"/>
              <w:bottom w:val="single" w:color="000000" w:sz="5.0"/>
            </w:tcBorders>
            <w:tcW w:w="1770" w:type="dxa"/>
          </w:tcPr>
          <w:p>
            <w:pPr>
              <w:spacing w:line="280" w:lineRule="auto"/>
              <w:jc w:val="center"/>
            </w:pPr>
            <w:r>
              <w:rPr>
                <w:rFonts w:ascii="" w:eastAsia="" w:hint="eastAsia"/>
                <w:sz w:val="21.0"/>
                <w:szCs w:val="21.0"/>
                <w:color w:val="000000"/>
              </w:rPr>
              <w:t xml:space="preserve">大埔县青溪镇红色交通线旅游公路（出省通道）改建工程勘察设计</w:t>
            </w:r>
          </w:p>
        </w:tc>
        <w:tc>
          <w:tcPr>
            <w:tcBorders>
              <w:left w:val="single" w:color="000000" w:sz="5.0"/>
              <w:top w:val="single" w:color="000000" w:sz="5.0"/>
              <w:right w:val="single" w:color="000000" w:sz="5.0"/>
              <w:bottom w:val="single" w:color="000000" w:sz="5.0"/>
            </w:tcBorders>
            <w:tcW w:w="2250" w:type="dxa"/>
          </w:tcPr>
          <w:p>
            <w:pPr>
              <w:spacing w:line="280" w:lineRule="auto"/>
            </w:pPr>
            <w:r>
              <w:rPr>
                <w:rFonts w:ascii="" w:eastAsia="" w:hint="eastAsia"/>
                <w:sz w:val="21.0"/>
                <w:szCs w:val="21.0"/>
                <w:color w:val="000000"/>
              </w:rPr>
              <w:t xml:space="preserve">主线K0+000～K20+679；支线起点为K0+000，终点位于虎市村</w:t>
            </w:r>
          </w:p>
        </w:tc>
        <w:tc>
          <w:tcPr>
            <w:tcBorders>
              <w:left w:val="single" w:color="000000" w:sz="5.0"/>
              <w:top w:val="single" w:color="000000" w:sz="5.0"/>
              <w:right w:val="single" w:color="000000" w:sz="5.0"/>
              <w:bottom w:val="single" w:color="000000" w:sz="5.0"/>
            </w:tcBorders>
            <w:tcW w:w="1575" w:type="dxa"/>
          </w:tcPr>
          <w:p>
            <w:pPr>
              <w:spacing w:line="280" w:lineRule="auto"/>
            </w:pPr>
            <w:r>
              <w:rPr>
                <w:rFonts w:ascii="" w:eastAsia="" w:hint="eastAsia"/>
                <w:sz w:val="21.0"/>
                <w:szCs w:val="21.0"/>
                <w:color w:val="000000"/>
              </w:rPr>
              <w:t xml:space="preserve">24.549</w:t>
            </w:r>
          </w:p>
        </w:tc>
        <w:tc>
          <w:tcPr>
            <w:tcBorders>
              <w:left w:val="single" w:color="000000" w:sz="5.0"/>
              <w:top w:val="single" w:color="000000" w:sz="5.0"/>
              <w:right w:val="single" w:color="000000" w:sz="5.0"/>
              <w:bottom w:val="single" w:color="000000" w:sz="5.0"/>
            </w:tcBorders>
            <w:tcW w:w="2565" w:type="dxa"/>
          </w:tcPr>
          <w:p>
            <w:pPr>
              <w:spacing w:line="280" w:lineRule="auto"/>
            </w:pPr>
            <w:r>
              <w:rPr>
                <w:rFonts w:ascii="" w:eastAsia="" w:hint="eastAsia"/>
                <w:sz w:val="21.0"/>
                <w:szCs w:val="21.0"/>
                <w:color w:val="000000"/>
              </w:rPr>
              <w:t xml:space="preserve"/>
            </w:r>
          </w:p>
        </w:tc>
      </w:tr>
    </w:tbl>
    <w:p>
      <w:pPr>
        <w:spacing w:line="280" w:lineRule="auto"/>
      </w:pPr>
      <w:r>
        <w:rPr>
          <w:rFonts w:ascii="标宋" w:eastAsia="标宋" w:hint="eastAsia"/>
          <w:sz w:val="21.0"/>
          <w:szCs w:val="21.0"/>
          <w:u w:val="single"/>
          <w:color w:val="000000"/>
        </w:rPr>
        <w:t xml:space="preserve">    </w:t>
      </w:r>
    </w:p>
    <w:p>
      <w:pPr>
        <w:spacing w:line="280" w:lineRule="auto"/>
      </w:pPr>
    </w:p>
    <w:p>
      <w:pPr>
        <w:spacing w:line="280" w:lineRule="auto"/>
        <w:outlineLvl w:val="3"/>
      </w:pPr>
      <w:r>
        <w:rPr>
          <w:rFonts w:ascii="" w:eastAsia="" w:hint="eastAsia"/>
          <w:sz w:val="34.5"/>
          <w:szCs w:val="34.5"/>
          <w:b/>
          <w:color w:val="000000"/>
        </w:rPr>
        <w:t xml:space="preserve">3.投标人资格要求</w:t>
      </w:r>
    </w:p>
    <w:p>
      <w:pPr/>
      <w:r>
        <w:rPr>
          <w:rFonts w:ascii="" w:eastAsia="" w:hint="eastAsia"/>
          <w:sz w:val="21.0"/>
          <w:szCs w:val="21.0"/>
          <w:color w:val="000000"/>
        </w:rPr>
        <w:t xml:space="preserve">3.1 本次招标要求投标人具备独立法人资格，同时具备：①工程设计综合甲级资质或工程设计公路行业乙级（或以上）资质或工程设计公路行业（公路专业）乙级（或以上）资质；②工程勘察综合类甲级资质或工程勘察专业类（岩土工程）乙级（或以上）资质，或工程勘察专业类（岩土工程（勘察））乙级（或以上）资质；或工程勘察专业类（工程测量）乙级（或以上）资质。具有类似工程的勘察设计业绩，业绩要求详见附录2资格审查条件（业绩最低要求），并在人员等方面具有相应的勘察设计能力。（具体详见附件2资格审查条件附录1至附录5）。</w:t>
      </w:r>
    </w:p>
    <w:p>
      <w:pPr/>
      <w:r>
        <w:rPr>
          <w:rFonts w:ascii="" w:eastAsia="" w:hint="eastAsia"/>
          <w:sz w:val="21.0"/>
          <w:szCs w:val="21.0"/>
          <w:color w:val="000000"/>
        </w:rPr>
        <w:t xml:space="preserve">投标人应进入交通运输部“全国公路建设市场信用信息管理系统（http：//glxy.mot.gov.cn）”中的公路工程设计资质企业名录，且投标人名称和资质与该名录中的相应企业名称和资质完全一致。</w:t>
      </w:r>
    </w:p>
    <w:p>
      <w:pPr/>
      <w:r>
        <w:rPr>
          <w:rFonts w:ascii="" w:eastAsia="" w:hint="eastAsia"/>
          <w:sz w:val="21.0"/>
          <w:szCs w:val="21.0"/>
          <w:color w:val="000000"/>
        </w:rPr>
        <w:t xml:space="preserve">3.2本次招标 接受 联合体投标。联合体投标的，应满足下列要求：</w:t>
      </w:r>
    </w:p>
    <w:p>
      <w:pPr/>
      <w:r>
        <w:rPr>
          <w:rFonts w:ascii="" w:eastAsia="" w:hint="eastAsia"/>
          <w:sz w:val="21.0"/>
          <w:szCs w:val="21.0"/>
          <w:color w:val="000000"/>
        </w:rPr>
        <w:t xml:space="preserve">（1）联合体各方应按招标文件提供的格式签订联合体协议书，明确联合体牵头人和各方权利义务，并承诺就中标项目向招标人承担连带责任；</w:t>
      </w:r>
    </w:p>
    <w:p>
      <w:pPr/>
      <w:r>
        <w:rPr>
          <w:rFonts w:ascii="" w:eastAsia="" w:hint="eastAsia"/>
          <w:sz w:val="21.0"/>
          <w:szCs w:val="21.0"/>
          <w:color w:val="000000"/>
        </w:rPr>
        <w:t xml:space="preserve">（2）由同一专业的单位组成的联合体，按照资质等级较低的单位确定资质等级；</w:t>
      </w:r>
    </w:p>
    <w:p>
      <w:pPr/>
      <w:r>
        <w:rPr>
          <w:rFonts w:ascii="" w:eastAsia="" w:hint="eastAsia"/>
          <w:sz w:val="21.0"/>
          <w:szCs w:val="21.0"/>
          <w:color w:val="000000"/>
        </w:rPr>
        <w:t xml:space="preserve">（3）联合体各方不得再以自己名义单独或参加其他联合体在同一标段中投标；</w:t>
      </w:r>
    </w:p>
    <w:p>
      <w:pPr/>
      <w:r>
        <w:rPr>
          <w:rFonts w:ascii="" w:eastAsia="" w:hint="eastAsia"/>
          <w:sz w:val="21.0"/>
          <w:szCs w:val="21.0"/>
          <w:color w:val="000000"/>
        </w:rPr>
        <w:t xml:space="preserve">（4）联合体各方应分别按照本招标文件的要求，填写投标文件中的相应表格，并由联合体牵头人负责对联合体各成员的资料进行统一汇总并提交给招标人；联合体牵头人所提交的投标文件应认为已代表了联合体各成员的真实情况；</w:t>
      </w:r>
    </w:p>
    <w:p>
      <w:pPr/>
      <w:r>
        <w:rPr>
          <w:rFonts w:ascii="" w:eastAsia="" w:hint="eastAsia"/>
          <w:sz w:val="21.0"/>
          <w:szCs w:val="21.0"/>
          <w:color w:val="000000"/>
        </w:rPr>
        <w:t xml:space="preserve">（5）尽管委任了联合体牵头人，但联合体各成员在投标、签订合同与履行合同过程中，仍负有连带的和各自的法律责任；</w:t>
      </w:r>
    </w:p>
    <w:p>
      <w:pPr/>
      <w:r>
        <w:rPr>
          <w:rFonts w:ascii="" w:eastAsia="" w:hint="eastAsia"/>
          <w:sz w:val="21.0"/>
          <w:szCs w:val="21.0"/>
          <w:color w:val="000000"/>
        </w:rPr>
        <w:t xml:space="preserve">（6）联合体所有成员（含牵头人）数量不得超过 2 个；联合体牵头人应是具有相应公路设计资质且承担设计任务的单位。</w:t>
      </w:r>
    </w:p>
    <w:p>
      <w:pPr/>
      <w:r>
        <w:rPr>
          <w:rFonts w:ascii="" w:eastAsia="" w:hint="eastAsia"/>
          <w:sz w:val="21.0"/>
          <w:szCs w:val="21.0"/>
          <w:color w:val="000000"/>
        </w:rPr>
        <w:t xml:space="preserve">3.3与招标人存在利害关系可能影响招标公正性的单位，不得参加投标。单位负责人为同一人（单位负责人指单位的法定代表人或者法律、行政法规规定代表单位行使职权的主要负责人）、或者存在控股（控股是指股份占股份有限公司股本总额的50%以上的绝对控股、相对控股或协议控股）、管理关系（管理关系是指不具有出资持股关系的其他单位之间存在的管理与被管理关系）的不同单位，不得参加同一标段或者未划分标段的同一招标项目投标，否则相关投标均无效。</w:t>
      </w:r>
    </w:p>
    <w:p>
      <w:pPr/>
      <w:r>
        <w:rPr>
          <w:rFonts w:ascii="" w:eastAsia="" w:hint="eastAsia"/>
          <w:sz w:val="21.0"/>
          <w:szCs w:val="21.0"/>
          <w:color w:val="000000"/>
        </w:rPr>
        <w:t xml:space="preserve">3.4 本项目的勘察设计咨询中标单位及与其存在利害关系的单位均不得参加本项目的勘察设计投标。</w:t>
      </w:r>
    </w:p>
    <w:p>
      <w:pPr/>
      <w:r>
        <w:rPr>
          <w:rFonts w:ascii="" w:eastAsia="" w:hint="eastAsia"/>
          <w:sz w:val="21.0"/>
          <w:szCs w:val="21.0"/>
          <w:color w:val="000000"/>
        </w:rPr>
        <w:t xml:space="preserve">3.5在“信用中国”网站（http://www.creditchina.gov.cn/）中被列入失信被执行人名单的投标人，在国家企业信用信息公示系统（www.gsxt.gov.cn）中被列入严重违法失信企业名单的投标人，均不得参加投标。</w:t>
      </w:r>
    </w:p>
    <w:p>
      <w:pPr>
        <w:spacing w:line="280" w:lineRule="auto"/>
        <w:outlineLvl w:val="3"/>
      </w:pPr>
      <w:r>
        <w:rPr>
          <w:rFonts w:ascii="" w:eastAsia="" w:hint="eastAsia"/>
          <w:sz w:val="34.5"/>
          <w:szCs w:val="34.5"/>
          <w:b/>
          <w:color w:val="000000"/>
        </w:rPr>
        <w:t xml:space="preserve">4.技术成果经济补偿</w:t>
      </w:r>
    </w:p>
    <w:p>
      <w:pPr/>
      <w:r>
        <w:rPr>
          <w:rFonts w:ascii="" w:eastAsia="" w:hint="eastAsia"/>
          <w:sz w:val="21.0"/>
          <w:szCs w:val="21.0"/>
          <w:color w:val="000000"/>
        </w:rPr>
        <w:t xml:space="preserve">本次招标对未中标人投标文件中的技术成果 不给予 经济补偿。</w:t>
      </w:r>
    </w:p>
    <w:p>
      <w:pPr>
        <w:spacing w:line="280" w:lineRule="auto"/>
      </w:pPr>
    </w:p>
    <w:p>
      <w:pPr>
        <w:spacing w:line="280" w:lineRule="auto"/>
        <w:outlineLvl w:val="3"/>
      </w:pPr>
      <w:r>
        <w:rPr>
          <w:rFonts w:ascii="标宋" w:eastAsia="标宋" w:hint="eastAsia"/>
          <w:sz w:val="34.5"/>
          <w:szCs w:val="34.5"/>
          <w:b/>
          <w:color w:val="000000"/>
        </w:rPr>
        <w:t xml:space="preserve">5.招标文件获取</w:t>
      </w:r>
    </w:p>
    <w:p>
      <w:pPr>
        <w:spacing w:line="280" w:lineRule="auto"/>
      </w:pPr>
      <w:r>
        <w:rPr>
          <w:rFonts w:ascii="标宋" w:eastAsia="标宋" w:hint="eastAsia"/>
          <w:sz w:val="21.0"/>
          <w:szCs w:val="21.0"/>
          <w:color w:val="000000"/>
        </w:rPr>
        <w:t xml:space="preserve">    5.1凡有意参加投标者，请于</w:t>
      </w:r>
      <w:r>
        <w:rPr>
          <w:rFonts w:ascii="标宋" w:eastAsia="标宋" w:hint="eastAsia"/>
          <w:sz w:val="21.0"/>
          <w:szCs w:val="21.0"/>
          <w:u w:val="single"/>
          <w:color w:val="000000"/>
        </w:rPr>
        <w:t xml:space="preserve">    </w:t>
      </w:r>
      <w:r>
        <w:rPr>
          <w:rFonts w:ascii="标宋" w:eastAsia="标宋" w:hint="eastAsia"/>
          <w:sz w:val="21.0"/>
          <w:szCs w:val="21.0"/>
          <w:color w:val="000000"/>
        </w:rPr>
        <w:t xml:space="preserve">至</w:t>
      </w:r>
      <w:r>
        <w:rPr>
          <w:rFonts w:ascii="标宋" w:eastAsia="标宋" w:hint="eastAsia"/>
          <w:sz w:val="21.0"/>
          <w:szCs w:val="21.0"/>
          <w:u w:val="single"/>
          <w:color w:val="000000"/>
        </w:rPr>
        <w:t xml:space="preserve">    </w:t>
      </w:r>
      <w:r>
        <w:rPr>
          <w:rFonts w:ascii="标宋" w:eastAsia="标宋" w:hint="eastAsia"/>
          <w:sz w:val="21.0"/>
          <w:szCs w:val="21.0"/>
          <w:color w:val="000000"/>
        </w:rPr>
        <w:t xml:space="preserve">（法定公休日、法定节假日除外），登录</w:t>
      </w:r>
      <w:r>
        <w:rPr>
          <w:rFonts w:ascii="标宋" w:eastAsia="标宋" w:hint="eastAsia"/>
          <w:sz w:val="21.0"/>
          <w:szCs w:val="21.0"/>
          <w:u w:val="single"/>
          <w:color w:val="000000"/>
        </w:rPr>
        <w:t xml:space="preserve">广州公共资源交易中心网站（http://www.gzggzy.cn）  </w:t>
      </w:r>
      <w:r>
        <w:rPr>
          <w:rFonts w:ascii="标宋" w:eastAsia="标宋" w:hint="eastAsia"/>
          <w:sz w:val="21.0"/>
          <w:szCs w:val="21.0"/>
          <w:color w:val="000000"/>
        </w:rPr>
        <w:t xml:space="preserve">选择对应标段进行投标登记，并在</w:t>
      </w:r>
      <w:r>
        <w:rPr>
          <w:rFonts w:ascii="标宋" w:eastAsia="标宋" w:hint="eastAsia"/>
          <w:sz w:val="21.0"/>
          <w:szCs w:val="21.0"/>
          <w:u w:val="single"/>
          <w:color w:val="000000"/>
        </w:rPr>
        <w:t xml:space="preserve">广东省公路水运工程建设项目电子招投标交易平台（http://jtcbs.gdcd.gov.cn:30887/tenderlogin）  </w:t>
      </w:r>
      <w:r>
        <w:rPr>
          <w:rFonts w:ascii="标宋" w:eastAsia="标宋" w:hint="eastAsia"/>
          <w:sz w:val="21.0"/>
          <w:szCs w:val="21.0"/>
          <w:color w:val="000000"/>
        </w:rPr>
        <w:t xml:space="preserve">进行账号注册。</w:t>
      </w:r>
      <w:r>
        <w:rPr>
          <w:rFonts w:ascii="标宋" w:eastAsia="标宋" w:hint="eastAsia"/>
          <w:sz w:val="21.0"/>
          <w:szCs w:val="21.0"/>
          <w:color w:val="000000"/>
        </w:rPr>
        <w:t xml:space="preserve">经招标人或招标代理确认投标登记成功后，投标人在广东省公路水运工程建设项目电子招投标交易平台自行下载招标文件等相关资料。</w:t>
      </w:r>
    </w:p>
    <w:p>
      <w:pPr>
        <w:spacing w:line="280" w:lineRule="auto"/>
      </w:pPr>
      <w:r>
        <w:rPr>
          <w:rFonts w:ascii="标宋" w:eastAsia="标宋" w:hint="eastAsia"/>
          <w:sz w:val="21.0"/>
          <w:szCs w:val="21.0"/>
          <w:color w:val="000000"/>
        </w:rPr>
        <w:t xml:space="preserve">    5.2电子交易平台服务费每标段收取</w:t>
      </w:r>
      <w:r>
        <w:rPr>
          <w:rFonts w:ascii="标宋" w:eastAsia="标宋" w:hint="eastAsia"/>
          <w:sz w:val="21.0"/>
          <w:szCs w:val="21.0"/>
          <w:u w:val="single"/>
          <w:color w:val="000000"/>
        </w:rPr>
        <w:t xml:space="preserve">  1,000  </w:t>
      </w:r>
      <w:r>
        <w:rPr>
          <w:rFonts w:ascii="标宋" w:eastAsia="标宋" w:hint="eastAsia"/>
          <w:sz w:val="21.0"/>
          <w:szCs w:val="21.0"/>
          <w:color w:val="000000"/>
        </w:rPr>
        <w:t xml:space="preserve">元,售后不退（同一投标人在本次招标中参加多个标段投标的，需要按标段数量分别进行费用缴纳）。投标人须将缴费证明资料扫描件上传到</w:t>
      </w:r>
      <w:r>
        <w:rPr>
          <w:rFonts w:ascii="标宋" w:eastAsia="标宋" w:hint="eastAsia"/>
          <w:sz w:val="21.0"/>
          <w:szCs w:val="21.0"/>
          <w:u w:val="single"/>
          <w:color w:val="000000"/>
        </w:rPr>
        <w:t xml:space="preserve">  广东省公路水运工程建设项目电子招投标交易平台（http://jtcbs.gdcd.gov.cn:30887/tenderlogin）  </w:t>
      </w:r>
      <w:r>
        <w:rPr>
          <w:rFonts w:ascii="标宋" w:eastAsia="标宋" w:hint="eastAsia"/>
          <w:sz w:val="21.0"/>
          <w:szCs w:val="21.0"/>
          <w:color w:val="000000"/>
        </w:rPr>
        <w:t xml:space="preserve">，电子交易平台服务费缴纳方式为电汇或转账，由技术支持单位收取，须用单位账户转账，转账备注中写明项目名称。</w:t>
      </w:r>
    </w:p>
    <w:p>
      <w:pPr>
        <w:spacing w:line="280" w:lineRule="auto"/>
      </w:pPr>
    </w:p>
    <w:p>
      <w:pPr>
        <w:spacing w:line="280" w:lineRule="auto"/>
      </w:pPr>
      <w:r>
        <w:rPr>
          <w:rFonts w:ascii="标宋" w:eastAsia="标宋" w:hint="eastAsia"/>
          <w:sz w:val="21.0"/>
          <w:szCs w:val="21.0"/>
          <w:color w:val="000000"/>
        </w:rPr>
        <w:t xml:space="preserve">技术支持单位开户银行及账号如下：</w:t>
      </w:r>
    </w:p>
    <w:p>
      <w:pPr>
        <w:spacing w:line="280" w:lineRule="auto"/>
      </w:pPr>
      <w:r>
        <w:rPr>
          <w:rFonts w:ascii="标宋" w:eastAsia="标宋" w:hint="eastAsia"/>
          <w:sz w:val="21.0"/>
          <w:szCs w:val="21.0"/>
          <w:color w:val="000000"/>
        </w:rPr>
        <w:t xml:space="preserve">开户名称：</w:t>
      </w:r>
      <w:r>
        <w:rPr>
          <w:rFonts w:ascii="标宋" w:eastAsia="标宋" w:hint="eastAsia"/>
          <w:sz w:val="21.0"/>
          <w:szCs w:val="21.0"/>
          <w:u w:val="single"/>
          <w:color w:val="000000"/>
        </w:rPr>
        <w:t xml:space="preserve"> 广州市交正工程咨询有限公司 </w:t>
      </w:r>
    </w:p>
    <w:p>
      <w:pPr>
        <w:spacing w:line="280" w:lineRule="auto"/>
      </w:pPr>
      <w:r>
        <w:rPr>
          <w:rFonts w:ascii="标宋" w:eastAsia="标宋" w:hint="eastAsia"/>
          <w:sz w:val="21.0"/>
          <w:szCs w:val="21.0"/>
          <w:color w:val="000000"/>
        </w:rPr>
        <w:t xml:space="preserve">开户银行：</w:t>
      </w:r>
      <w:r>
        <w:rPr>
          <w:rFonts w:ascii="标宋" w:eastAsia="标宋" w:hint="eastAsia"/>
          <w:sz w:val="21.0"/>
          <w:szCs w:val="21.0"/>
          <w:u w:val="single"/>
          <w:color w:val="000000"/>
        </w:rPr>
        <w:t xml:space="preserve"> 中国工商银行广州花城支行  </w:t>
      </w:r>
    </w:p>
    <w:p>
      <w:pPr>
        <w:spacing w:line="280" w:lineRule="auto"/>
      </w:pPr>
      <w:r>
        <w:rPr>
          <w:rFonts w:ascii="标宋" w:eastAsia="标宋" w:hint="eastAsia"/>
          <w:sz w:val="21.0"/>
          <w:szCs w:val="21.0"/>
          <w:color w:val="000000"/>
        </w:rPr>
        <w:t xml:space="preserve">账号</w:t>
      </w:r>
      <w:r>
        <w:rPr>
          <w:rFonts w:ascii="标宋" w:eastAsia="标宋" w:hint="eastAsia"/>
          <w:sz w:val="21.0"/>
          <w:szCs w:val="21.0"/>
          <w:u w:val="single"/>
          <w:color w:val="000000"/>
        </w:rPr>
        <w:t xml:space="preserve"> 3602028519202301018 </w:t>
      </w:r>
    </w:p>
    <w:p>
      <w:pPr>
        <w:spacing w:line="280" w:lineRule="auto"/>
      </w:pPr>
      <w:r>
        <w:rPr>
          <w:rFonts w:ascii="标宋" w:eastAsia="标宋" w:hint="eastAsia"/>
          <w:sz w:val="21.0"/>
          <w:szCs w:val="21.0"/>
          <w:color w:val="000000"/>
        </w:rPr>
        <w:t xml:space="preserve">技术支持联系人及联系方式：</w:t>
      </w:r>
      <w:r>
        <w:rPr>
          <w:rFonts w:ascii="标宋" w:eastAsia="标宋" w:hint="eastAsia"/>
          <w:sz w:val="21.0"/>
          <w:szCs w:val="21.0"/>
          <w:u w:val="single"/>
          <w:color w:val="000000"/>
        </w:rPr>
        <w:t xml:space="preserve"> 王工、林工020-39185477 </w:t>
      </w:r>
    </w:p>
    <w:p>
      <w:pPr>
        <w:spacing w:line="280" w:lineRule="auto"/>
      </w:pPr>
    </w:p>
    <w:p>
      <w:pPr>
        <w:spacing w:line="280" w:lineRule="auto"/>
        <w:outlineLvl w:val="3"/>
      </w:pPr>
      <w:r>
        <w:rPr>
          <w:rFonts w:ascii="标宋" w:eastAsia="标宋" w:hint="eastAsia"/>
          <w:sz w:val="34.5"/>
          <w:szCs w:val="34.5"/>
          <w:b/>
          <w:color w:val="000000"/>
        </w:rPr>
        <w:t xml:space="preserve">6.投标文件的递交及相关事宜</w:t>
      </w:r>
    </w:p>
    <w:p>
      <w:pPr>
        <w:spacing w:line="280" w:lineRule="auto"/>
      </w:pPr>
      <w:r>
        <w:rPr>
          <w:rFonts w:ascii="标宋" w:eastAsia="标宋" w:hint="eastAsia"/>
          <w:sz w:val="21.0"/>
          <w:szCs w:val="21.0"/>
          <w:color w:val="000000"/>
        </w:rPr>
        <w:t xml:space="preserve">    6.1 招标人将不统一组织现场考察及召开投标预备会。</w:t>
      </w:r>
    </w:p>
    <w:p>
      <w:pPr>
        <w:spacing w:line="280" w:lineRule="auto"/>
      </w:pPr>
      <w:r>
        <w:rPr>
          <w:rFonts w:ascii="标宋" w:eastAsia="标宋" w:hint="eastAsia"/>
          <w:sz w:val="21.0"/>
          <w:szCs w:val="21.0"/>
          <w:color w:val="000000"/>
        </w:rPr>
        <w:t xml:space="preserve">    6.2 投标文件递交的截止时间(投标截止时间，下同)为</w:t>
      </w:r>
      <w:r>
        <w:rPr>
          <w:rFonts w:ascii="标宋" w:eastAsia="标宋" w:hint="eastAsia"/>
          <w:sz w:val="21.0"/>
          <w:szCs w:val="21.0"/>
          <w:u w:val="single"/>
          <w:color w:val="000000"/>
        </w:rPr>
        <w:t xml:space="preserve">    </w:t>
      </w:r>
      <w:r>
        <w:rPr>
          <w:rFonts w:ascii="" w:eastAsia="" w:hint="eastAsia"/>
          <w:sz w:val="21.0"/>
          <w:szCs w:val="21.0"/>
          <w:color w:val="000000"/>
        </w:rPr>
        <w:t xml:space="preserve">。</w:t>
      </w:r>
    </w:p>
    <w:p>
      <w:pPr>
        <w:spacing w:line="280" w:lineRule="auto"/>
      </w:pPr>
      <w:r>
        <w:rPr>
          <w:rFonts w:ascii="" w:eastAsia="" w:hint="eastAsia"/>
          <w:sz w:val="21.0"/>
          <w:szCs w:val="21.0"/>
          <w:color w:val="000000"/>
        </w:rPr>
        <w:t xml:space="preserve">       投标文件电子文件统一采用网络上传的方式，投标人于___年___月___日00时00分至___年___月___日___时___分将电子文件完整上传。</w:t>
      </w:r>
    </w:p>
    <w:p>
      <w:pPr>
        <w:spacing w:line="280" w:lineRule="auto"/>
      </w:pPr>
      <w:r>
        <w:rPr>
          <w:rFonts w:ascii="" w:eastAsia="" w:hint="eastAsia"/>
          <w:sz w:val="21.0"/>
          <w:szCs w:val="21.0"/>
          <w:color w:val="000000"/>
        </w:rPr>
        <w:t xml:space="preserve">       递交投标文件纸质文件截止时间为___年___月___日___时___分，投标人应于___年___月___日___时___分至___年___月___日___时___分将投标文件纸质文件递交至广州公共资源交易中心相应的开标室，具体开标室见交易中心大厅公告（广州市天河区天润路333号）。</w:t>
      </w:r>
    </w:p>
    <w:p>
      <w:pPr>
        <w:spacing w:line="280" w:lineRule="auto"/>
      </w:pPr>
      <w:r>
        <w:rPr>
          <w:rFonts w:ascii="" w:eastAsia="" w:hint="eastAsia"/>
          <w:sz w:val="21.0"/>
          <w:szCs w:val="21.0"/>
          <w:color w:val="000000"/>
        </w:rPr>
        <w:t xml:space="preserve">       逾期送达的、未送达指定地点的或不按照招标文件要求密封的投标文件，招标人将予以拒收。</w:t>
      </w:r>
    </w:p>
    <w:p>
      <w:pPr>
        <w:spacing w:line="280" w:lineRule="auto"/>
      </w:pPr>
    </w:p>
    <w:p>
      <w:pPr>
        <w:spacing w:line="280" w:lineRule="auto"/>
        <w:outlineLvl w:val="3"/>
      </w:pPr>
      <w:r>
        <w:rPr>
          <w:rFonts w:ascii="标宋" w:eastAsia="标宋" w:hint="eastAsia"/>
          <w:sz w:val="34.5"/>
          <w:szCs w:val="34.5"/>
          <w:b/>
          <w:color w:val="000000"/>
        </w:rPr>
        <w:t xml:space="preserve">7.发布公告的媒介</w:t>
      </w:r>
    </w:p>
    <w:p>
      <w:pPr>
        <w:spacing w:line="280" w:lineRule="auto"/>
      </w:pPr>
      <w:r>
        <w:rPr>
          <w:rFonts w:ascii="" w:eastAsia="" w:hint="eastAsia"/>
          <w:sz w:val="21.0"/>
          <w:szCs w:val="21.0"/>
          <w:color w:val="000000"/>
        </w:rPr>
        <w:t xml:space="preserve">       本次招标公告同时在广东省招标投标监管网、广州公共资源交易中心网站等媒体发布。如公告详细内容不一致者，以广东省招标投标监管网、广州公共资源交易中心网站公告为准。</w:t>
      </w:r>
    </w:p>
    <w:p>
      <w:pPr>
        <w:spacing w:line="280" w:lineRule="auto"/>
      </w:pPr>
      <w:r>
        <w:rPr>
          <w:rFonts w:ascii="" w:eastAsia="" w:hint="eastAsia"/>
          <w:sz w:val="21.0"/>
          <w:szCs w:val="21.0"/>
          <w:color w:val="000000"/>
        </w:rPr>
        <w:t xml:space="preserve">       在规定的招标文件获取期间，如某个标段获取招标文件的投标人不足3家时，招标人依法有权选择以下任一方式：（1）在广州公共资源交易中心网站发布公告延长招标文件获取时间，在延期招标文件获取时间内，已获取招标文件投标人的资料仍有效并可自行补充资料，未获取招标文件的投标人可根据公告的约定进行获取；（2）依法重新组织招标。</w:t>
      </w:r>
    </w:p>
    <w:p>
      <w:pPr>
        <w:spacing w:line="280" w:lineRule="auto"/>
        <w:jc w:val="center"/>
      </w:pPr>
    </w:p>
    <w:p>
      <w:pPr>
        <w:spacing w:line="280" w:lineRule="auto"/>
        <w:outlineLvl w:val="3"/>
      </w:pPr>
      <w:r>
        <w:rPr>
          <w:rFonts w:ascii="标宋" w:eastAsia="标宋" w:hint="eastAsia"/>
          <w:sz w:val="34.5"/>
          <w:szCs w:val="34.5"/>
          <w:b/>
          <w:color w:val="000000"/>
        </w:rPr>
        <w:t xml:space="preserve">8.联系方式</w:t>
      </w:r>
    </w:p>
    <w:p>
      <w:pPr>
        <w:spacing w:line="280" w:lineRule="auto"/>
        <w:jc w:val="center"/>
      </w:pPr>
    </w:p>
    <w:tbl>
      <w:tblPr>
        <w:tblW w:w="0" w:type="auto"/>
      </w:tblPr>
      <w:tblGrid>
        <w:gridCol w:w="3240"/>
        <w:gridCol w:w="3300"/>
      </w:tblGrid>
      <w:tr>
        <w:trPr>
          <w:trHeight w:val="2220"/>
        </w:trPr>
        <w:tc>
          <w:tcPr>
            <w:tcBorders/>
            <w:tcW w:w="4860" w:type="dxa"/>
          </w:tcPr>
          <w:p>
            <w:pPr/>
            <w:r>
              <w:rPr>
                <w:rFonts w:ascii="标宋" w:eastAsia="标宋" w:hint="eastAsia"/>
                <w:sz w:val="21.0"/>
                <w:szCs w:val="21.0"/>
                <w:color w:val="000000"/>
              </w:rPr>
              <w:t xml:space="preserve">招标人：  大埔县交通运输服务中心</w:t>
            </w:r>
          </w:p>
          <w:p>
            <w:pPr/>
            <w:r>
              <w:rPr>
                <w:rFonts w:ascii="标宋" w:eastAsia="标宋" w:hint="eastAsia"/>
                <w:sz w:val="21.0"/>
                <w:szCs w:val="21.0"/>
                <w:color w:val="000000"/>
              </w:rPr>
              <w:t xml:space="preserve">地址：  梅州市大埔县湖寮镇义招路89号交通局</w:t>
            </w:r>
          </w:p>
          <w:p>
            <w:pPr/>
            <w:r>
              <w:rPr>
                <w:rFonts w:ascii="标宋" w:eastAsia="标宋" w:hint="eastAsia"/>
                <w:sz w:val="21.0"/>
                <w:szCs w:val="21.0"/>
                <w:color w:val="000000"/>
              </w:rPr>
              <w:t xml:space="preserve">邮政编码：  </w:t>
            </w:r>
          </w:p>
          <w:p>
            <w:pPr/>
            <w:r>
              <w:rPr>
                <w:rFonts w:ascii="标宋" w:eastAsia="标宋" w:hint="eastAsia"/>
                <w:sz w:val="21.0"/>
                <w:szCs w:val="21.0"/>
                <w:color w:val="000000"/>
              </w:rPr>
              <w:t xml:space="preserve">联系人：  陈工</w:t>
            </w:r>
          </w:p>
          <w:p>
            <w:pPr/>
            <w:r>
              <w:rPr>
                <w:rFonts w:ascii="标宋" w:eastAsia="标宋" w:hint="eastAsia"/>
                <w:sz w:val="21.0"/>
                <w:szCs w:val="21.0"/>
                <w:color w:val="000000"/>
              </w:rPr>
              <w:t xml:space="preserve">电 话：  0753-5559303</w:t>
            </w:r>
          </w:p>
          <w:p>
            <w:pPr/>
            <w:r>
              <w:rPr>
                <w:rFonts w:ascii="标宋" w:eastAsia="标宋" w:hint="eastAsia"/>
                <w:sz w:val="21.0"/>
                <w:szCs w:val="21.0"/>
                <w:color w:val="000000"/>
              </w:rPr>
              <w:t xml:space="preserve">传 真：  </w:t>
            </w:r>
          </w:p>
          <w:p>
            <w:pPr/>
            <w:r>
              <w:rPr>
                <w:rFonts w:ascii="标宋" w:eastAsia="标宋" w:hint="eastAsia"/>
                <w:sz w:val="21.0"/>
                <w:szCs w:val="21.0"/>
                <w:color w:val="000000"/>
              </w:rPr>
              <w:t xml:space="preserve">电子邮件：  </w:t>
            </w:r>
          </w:p>
        </w:tc>
        <w:tc>
          <w:tcPr>
            <w:tcBorders/>
            <w:tcW w:w="4950" w:type="dxa"/>
          </w:tcPr>
          <w:p>
            <w:pPr/>
            <w:r>
              <w:rPr>
                <w:rFonts w:ascii="标宋" w:eastAsia="标宋" w:hint="eastAsia"/>
                <w:sz w:val="21.0"/>
                <w:szCs w:val="21.0"/>
                <w:color w:val="000000"/>
              </w:rPr>
              <w:t xml:space="preserve">招标代理机构:  广东好信工程咨询有限公司</w:t>
            </w:r>
          </w:p>
          <w:p>
            <w:pPr/>
            <w:r>
              <w:rPr>
                <w:rFonts w:ascii="标宋" w:eastAsia="标宋" w:hint="eastAsia"/>
                <w:sz w:val="21.0"/>
                <w:szCs w:val="21.0"/>
                <w:color w:val="000000"/>
              </w:rPr>
              <w:t xml:space="preserve">地址：  梅州市梅县区扶大镇嘉兴路48号</w:t>
            </w:r>
          </w:p>
          <w:p>
            <w:pPr/>
            <w:r>
              <w:rPr>
                <w:rFonts w:ascii="标宋" w:eastAsia="标宋" w:hint="eastAsia"/>
                <w:sz w:val="21.0"/>
                <w:szCs w:val="21.0"/>
                <w:color w:val="000000"/>
              </w:rPr>
              <w:t xml:space="preserve">邮政编码：  </w:t>
            </w:r>
          </w:p>
          <w:p>
            <w:pPr/>
            <w:r>
              <w:rPr>
                <w:rFonts w:ascii="标宋" w:eastAsia="标宋" w:hint="eastAsia"/>
                <w:sz w:val="21.0"/>
                <w:szCs w:val="21.0"/>
                <w:color w:val="000000"/>
              </w:rPr>
              <w:t xml:space="preserve">联系人：  高工</w:t>
            </w:r>
          </w:p>
          <w:p>
            <w:pPr/>
            <w:r>
              <w:rPr>
                <w:rFonts w:ascii="标宋" w:eastAsia="标宋" w:hint="eastAsia"/>
                <w:sz w:val="21.0"/>
                <w:szCs w:val="21.0"/>
                <w:color w:val="000000"/>
              </w:rPr>
              <w:t xml:space="preserve">电 话：  0753-2569839</w:t>
            </w:r>
          </w:p>
          <w:p>
            <w:pPr/>
            <w:r>
              <w:rPr>
                <w:rFonts w:ascii="标宋" w:eastAsia="标宋" w:hint="eastAsia"/>
                <w:sz w:val="21.0"/>
                <w:szCs w:val="21.0"/>
                <w:color w:val="000000"/>
              </w:rPr>
              <w:t xml:space="preserve">传 真：  </w:t>
            </w:r>
          </w:p>
          <w:p>
            <w:pPr/>
            <w:r>
              <w:rPr>
                <w:rFonts w:ascii="标宋" w:eastAsia="标宋" w:hint="eastAsia"/>
                <w:sz w:val="21.0"/>
                <w:szCs w:val="21.0"/>
                <w:color w:val="000000"/>
              </w:rPr>
              <w:t xml:space="preserve">电子邮件：  </w:t>
            </w:r>
          </w:p>
        </w:tc>
      </w:tr>
    </w:tbl>
    <w:p>
      <w:pPr>
        <w:spacing w:line="280" w:lineRule="auto"/>
      </w:pPr>
      <w:r>
        <w:rPr>
          <w:rFonts w:ascii="" w:eastAsia="" w:hint="eastAsia"/>
          <w:sz w:val="21.0"/>
          <w:szCs w:val="21.0"/>
          <w:color w:val="000000"/>
        </w:rPr>
        <w:t xml:space="preserve">                                                      </w:t>
      </w:r>
      <w:r>
        <w:rPr>
          <w:rFonts w:ascii="" w:eastAsia="" w:hint="eastAsia"/>
          <w:sz w:val="21.0"/>
          <w:szCs w:val="21.0"/>
          <w:u w:val="single"/>
          <w:color w:val="000000"/>
        </w:rPr>
        <w:t xml:space="preserve">    </w:t>
      </w:r>
      <w:r>
        <w:rPr>
          <w:rFonts w:ascii="" w:eastAsia="" w:hint="eastAsia"/>
          <w:sz w:val="21.0"/>
          <w:szCs w:val="21.0"/>
          <w:color w:val="000000"/>
        </w:rPr>
        <w:t xml:space="preserve">年</w:t>
      </w:r>
      <w:r>
        <w:rPr>
          <w:rFonts w:ascii="" w:eastAsia="" w:hint="eastAsia"/>
          <w:sz w:val="21.0"/>
          <w:szCs w:val="21.0"/>
          <w:u w:val="single"/>
          <w:color w:val="000000"/>
        </w:rPr>
        <w:t xml:space="preserve">   </w:t>
      </w:r>
      <w:r>
        <w:rPr>
          <w:rFonts w:ascii="" w:eastAsia="" w:hint="eastAsia"/>
          <w:sz w:val="21.0"/>
          <w:szCs w:val="21.0"/>
          <w:color w:val="000000"/>
        </w:rPr>
        <w:t xml:space="preserve">月</w:t>
      </w:r>
      <w:r>
        <w:rPr>
          <w:rFonts w:ascii="" w:eastAsia="" w:hint="eastAsia"/>
          <w:sz w:val="21.0"/>
          <w:szCs w:val="21.0"/>
          <w:u w:val="single"/>
          <w:color w:val="000000"/>
        </w:rPr>
        <w:t xml:space="preserve">   </w:t>
      </w:r>
      <w:r>
        <w:rPr>
          <w:rFonts w:ascii="" w:eastAsia="" w:hint="eastAsia"/>
          <w:sz w:val="21.0"/>
          <w:szCs w:val="21.0"/>
          <w:color w:val="000000"/>
        </w:rPr>
        <w:t xml:space="preserve">日</w:t>
      </w:r>
    </w:p>
    <w:p>
      <w:pPr>
        <w:spacing w:line="280" w:lineRule="auto"/>
      </w:pPr>
    </w:p>
    <w:p>
      <w:pPr>
        <w:spacing w:line="280" w:lineRule="auto"/>
      </w:pPr>
    </w:p>
    <w:p>
      <w:pPr>
        <w:spacing w:line="280" w:lineRule="auto"/>
      </w:pPr>
    </w:p>
    <w:p>
      <w:pPr>
        <w:spacing w:line="280" w:lineRule="auto"/>
      </w:pPr>
    </w:p>
    <w:p>
      <w:pPr>
        <w:spacing w:line="280" w:lineRule="auto"/>
      </w:pPr>
      <w:r>
        <w:rPr>
          <w:rFonts w:ascii="" w:eastAsia="" w:hint="eastAsia"/>
          <w:sz w:val="21.0"/>
          <w:szCs w:val="21.0"/>
          <w:color w:val="000000"/>
        </w:rPr>
        <w:t xml:space="preserve">附件1：标段的划分及主要工程项目情况</w:t>
      </w:r>
    </w:p>
    <w:p>
      <w:pPr>
        <w:spacing w:line="280" w:lineRule="auto"/>
      </w:pPr>
      <w:r>
        <w:rPr>
          <w:rFonts w:ascii="" w:eastAsia="" w:hint="eastAsia"/>
          <w:sz w:val="21.0"/>
          <w:szCs w:val="21.0"/>
          <w:color w:val="000000"/>
        </w:rPr>
        <w:t xml:space="preserve">附件2：资格审查条件附录</w:t>
      </w:r>
      <w:r>
        <w:rPr>
          <w:rFonts w:ascii="" w:eastAsia="" w:hint="eastAsia"/>
          <w:sz w:val="21.0"/>
          <w:szCs w:val="21.0"/>
          <w:u w:val="single"/>
          <w:color w:val="000000"/>
        </w:rPr>
        <w:t xml:space="preserve">1</w:t>
      </w:r>
      <w:r>
        <w:rPr>
          <w:rFonts w:ascii="" w:eastAsia="" w:hint="eastAsia"/>
          <w:sz w:val="21.0"/>
          <w:szCs w:val="21.0"/>
          <w:color w:val="000000"/>
        </w:rPr>
        <w:t xml:space="preserve">至附录</w:t>
      </w:r>
      <w:r>
        <w:rPr>
          <w:rFonts w:ascii="" w:eastAsia="" w:hint="eastAsia"/>
          <w:sz w:val="21.0"/>
          <w:szCs w:val="21.0"/>
          <w:u w:val="single"/>
          <w:color w:val="000000"/>
        </w:rPr>
        <w:t xml:space="preserve">5</w:t>
      </w:r>
    </w:p>
    <w:p>
      <w:pPr>
        <w:spacing w:line="280" w:lineRule="auto"/>
      </w:pPr>
      <w:r>
        <w:rPr>
          <w:rFonts w:ascii="" w:eastAsia="" w:hint="eastAsia"/>
          <w:sz w:val="21.0"/>
          <w:szCs w:val="21.0"/>
          <w:color w:val="000000"/>
        </w:rPr>
        <w:t xml:space="preserve">附件3：评标办法</w:t>
      </w:r>
    </w:p>
    <w:p>
      <w:pPr>
        <w:spacing w:line="280" w:lineRule="auto"/>
      </w:pPr>
      <w:r>
        <w:rPr>
          <w:rFonts w:ascii="" w:eastAsia="" w:hint="eastAsia"/>
          <w:sz w:val="21.0"/>
          <w:szCs w:val="21.0"/>
          <w:color w:val="000000"/>
        </w:rPr>
        <w:t xml:space="preserve">附件4：附录1联合体协议书参考格式</w:t>
      </w:r>
    </w:p>
    <w:p>
      <w:pPr>
        <w:spacing w:line="280" w:lineRule="auto"/>
      </w:pPr>
      <w:r>
        <w:rPr>
          <w:rFonts w:ascii="" w:eastAsia="" w:hint="eastAsia"/>
          <w:sz w:val="21.0"/>
          <w:szCs w:val="21.0"/>
          <w:color w:val="000000"/>
        </w:rPr>
        <w:t xml:space="preserve">以上附件可从发布公告的网站媒介上下载。</w:t>
      </w:r>
    </w:p>
    <w:sectPr>
      <w:headerReference w:type="default" r:id="rId6"/>
      <w:pgSz w:w="11895" w:h="16830"/>
      <w:pgMar w:top="1440" w:right="1440" w:bottom="144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4361" w:rsidRDefault="007D4361" w:rsidP="00FB4EB6">
      <w:r>
        <w:separator/>
      </w:r>
    </w:p>
  </w:endnote>
  <w:endnote w:type="continuationSeparator" w:id="0">
    <w:p w:rsidR="007D4361" w:rsidRDefault="007D4361" w:rsidP="00FB4E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4361" w:rsidRDefault="007D4361" w:rsidP="00FB4EB6">
      <w:r>
        <w:separator/>
      </w:r>
    </w:p>
  </w:footnote>
  <w:footnote w:type="continuationSeparator" w:id="0">
    <w:p w:rsidR="007D4361" w:rsidRDefault="007D4361" w:rsidP="00FB4E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B4EB6"/>
    <w:rsid w:val="00042A47"/>
    <w:rsid w:val="000F0DDC"/>
    <w:rsid w:val="001C6EE4"/>
    <w:rsid w:val="001D3119"/>
    <w:rsid w:val="00220E97"/>
    <w:rsid w:val="003B5F21"/>
    <w:rsid w:val="004E4AE8"/>
    <w:rsid w:val="00563D4F"/>
    <w:rsid w:val="005E0DA2"/>
    <w:rsid w:val="00657103"/>
    <w:rsid w:val="007D1547"/>
    <w:rsid w:val="007D4361"/>
    <w:rsid w:val="008B57B6"/>
    <w:rsid w:val="008E041F"/>
    <w:rsid w:val="00922B72"/>
    <w:rsid w:val="009D1018"/>
    <w:rsid w:val="00BE5625"/>
    <w:rsid w:val="00D317F6"/>
    <w:rsid w:val="00F6648A"/>
    <w:rsid w:val="00FB4EB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5F2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FB4EB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FB4EB6"/>
    <w:rPr>
      <w:kern w:val="2"/>
      <w:sz w:val="18"/>
      <w:szCs w:val="18"/>
    </w:rPr>
  </w:style>
  <w:style w:type="paragraph" w:styleId="a4">
    <w:name w:val="footer"/>
    <w:basedOn w:val="a"/>
    <w:link w:val="Char0"/>
    <w:rsid w:val="00FB4EB6"/>
    <w:pPr>
      <w:tabs>
        <w:tab w:val="center" w:pos="4153"/>
        <w:tab w:val="right" w:pos="8306"/>
      </w:tabs>
      <w:snapToGrid w:val="0"/>
      <w:jc w:val="left"/>
    </w:pPr>
    <w:rPr>
      <w:sz w:val="18"/>
      <w:szCs w:val="18"/>
    </w:rPr>
  </w:style>
  <w:style w:type="character" w:customStyle="1" w:styleId="Char0">
    <w:name w:val="页脚 Char"/>
    <w:basedOn w:val="a0"/>
    <w:link w:val="a4"/>
    <w:rsid w:val="00FB4EB6"/>
    <w:rPr>
      <w:kern w:val="2"/>
      <w:sz w:val="18"/>
      <w:szCs w:val="18"/>
    </w:rPr>
  </w:style>
  <w:style w:type="table" w:styleId="a5">
    <w:name w:val="Table Grid"/>
    <w:basedOn w:val="a1"/>
    <w:rsid w:val="00BF4FD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1</Lines>
  <Paragraphs>1</Paragraphs>
  <ScaleCrop>false</ScaleCrop>
  <Company>wanghg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wanghg</dc:creator>
  <cp:keywords/>
  <dc:description/>
  <cp:lastModifiedBy>wanghg</cp:lastModifiedBy>
  <cp:revision>1</cp:revision>
  <dcterms:created xsi:type="dcterms:W3CDTF">2010-04-22T11:37:00Z</dcterms:created>
  <dcterms:modified xsi:type="dcterms:W3CDTF">2010-04-22T11:38:00Z</dcterms:modified>
</cp:coreProperties>
</file>