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color w:val="auto"/>
          <w:sz w:val="32"/>
        </w:rPr>
      </w:pPr>
      <w:r>
        <w:rPr>
          <w:rFonts w:ascii="宋体" w:hAnsi="宋体"/>
          <w:b/>
          <w:bCs/>
          <w:color w:val="auto"/>
          <w:sz w:val="28"/>
          <w:szCs w:val="28"/>
        </w:rPr>
        <w:t>附录1  资格审查条件(资质最低条件)</w:t>
      </w:r>
      <w:r>
        <w:rPr>
          <w:rStyle w:val="6"/>
          <w:rFonts w:ascii="宋体" w:hAnsi="宋体" w:cs="Times New Roman"/>
          <w:color w:val="auto"/>
          <w:sz w:val="28"/>
          <w:szCs w:val="28"/>
        </w:rPr>
        <w:t xml:space="preserve"> </w:t>
      </w:r>
      <w:r>
        <w:rPr>
          <w:rFonts w:ascii="宋体" w:hAnsi="宋体" w:cs="Times New Roman"/>
          <w:b/>
          <w:bCs/>
          <w:color w:val="auto"/>
          <w:vertAlign w:val="superscript"/>
        </w:rPr>
        <w:footnoteReference w:id="0"/>
      </w:r>
      <w:r>
        <w:rPr>
          <w:rFonts w:hint="eastAsia" w:ascii="宋体" w:hAnsi="宋体"/>
          <w:color w:val="auto"/>
          <w:sz w:val="32"/>
        </w:rPr>
        <w:t xml:space="preserve">     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1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施工企业资质等级要求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5" w:hRule="atLeast"/>
          <w:jc w:val="center"/>
        </w:trPr>
        <w:tc>
          <w:tcPr>
            <w:tcW w:w="91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75"/>
              <w:ind w:left="480" w:left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1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、中华人民共和国国内注册成立的独立企业法人。</w:t>
            </w:r>
          </w:p>
          <w:p>
            <w:pPr>
              <w:spacing w:before="169" w:line="325" w:lineRule="auto"/>
              <w:ind w:left="480" w:leftChars="200" w:right="226" w:rightChars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12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、具备有效期内的建设行政主管部门核发的公路工程施工总承包三级 (或以上)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且具备有效期内的公路交通工程 (公路安全设施) 专业承包二级 (或以上)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资质</w:t>
            </w:r>
            <w:r>
              <w:rPr>
                <w:rFonts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pacing w:before="186"/>
              <w:ind w:left="480" w:left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7"/>
                <w:sz w:val="21"/>
                <w:szCs w:val="21"/>
              </w:rPr>
              <w:t>3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、具有有效的安全生产许可证。</w:t>
            </w:r>
          </w:p>
          <w:p>
            <w:pPr>
              <w:spacing w:before="166" w:line="228" w:lineRule="auto"/>
              <w:ind w:firstLine="524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人需在交通运输部“全国公路建设市场信用信息管理系统”</w:t>
            </w:r>
          </w:p>
          <w:p>
            <w:pPr>
              <w:spacing w:before="183" w:line="375" w:lineRule="auto"/>
              <w:ind w:left="36" w:right="192" w:hanging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(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HYPERLINK "http://glxy.mot.gov.cn"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://</w:t>
            </w:r>
            <w:r>
              <w:rPr>
                <w:rFonts w:ascii="宋体" w:hAnsi="宋体" w:eastAsia="宋体" w:cs="宋体"/>
                <w:sz w:val="21"/>
                <w:szCs w:val="21"/>
              </w:rPr>
              <w:t>glxy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mot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gov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cn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) 中“公路工程施工资质企业名录” (以下简称“名录”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。对于未列入“名录”或投标人名称、资质信息与“名录”查询结果不符的，将不能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过资格审查。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auto"/>
          <w:sz w:val="28"/>
          <w:szCs w:val="28"/>
        </w:rPr>
      </w:pPr>
    </w:p>
    <w:p>
      <w:pPr>
        <w:widowControl w:val="0"/>
        <w:ind w:firstLine="420" w:firstLineChars="200"/>
        <w:jc w:val="both"/>
        <w:rPr>
          <w:rFonts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  <w:t>注：投标人应根据招标文件第二章“投标人须知”第 3.5.</w:t>
      </w:r>
      <w:r>
        <w:rPr>
          <w:rFonts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 项的要求附相关证明材料。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auto"/>
          <w:sz w:val="28"/>
          <w:szCs w:val="28"/>
          <w:lang w:val="en-US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auto"/>
          <w:sz w:val="28"/>
          <w:szCs w:val="28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widowControl w:val="0"/>
        <w:jc w:val="both"/>
        <w:rPr>
          <w:rFonts w:hint="eastAsia" w:ascii="宋体" w:hAnsi="Courier New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  <w:r>
        <w:rPr>
          <w:rFonts w:ascii="宋体" w:hAnsi="宋体"/>
          <w:b/>
          <w:bCs/>
          <w:color w:val="auto"/>
          <w:sz w:val="28"/>
          <w:szCs w:val="28"/>
        </w:rPr>
        <w:t>附录2  资格审查条件(财务最低要求)</w:t>
      </w:r>
      <w:r>
        <w:rPr>
          <w:rFonts w:ascii="宋体" w:hAnsi="宋体" w:cs="Times New Roman"/>
          <w:b/>
          <w:bCs/>
          <w:color w:val="auto"/>
          <w:vertAlign w:val="superscript"/>
        </w:rPr>
        <w:t xml:space="preserve"> </w:t>
      </w:r>
    </w:p>
    <w:tbl>
      <w:tblPr>
        <w:tblStyle w:val="4"/>
        <w:tblpPr w:leftFromText="180" w:rightFromText="180" w:vertAnchor="text" w:horzAnchor="page" w:tblpX="1572" w:tblpY="546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54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财 务 要 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95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firstLine="488" w:firstLineChars="200"/>
              <w:jc w:val="both"/>
              <w:rPr>
                <w:rFonts w:ascii="宋体" w:hAnsi="宋体" w:eastAsia="宋体" w:cs="宋体"/>
                <w:color w:val="auto"/>
                <w:spacing w:val="7"/>
                <w:kern w:val="2"/>
                <w:sz w:val="23"/>
                <w:szCs w:val="23"/>
                <w:lang w:val="zh-CN" w:eastAsia="zh-CN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3"/>
                <w:szCs w:val="23"/>
                <w:lang w:val="zh-CN" w:eastAsia="zh-CN" w:bidi="ar-SA"/>
              </w:rPr>
              <w:t>企业净资产 (总资产－总负债) 不少于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3"/>
                <w:szCs w:val="23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3"/>
                <w:szCs w:val="23"/>
                <w:lang w:val="zh-CN" w:eastAsia="zh-CN" w:bidi="ar-SA"/>
              </w:rPr>
              <w:t>00万元人民币；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firstLine="492" w:firstLineChars="200"/>
              <w:jc w:val="both"/>
              <w:rPr>
                <w:rFonts w:ascii="宋体" w:hAnsi="宋体" w:eastAsia="宋体" w:cs="宋体"/>
                <w:color w:val="auto"/>
                <w:spacing w:val="7"/>
                <w:kern w:val="2"/>
                <w:sz w:val="23"/>
                <w:szCs w:val="23"/>
                <w:lang w:val="zh-CN" w:eastAsia="zh-CN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3"/>
                <w:szCs w:val="23"/>
                <w:lang w:val="zh-CN" w:eastAsia="zh-CN" w:bidi="ar-SA"/>
              </w:rPr>
              <w:t>营运资金 (流动资产－流动负债) 不少于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3"/>
                <w:szCs w:val="23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3"/>
                <w:szCs w:val="23"/>
                <w:lang w:val="zh-CN" w:eastAsia="zh-CN" w:bidi="ar-SA"/>
              </w:rPr>
              <w:t>000万元人民币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3"/>
                <w:szCs w:val="23"/>
                <w:lang w:val="zh-CN" w:eastAsia="zh-CN" w:bidi="ar-SA"/>
              </w:rPr>
              <w:t>；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firstLine="492" w:firstLineChars="200"/>
              <w:jc w:val="both"/>
              <w:rPr>
                <w:rFonts w:ascii="宋体" w:hAnsi="宋体" w:eastAsia="宋体" w:cs="宋体"/>
                <w:color w:val="auto"/>
                <w:spacing w:val="7"/>
                <w:kern w:val="2"/>
                <w:sz w:val="23"/>
                <w:szCs w:val="23"/>
                <w:lang w:val="zh-CN" w:eastAsia="zh-CN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position w:val="1"/>
                <w:sz w:val="23"/>
                <w:szCs w:val="23"/>
                <w:lang w:val="zh-CN" w:eastAsia="zh-CN" w:bidi="ar-SA"/>
              </w:rPr>
              <w:t>最近三年度的平均营业总收入不少于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position w:val="1"/>
                <w:sz w:val="23"/>
                <w:szCs w:val="23"/>
                <w:lang w:val="en-US" w:eastAsia="zh-CN" w:bidi="ar-SA"/>
              </w:rPr>
              <w:t>40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position w:val="1"/>
                <w:sz w:val="23"/>
                <w:szCs w:val="23"/>
                <w:lang w:val="zh-CN" w:eastAsia="zh-CN" w:bidi="ar-SA"/>
              </w:rPr>
              <w:t>00万元人民币；；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firstLine="488" w:firstLineChars="200"/>
              <w:jc w:val="both"/>
              <w:rPr>
                <w:rFonts w:ascii="宋体" w:hAnsi="宋体" w:eastAsia="宋体" w:cs="宋体"/>
                <w:color w:val="auto"/>
                <w:spacing w:val="7"/>
                <w:kern w:val="2"/>
                <w:sz w:val="23"/>
                <w:szCs w:val="23"/>
                <w:lang w:val="zh-CN" w:eastAsia="zh-CN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position w:val="1"/>
                <w:sz w:val="23"/>
                <w:szCs w:val="23"/>
                <w:lang w:val="zh-CN" w:eastAsia="zh-CN" w:bidi="ar-SA"/>
              </w:rPr>
              <w:t>最近三年度至少有2年盈利。</w:t>
            </w:r>
          </w:p>
        </w:tc>
      </w:tr>
    </w:tbl>
    <w:p>
      <w:pPr>
        <w:widowControl w:val="0"/>
        <w:jc w:val="both"/>
        <w:rPr>
          <w:rFonts w:ascii="宋体" w:hAnsi="宋体" w:eastAsia="宋体" w:cs="Times New Roman"/>
          <w:color w:val="auto"/>
          <w:kern w:val="2"/>
          <w:sz w:val="21"/>
          <w:szCs w:val="20"/>
          <w:lang w:val="zh-CN" w:eastAsia="zh-CN" w:bidi="ar-SA"/>
        </w:rPr>
      </w:pPr>
    </w:p>
    <w:p>
      <w:pPr>
        <w:adjustRightInd w:val="0"/>
        <w:snapToGrid w:val="0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adjustRightInd w:val="0"/>
        <w:snapToGrid w:val="0"/>
        <w:spacing w:line="120" w:lineRule="exact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adjustRightInd w:val="0"/>
        <w:snapToGrid w:val="0"/>
        <w:rPr>
          <w:rFonts w:hint="eastAsia" w:ascii="宋体" w:hAnsi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cs="宋体"/>
          <w:color w:val="auto"/>
          <w:sz w:val="21"/>
          <w:szCs w:val="21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lang w:val="en-US"/>
        </w:rPr>
        <w:t>1、</w:t>
      </w:r>
      <w:r>
        <w:rPr>
          <w:rFonts w:hint="eastAsia" w:ascii="宋体" w:hAnsi="宋体" w:cs="宋体"/>
          <w:color w:val="auto"/>
          <w:sz w:val="21"/>
          <w:szCs w:val="21"/>
        </w:rPr>
        <w:t>企业净资产、营运资金是按交通运输部“全国公路建设市场信用信息管理系统”登记的最新年度（近三</w:t>
      </w:r>
      <w:r>
        <w:rPr>
          <w:rFonts w:hint="eastAsia" w:ascii="宋体" w:hAnsi="宋体" w:cs="宋体"/>
          <w:color w:val="auto"/>
          <w:sz w:val="21"/>
          <w:szCs w:val="21"/>
          <w:lang w:val="en-US"/>
        </w:rPr>
        <w:t>个</w:t>
      </w:r>
      <w:r>
        <w:rPr>
          <w:rFonts w:hint="eastAsia" w:ascii="宋体" w:hAnsi="宋体" w:cs="宋体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/>
        </w:rPr>
        <w:t>度的最后一年，下同</w:t>
      </w:r>
      <w:r>
        <w:rPr>
          <w:rFonts w:hint="eastAsia" w:ascii="宋体" w:hAnsi="宋体" w:cs="宋体"/>
          <w:color w:val="auto"/>
          <w:sz w:val="21"/>
          <w:szCs w:val="21"/>
        </w:rPr>
        <w:t>）数据计算得出</w:t>
      </w:r>
      <w:r>
        <w:rPr>
          <w:rFonts w:hint="eastAsia" w:ascii="宋体" w:hAnsi="宋体" w:cs="宋体"/>
          <w:color w:val="auto"/>
          <w:kern w:val="2"/>
          <w:sz w:val="21"/>
          <w:szCs w:val="21"/>
          <w:vertAlign w:val="superscript"/>
          <w:lang w:val="en-US"/>
        </w:rPr>
        <w:footnoteReference w:id="1"/>
      </w:r>
      <w:r>
        <w:rPr>
          <w:rFonts w:hint="eastAsia" w:ascii="宋体" w:hAnsi="宋体" w:cs="宋体"/>
          <w:color w:val="auto"/>
          <w:sz w:val="21"/>
          <w:szCs w:val="21"/>
        </w:rPr>
        <w:t>。</w:t>
      </w:r>
      <w:r>
        <w:rPr>
          <w:rFonts w:hint="eastAsia" w:ascii="宋体" w:hAnsi="宋体" w:cs="宋体"/>
          <w:color w:val="auto"/>
          <w:sz w:val="21"/>
          <w:szCs w:val="21"/>
          <w:lang w:val="en-US"/>
        </w:rPr>
        <w:t>近三个年度是指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/>
        </w:rPr>
        <w:t xml:space="preserve"> </w:t>
      </w:r>
      <w:r>
        <w:rPr>
          <w:rFonts w:ascii="宋体" w:hAnsi="宋体" w:cs="宋体"/>
          <w:spacing w:val="-1"/>
          <w:sz w:val="22"/>
          <w:szCs w:val="22"/>
          <w:u w:val="single"/>
        </w:rPr>
        <w:t>(201</w:t>
      </w:r>
      <w:r>
        <w:rPr>
          <w:rFonts w:ascii="宋体" w:hAnsi="宋体" w:cs="宋体"/>
          <w:sz w:val="22"/>
          <w:szCs w:val="22"/>
          <w:u w:val="single"/>
        </w:rPr>
        <w:t>9年、2020年、2021年)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/>
        </w:rPr>
        <w:t>。</w:t>
      </w:r>
    </w:p>
    <w:p>
      <w:pPr>
        <w:widowControl w:val="0"/>
        <w:ind w:firstLine="420" w:firstLineChars="200"/>
        <w:jc w:val="both"/>
        <w:rPr>
          <w:rFonts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  <w:t>2、投标人应根据招标文件第二章“投标人须知”第 3.5.2 项的要求附相关证明材料。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/>
          <w:color w:val="auto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vertAlign w:val="superscript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ascii="宋体" w:hAnsi="宋体"/>
          <w:b/>
          <w:bCs/>
          <w:color w:val="auto"/>
          <w:sz w:val="28"/>
          <w:szCs w:val="28"/>
        </w:rPr>
        <w:t>附录3 资格审查条件(业绩最低要求)</w:t>
      </w:r>
      <w:r>
        <w:rPr>
          <w:rFonts w:ascii="宋体" w:hAnsi="宋体" w:cs="Times New Roman"/>
          <w:b/>
          <w:bCs/>
          <w:color w:val="auto"/>
          <w:vertAlign w:val="superscript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90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业绩要求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  <w:jc w:val="center"/>
        </w:trPr>
        <w:tc>
          <w:tcPr>
            <w:tcW w:w="9039" w:type="dxa"/>
            <w:noWrap w:val="0"/>
            <w:vAlign w:val="center"/>
          </w:tcPr>
          <w:p>
            <w:pPr>
              <w:spacing w:before="75" w:line="480" w:lineRule="auto"/>
              <w:ind w:left="49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五年内 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:lang w:val="en-US"/>
              </w:rPr>
              <w:t>2018年01月01日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至投标文件递交截止之日) 成功完成：</w:t>
            </w:r>
          </w:p>
          <w:p>
            <w:pPr>
              <w:spacing w:before="75" w:line="480" w:lineRule="auto"/>
              <w:ind w:firstLine="520" w:firstLineChars="200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类似工程（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val="en-US"/>
              </w:rPr>
              <w:t>同时含路基、路面、交安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工程）至少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val="en-US"/>
              </w:rPr>
              <w:t>1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个标段（其中有1个标段里程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val="en-US"/>
              </w:rPr>
              <w:t>不少于15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km），且累计里程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val="en-US"/>
              </w:rPr>
              <w:t>不少于30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val="en-US"/>
              </w:rPr>
              <w:t>。</w:t>
            </w:r>
          </w:p>
        </w:tc>
      </w:tr>
    </w:tbl>
    <w:p>
      <w:pPr>
        <w:adjustRightInd w:val="0"/>
        <w:snapToGrid w:val="0"/>
        <w:rPr>
          <w:rFonts w:hint="eastAsia" w:ascii="宋体" w:hAnsi="宋体" w:cs="Times New Roman"/>
          <w:color w:val="auto"/>
          <w:sz w:val="21"/>
          <w:szCs w:val="21"/>
        </w:rPr>
      </w:pPr>
    </w:p>
    <w:p>
      <w:pPr>
        <w:spacing w:before="32" w:line="360" w:lineRule="auto"/>
        <w:rPr>
          <w:rFonts w:ascii="宋体" w:hAnsi="宋体" w:cs="宋体"/>
          <w:spacing w:val="8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lang w:val="en-US"/>
        </w:rPr>
        <w:t>1、</w:t>
      </w:r>
      <w:r>
        <w:rPr>
          <w:rFonts w:ascii="宋体" w:hAnsi="宋体" w:cs="宋体"/>
          <w:spacing w:val="8"/>
          <w:sz w:val="21"/>
          <w:szCs w:val="21"/>
        </w:rPr>
        <w:t>本附录所要求的业绩仅限中华人民共和国境内业绩。</w:t>
      </w:r>
    </w:p>
    <w:p>
      <w:pPr>
        <w:spacing w:before="32" w:line="360" w:lineRule="auto"/>
        <w:ind w:firstLine="40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0"/>
          <w:szCs w:val="20"/>
          <w:lang w:val="en-US" w:bidi="ar"/>
        </w:rPr>
        <w:t>2、本表要</w:t>
      </w:r>
      <w:r>
        <w:rPr>
          <w:rFonts w:ascii="宋体" w:hAnsi="宋体" w:cs="宋体"/>
          <w:spacing w:val="8"/>
          <w:sz w:val="21"/>
          <w:szCs w:val="21"/>
        </w:rPr>
        <w:t>求业绩指由投标人完成的业绩，机构总部(如总公司、集团公司、局等)与其下属机构</w:t>
      </w:r>
      <w:r>
        <w:rPr>
          <w:rFonts w:ascii="宋体" w:hAnsi="宋体" w:cs="宋体"/>
          <w:spacing w:val="16"/>
          <w:sz w:val="21"/>
          <w:szCs w:val="21"/>
        </w:rPr>
        <w:t>或专业单</w:t>
      </w:r>
      <w:r>
        <w:rPr>
          <w:rFonts w:ascii="宋体" w:hAnsi="宋体" w:cs="宋体"/>
          <w:spacing w:val="10"/>
          <w:sz w:val="21"/>
          <w:szCs w:val="21"/>
        </w:rPr>
        <w:t>位</w:t>
      </w:r>
      <w:r>
        <w:rPr>
          <w:rFonts w:ascii="宋体" w:hAnsi="宋体" w:cs="宋体"/>
          <w:spacing w:val="8"/>
          <w:sz w:val="21"/>
          <w:szCs w:val="21"/>
        </w:rPr>
        <w:t>的施工业绩经验不予认定。业绩计算时间以此期间通过交工验收或未交工一次竣工验收的</w:t>
      </w:r>
      <w:r>
        <w:rPr>
          <w:rFonts w:ascii="宋体" w:hAnsi="宋体" w:cs="宋体"/>
          <w:spacing w:val="16"/>
          <w:sz w:val="21"/>
          <w:szCs w:val="21"/>
        </w:rPr>
        <w:t>时间为准</w:t>
      </w:r>
      <w:r>
        <w:rPr>
          <w:rFonts w:ascii="宋体" w:hAnsi="宋体" w:cs="宋体"/>
          <w:spacing w:val="10"/>
          <w:sz w:val="21"/>
          <w:szCs w:val="21"/>
        </w:rPr>
        <w:t>。</w:t>
      </w:r>
    </w:p>
    <w:p>
      <w:pPr>
        <w:spacing w:before="32" w:line="360" w:lineRule="auto"/>
        <w:ind w:firstLine="452" w:firstLineChars="200"/>
        <w:rPr>
          <w:rFonts w:ascii="宋体" w:hAnsi="宋体" w:cs="宋体"/>
          <w:spacing w:val="8"/>
          <w:sz w:val="21"/>
          <w:szCs w:val="21"/>
        </w:rPr>
      </w:pPr>
      <w:r>
        <w:rPr>
          <w:rFonts w:hint="eastAsia" w:ascii="宋体" w:hAnsi="宋体" w:cs="宋体"/>
          <w:spacing w:val="8"/>
          <w:sz w:val="21"/>
          <w:szCs w:val="21"/>
          <w:lang w:val="en-US"/>
        </w:rPr>
        <w:t xml:space="preserve">3、若投标人提供的业绩证明为联合体业绩，则按交通运输部“全国公路建设市场信用信息管理系统”业绩信息的网页截图体现其完成的相关专项工程的工程量认定，无法界定其完成的相关专项工程的工程量，此业绩不予认定。 </w:t>
      </w:r>
    </w:p>
    <w:p>
      <w:pPr>
        <w:spacing w:before="32" w:line="360" w:lineRule="auto"/>
        <w:ind w:firstLine="452" w:firstLineChars="200"/>
        <w:rPr>
          <w:rFonts w:ascii="宋体" w:hAnsi="宋体" w:cs="宋体"/>
          <w:spacing w:val="8"/>
          <w:sz w:val="21"/>
          <w:szCs w:val="21"/>
        </w:rPr>
      </w:pPr>
      <w:r>
        <w:rPr>
          <w:rFonts w:hint="eastAsia" w:ascii="宋体" w:hAnsi="宋体" w:cs="宋体"/>
          <w:spacing w:val="8"/>
          <w:sz w:val="21"/>
          <w:szCs w:val="21"/>
          <w:lang w:val="en-US"/>
        </w:rPr>
        <w:t xml:space="preserve">4、投标人应根据招标文件第二章“投标人须知”第3.5.3项的要求附相关证明材料。 </w:t>
      </w:r>
    </w:p>
    <w:p>
      <w:pPr>
        <w:spacing w:before="32" w:line="360" w:lineRule="auto"/>
        <w:ind w:firstLine="452" w:firstLineChars="200"/>
        <w:rPr>
          <w:rFonts w:ascii="宋体" w:hAnsi="宋体" w:cs="宋体"/>
          <w:spacing w:val="8"/>
          <w:sz w:val="21"/>
          <w:szCs w:val="21"/>
        </w:rPr>
      </w:pPr>
      <w:r>
        <w:rPr>
          <w:rFonts w:hint="eastAsia" w:ascii="宋体" w:hAnsi="宋体" w:cs="宋体"/>
          <w:spacing w:val="8"/>
          <w:sz w:val="21"/>
          <w:szCs w:val="21"/>
          <w:lang w:val="en-US"/>
        </w:rPr>
        <w:t>5、近五年是指：</w:t>
      </w:r>
      <w:r>
        <w:rPr>
          <w:rFonts w:hint="eastAsia" w:ascii="宋体" w:hAnsi="宋体" w:cs="宋体"/>
          <w:spacing w:val="8"/>
          <w:sz w:val="21"/>
          <w:szCs w:val="21"/>
          <w:u w:val="single"/>
          <w:lang w:val="en-US"/>
        </w:rPr>
        <w:t>2018</w:t>
      </w:r>
      <w:r>
        <w:rPr>
          <w:rFonts w:hint="eastAsia" w:ascii="宋体" w:hAnsi="宋体" w:cs="宋体"/>
          <w:spacing w:val="8"/>
          <w:sz w:val="21"/>
          <w:szCs w:val="21"/>
          <w:lang w:val="en-US"/>
        </w:rPr>
        <w:t>年</w:t>
      </w:r>
      <w:r>
        <w:rPr>
          <w:rFonts w:hint="eastAsia" w:ascii="宋体" w:hAnsi="宋体" w:cs="宋体"/>
          <w:spacing w:val="8"/>
          <w:sz w:val="21"/>
          <w:szCs w:val="21"/>
          <w:u w:val="single"/>
          <w:lang w:val="en-US"/>
        </w:rPr>
        <w:t>01</w:t>
      </w:r>
      <w:r>
        <w:rPr>
          <w:rFonts w:hint="eastAsia" w:ascii="宋体" w:hAnsi="宋体" w:cs="宋体"/>
          <w:spacing w:val="8"/>
          <w:sz w:val="21"/>
          <w:szCs w:val="21"/>
          <w:lang w:val="en-US"/>
        </w:rPr>
        <w:t>月</w:t>
      </w:r>
      <w:r>
        <w:rPr>
          <w:rFonts w:hint="eastAsia" w:ascii="宋体" w:hAnsi="宋体" w:cs="宋体"/>
          <w:spacing w:val="8"/>
          <w:sz w:val="21"/>
          <w:szCs w:val="21"/>
          <w:u w:val="single"/>
          <w:lang w:val="en-US"/>
        </w:rPr>
        <w:t>01</w:t>
      </w:r>
      <w:r>
        <w:rPr>
          <w:rFonts w:hint="eastAsia" w:ascii="宋体" w:hAnsi="宋体" w:cs="宋体"/>
          <w:spacing w:val="8"/>
          <w:sz w:val="21"/>
          <w:szCs w:val="21"/>
          <w:lang w:val="en-US"/>
        </w:rPr>
        <w:t xml:space="preserve">日至投标文件递交截止之日止。 </w:t>
      </w:r>
    </w:p>
    <w:p>
      <w:pPr>
        <w:spacing w:before="32" w:line="360" w:lineRule="auto"/>
        <w:ind w:firstLine="452" w:firstLineChars="200"/>
        <w:rPr>
          <w:rFonts w:ascii="宋体" w:hAnsi="宋体" w:cs="宋体"/>
          <w:spacing w:val="8"/>
          <w:sz w:val="21"/>
          <w:szCs w:val="21"/>
        </w:rPr>
      </w:pPr>
      <w:r>
        <w:rPr>
          <w:rFonts w:hint="eastAsia" w:ascii="宋体" w:hAnsi="宋体" w:cs="宋体"/>
          <w:spacing w:val="8"/>
          <w:sz w:val="21"/>
          <w:szCs w:val="21"/>
          <w:lang w:val="en-US"/>
        </w:rPr>
        <w:t>6、类似工程是指：指新建或改、扩建或改造(四级及以上)公路施工项目。在采用新建公路项目完工业绩时，对于同公路等级改、扩建中的新建桥梁或隧道工程业绩也应认可。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color w:val="auto"/>
          <w:sz w:val="32"/>
        </w:rPr>
      </w:pPr>
      <w:r>
        <w:rPr>
          <w:rFonts w:ascii="宋体" w:hAnsi="宋体"/>
          <w:color w:val="auto"/>
          <w:sz w:val="32"/>
        </w:rPr>
        <w:br w:type="page"/>
      </w:r>
    </w:p>
    <w:p>
      <w:pPr>
        <w:widowControl w:val="0"/>
        <w:adjustRightInd w:val="0"/>
        <w:snapToGrid w:val="0"/>
        <w:spacing w:line="360" w:lineRule="auto"/>
        <w:ind w:firstLine="0"/>
        <w:jc w:val="center"/>
        <w:textAlignment w:val="baseline"/>
        <w:rPr>
          <w:rFonts w:hint="eastAsia" w:ascii="宋体" w:hAnsi="宋体" w:eastAsia="宋体" w:cs="Times New Roman"/>
          <w:color w:val="auto"/>
          <w:sz w:val="28"/>
          <w:szCs w:val="28"/>
          <w:lang w:val="zh-CN" w:eastAsia="zh-CN" w:bidi="ar-SA"/>
        </w:rPr>
      </w:pPr>
      <w:r>
        <w:rPr>
          <w:rFonts w:ascii="宋体" w:hAnsi="宋体" w:eastAsia="宋体" w:cs="Times New Roman"/>
          <w:b/>
          <w:bCs/>
          <w:color w:val="auto"/>
          <w:sz w:val="28"/>
          <w:szCs w:val="28"/>
          <w:lang w:val="zh-CN" w:eastAsia="zh-CN" w:bidi="ar-SA"/>
        </w:rPr>
        <w:t>附录4  资格审查条件(信誉最低要求)</w:t>
      </w:r>
      <w:r>
        <w:rPr>
          <w:rFonts w:ascii="宋体" w:hAnsi="宋体" w:eastAsia="宋体" w:cs="Times New Roman"/>
          <w:b/>
          <w:bCs/>
          <w:color w:val="auto"/>
          <w:sz w:val="24"/>
          <w:szCs w:val="24"/>
          <w:vertAlign w:val="superscript"/>
          <w:lang w:val="zh-CN" w:eastAsia="zh-CN" w:bidi="ar-SA"/>
        </w:rPr>
        <w:t xml:space="preserve"> </w:t>
      </w:r>
    </w:p>
    <w:p>
      <w:pPr>
        <w:adjustRightInd w:val="0"/>
        <w:snapToGrid w:val="0"/>
        <w:spacing w:line="360" w:lineRule="auto"/>
        <w:ind w:firstLine="1120" w:firstLineChars="400"/>
        <w:jc w:val="center"/>
        <w:rPr>
          <w:rFonts w:ascii="宋体" w:hAnsi="宋体"/>
          <w:color w:val="auto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94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信 誉 要 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894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02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</w:rPr>
              <w:t>在最新年度广东省公路工程从业单位（施工单位）信用评价</w:t>
            </w:r>
            <w:r>
              <w:rPr>
                <w:rFonts w:ascii="宋体" w:hAnsi="宋体" w:eastAsia="宋体" w:cs="Times New Roman"/>
                <w:color w:val="auto"/>
              </w:rPr>
              <w:t>（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含无最新年度而上一年度有信用评价）</w:t>
            </w:r>
            <w:r>
              <w:rPr>
                <w:rFonts w:ascii="宋体" w:hAnsi="宋体" w:eastAsia="宋体" w:cs="Times New Roman"/>
                <w:color w:val="auto"/>
                <w:szCs w:val="21"/>
              </w:rPr>
              <w:t>中，信用等级未被评为D级；</w:t>
            </w:r>
          </w:p>
          <w:p>
            <w:pPr>
              <w:adjustRightInd w:val="0"/>
              <w:snapToGrid w:val="0"/>
              <w:spacing w:line="360" w:lineRule="auto"/>
              <w:ind w:firstLine="502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</w:rPr>
              <w:t>初次进入广东省的投标人，在最新年度的全国公路从业单位（施工单位）信用评价结果中未被评为D级。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宋体" w:hAnsi="宋体" w:cs="Times New Roman"/>
          <w:color w:val="auto"/>
          <w:sz w:val="15"/>
          <w:szCs w:val="15"/>
        </w:rPr>
      </w:pPr>
      <w:r>
        <w:rPr>
          <w:rFonts w:hint="eastAsia" w:ascii="宋体" w:hAnsi="宋体" w:cs="Times New Roman"/>
          <w:vanish/>
          <w:color w:val="auto"/>
          <w:sz w:val="15"/>
          <w:szCs w:val="15"/>
        </w:rPr>
        <w:t>注：</w:t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  <w:r>
        <w:rPr>
          <w:rFonts w:hint="eastAsia" w:ascii="宋体" w:hAnsi="宋体" w:cs="Times New Roman"/>
          <w:vanish/>
          <w:color w:val="auto"/>
          <w:sz w:val="15"/>
          <w:szCs w:val="15"/>
        </w:rPr>
        <w:pgNum/>
      </w:r>
    </w:p>
    <w:p>
      <w:pPr>
        <w:adjustRightInd w:val="0"/>
        <w:snapToGrid w:val="0"/>
        <w:rPr>
          <w:rFonts w:hint="eastAsia" w:ascii="宋体" w:hAnsi="宋体" w:cs="Times New Roman"/>
          <w:color w:val="auto"/>
          <w:sz w:val="21"/>
          <w:szCs w:val="21"/>
        </w:rPr>
      </w:pPr>
      <w:r>
        <w:rPr>
          <w:rFonts w:hint="eastAsia" w:ascii="宋体" w:hAnsi="宋体" w:cs="Times New Roman"/>
          <w:color w:val="auto"/>
          <w:sz w:val="21"/>
          <w:szCs w:val="21"/>
        </w:rPr>
        <w:t>注：1、信用等级的确定原则遵遁投标人须知前附表10.2款的规定。</w:t>
      </w:r>
    </w:p>
    <w:p>
      <w:pPr>
        <w:widowControl w:val="0"/>
        <w:ind w:firstLine="420" w:firstLineChars="200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2、投标人应根据第九章“投标文件格式”中“八、资格审查资料 （五）投标人的信誉情况表”填写情况说明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ascii="宋体" w:hAnsi="宋体"/>
          <w:b/>
          <w:bCs/>
          <w:color w:val="auto"/>
          <w:sz w:val="28"/>
          <w:szCs w:val="28"/>
        </w:rPr>
        <w:t>附录5  资格审查条件(项目经理和项目总工最低要求)</w:t>
      </w:r>
      <w:r>
        <w:rPr>
          <w:rFonts w:ascii="宋体" w:hAnsi="宋体" w:cs="Times New Roman"/>
          <w:b/>
          <w:bCs/>
          <w:color w:val="auto"/>
          <w:vertAlign w:val="superscript"/>
        </w:rPr>
        <w:t xml:space="preserve"> </w:t>
      </w:r>
    </w:p>
    <w:p>
      <w:pPr>
        <w:adjustRightInd w:val="0"/>
        <w:snapToGrid w:val="0"/>
        <w:spacing w:line="360" w:lineRule="auto"/>
        <w:ind w:left="199" w:leftChars="83" w:firstLine="29" w:firstLineChars="12"/>
        <w:rPr>
          <w:rFonts w:hint="eastAsia" w:ascii="宋体" w:hAnsi="宋体" w:cs="Times New Roman"/>
          <w:b/>
          <w:color w:val="auto"/>
          <w:szCs w:val="21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093"/>
        <w:gridCol w:w="3149"/>
        <w:gridCol w:w="28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人  员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数  量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资 格 要 求</w:t>
            </w:r>
          </w:p>
        </w:tc>
        <w:tc>
          <w:tcPr>
            <w:tcW w:w="28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在 岗 要 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项目经理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14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  <w:lang w:val="en-US"/>
              </w:rPr>
              <w:t>1、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路桥相关专业工程师(或以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)职称；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:lang w:val="en-US"/>
              </w:rPr>
              <w:t>2、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担任公路工程</w:t>
            </w:r>
            <w:r>
              <w:rPr>
                <w:rFonts w:ascii="宋体" w:hAnsi="宋体" w:eastAsia="宋体" w:cs="宋体"/>
                <w:sz w:val="22"/>
                <w:szCs w:val="22"/>
              </w:rPr>
              <w:t>项目经理(或项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副经理或项目总工)累计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:u w:val="single"/>
                <w:lang w:val="en-US"/>
              </w:rPr>
              <w:t>24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个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月，并持有住</w:t>
            </w:r>
            <w:r>
              <w:rPr>
                <w:rFonts w:ascii="宋体" w:hAnsi="宋体" w:eastAsia="宋体" w:cs="宋体"/>
                <w:sz w:val="22"/>
                <w:szCs w:val="22"/>
              </w:rPr>
              <w:t>建部门颁发的公路工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程专业贰级或以上（广东省外为壹级）建造师</w:t>
            </w:r>
            <w:r>
              <w:rPr>
                <w:rFonts w:ascii="宋体" w:hAnsi="宋体" w:eastAsia="宋体" w:cs="宋体"/>
                <w:sz w:val="22"/>
                <w:szCs w:val="22"/>
              </w:rPr>
              <w:t>注册证书(不含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临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时资格证书)；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:lang w:val="en-US"/>
              </w:rPr>
              <w:t>3、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具有交通运输主管部门颁发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有效安全生产“三</w:t>
            </w:r>
            <w:r>
              <w:rPr>
                <w:rFonts w:ascii="宋体" w:hAnsi="宋体" w:eastAsia="宋体" w:cs="宋体"/>
                <w:sz w:val="22"/>
                <w:szCs w:val="22"/>
              </w:rPr>
              <w:t>类人员”B类证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；</w:t>
            </w:r>
          </w:p>
        </w:tc>
        <w:tc>
          <w:tcPr>
            <w:tcW w:w="28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无在岗项目（指目前未在其他项目上任职，或虽在其他项目上任职但本项目中标后能够从该项目撤离）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项目经理备选人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default" w:ascii="宋体" w:hAnsi="宋体" w:eastAsia="宋体" w:cs="Times New Roman"/>
                <w:color w:val="auto"/>
                <w:szCs w:val="21"/>
              </w:rPr>
              <w:t>0</w:t>
            </w:r>
          </w:p>
        </w:tc>
        <w:tc>
          <w:tcPr>
            <w:tcW w:w="314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8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项目总工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149" w:type="dxa"/>
            <w:vMerge w:val="restart"/>
            <w:noWrap w:val="0"/>
            <w:vAlign w:val="center"/>
          </w:tcPr>
          <w:p>
            <w:pPr>
              <w:spacing w:before="72" w:line="320" w:lineRule="exact"/>
              <w:ind w:right="97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:lang w:val="en-US"/>
              </w:rPr>
              <w:t>1、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路桥相关专业工程师(或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以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上)职称；</w:t>
            </w:r>
          </w:p>
          <w:p>
            <w:pPr>
              <w:spacing w:before="72" w:line="320" w:lineRule="exact"/>
              <w:ind w:righ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:lang w:val="en-US"/>
              </w:rPr>
              <w:t>2、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主管公路工程技术工作岗位累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:u w:val="single"/>
                <w:lang w:val="en-US"/>
              </w:rPr>
              <w:t>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个月；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  <w:lang w:val="en-US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具有交通运输主管部门颁发的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有效安全生产“三类人</w:t>
            </w:r>
            <w:r>
              <w:rPr>
                <w:rFonts w:ascii="宋体" w:hAnsi="宋体" w:eastAsia="宋体" w:cs="宋体"/>
                <w:sz w:val="22"/>
                <w:szCs w:val="22"/>
              </w:rPr>
              <w:t>员”B类证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书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；</w:t>
            </w:r>
          </w:p>
        </w:tc>
        <w:tc>
          <w:tcPr>
            <w:tcW w:w="28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项目总工备选人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Cs w:val="21"/>
              </w:rPr>
              <w:t>0</w:t>
            </w:r>
          </w:p>
        </w:tc>
        <w:tc>
          <w:tcPr>
            <w:tcW w:w="314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8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 w:cs="Times New Roman"/>
          <w:bCs/>
          <w:color w:val="auto"/>
          <w:sz w:val="21"/>
          <w:szCs w:val="21"/>
        </w:rPr>
      </w:pPr>
    </w:p>
    <w:p>
      <w:pPr>
        <w:adjustRightInd w:val="0"/>
        <w:snapToGrid w:val="0"/>
        <w:rPr>
          <w:rFonts w:ascii="宋体" w:hAnsi="宋体" w:cs="宋体"/>
          <w:bCs/>
          <w:color w:val="auto"/>
          <w:sz w:val="21"/>
          <w:szCs w:val="21"/>
        </w:rPr>
      </w:pPr>
      <w:r>
        <w:rPr>
          <w:rFonts w:hint="eastAsia" w:ascii="宋体" w:hAnsi="宋体" w:cs="Times New Roman"/>
          <w:bCs/>
          <w:color w:val="auto"/>
          <w:sz w:val="21"/>
          <w:szCs w:val="21"/>
        </w:rPr>
        <w:t>注：</w:t>
      </w:r>
      <w:r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  <w:t>1、</w:t>
      </w:r>
      <w:r>
        <w:rPr>
          <w:rFonts w:hint="eastAsia" w:ascii="宋体" w:hAnsi="宋体" w:cs="Times New Roman"/>
          <w:bCs/>
          <w:color w:val="auto"/>
          <w:sz w:val="21"/>
          <w:szCs w:val="21"/>
        </w:rPr>
        <w:t>资格要求的人员建造师注册证书、安全生产“三类人员”B类证书均应在投标人所在单位，否则视为无效。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</w:pPr>
      <w:r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  <w:t>2、主管技术工作指：担任过项目经理、项目副经理、总工程师、质检部门负责人、工程部门负责人。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</w:pPr>
      <w:r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  <w:t>3、担任</w:t>
      </w:r>
      <w:r>
        <w:rPr>
          <w:rFonts w:ascii="宋体" w:hAnsi="宋体" w:cs="宋体"/>
          <w:spacing w:val="6"/>
          <w:sz w:val="22"/>
          <w:szCs w:val="22"/>
        </w:rPr>
        <w:t>公路</w:t>
      </w:r>
      <w:r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  <w:t>工程项目经理(或项目副经理或项目总工)岗位经验累计时间、主管</w:t>
      </w:r>
      <w:r>
        <w:rPr>
          <w:rFonts w:ascii="宋体" w:hAnsi="宋体" w:cs="宋体"/>
          <w:spacing w:val="6"/>
          <w:sz w:val="22"/>
          <w:szCs w:val="22"/>
        </w:rPr>
        <w:t>公路</w:t>
      </w:r>
      <w:r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  <w:t>工程技术工作岗位经验累计时间以“全国公路建设市场信用信息管理系统”人员信息资料中的“个人业绩”所列其本人担任的工作岗位经验为准；各岗位时间以“在岗截止日期”减去“在岗起始日期”所得月数累加计算统计至月，计算时尾数如不少于15天的按1个月计，不足15天部分不计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</w:pPr>
      <w:r>
        <w:rPr>
          <w:rFonts w:hint="eastAsia" w:ascii="宋体" w:hAnsi="宋体" w:cs="Times New Roman"/>
          <w:bCs/>
          <w:color w:val="auto"/>
          <w:sz w:val="21"/>
          <w:szCs w:val="21"/>
          <w:lang w:val="en-US"/>
        </w:rPr>
        <w:t>4、路桥相关专业职称包括公路工程、桥梁工程、公路与桥梁工程、交通土建、隧道(地下结构)工程、交通工程等专业职称。</w:t>
      </w:r>
    </w:p>
    <w:p>
      <w:pPr>
        <w:widowControl w:val="0"/>
        <w:ind w:firstLine="420" w:firstLineChars="200"/>
        <w:jc w:val="both"/>
        <w:rPr>
          <w:rFonts w:ascii="宋体" w:hAnsi="宋体" w:eastAsia="宋体" w:cs="Times New Roman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1"/>
          <w:szCs w:val="21"/>
          <w:lang w:val="en-US" w:eastAsia="zh-CN" w:bidi="ar-SA"/>
        </w:rPr>
        <w:t>5、投标人应根据招标文件第二章“投标人须知”第 3.5.5 项的要求附相关证明材料。</w:t>
      </w: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widowControl w:val="0"/>
        <w:adjustRightInd w:val="0"/>
        <w:snapToGrid w:val="0"/>
        <w:spacing w:line="240" w:lineRule="auto"/>
        <w:ind w:firstLine="0"/>
        <w:textAlignment w:val="baseline"/>
        <w:rPr>
          <w:rFonts w:hint="eastAsia" w:ascii="Times New Roman" w:hAnsi="Times New Roman" w:eastAsia="宋体" w:cs="Times New Roman"/>
          <w:color w:val="auto"/>
          <w:sz w:val="18"/>
          <w:szCs w:val="18"/>
          <w:lang w:val="zh-CN" w:eastAsia="zh-CN" w:bidi="ar-SA"/>
        </w:rPr>
      </w:pPr>
    </w:p>
  </w:footnote>
  <w:footnote w:id="1">
    <w:p>
      <w:pPr>
        <w:widowControl w:val="0"/>
        <w:adjustRightInd w:val="0"/>
        <w:snapToGrid w:val="0"/>
        <w:spacing w:line="240" w:lineRule="auto"/>
        <w:ind w:firstLine="0"/>
        <w:textAlignment w:val="baseline"/>
        <w:rPr>
          <w:rFonts w:ascii="Times New Roman" w:hAnsi="Times New Roman" w:eastAsia="宋体" w:cs="Times New Roman"/>
          <w:color w:val="auto"/>
          <w:sz w:val="18"/>
          <w:szCs w:val="18"/>
          <w:lang w:val="zh-CN" w:eastAsia="zh-CN" w:bidi="ar-S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50C32"/>
    <w:multiLevelType w:val="singleLevel"/>
    <w:tmpl w:val="BDC50C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k0NmI0NGRlYTgxYjM2OTE2Y2VlNTM4YTZjNTMifQ=="/>
  </w:docVars>
  <w:rsids>
    <w:rsidRoot w:val="59751E38"/>
    <w:rsid w:val="218100E6"/>
    <w:rsid w:val="5975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MingLiU_HKSCS"/>
      <w:color w:val="000000"/>
      <w:sz w:val="24"/>
      <w:szCs w:val="24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color w:val="auto"/>
      <w:kern w:val="2"/>
      <w:sz w:val="21"/>
      <w:szCs w:val="20"/>
      <w:lang w:val="zh-CN" w:eastAsia="zh-CN" w:bidi="ar-SA"/>
    </w:rPr>
  </w:style>
  <w:style w:type="paragraph" w:styleId="3">
    <w:name w:val="footnote text"/>
    <w:next w:val="1"/>
    <w:qFormat/>
    <w:uiPriority w:val="0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hAnsi="Times New Roman" w:eastAsia="宋体" w:cs="Times New Roman"/>
      <w:color w:val="auto"/>
      <w:sz w:val="18"/>
      <w:szCs w:val="18"/>
      <w:lang w:val="zh-CN" w:eastAsia="zh-CN" w:bidi="ar-SA"/>
    </w:rPr>
  </w:style>
  <w:style w:type="character" w:styleId="6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2023-05-18T13:24:00Z</dcterms:created>
  <dc:creator>RO</dc:creator>
  <cp:lastModifiedBy>RO</cp:lastModifiedBy>
  <dcterms:modified xsi:type="dcterms:W3CDTF">2023-05-18T13:32:21Z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4094C3E7FC724096B4A217C9C8802E12_11</vt:lpwstr>
  </property>
</Properties>
</file>