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隶书" w:asciiTheme="minorEastAsia" w:hAnsiTheme="minorEastAsia"/>
          <w:b/>
          <w:bCs/>
          <w:color w:val="000000" w:themeColor="text1"/>
          <w:sz w:val="24"/>
          <w:szCs w:val="24"/>
          <w14:textFill>
            <w14:solidFill>
              <w14:schemeClr w14:val="tx1"/>
            </w14:solidFill>
          </w14:textFill>
        </w:rPr>
      </w:pPr>
    </w:p>
    <w:p>
      <w:pPr>
        <w:widowControl/>
        <w:spacing w:line="360" w:lineRule="auto"/>
        <w:jc w:val="center"/>
        <w:rPr>
          <w:rFonts w:cs="隶书" w:asciiTheme="minorEastAsia" w:hAnsiTheme="minorEastAsia"/>
          <w:b/>
          <w:bCs/>
          <w:color w:val="000000" w:themeColor="text1"/>
          <w:sz w:val="24"/>
          <w:szCs w:val="24"/>
          <w14:textFill>
            <w14:solidFill>
              <w14:schemeClr w14:val="tx1"/>
            </w14:solidFill>
          </w14:textFill>
        </w:rPr>
      </w:pPr>
    </w:p>
    <w:p>
      <w:pPr>
        <w:spacing w:line="360" w:lineRule="auto"/>
        <w:ind w:left="-178" w:leftChars="-85" w:right="-334" w:rightChars="-159"/>
        <w:jc w:val="center"/>
        <w:rPr>
          <w:rFonts w:ascii="宋体" w:hAnsi="宋体"/>
          <w:b/>
          <w:color w:val="000000"/>
          <w:spacing w:val="10"/>
          <w:sz w:val="36"/>
          <w:szCs w:val="36"/>
        </w:rPr>
      </w:pPr>
      <w:r>
        <w:rPr>
          <w:rFonts w:hint="eastAsia" w:ascii="宋体" w:hAnsi="宋体"/>
          <w:b/>
          <w:color w:val="000000"/>
          <w:spacing w:val="10"/>
          <w:sz w:val="36"/>
          <w:szCs w:val="36"/>
        </w:rPr>
        <w:t>广佛大桥系统工程（一期）</w:t>
      </w:r>
    </w:p>
    <w:p>
      <w:pPr>
        <w:spacing w:line="360" w:lineRule="auto"/>
        <w:ind w:left="-178" w:leftChars="-85" w:right="-334" w:rightChars="-159"/>
        <w:jc w:val="center"/>
        <w:rPr>
          <w:rFonts w:ascii="宋体" w:hAnsi="宋体"/>
          <w:b/>
          <w:color w:val="000000"/>
          <w:spacing w:val="10"/>
          <w:sz w:val="36"/>
          <w:szCs w:val="36"/>
        </w:rPr>
      </w:pPr>
      <w:r>
        <w:rPr>
          <w:rFonts w:hint="eastAsia" w:ascii="宋体" w:hAnsi="宋体"/>
          <w:b/>
          <w:color w:val="000000"/>
          <w:spacing w:val="10"/>
          <w:sz w:val="36"/>
          <w:szCs w:val="36"/>
          <w:lang w:eastAsia="zh-CN"/>
        </w:rPr>
        <w:t>工程</w:t>
      </w:r>
      <w:bookmarkStart w:id="1" w:name="_GoBack"/>
      <w:r>
        <w:rPr>
          <w:rFonts w:hint="eastAsia" w:ascii="宋体" w:hAnsi="宋体"/>
          <w:b/>
          <w:color w:val="000000"/>
          <w:spacing w:val="10"/>
          <w:sz w:val="36"/>
          <w:szCs w:val="36"/>
          <w:lang w:eastAsia="zh-CN"/>
        </w:rPr>
        <w:t>一切险</w:t>
      </w:r>
      <w:bookmarkEnd w:id="1"/>
      <w:r>
        <w:rPr>
          <w:rFonts w:hint="eastAsia" w:ascii="宋体" w:hAnsi="宋体"/>
          <w:b/>
          <w:color w:val="000000"/>
          <w:spacing w:val="10"/>
          <w:sz w:val="36"/>
          <w:szCs w:val="36"/>
        </w:rPr>
        <w:t>及第三者责任险合同</w:t>
      </w:r>
    </w:p>
    <w:p>
      <w:pPr>
        <w:spacing w:line="360" w:lineRule="auto"/>
        <w:ind w:left="-178" w:leftChars="-85" w:right="-334" w:rightChars="-159"/>
        <w:jc w:val="center"/>
        <w:rPr>
          <w:rFonts w:ascii="宋体" w:hAnsi="宋体"/>
          <w:b/>
          <w:color w:val="000000"/>
          <w:spacing w:val="10"/>
          <w:sz w:val="36"/>
          <w:szCs w:val="36"/>
        </w:rPr>
      </w:pPr>
      <w:r>
        <w:rPr>
          <w:rFonts w:hint="eastAsia" w:ascii="宋体" w:hAnsi="宋体"/>
          <w:b/>
          <w:color w:val="000000"/>
          <w:spacing w:val="10"/>
          <w:sz w:val="36"/>
          <w:szCs w:val="36"/>
        </w:rPr>
        <w:t>（养护期）</w:t>
      </w:r>
    </w:p>
    <w:p>
      <w:pPr>
        <w:spacing w:line="360" w:lineRule="auto"/>
        <w:ind w:left="-178" w:leftChars="-85" w:right="-334" w:rightChars="-159"/>
        <w:jc w:val="center"/>
        <w:rPr>
          <w:rFonts w:ascii="宋体" w:hAnsi="宋体"/>
          <w:b/>
          <w:color w:val="000000"/>
          <w:spacing w:val="10"/>
          <w:sz w:val="36"/>
          <w:szCs w:val="36"/>
        </w:rPr>
      </w:pPr>
    </w:p>
    <w:p>
      <w:pPr>
        <w:snapToGrid w:val="0"/>
        <w:spacing w:line="360" w:lineRule="auto"/>
        <w:ind w:right="11"/>
        <w:rPr>
          <w:rFonts w:ascii="宋体" w:hAnsi="宋体"/>
          <w:b/>
          <w:color w:val="000000"/>
          <w:spacing w:val="10"/>
          <w:kern w:val="28"/>
          <w:sz w:val="28"/>
          <w:szCs w:val="28"/>
        </w:rPr>
      </w:pPr>
    </w:p>
    <w:p>
      <w:pPr>
        <w:snapToGrid w:val="0"/>
        <w:spacing w:line="360" w:lineRule="auto"/>
        <w:ind w:right="11"/>
        <w:rPr>
          <w:rFonts w:ascii="宋体" w:hAnsi="宋体"/>
          <w:b/>
          <w:color w:val="000000"/>
          <w:spacing w:val="10"/>
          <w:kern w:val="28"/>
          <w:sz w:val="28"/>
          <w:szCs w:val="28"/>
        </w:rPr>
      </w:pPr>
    </w:p>
    <w:p>
      <w:pPr>
        <w:snapToGrid w:val="0"/>
        <w:spacing w:line="600" w:lineRule="auto"/>
        <w:ind w:left="2820" w:leftChars="283" w:right="11" w:hanging="2226" w:hangingChars="693"/>
        <w:rPr>
          <w:rFonts w:ascii="宋体" w:hAnsi="宋体"/>
          <w:b/>
          <w:bCs/>
          <w:color w:val="000000"/>
          <w:spacing w:val="10"/>
          <w:kern w:val="28"/>
          <w:sz w:val="30"/>
          <w:szCs w:val="30"/>
        </w:rPr>
      </w:pPr>
      <w:r>
        <w:rPr>
          <w:rFonts w:hint="eastAsia" w:ascii="宋体" w:hAnsi="宋体"/>
          <w:b/>
          <w:bCs/>
          <w:color w:val="000000"/>
          <w:spacing w:val="10"/>
          <w:kern w:val="28"/>
          <w:sz w:val="30"/>
          <w:szCs w:val="30"/>
        </w:rPr>
        <w:t>项目名称：广佛大桥系统</w:t>
      </w:r>
      <w:r>
        <w:rPr>
          <w:rFonts w:ascii="宋体" w:hAnsi="宋体"/>
          <w:b/>
          <w:bCs/>
          <w:color w:val="000000"/>
          <w:spacing w:val="10"/>
          <w:kern w:val="28"/>
          <w:sz w:val="30"/>
          <w:szCs w:val="30"/>
        </w:rPr>
        <w:t>工程（</w:t>
      </w:r>
      <w:r>
        <w:rPr>
          <w:rFonts w:hint="eastAsia" w:ascii="宋体" w:hAnsi="宋体"/>
          <w:b/>
          <w:bCs/>
          <w:color w:val="000000"/>
          <w:spacing w:val="10"/>
          <w:kern w:val="28"/>
          <w:sz w:val="30"/>
          <w:szCs w:val="30"/>
        </w:rPr>
        <w:t>一期</w:t>
      </w:r>
      <w:r>
        <w:rPr>
          <w:rFonts w:ascii="宋体" w:hAnsi="宋体"/>
          <w:b/>
          <w:bCs/>
          <w:color w:val="000000"/>
          <w:spacing w:val="10"/>
          <w:kern w:val="28"/>
          <w:sz w:val="30"/>
          <w:szCs w:val="30"/>
        </w:rPr>
        <w:t>）</w:t>
      </w:r>
    </w:p>
    <w:p>
      <w:pPr>
        <w:snapToGrid w:val="0"/>
        <w:spacing w:line="600" w:lineRule="auto"/>
        <w:ind w:left="2200" w:leftChars="283" w:right="11" w:hanging="1606" w:hangingChars="500"/>
        <w:jc w:val="left"/>
        <w:rPr>
          <w:rFonts w:ascii="宋体" w:hAnsi="宋体"/>
          <w:b/>
          <w:bCs/>
          <w:color w:val="000000"/>
          <w:spacing w:val="10"/>
          <w:kern w:val="28"/>
          <w:sz w:val="30"/>
          <w:szCs w:val="30"/>
        </w:rPr>
      </w:pPr>
      <w:r>
        <w:rPr>
          <w:rFonts w:hint="eastAsia" w:ascii="宋体" w:hAnsi="宋体"/>
          <w:b/>
          <w:bCs/>
          <w:color w:val="000000"/>
          <w:spacing w:val="10"/>
          <w:kern w:val="28"/>
          <w:sz w:val="30"/>
          <w:szCs w:val="30"/>
        </w:rPr>
        <w:t>合同名称：广佛大桥系统工程（一期）</w:t>
      </w:r>
      <w:r>
        <w:rPr>
          <w:rFonts w:hint="eastAsia" w:ascii="宋体" w:hAnsi="宋体"/>
          <w:b/>
          <w:bCs/>
          <w:color w:val="000000"/>
          <w:spacing w:val="10"/>
          <w:kern w:val="28"/>
          <w:sz w:val="30"/>
          <w:szCs w:val="30"/>
          <w:lang w:eastAsia="zh-CN"/>
        </w:rPr>
        <w:t>工程一切险</w:t>
      </w:r>
      <w:r>
        <w:rPr>
          <w:rFonts w:hint="eastAsia" w:ascii="宋体" w:hAnsi="宋体"/>
          <w:b/>
          <w:bCs/>
          <w:color w:val="000000"/>
          <w:spacing w:val="10"/>
          <w:kern w:val="28"/>
          <w:sz w:val="30"/>
          <w:szCs w:val="30"/>
        </w:rPr>
        <w:t>及第三者责任险（</w:t>
      </w:r>
      <w:r>
        <w:rPr>
          <w:rFonts w:hint="eastAsia" w:ascii="宋体" w:hAnsi="宋体"/>
          <w:b/>
          <w:bCs/>
          <w:color w:val="000000"/>
          <w:spacing w:val="10"/>
          <w:kern w:val="28"/>
          <w:sz w:val="30"/>
          <w:szCs w:val="30"/>
          <w:lang w:eastAsia="zh-CN"/>
        </w:rPr>
        <w:t>养护</w:t>
      </w:r>
      <w:r>
        <w:rPr>
          <w:rFonts w:hint="eastAsia" w:ascii="宋体" w:hAnsi="宋体"/>
          <w:b/>
          <w:bCs/>
          <w:color w:val="000000"/>
          <w:spacing w:val="10"/>
          <w:kern w:val="28"/>
          <w:sz w:val="30"/>
          <w:szCs w:val="30"/>
        </w:rPr>
        <w:t>期）</w:t>
      </w:r>
    </w:p>
    <w:p>
      <w:pPr>
        <w:snapToGrid w:val="0"/>
        <w:spacing w:line="600" w:lineRule="auto"/>
        <w:ind w:left="2820" w:leftChars="283" w:right="11" w:hanging="2226" w:hangingChars="693"/>
        <w:rPr>
          <w:rFonts w:ascii="宋体" w:hAnsi="宋体"/>
          <w:b/>
          <w:bCs/>
          <w:color w:val="000000"/>
          <w:spacing w:val="10"/>
          <w:kern w:val="28"/>
          <w:sz w:val="30"/>
          <w:szCs w:val="30"/>
        </w:rPr>
      </w:pPr>
      <w:r>
        <w:rPr>
          <w:rFonts w:hint="eastAsia" w:ascii="宋体" w:hAnsi="宋体"/>
          <w:b/>
          <w:bCs/>
          <w:color w:val="000000"/>
          <w:spacing w:val="10"/>
          <w:kern w:val="28"/>
          <w:sz w:val="30"/>
          <w:szCs w:val="30"/>
        </w:rPr>
        <w:t>投保人： 广州市广园市政建设有限公司</w:t>
      </w:r>
    </w:p>
    <w:p>
      <w:pPr>
        <w:snapToGrid w:val="0"/>
        <w:spacing w:line="600" w:lineRule="auto"/>
        <w:ind w:left="158" w:right="11" w:firstLine="420"/>
        <w:rPr>
          <w:rFonts w:ascii="宋体" w:hAnsi="宋体"/>
          <w:b/>
          <w:bCs/>
          <w:color w:val="000000"/>
          <w:spacing w:val="10"/>
          <w:kern w:val="28"/>
          <w:sz w:val="30"/>
          <w:szCs w:val="30"/>
        </w:rPr>
      </w:pPr>
      <w:r>
        <w:rPr>
          <w:rFonts w:hint="eastAsia" w:ascii="宋体" w:hAnsi="宋体"/>
          <w:b/>
          <w:bCs/>
          <w:color w:val="000000"/>
          <w:spacing w:val="10"/>
          <w:kern w:val="28"/>
          <w:sz w:val="30"/>
          <w:szCs w:val="30"/>
        </w:rPr>
        <w:t>合同编号：</w:t>
      </w:r>
      <w:r>
        <w:rPr>
          <w:rFonts w:ascii="宋体" w:hAnsi="宋体"/>
          <w:b/>
          <w:bCs/>
          <w:color w:val="000000"/>
          <w:spacing w:val="10"/>
          <w:kern w:val="28"/>
          <w:sz w:val="30"/>
          <w:szCs w:val="30"/>
        </w:rPr>
        <w:t xml:space="preserve"> </w:t>
      </w:r>
    </w:p>
    <w:p>
      <w:pPr>
        <w:snapToGrid w:val="0"/>
        <w:spacing w:line="600" w:lineRule="auto"/>
        <w:ind w:left="158" w:right="11" w:firstLine="420"/>
        <w:rPr>
          <w:rFonts w:ascii="宋体" w:hAnsi="宋体"/>
          <w:b/>
          <w:bCs/>
          <w:color w:val="000000"/>
          <w:spacing w:val="10"/>
          <w:kern w:val="28"/>
          <w:sz w:val="30"/>
          <w:szCs w:val="30"/>
        </w:rPr>
      </w:pPr>
      <w:r>
        <w:rPr>
          <w:rFonts w:hint="eastAsia" w:ascii="宋体" w:hAnsi="宋体"/>
          <w:b/>
          <w:bCs/>
          <w:color w:val="000000"/>
          <w:spacing w:val="10"/>
          <w:kern w:val="28"/>
          <w:sz w:val="30"/>
          <w:szCs w:val="30"/>
        </w:rPr>
        <w:t xml:space="preserve">保险人： </w:t>
      </w:r>
    </w:p>
    <w:p>
      <w:pPr>
        <w:snapToGrid w:val="0"/>
        <w:spacing w:line="600" w:lineRule="auto"/>
        <w:ind w:left="158" w:right="11" w:firstLine="420"/>
        <w:jc w:val="left"/>
        <w:rPr>
          <w:rFonts w:ascii="宋体" w:hAnsi="宋体"/>
          <w:b/>
          <w:bCs/>
          <w:color w:val="000000"/>
          <w:spacing w:val="20"/>
          <w:kern w:val="6"/>
          <w:sz w:val="30"/>
          <w:szCs w:val="30"/>
        </w:rPr>
      </w:pPr>
      <w:r>
        <w:rPr>
          <w:rFonts w:hint="eastAsia" w:ascii="宋体" w:hAnsi="宋体"/>
          <w:b/>
          <w:bCs/>
          <w:color w:val="000000"/>
          <w:spacing w:val="20"/>
          <w:kern w:val="6"/>
          <w:sz w:val="30"/>
          <w:szCs w:val="30"/>
        </w:rPr>
        <w:t xml:space="preserve">合同编号： </w:t>
      </w:r>
    </w:p>
    <w:p>
      <w:pPr>
        <w:spacing w:line="360" w:lineRule="auto"/>
        <w:ind w:left="-178" w:leftChars="-85"/>
        <w:jc w:val="center"/>
        <w:rPr>
          <w:rFonts w:ascii="宋体" w:hAnsi="宋体"/>
          <w:b/>
          <w:color w:val="000000"/>
          <w:spacing w:val="10"/>
          <w:sz w:val="30"/>
          <w:szCs w:val="30"/>
        </w:rPr>
      </w:pPr>
    </w:p>
    <w:p>
      <w:pPr>
        <w:pStyle w:val="3"/>
        <w:spacing w:line="360" w:lineRule="auto"/>
        <w:jc w:val="center"/>
        <w:rPr>
          <w:rFonts w:ascii="宋体" w:hAnsi="宋体"/>
          <w:color w:val="000000"/>
          <w:spacing w:val="10"/>
          <w:sz w:val="30"/>
          <w:szCs w:val="30"/>
        </w:rPr>
      </w:pPr>
      <w:r>
        <w:rPr>
          <w:rFonts w:hint="eastAsia" w:ascii="宋体" w:hAnsi="宋体"/>
          <w:color w:val="000000"/>
          <w:spacing w:val="10"/>
          <w:sz w:val="30"/>
          <w:szCs w:val="30"/>
        </w:rPr>
        <w:t>签订日期:202</w:t>
      </w:r>
      <w:r>
        <w:rPr>
          <w:rFonts w:ascii="宋体" w:hAnsi="宋体"/>
          <w:color w:val="000000"/>
          <w:spacing w:val="10"/>
          <w:sz w:val="30"/>
          <w:szCs w:val="30"/>
        </w:rPr>
        <w:t>3</w:t>
      </w:r>
      <w:r>
        <w:rPr>
          <w:rFonts w:hint="eastAsia" w:ascii="宋体" w:hAnsi="宋体"/>
          <w:color w:val="000000"/>
          <w:spacing w:val="10"/>
          <w:sz w:val="30"/>
          <w:szCs w:val="30"/>
        </w:rPr>
        <w:t>年</w:t>
      </w:r>
      <w:r>
        <w:rPr>
          <w:rFonts w:hint="eastAsia" w:ascii="宋体" w:hAnsi="宋体"/>
          <w:color w:val="000000"/>
          <w:spacing w:val="10"/>
          <w:sz w:val="30"/>
          <w:szCs w:val="30"/>
          <w:lang w:val="en-US" w:eastAsia="zh-CN"/>
        </w:rPr>
        <w:t xml:space="preserve">   </w:t>
      </w:r>
      <w:r>
        <w:rPr>
          <w:rFonts w:ascii="宋体" w:hAnsi="宋体"/>
          <w:color w:val="000000"/>
          <w:spacing w:val="10"/>
          <w:sz w:val="30"/>
          <w:szCs w:val="30"/>
        </w:rPr>
        <w:t>月</w:t>
      </w:r>
      <w:r>
        <w:rPr>
          <w:rFonts w:hint="eastAsia" w:ascii="宋体" w:hAnsi="宋体"/>
          <w:color w:val="000000"/>
          <w:spacing w:val="10"/>
          <w:sz w:val="30"/>
          <w:szCs w:val="30"/>
        </w:rPr>
        <w:t xml:space="preserve">  日</w:t>
      </w:r>
    </w:p>
    <w:p>
      <w:pPr>
        <w:widowControl/>
        <w:jc w:val="left"/>
        <w:rPr>
          <w:rFonts w:ascii="宋体" w:hAnsi="宋体"/>
          <w:bCs/>
          <w:color w:val="000000"/>
          <w:spacing w:val="10"/>
          <w:kern w:val="44"/>
          <w:sz w:val="30"/>
          <w:szCs w:val="30"/>
        </w:rPr>
      </w:pPr>
      <w:r>
        <w:rPr>
          <w:rFonts w:ascii="宋体" w:hAnsi="宋体"/>
          <w:b/>
          <w:color w:val="000000"/>
          <w:spacing w:val="10"/>
          <w:sz w:val="30"/>
          <w:szCs w:val="30"/>
        </w:rPr>
        <w:br w:type="page"/>
      </w:r>
    </w:p>
    <w:p>
      <w:pPr>
        <w:pStyle w:val="3"/>
        <w:spacing w:line="360" w:lineRule="auto"/>
        <w:jc w:val="center"/>
        <w:rPr>
          <w:rFonts w:asciiTheme="minorEastAsia" w:hAnsiTheme="minorEastAsia"/>
          <w:sz w:val="24"/>
          <w:szCs w:val="24"/>
        </w:rPr>
      </w:pPr>
      <w:r>
        <w:rPr>
          <w:rFonts w:hint="eastAsia" w:asciiTheme="minorEastAsia" w:hAnsiTheme="minorEastAsia"/>
          <w:sz w:val="24"/>
          <w:szCs w:val="24"/>
        </w:rPr>
        <w:t>第一  保险协议书格式</w:t>
      </w:r>
    </w:p>
    <w:p>
      <w:pPr>
        <w:adjustRightInd w:val="0"/>
        <w:snapToGrid w:val="0"/>
        <w:spacing w:line="360" w:lineRule="auto"/>
        <w:rPr>
          <w:rFonts w:asciiTheme="minorEastAsia" w:hAnsiTheme="minorEastAsia"/>
          <w:color w:val="000000"/>
          <w:sz w:val="24"/>
          <w:szCs w:val="24"/>
        </w:rPr>
      </w:pPr>
    </w:p>
    <w:p>
      <w:pPr>
        <w:pStyle w:val="11"/>
        <w:ind w:firstLine="0" w:firstLineChars="0"/>
        <w:rPr>
          <w:rFonts w:asciiTheme="minorEastAsia" w:hAnsiTheme="minorEastAsia" w:eastAsiaTheme="minorEastAsia"/>
          <w:color w:val="000000"/>
        </w:rPr>
      </w:pPr>
      <w:r>
        <w:rPr>
          <w:rFonts w:hint="eastAsia" w:asciiTheme="minorEastAsia" w:hAnsiTheme="minorEastAsia" w:eastAsiaTheme="minorEastAsia"/>
          <w:color w:val="000000"/>
        </w:rPr>
        <w:t>甲方：</w:t>
      </w:r>
      <w:r>
        <w:rPr>
          <w:rFonts w:hint="eastAsia" w:asciiTheme="minorEastAsia" w:hAnsiTheme="minorEastAsia" w:eastAsiaTheme="minorEastAsia"/>
          <w:color w:val="000000"/>
          <w:u w:val="single"/>
        </w:rPr>
        <w:t xml:space="preserve">  广州市广园市政建设有限公司（投保人）</w:t>
      </w:r>
    </w:p>
    <w:p>
      <w:pPr>
        <w:pStyle w:val="11"/>
        <w:ind w:firstLine="0" w:firstLineChars="0"/>
        <w:rPr>
          <w:rFonts w:asciiTheme="minorEastAsia" w:hAnsiTheme="minorEastAsia" w:eastAsiaTheme="minorEastAsia"/>
          <w:color w:val="000000"/>
          <w:u w:val="single"/>
        </w:rPr>
      </w:pPr>
      <w:r>
        <w:rPr>
          <w:rFonts w:hint="eastAsia" w:asciiTheme="minorEastAsia" w:hAnsiTheme="minorEastAsia" w:eastAsiaTheme="minorEastAsia"/>
          <w:color w:val="000000"/>
        </w:rPr>
        <w:t>乙方：</w:t>
      </w:r>
      <w:r>
        <w:rPr>
          <w:rFonts w:hint="eastAsia" w:asciiTheme="minorEastAsia" w:hAnsiTheme="minorEastAsia" w:eastAsiaTheme="minorEastAsia"/>
          <w:color w:val="000000"/>
          <w:u w:val="single"/>
        </w:rPr>
        <w:t xml:space="preserve"> </w:t>
      </w:r>
      <w:r>
        <w:rPr>
          <w:rFonts w:hint="eastAsia" w:cs="宋体" w:asciiTheme="minorEastAsia" w:hAnsiTheme="minorEastAsia" w:eastAsiaTheme="minorEastAsia"/>
          <w:color w:val="000000"/>
          <w:u w:val="single"/>
        </w:rPr>
        <w:t xml:space="preserve"> </w:t>
      </w:r>
      <w:r>
        <w:rPr>
          <w:rFonts w:cs="宋体" w:asciiTheme="minorEastAsia" w:hAnsiTheme="minorEastAsia" w:eastAsiaTheme="minorEastAsia"/>
          <w:color w:val="000000"/>
          <w:u w:val="single"/>
        </w:rPr>
        <w:t xml:space="preserve">                      </w:t>
      </w:r>
      <w:r>
        <w:rPr>
          <w:rFonts w:hint="eastAsia" w:asciiTheme="minorEastAsia" w:hAnsiTheme="minorEastAsia" w:eastAsiaTheme="minorEastAsia"/>
          <w:color w:val="000000"/>
          <w:u w:val="single"/>
        </w:rPr>
        <w:t>（保险人）</w:t>
      </w:r>
    </w:p>
    <w:p>
      <w:pPr>
        <w:pStyle w:val="11"/>
        <w:rPr>
          <w:rFonts w:asciiTheme="minorEastAsia" w:hAnsiTheme="minorEastAsia" w:eastAsiaTheme="minorEastAsia"/>
          <w:color w:val="000000"/>
        </w:rPr>
      </w:pPr>
    </w:p>
    <w:p>
      <w:pPr>
        <w:topLinePunct/>
        <w:spacing w:line="360" w:lineRule="auto"/>
        <w:ind w:firstLine="520" w:firstLineChars="200"/>
        <w:jc w:val="left"/>
        <w:rPr>
          <w:rFonts w:asciiTheme="minorEastAsia" w:hAnsiTheme="minorEastAsia"/>
          <w:color w:val="000000"/>
          <w:spacing w:val="10"/>
          <w:sz w:val="24"/>
          <w:szCs w:val="24"/>
        </w:rPr>
      </w:pPr>
      <w:r>
        <w:rPr>
          <w:rFonts w:asciiTheme="minorEastAsia" w:hAnsiTheme="minorEastAsia"/>
          <w:color w:val="000000"/>
          <w:spacing w:val="10"/>
          <w:sz w:val="24"/>
          <w:szCs w:val="24"/>
        </w:rPr>
        <w:t>为了合理转移</w:t>
      </w:r>
      <w:r>
        <w:rPr>
          <w:rFonts w:hint="eastAsia" w:asciiTheme="minorEastAsia" w:hAnsiTheme="minorEastAsia"/>
          <w:color w:val="000000"/>
          <w:spacing w:val="10"/>
          <w:sz w:val="24"/>
          <w:szCs w:val="24"/>
          <w:u w:val="single"/>
        </w:rPr>
        <w:t>广佛大桥系统工程（一期）</w:t>
      </w:r>
      <w:r>
        <w:rPr>
          <w:rFonts w:hint="eastAsia" w:asciiTheme="minorEastAsia" w:hAnsiTheme="minorEastAsia"/>
          <w:color w:val="000000"/>
          <w:spacing w:val="10"/>
          <w:sz w:val="24"/>
          <w:szCs w:val="24"/>
        </w:rPr>
        <w:t>项目养护</w:t>
      </w:r>
      <w:r>
        <w:rPr>
          <w:rFonts w:asciiTheme="minorEastAsia" w:hAnsiTheme="minorEastAsia"/>
          <w:color w:val="000000"/>
          <w:spacing w:val="10"/>
          <w:sz w:val="24"/>
          <w:szCs w:val="24"/>
        </w:rPr>
        <w:t>期间所面临的风险，保障</w:t>
      </w:r>
      <w:r>
        <w:rPr>
          <w:rFonts w:hint="eastAsia" w:asciiTheme="minorEastAsia" w:hAnsiTheme="minorEastAsia"/>
          <w:color w:val="000000"/>
          <w:spacing w:val="10"/>
          <w:sz w:val="24"/>
          <w:szCs w:val="24"/>
        </w:rPr>
        <w:t>广佛大桥</w:t>
      </w:r>
      <w:r>
        <w:rPr>
          <w:rFonts w:asciiTheme="minorEastAsia" w:hAnsiTheme="minorEastAsia"/>
          <w:color w:val="000000"/>
          <w:spacing w:val="10"/>
          <w:sz w:val="24"/>
          <w:szCs w:val="24"/>
        </w:rPr>
        <w:t>顺利</w:t>
      </w:r>
      <w:r>
        <w:rPr>
          <w:rFonts w:hint="eastAsia" w:asciiTheme="minorEastAsia" w:hAnsiTheme="minorEastAsia"/>
          <w:color w:val="000000"/>
          <w:spacing w:val="10"/>
          <w:sz w:val="24"/>
          <w:szCs w:val="24"/>
        </w:rPr>
        <w:t>通车</w:t>
      </w:r>
      <w:r>
        <w:rPr>
          <w:rFonts w:asciiTheme="minorEastAsia" w:hAnsiTheme="minorEastAsia"/>
          <w:color w:val="000000"/>
          <w:spacing w:val="10"/>
          <w:sz w:val="24"/>
          <w:szCs w:val="24"/>
        </w:rPr>
        <w:t>运行，甲方经公开招标</w:t>
      </w:r>
      <w:r>
        <w:rPr>
          <w:rFonts w:hint="eastAsia" w:asciiTheme="minorEastAsia" w:hAnsiTheme="minorEastAsia"/>
          <w:color w:val="000000"/>
          <w:spacing w:val="10"/>
          <w:sz w:val="24"/>
          <w:szCs w:val="24"/>
        </w:rPr>
        <w:t>并通过</w:t>
      </w:r>
      <w:r>
        <w:rPr>
          <w:rFonts w:asciiTheme="minorEastAsia" w:hAnsiTheme="minorEastAsia"/>
          <w:color w:val="000000"/>
          <w:spacing w:val="10"/>
          <w:sz w:val="24"/>
          <w:szCs w:val="24"/>
        </w:rPr>
        <w:t xml:space="preserve">    </w:t>
      </w:r>
      <w:r>
        <w:rPr>
          <w:rFonts w:hint="eastAsia" w:asciiTheme="minorEastAsia" w:hAnsiTheme="minorEastAsia"/>
          <w:color w:val="000000"/>
          <w:spacing w:val="10"/>
          <w:sz w:val="24"/>
          <w:szCs w:val="24"/>
        </w:rPr>
        <w:t>年</w:t>
      </w:r>
      <w:r>
        <w:rPr>
          <w:rFonts w:asciiTheme="minorEastAsia" w:hAnsiTheme="minorEastAsia"/>
          <w:color w:val="000000"/>
          <w:spacing w:val="10"/>
          <w:sz w:val="24"/>
          <w:szCs w:val="24"/>
        </w:rPr>
        <w:t xml:space="preserve">    </w:t>
      </w:r>
      <w:r>
        <w:rPr>
          <w:rFonts w:hint="eastAsia" w:asciiTheme="minorEastAsia" w:hAnsiTheme="minorEastAsia"/>
          <w:color w:val="000000"/>
          <w:spacing w:val="10"/>
          <w:sz w:val="24"/>
          <w:szCs w:val="24"/>
        </w:rPr>
        <w:t>月</w:t>
      </w:r>
      <w:r>
        <w:rPr>
          <w:rFonts w:asciiTheme="minorEastAsia" w:hAnsiTheme="minorEastAsia"/>
          <w:color w:val="000000"/>
          <w:spacing w:val="10"/>
          <w:sz w:val="24"/>
          <w:szCs w:val="24"/>
        </w:rPr>
        <w:t xml:space="preserve">    </w:t>
      </w:r>
      <w:r>
        <w:rPr>
          <w:rFonts w:hint="eastAsia" w:asciiTheme="minorEastAsia" w:hAnsiTheme="minorEastAsia"/>
          <w:color w:val="000000"/>
          <w:spacing w:val="10"/>
          <w:sz w:val="24"/>
          <w:szCs w:val="24"/>
        </w:rPr>
        <w:t>日的中标通知接受</w:t>
      </w:r>
      <w:r>
        <w:rPr>
          <w:rFonts w:asciiTheme="minorEastAsia" w:hAnsiTheme="minorEastAsia"/>
          <w:color w:val="000000"/>
          <w:spacing w:val="10"/>
          <w:sz w:val="24"/>
          <w:szCs w:val="24"/>
        </w:rPr>
        <w:t>乙方作为本保险项目的保险承保人</w:t>
      </w:r>
      <w:r>
        <w:rPr>
          <w:rFonts w:hint="eastAsia" w:asciiTheme="minorEastAsia" w:hAnsiTheme="minorEastAsia"/>
          <w:color w:val="000000"/>
          <w:spacing w:val="10"/>
          <w:sz w:val="24"/>
          <w:szCs w:val="24"/>
        </w:rPr>
        <w:t>，以</w:t>
      </w:r>
      <w:r>
        <w:rPr>
          <w:rFonts w:asciiTheme="minorEastAsia" w:hAnsiTheme="minorEastAsia"/>
          <w:color w:val="000000"/>
          <w:spacing w:val="10"/>
          <w:sz w:val="24"/>
          <w:szCs w:val="24"/>
        </w:rPr>
        <w:t>综合保险费率为</w:t>
      </w:r>
      <w:r>
        <w:rPr>
          <w:rFonts w:asciiTheme="minorEastAsia" w:hAnsiTheme="minorEastAsia"/>
          <w:color w:val="000000"/>
          <w:spacing w:val="10"/>
          <w:sz w:val="24"/>
          <w:szCs w:val="24"/>
          <w:u w:val="single"/>
        </w:rPr>
        <w:t xml:space="preserve">     </w:t>
      </w:r>
      <w:r>
        <w:rPr>
          <w:rFonts w:hint="eastAsia" w:cs="宋体" w:asciiTheme="minorEastAsia" w:hAnsiTheme="minorEastAsia"/>
          <w:b/>
          <w:bCs/>
          <w:color w:val="000000"/>
          <w:sz w:val="24"/>
          <w:szCs w:val="24"/>
        </w:rPr>
        <w:t>‰</w:t>
      </w:r>
      <w:r>
        <w:rPr>
          <w:rFonts w:hint="eastAsia" w:cs="宋体" w:asciiTheme="minorEastAsia" w:hAnsiTheme="minorEastAsia"/>
          <w:color w:val="000000"/>
          <w:spacing w:val="10"/>
          <w:sz w:val="24"/>
          <w:szCs w:val="24"/>
        </w:rPr>
        <w:t>，其中第一部分物质损失保险费率为</w:t>
      </w:r>
      <w:r>
        <w:rPr>
          <w:rFonts w:cs="宋体" w:asciiTheme="minorEastAsia" w:hAnsiTheme="minorEastAsia"/>
          <w:color w:val="000000"/>
          <w:spacing w:val="10"/>
          <w:sz w:val="24"/>
          <w:szCs w:val="24"/>
          <w:u w:val="single"/>
        </w:rPr>
        <w:t xml:space="preserve">     </w:t>
      </w:r>
      <w:r>
        <w:rPr>
          <w:rFonts w:hint="eastAsia" w:cs="宋体" w:asciiTheme="minorEastAsia" w:hAnsiTheme="minorEastAsia"/>
          <w:b/>
          <w:bCs/>
          <w:color w:val="000000"/>
          <w:sz w:val="24"/>
          <w:szCs w:val="24"/>
          <w:u w:val="single"/>
        </w:rPr>
        <w:t>‰</w:t>
      </w:r>
      <w:r>
        <w:rPr>
          <w:rFonts w:hint="eastAsia" w:cs="宋体" w:asciiTheme="minorEastAsia" w:hAnsiTheme="minorEastAsia"/>
          <w:color w:val="000000"/>
          <w:spacing w:val="10"/>
          <w:sz w:val="24"/>
          <w:szCs w:val="24"/>
        </w:rPr>
        <w:t>，第二部分第三者责任险保险费率为</w:t>
      </w:r>
      <w:r>
        <w:rPr>
          <w:rFonts w:cs="宋体" w:asciiTheme="minorEastAsia" w:hAnsiTheme="minorEastAsia"/>
          <w:color w:val="000000"/>
          <w:spacing w:val="10"/>
          <w:sz w:val="24"/>
          <w:szCs w:val="24"/>
          <w:u w:val="single"/>
        </w:rPr>
        <w:t xml:space="preserve">     </w:t>
      </w:r>
      <w:r>
        <w:rPr>
          <w:rFonts w:hint="eastAsia" w:cs="宋体" w:asciiTheme="minorEastAsia" w:hAnsiTheme="minorEastAsia"/>
          <w:b/>
          <w:bCs/>
          <w:color w:val="000000"/>
          <w:sz w:val="24"/>
          <w:szCs w:val="24"/>
        </w:rPr>
        <w:t>‰</w:t>
      </w:r>
      <w:r>
        <w:rPr>
          <w:rFonts w:hint="eastAsia" w:cs="宋体" w:asciiTheme="minorEastAsia" w:hAnsiTheme="minorEastAsia"/>
          <w:color w:val="000000"/>
          <w:spacing w:val="10"/>
          <w:sz w:val="24"/>
          <w:szCs w:val="24"/>
        </w:rPr>
        <w:t>；总保险费金额为人民币</w:t>
      </w:r>
      <w:r>
        <w:rPr>
          <w:rFonts w:cs="宋体" w:asciiTheme="minorEastAsia" w:hAnsiTheme="minorEastAsia"/>
          <w:color w:val="000000"/>
          <w:spacing w:val="10"/>
          <w:sz w:val="24"/>
          <w:szCs w:val="24"/>
          <w:u w:val="single"/>
        </w:rPr>
        <w:t xml:space="preserve">        </w:t>
      </w:r>
      <w:r>
        <w:rPr>
          <w:rFonts w:hint="eastAsia" w:cs="宋体" w:asciiTheme="minorEastAsia" w:hAnsiTheme="minorEastAsia"/>
          <w:color w:val="000000"/>
          <w:spacing w:val="10"/>
          <w:sz w:val="24"/>
          <w:szCs w:val="24"/>
          <w:u w:val="single"/>
        </w:rPr>
        <w:t>元</w:t>
      </w:r>
      <w:r>
        <w:rPr>
          <w:rFonts w:hint="eastAsia" w:cs="宋体" w:asciiTheme="minorEastAsia" w:hAnsiTheme="minorEastAsia"/>
          <w:color w:val="000000"/>
          <w:spacing w:val="10"/>
          <w:sz w:val="24"/>
          <w:szCs w:val="24"/>
        </w:rPr>
        <w:t>，作为本工程保险服务所做的投标，双方本着友好协商、平等互利的原</w:t>
      </w:r>
      <w:r>
        <w:rPr>
          <w:rFonts w:asciiTheme="minorEastAsia" w:hAnsiTheme="minorEastAsia"/>
          <w:color w:val="000000"/>
          <w:spacing w:val="10"/>
          <w:sz w:val="24"/>
          <w:szCs w:val="24"/>
        </w:rPr>
        <w:t>则</w:t>
      </w:r>
      <w:r>
        <w:rPr>
          <w:rFonts w:hint="eastAsia" w:asciiTheme="minorEastAsia" w:hAnsiTheme="minorEastAsia"/>
          <w:color w:val="000000"/>
          <w:spacing w:val="10"/>
          <w:sz w:val="24"/>
          <w:szCs w:val="24"/>
        </w:rPr>
        <w:t>，达成如下协议：</w:t>
      </w:r>
    </w:p>
    <w:p>
      <w:pPr>
        <w:topLinePunct/>
        <w:spacing w:line="360" w:lineRule="auto"/>
        <w:ind w:firstLine="448" w:firstLineChars="200"/>
        <w:jc w:val="left"/>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1、下列文件应作为本协议的一部分看待：</w:t>
      </w:r>
    </w:p>
    <w:p>
      <w:pPr>
        <w:numPr>
          <w:ilvl w:val="2"/>
          <w:numId w:val="1"/>
        </w:numPr>
        <w:spacing w:line="360" w:lineRule="auto"/>
        <w:ind w:left="0" w:firstLine="90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合同补充协议（如果有）；</w:t>
      </w:r>
    </w:p>
    <w:p>
      <w:pPr>
        <w:numPr>
          <w:ilvl w:val="2"/>
          <w:numId w:val="1"/>
        </w:numPr>
        <w:spacing w:line="360" w:lineRule="auto"/>
        <w:ind w:left="0" w:firstLine="90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中标通知书</w:t>
      </w:r>
    </w:p>
    <w:p>
      <w:pPr>
        <w:numPr>
          <w:ilvl w:val="2"/>
          <w:numId w:val="1"/>
        </w:numPr>
        <w:spacing w:line="360" w:lineRule="auto"/>
        <w:ind w:left="0" w:firstLine="90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本合同协议书；</w:t>
      </w:r>
    </w:p>
    <w:p>
      <w:pPr>
        <w:numPr>
          <w:ilvl w:val="2"/>
          <w:numId w:val="1"/>
        </w:numPr>
        <w:spacing w:line="360" w:lineRule="auto"/>
        <w:ind w:left="0" w:firstLine="90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保险条款；</w:t>
      </w:r>
    </w:p>
    <w:p>
      <w:pPr>
        <w:numPr>
          <w:ilvl w:val="2"/>
          <w:numId w:val="1"/>
        </w:numPr>
        <w:spacing w:line="360" w:lineRule="auto"/>
        <w:ind w:left="0" w:firstLine="90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合同附件；</w:t>
      </w:r>
    </w:p>
    <w:p>
      <w:pPr>
        <w:numPr>
          <w:ilvl w:val="2"/>
          <w:numId w:val="1"/>
        </w:numPr>
        <w:spacing w:line="360" w:lineRule="auto"/>
        <w:ind w:left="0" w:firstLine="90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招标文件及澄清补充文件；</w:t>
      </w:r>
    </w:p>
    <w:p>
      <w:pPr>
        <w:numPr>
          <w:ilvl w:val="2"/>
          <w:numId w:val="1"/>
        </w:numPr>
        <w:spacing w:line="360" w:lineRule="auto"/>
        <w:ind w:left="0" w:firstLine="90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投标文件及澄清补充文件。</w:t>
      </w:r>
    </w:p>
    <w:p>
      <w:pPr>
        <w:tabs>
          <w:tab w:val="left" w:pos="840"/>
          <w:tab w:val="left" w:pos="900"/>
        </w:tabs>
        <w:spacing w:line="360" w:lineRule="auto"/>
        <w:ind w:left="48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2、上述文件应认为是互为补充和解释的，但如有模棱两可或互相矛盾之处，以上面所列顺序在前为准。</w:t>
      </w:r>
    </w:p>
    <w:p>
      <w:pPr>
        <w:tabs>
          <w:tab w:val="left" w:pos="840"/>
          <w:tab w:val="left" w:pos="900"/>
        </w:tabs>
        <w:spacing w:line="360" w:lineRule="auto"/>
        <w:ind w:left="48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3、</w:t>
      </w:r>
      <w:r>
        <w:rPr>
          <w:rFonts w:asciiTheme="minorEastAsia" w:hAnsiTheme="minorEastAsia"/>
          <w:bCs/>
          <w:color w:val="000000"/>
          <w:spacing w:val="-8"/>
          <w:sz w:val="24"/>
          <w:szCs w:val="24"/>
        </w:rPr>
        <w:t>保险条款（保单）是本协议不可分割的一部分，双方均保证严格履行保险条款的各项约定。</w:t>
      </w:r>
    </w:p>
    <w:p>
      <w:pPr>
        <w:tabs>
          <w:tab w:val="left" w:pos="840"/>
          <w:tab w:val="left" w:pos="900"/>
        </w:tabs>
        <w:spacing w:line="360" w:lineRule="auto"/>
        <w:ind w:left="48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4、本合同价为含税价。</w:t>
      </w:r>
    </w:p>
    <w:p>
      <w:pPr>
        <w:adjustRightInd w:val="0"/>
        <w:snapToGrid w:val="0"/>
        <w:spacing w:line="360" w:lineRule="auto"/>
        <w:ind w:right="0" w:rightChars="0"/>
        <w:rPr>
          <w:rFonts w:asciiTheme="minorEastAsia" w:hAnsiTheme="minorEastAsia"/>
          <w:bCs/>
          <w:color w:val="000000"/>
          <w:spacing w:val="-8"/>
          <w:sz w:val="24"/>
          <w:szCs w:val="24"/>
        </w:rPr>
      </w:pPr>
      <w:r>
        <w:rPr>
          <w:rFonts w:hint="eastAsia" w:asciiTheme="minorEastAsia" w:hAnsiTheme="minorEastAsia"/>
          <w:bCs/>
          <w:color w:val="000000"/>
          <w:spacing w:val="-8"/>
          <w:sz w:val="24"/>
          <w:szCs w:val="24"/>
        </w:rPr>
        <w:t xml:space="preserve">    </w:t>
      </w:r>
      <w:r>
        <w:rPr>
          <w:rFonts w:hint="eastAsia" w:asciiTheme="minorEastAsia" w:hAnsiTheme="minorEastAsia"/>
          <w:bCs/>
          <w:color w:val="000000"/>
          <w:spacing w:val="-8"/>
          <w:sz w:val="24"/>
          <w:szCs w:val="24"/>
          <w:lang w:val="en-US" w:eastAsia="zh-CN"/>
        </w:rPr>
        <w:t>5、</w:t>
      </w:r>
      <w:r>
        <w:rPr>
          <w:rFonts w:asciiTheme="minorEastAsia" w:hAnsiTheme="minorEastAsia"/>
          <w:bCs/>
          <w:color w:val="000000"/>
          <w:spacing w:val="-8"/>
          <w:sz w:val="24"/>
          <w:szCs w:val="24"/>
        </w:rPr>
        <w:t>本协议书正本一式</w:t>
      </w:r>
      <w:r>
        <w:rPr>
          <w:rFonts w:hint="eastAsia" w:asciiTheme="minorEastAsia" w:hAnsiTheme="minorEastAsia"/>
          <w:bCs/>
          <w:color w:val="000000"/>
          <w:spacing w:val="-8"/>
          <w:sz w:val="24"/>
          <w:szCs w:val="24"/>
          <w:u w:val="single"/>
        </w:rPr>
        <w:t xml:space="preserve"> </w:t>
      </w:r>
      <w:r>
        <w:rPr>
          <w:rFonts w:hint="eastAsia" w:asciiTheme="minorEastAsia" w:hAnsiTheme="minorEastAsia"/>
          <w:bCs/>
          <w:color w:val="000000"/>
          <w:spacing w:val="-8"/>
          <w:sz w:val="24"/>
          <w:szCs w:val="24"/>
          <w:u w:val="single"/>
          <w:lang w:eastAsia="zh-CN"/>
        </w:rPr>
        <w:t>贰</w:t>
      </w:r>
      <w:r>
        <w:rPr>
          <w:rFonts w:hint="eastAsia" w:asciiTheme="minorEastAsia" w:hAnsiTheme="minorEastAsia"/>
          <w:bCs/>
          <w:color w:val="000000"/>
          <w:spacing w:val="-8"/>
          <w:sz w:val="24"/>
          <w:szCs w:val="24"/>
          <w:u w:val="single"/>
        </w:rPr>
        <w:t xml:space="preserve"> </w:t>
      </w:r>
      <w:r>
        <w:rPr>
          <w:rFonts w:asciiTheme="minorEastAsia" w:hAnsiTheme="minorEastAsia"/>
          <w:bCs/>
          <w:color w:val="000000"/>
          <w:spacing w:val="-8"/>
          <w:sz w:val="24"/>
          <w:szCs w:val="24"/>
        </w:rPr>
        <w:t>份，甲</w:t>
      </w:r>
      <w:r>
        <w:rPr>
          <w:rFonts w:hint="eastAsia" w:asciiTheme="minorEastAsia" w:hAnsiTheme="minorEastAsia"/>
          <w:bCs/>
          <w:color w:val="000000"/>
          <w:spacing w:val="-8"/>
          <w:sz w:val="24"/>
          <w:szCs w:val="24"/>
        </w:rPr>
        <w:t>方及</w:t>
      </w:r>
      <w:r>
        <w:rPr>
          <w:rFonts w:asciiTheme="minorEastAsia" w:hAnsiTheme="minorEastAsia"/>
          <w:bCs/>
          <w:color w:val="000000"/>
          <w:spacing w:val="-8"/>
          <w:sz w:val="24"/>
          <w:szCs w:val="24"/>
        </w:rPr>
        <w:t>乙方</w:t>
      </w:r>
      <w:r>
        <w:rPr>
          <w:rFonts w:hint="eastAsia" w:asciiTheme="minorEastAsia" w:hAnsiTheme="minorEastAsia"/>
          <w:bCs/>
          <w:color w:val="000000"/>
          <w:spacing w:val="-8"/>
          <w:sz w:val="24"/>
          <w:szCs w:val="24"/>
        </w:rPr>
        <w:t>各共保公司</w:t>
      </w:r>
      <w:r>
        <w:rPr>
          <w:rFonts w:asciiTheme="minorEastAsia" w:hAnsiTheme="minorEastAsia"/>
          <w:bCs/>
          <w:color w:val="000000"/>
          <w:spacing w:val="-8"/>
          <w:sz w:val="24"/>
          <w:szCs w:val="24"/>
        </w:rPr>
        <w:t>各执</w:t>
      </w:r>
      <w:r>
        <w:rPr>
          <w:rFonts w:hint="eastAsia" w:asciiTheme="minorEastAsia" w:hAnsiTheme="minorEastAsia"/>
          <w:bCs/>
          <w:color w:val="000000"/>
          <w:spacing w:val="-8"/>
          <w:sz w:val="24"/>
          <w:szCs w:val="24"/>
          <w:u w:val="single"/>
        </w:rPr>
        <w:t xml:space="preserve"> </w:t>
      </w:r>
      <w:r>
        <w:rPr>
          <w:rFonts w:hint="eastAsia" w:asciiTheme="minorEastAsia" w:hAnsiTheme="minorEastAsia"/>
          <w:bCs/>
          <w:color w:val="000000"/>
          <w:spacing w:val="-8"/>
          <w:sz w:val="24"/>
          <w:szCs w:val="24"/>
          <w:u w:val="single"/>
          <w:lang w:eastAsia="zh-CN"/>
        </w:rPr>
        <w:t>壹</w:t>
      </w:r>
      <w:r>
        <w:rPr>
          <w:rFonts w:hint="eastAsia" w:asciiTheme="minorEastAsia" w:hAnsiTheme="minorEastAsia"/>
          <w:bCs/>
          <w:color w:val="000000"/>
          <w:spacing w:val="-8"/>
          <w:sz w:val="24"/>
          <w:szCs w:val="24"/>
          <w:u w:val="single"/>
        </w:rPr>
        <w:t xml:space="preserve"> </w:t>
      </w:r>
      <w:r>
        <w:rPr>
          <w:rFonts w:asciiTheme="minorEastAsia" w:hAnsiTheme="minorEastAsia"/>
          <w:bCs/>
          <w:color w:val="000000"/>
          <w:spacing w:val="-8"/>
          <w:sz w:val="24"/>
          <w:szCs w:val="24"/>
        </w:rPr>
        <w:t>份；副本</w:t>
      </w:r>
      <w:r>
        <w:rPr>
          <w:rFonts w:hint="eastAsia" w:asciiTheme="minorEastAsia" w:hAnsiTheme="minorEastAsia"/>
          <w:bCs/>
          <w:color w:val="000000"/>
          <w:spacing w:val="-8"/>
          <w:sz w:val="24"/>
          <w:szCs w:val="24"/>
          <w:u w:val="single"/>
        </w:rPr>
        <w:t xml:space="preserve"> </w:t>
      </w:r>
      <w:r>
        <w:rPr>
          <w:rFonts w:hint="eastAsia" w:asciiTheme="minorEastAsia" w:hAnsiTheme="minorEastAsia"/>
          <w:bCs/>
          <w:color w:val="000000"/>
          <w:spacing w:val="-8"/>
          <w:sz w:val="24"/>
          <w:szCs w:val="24"/>
          <w:u w:val="single"/>
          <w:lang w:eastAsia="zh-CN"/>
        </w:rPr>
        <w:t>陆</w:t>
      </w:r>
      <w:r>
        <w:rPr>
          <w:rFonts w:hint="eastAsia" w:asciiTheme="minorEastAsia" w:hAnsiTheme="minorEastAsia"/>
          <w:bCs/>
          <w:color w:val="000000"/>
          <w:spacing w:val="-8"/>
          <w:sz w:val="24"/>
          <w:szCs w:val="24"/>
          <w:u w:val="single"/>
        </w:rPr>
        <w:t xml:space="preserve"> </w:t>
      </w:r>
      <w:r>
        <w:rPr>
          <w:rFonts w:asciiTheme="minorEastAsia" w:hAnsiTheme="minorEastAsia"/>
          <w:bCs/>
          <w:color w:val="000000"/>
          <w:spacing w:val="-8"/>
          <w:sz w:val="24"/>
          <w:szCs w:val="24"/>
        </w:rPr>
        <w:t>份，甲方执</w:t>
      </w:r>
      <w:r>
        <w:rPr>
          <w:rFonts w:hint="eastAsia" w:asciiTheme="minorEastAsia" w:hAnsiTheme="minorEastAsia"/>
          <w:bCs/>
          <w:color w:val="000000"/>
          <w:spacing w:val="-8"/>
          <w:sz w:val="24"/>
          <w:szCs w:val="24"/>
          <w:u w:val="single"/>
        </w:rPr>
        <w:t xml:space="preserve"> </w:t>
      </w:r>
      <w:r>
        <w:rPr>
          <w:rFonts w:hint="eastAsia" w:asciiTheme="minorEastAsia" w:hAnsiTheme="minorEastAsia"/>
          <w:bCs/>
          <w:color w:val="000000"/>
          <w:spacing w:val="-8"/>
          <w:sz w:val="24"/>
          <w:szCs w:val="24"/>
          <w:u w:val="single"/>
          <w:lang w:eastAsia="zh-CN"/>
        </w:rPr>
        <w:t>叁</w:t>
      </w:r>
      <w:r>
        <w:rPr>
          <w:rFonts w:hint="eastAsia" w:asciiTheme="minorEastAsia" w:hAnsiTheme="minorEastAsia"/>
          <w:bCs/>
          <w:color w:val="000000"/>
          <w:spacing w:val="-8"/>
          <w:sz w:val="24"/>
          <w:szCs w:val="24"/>
          <w:u w:val="single"/>
        </w:rPr>
        <w:t xml:space="preserve"> </w:t>
      </w:r>
      <w:r>
        <w:rPr>
          <w:rFonts w:asciiTheme="minorEastAsia" w:hAnsiTheme="minorEastAsia"/>
          <w:bCs/>
          <w:color w:val="000000"/>
          <w:spacing w:val="-8"/>
          <w:sz w:val="24"/>
          <w:szCs w:val="24"/>
        </w:rPr>
        <w:t>份，乙方执</w:t>
      </w:r>
      <w:r>
        <w:rPr>
          <w:rFonts w:hint="eastAsia" w:asciiTheme="minorEastAsia" w:hAnsiTheme="minorEastAsia"/>
          <w:bCs/>
          <w:color w:val="000000"/>
          <w:spacing w:val="-8"/>
          <w:sz w:val="24"/>
          <w:szCs w:val="24"/>
          <w:u w:val="single"/>
        </w:rPr>
        <w:t xml:space="preserve"> </w:t>
      </w:r>
      <w:r>
        <w:rPr>
          <w:rFonts w:hint="eastAsia" w:asciiTheme="minorEastAsia" w:hAnsiTheme="minorEastAsia"/>
          <w:bCs/>
          <w:color w:val="000000"/>
          <w:spacing w:val="-8"/>
          <w:sz w:val="24"/>
          <w:szCs w:val="24"/>
          <w:u w:val="single"/>
          <w:lang w:eastAsia="zh-CN"/>
        </w:rPr>
        <w:t>叁</w:t>
      </w:r>
      <w:r>
        <w:rPr>
          <w:rFonts w:hint="eastAsia" w:asciiTheme="minorEastAsia" w:hAnsiTheme="minorEastAsia"/>
          <w:bCs/>
          <w:color w:val="000000"/>
          <w:spacing w:val="-8"/>
          <w:sz w:val="24"/>
          <w:szCs w:val="24"/>
          <w:u w:val="single"/>
        </w:rPr>
        <w:t xml:space="preserve"> </w:t>
      </w:r>
      <w:r>
        <w:rPr>
          <w:rFonts w:asciiTheme="minorEastAsia" w:hAnsiTheme="minorEastAsia"/>
          <w:bCs/>
          <w:color w:val="000000"/>
          <w:spacing w:val="-8"/>
          <w:sz w:val="24"/>
          <w:szCs w:val="24"/>
        </w:rPr>
        <w:t>份；正副本具有同等法律效力</w:t>
      </w:r>
      <w:r>
        <w:rPr>
          <w:rFonts w:hint="eastAsia" w:asciiTheme="minorEastAsia" w:hAnsiTheme="minorEastAsia"/>
          <w:bCs/>
          <w:color w:val="000000"/>
          <w:spacing w:val="-8"/>
          <w:sz w:val="24"/>
          <w:szCs w:val="24"/>
          <w:lang w:eastAsia="zh-CN"/>
        </w:rPr>
        <w:t>，当正副本不一致时，以正本为准</w:t>
      </w:r>
      <w:r>
        <w:rPr>
          <w:rFonts w:asciiTheme="minorEastAsia" w:hAnsiTheme="minorEastAsia"/>
          <w:bCs/>
          <w:color w:val="000000"/>
          <w:spacing w:val="-8"/>
          <w:sz w:val="24"/>
          <w:szCs w:val="24"/>
        </w:rPr>
        <w:t>；经双方</w:t>
      </w:r>
      <w:r>
        <w:rPr>
          <w:rFonts w:hint="eastAsia" w:asciiTheme="minorEastAsia" w:hAnsiTheme="minorEastAsia"/>
          <w:bCs/>
          <w:color w:val="000000"/>
          <w:spacing w:val="-8"/>
          <w:sz w:val="24"/>
          <w:szCs w:val="24"/>
        </w:rPr>
        <w:t>法定代表人或授权代表</w:t>
      </w:r>
      <w:r>
        <w:rPr>
          <w:rFonts w:asciiTheme="minorEastAsia" w:hAnsiTheme="minorEastAsia"/>
          <w:bCs/>
          <w:color w:val="000000"/>
          <w:spacing w:val="-8"/>
          <w:sz w:val="24"/>
          <w:szCs w:val="24"/>
        </w:rPr>
        <w:t>签字</w:t>
      </w:r>
      <w:r>
        <w:rPr>
          <w:rFonts w:hint="eastAsia" w:asciiTheme="minorEastAsia" w:hAnsiTheme="minorEastAsia"/>
          <w:bCs/>
          <w:color w:val="000000"/>
          <w:spacing w:val="-8"/>
          <w:sz w:val="24"/>
          <w:szCs w:val="24"/>
          <w:lang w:eastAsia="zh-CN"/>
        </w:rPr>
        <w:t>或盖章</w:t>
      </w:r>
      <w:r>
        <w:rPr>
          <w:rFonts w:hint="eastAsia" w:asciiTheme="minorEastAsia" w:hAnsiTheme="minorEastAsia"/>
          <w:bCs/>
          <w:color w:val="000000"/>
          <w:spacing w:val="-8"/>
          <w:sz w:val="24"/>
          <w:szCs w:val="24"/>
        </w:rPr>
        <w:t>并分别加盖公章后，合同正式生效（即保单正式生效）。生效日期为最后一方签字盖章的日期。</w:t>
      </w:r>
      <w:r>
        <w:rPr>
          <w:rFonts w:asciiTheme="minorEastAsia" w:hAnsiTheme="minorEastAsia"/>
          <w:bCs/>
          <w:color w:val="000000"/>
          <w:spacing w:val="-8"/>
          <w:sz w:val="24"/>
          <w:szCs w:val="24"/>
        </w:rPr>
        <w:t>本项目保单责任终止时失效。</w:t>
      </w:r>
    </w:p>
    <w:p>
      <w:pPr>
        <w:adjustRightInd w:val="0"/>
        <w:snapToGrid w:val="0"/>
        <w:spacing w:line="360" w:lineRule="auto"/>
        <w:ind w:right="0" w:rightChars="0"/>
        <w:rPr>
          <w:rFonts w:asciiTheme="minorEastAsia" w:hAnsiTheme="minorEastAsia"/>
          <w:bCs/>
          <w:color w:val="000000"/>
          <w:spacing w:val="-8"/>
          <w:sz w:val="24"/>
          <w:szCs w:val="24"/>
        </w:rPr>
      </w:pPr>
    </w:p>
    <w:p>
      <w:pPr>
        <w:adjustRightInd w:val="0"/>
        <w:snapToGrid w:val="0"/>
        <w:spacing w:line="360" w:lineRule="auto"/>
        <w:ind w:right="0" w:rightChars="0"/>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甲方(公章)：广州市广园市政建设有限公司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法定代表人（负责人）：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委托代表人：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联 系 人：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地    址：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联系电话：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传    真：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邮政编码： </w:t>
      </w:r>
    </w:p>
    <w:p>
      <w:pPr>
        <w:spacing w:line="360" w:lineRule="auto"/>
        <w:ind w:right="31" w:rightChars="15" w:firstLine="4500" w:firstLineChars="2009"/>
        <w:rPr>
          <w:rFonts w:asciiTheme="minorEastAsia" w:hAnsiTheme="minorEastAsia"/>
          <w:bCs/>
          <w:color w:val="000000"/>
          <w:spacing w:val="-8"/>
          <w:sz w:val="24"/>
          <w:szCs w:val="24"/>
        </w:rPr>
      </w:pPr>
    </w:p>
    <w:p>
      <w:pPr>
        <w:spacing w:line="360" w:lineRule="auto"/>
        <w:ind w:right="31" w:rightChars="15"/>
        <w:rPr>
          <w:rFonts w:asciiTheme="minorEastAsia" w:hAnsiTheme="minorEastAsia"/>
          <w:bCs/>
          <w:color w:val="000000"/>
          <w:spacing w:val="-8"/>
          <w:sz w:val="24"/>
          <w:szCs w:val="24"/>
        </w:rPr>
      </w:pP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乙方（公章）：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法定代表人（负责人）：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委托代表人：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联 系 人： </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地    址：</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联系电话：</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传    真：</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开户银行：</w:t>
      </w:r>
    </w:p>
    <w:p>
      <w:pPr>
        <w:spacing w:line="360" w:lineRule="auto"/>
        <w:ind w:right="31" w:rightChars="15"/>
        <w:rPr>
          <w:rFonts w:asciiTheme="minorEastAsia" w:hAnsiTheme="minorEastAsia"/>
          <w:color w:val="000000"/>
          <w:spacing w:val="-8"/>
          <w:sz w:val="24"/>
          <w:szCs w:val="24"/>
        </w:rPr>
      </w:pPr>
      <w:r>
        <w:rPr>
          <w:rFonts w:hint="eastAsia" w:asciiTheme="minorEastAsia" w:hAnsiTheme="minorEastAsia"/>
          <w:color w:val="000000"/>
          <w:spacing w:val="-8"/>
          <w:sz w:val="24"/>
          <w:szCs w:val="24"/>
        </w:rPr>
        <w:t>帐    号：</w:t>
      </w:r>
    </w:p>
    <w:p>
      <w:pPr>
        <w:widowControl/>
        <w:spacing w:line="360" w:lineRule="auto"/>
        <w:ind w:right="31" w:rightChars="15"/>
        <w:jc w:val="left"/>
        <w:rPr>
          <w:rFonts w:asciiTheme="minorEastAsia" w:hAnsiTheme="minorEastAsia"/>
          <w:color w:val="000000"/>
          <w:spacing w:val="-8"/>
          <w:sz w:val="24"/>
          <w:szCs w:val="24"/>
        </w:rPr>
      </w:pPr>
      <w:r>
        <w:rPr>
          <w:rFonts w:hint="eastAsia" w:asciiTheme="minorEastAsia" w:hAnsiTheme="minorEastAsia"/>
          <w:color w:val="000000"/>
          <w:spacing w:val="-8"/>
          <w:sz w:val="24"/>
          <w:szCs w:val="24"/>
        </w:rPr>
        <w:t>邮政编码：</w:t>
      </w:r>
    </w:p>
    <w:p>
      <w:pPr>
        <w:widowControl/>
        <w:spacing w:line="360" w:lineRule="auto"/>
        <w:ind w:right="31" w:rightChars="15"/>
        <w:jc w:val="left"/>
        <w:rPr>
          <w:rFonts w:asciiTheme="minorEastAsia" w:hAnsiTheme="minorEastAsia"/>
          <w:color w:val="000000"/>
          <w:spacing w:val="-8"/>
          <w:sz w:val="24"/>
          <w:szCs w:val="24"/>
        </w:rPr>
      </w:pPr>
      <w:r>
        <w:rPr>
          <w:rFonts w:hint="eastAsia" w:asciiTheme="minorEastAsia" w:hAnsiTheme="minorEastAsia"/>
          <w:color w:val="000000"/>
          <w:spacing w:val="-8"/>
          <w:sz w:val="24"/>
          <w:szCs w:val="24"/>
        </w:rPr>
        <w:t xml:space="preserve">                                          </w:t>
      </w:r>
    </w:p>
    <w:p>
      <w:pPr>
        <w:widowControl/>
        <w:spacing w:line="360" w:lineRule="auto"/>
        <w:ind w:right="31" w:rightChars="15"/>
        <w:jc w:val="left"/>
        <w:rPr>
          <w:rFonts w:asciiTheme="minorEastAsia" w:hAnsiTheme="minorEastAsia"/>
          <w:color w:val="000000"/>
          <w:spacing w:val="-8"/>
          <w:sz w:val="24"/>
          <w:szCs w:val="24"/>
        </w:rPr>
      </w:pPr>
      <w:r>
        <w:rPr>
          <w:rFonts w:hint="eastAsia" w:asciiTheme="minorEastAsia" w:hAnsiTheme="minorEastAsia"/>
          <w:color w:val="000000"/>
          <w:spacing w:val="-8"/>
          <w:sz w:val="24"/>
          <w:szCs w:val="24"/>
        </w:rPr>
        <w:t>签订日期：202</w:t>
      </w:r>
      <w:r>
        <w:rPr>
          <w:rFonts w:asciiTheme="minorEastAsia" w:hAnsiTheme="minorEastAsia"/>
          <w:color w:val="000000"/>
          <w:spacing w:val="-8"/>
          <w:sz w:val="24"/>
          <w:szCs w:val="24"/>
        </w:rPr>
        <w:t>3</w:t>
      </w:r>
      <w:r>
        <w:rPr>
          <w:rFonts w:hint="eastAsia" w:asciiTheme="minorEastAsia" w:hAnsiTheme="minorEastAsia"/>
          <w:color w:val="000000"/>
          <w:spacing w:val="-8"/>
          <w:sz w:val="24"/>
          <w:szCs w:val="24"/>
        </w:rPr>
        <w:t xml:space="preserve"> 年</w:t>
      </w:r>
      <w:r>
        <w:rPr>
          <w:rFonts w:hint="eastAsia" w:asciiTheme="minorEastAsia" w:hAnsiTheme="minorEastAsia"/>
          <w:color w:val="000000"/>
          <w:spacing w:val="-8"/>
          <w:sz w:val="24"/>
          <w:szCs w:val="24"/>
          <w:lang w:val="en-US" w:eastAsia="zh-CN"/>
        </w:rPr>
        <w:t xml:space="preserve">  </w:t>
      </w:r>
      <w:r>
        <w:rPr>
          <w:rFonts w:asciiTheme="minorEastAsia" w:hAnsiTheme="minorEastAsia"/>
          <w:color w:val="000000"/>
          <w:spacing w:val="-8"/>
          <w:sz w:val="24"/>
          <w:szCs w:val="24"/>
        </w:rPr>
        <w:t>月</w:t>
      </w:r>
      <w:r>
        <w:rPr>
          <w:rFonts w:hint="eastAsia" w:asciiTheme="minorEastAsia" w:hAnsiTheme="minorEastAsia"/>
          <w:color w:val="000000"/>
          <w:spacing w:val="-8"/>
          <w:sz w:val="24"/>
          <w:szCs w:val="24"/>
        </w:rPr>
        <w:t xml:space="preserve">   日</w:t>
      </w:r>
    </w:p>
    <w:p>
      <w:pPr>
        <w:widowControl/>
        <w:jc w:val="left"/>
        <w:rPr>
          <w:rFonts w:asciiTheme="minorEastAsia" w:hAnsiTheme="minorEastAsia"/>
          <w:b/>
          <w:bCs/>
          <w:color w:val="000000" w:themeColor="text1"/>
          <w:kern w:val="44"/>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br w:type="page"/>
      </w:r>
    </w:p>
    <w:p>
      <w:pPr>
        <w:pStyle w:val="3"/>
        <w:spacing w:line="360"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第二  保险明细</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Style w:val="12"/>
          <w:rFonts w:hint="eastAsia" w:asciiTheme="minorEastAsia" w:hAnsiTheme="minorEastAsia" w:eastAsiaTheme="minorEastAsia"/>
          <w:color w:val="000000" w:themeColor="text1"/>
          <w:sz w:val="24"/>
          <w:szCs w:val="24"/>
          <w14:textFill>
            <w14:solidFill>
              <w14:schemeClr w14:val="tx1"/>
            </w14:solidFill>
          </w14:textFill>
        </w:rPr>
        <w:t>一</w:t>
      </w:r>
      <w:r>
        <w:rPr>
          <w:rStyle w:val="12"/>
          <w:rFonts w:asciiTheme="minorEastAsia" w:hAnsiTheme="minorEastAsia" w:eastAsiaTheme="minorEastAsia"/>
          <w:color w:val="000000" w:themeColor="text1"/>
          <w:sz w:val="24"/>
          <w:szCs w:val="24"/>
          <w14:textFill>
            <w14:solidFill>
              <w14:schemeClr w14:val="tx1"/>
            </w14:solidFill>
          </w14:textFill>
        </w:rPr>
        <w:t>、险种</w:t>
      </w:r>
      <w:r>
        <w:rPr>
          <w:rStyle w:val="12"/>
          <w:rFonts w:hint="eastAsia"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14:textFill>
            <w14:solidFill>
              <w14:schemeClr w14:val="tx1"/>
            </w14:solidFill>
          </w14:textFill>
        </w:rPr>
        <w:t>安装</w:t>
      </w:r>
      <w:r>
        <w:rPr>
          <w:rFonts w:cs="Times New Roman" w:asciiTheme="minorEastAsia" w:hAnsiTheme="minorEastAsia"/>
          <w:color w:val="000000" w:themeColor="text1"/>
          <w:sz w:val="24"/>
          <w:szCs w:val="24"/>
          <w14:textFill>
            <w14:solidFill>
              <w14:schemeClr w14:val="tx1"/>
            </w14:solidFill>
          </w14:textFill>
        </w:rPr>
        <w:t>工程一切险及第三者责任险</w:t>
      </w:r>
    </w:p>
    <w:p>
      <w:pPr>
        <w:pStyle w:val="4"/>
        <w:spacing w:line="360" w:lineRule="auto"/>
        <w:rPr>
          <w:rFonts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w:t>
      </w:r>
      <w:r>
        <w:rPr>
          <w:rFonts w:asciiTheme="minorEastAsia" w:hAnsiTheme="minorEastAsia" w:eastAsiaTheme="minorEastAsia"/>
          <w:color w:val="000000" w:themeColor="text1"/>
          <w:sz w:val="24"/>
          <w:szCs w:val="24"/>
          <w14:textFill>
            <w14:solidFill>
              <w14:schemeClr w14:val="tx1"/>
            </w14:solidFill>
          </w14:textFill>
        </w:rPr>
        <w:t>、投保人</w:t>
      </w:r>
      <w:r>
        <w:rPr>
          <w:rFonts w:hint="eastAsia" w:asciiTheme="minorEastAsia" w:hAnsiTheme="minorEastAsia" w:eastAsiaTheme="minorEastAsia"/>
          <w:color w:val="000000" w:themeColor="text1"/>
          <w:sz w:val="24"/>
          <w:szCs w:val="24"/>
          <w14:textFill>
            <w14:solidFill>
              <w14:schemeClr w14:val="tx1"/>
            </w14:solidFill>
          </w14:textFill>
        </w:rPr>
        <w:t>：</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Style w:val="12"/>
          <w:rFonts w:hint="eastAsia" w:asciiTheme="minorEastAsia" w:hAnsiTheme="minorEastAsia" w:eastAsiaTheme="minorEastAsia"/>
          <w:color w:val="000000" w:themeColor="text1"/>
          <w:sz w:val="24"/>
          <w:szCs w:val="24"/>
          <w14:textFill>
            <w14:solidFill>
              <w14:schemeClr w14:val="tx1"/>
            </w14:solidFill>
          </w14:textFill>
        </w:rPr>
        <w:t>三</w:t>
      </w:r>
      <w:r>
        <w:rPr>
          <w:rStyle w:val="12"/>
          <w:rFonts w:asciiTheme="minorEastAsia" w:hAnsiTheme="minorEastAsia" w:eastAsiaTheme="minorEastAsia"/>
          <w:color w:val="000000" w:themeColor="text1"/>
          <w:sz w:val="24"/>
          <w:szCs w:val="24"/>
          <w14:textFill>
            <w14:solidFill>
              <w14:schemeClr w14:val="tx1"/>
            </w14:solidFill>
          </w14:textFill>
        </w:rPr>
        <w:t>、被保险人</w:t>
      </w:r>
      <w:r>
        <w:rPr>
          <w:rStyle w:val="12"/>
          <w:rFonts w:hint="eastAsia"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14:textFill>
            <w14:solidFill>
              <w14:schemeClr w14:val="tx1"/>
            </w14:solidFill>
          </w14:textFill>
        </w:rPr>
        <w:t>业主广州市广园市政建设有限公司和/或任何直接/间接承包商和/或任何指定分包商和/或任何分包商，以各自保险利益为限。</w:t>
      </w:r>
    </w:p>
    <w:p>
      <w:pPr>
        <w:spacing w:line="360" w:lineRule="auto"/>
        <w:rPr>
          <w:rFonts w:cs="Times New Roman" w:asciiTheme="minorEastAsia" w:hAnsiTheme="minorEastAsia"/>
          <w:b/>
          <w:bCs/>
          <w:color w:val="000000" w:themeColor="text1"/>
          <w:sz w:val="24"/>
          <w:szCs w:val="24"/>
          <w14:textFill>
            <w14:solidFill>
              <w14:schemeClr w14:val="tx1"/>
            </w14:solidFill>
          </w14:textFill>
        </w:rPr>
      </w:pPr>
      <w:r>
        <w:rPr>
          <w:rStyle w:val="12"/>
          <w:rFonts w:hint="eastAsia" w:asciiTheme="minorEastAsia" w:hAnsiTheme="minorEastAsia" w:eastAsiaTheme="minorEastAsia"/>
          <w:color w:val="000000" w:themeColor="text1"/>
          <w:sz w:val="24"/>
          <w:szCs w:val="24"/>
          <w14:textFill>
            <w14:solidFill>
              <w14:schemeClr w14:val="tx1"/>
            </w14:solidFill>
          </w14:textFill>
        </w:rPr>
        <w:t>四</w:t>
      </w:r>
      <w:r>
        <w:rPr>
          <w:rStyle w:val="12"/>
          <w:rFonts w:asciiTheme="minorEastAsia" w:hAnsiTheme="minorEastAsia" w:eastAsiaTheme="minorEastAsia"/>
          <w:color w:val="000000" w:themeColor="text1"/>
          <w:sz w:val="24"/>
          <w:szCs w:val="24"/>
          <w14:textFill>
            <w14:solidFill>
              <w14:schemeClr w14:val="tx1"/>
            </w14:solidFill>
          </w14:textFill>
        </w:rPr>
        <w:t>、工程地点</w:t>
      </w:r>
      <w:r>
        <w:rPr>
          <w:rStyle w:val="12"/>
          <w:rFonts w:hint="eastAsia"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bCs/>
          <w:color w:val="000000" w:themeColor="text1"/>
          <w:sz w:val="24"/>
          <w:szCs w:val="24"/>
          <w14:textFill>
            <w14:solidFill>
              <w14:schemeClr w14:val="tx1"/>
            </w14:solidFill>
          </w14:textFill>
        </w:rPr>
        <w:t>广佛大桥系统工程（一期）用地红线范围内</w:t>
      </w: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五</w:t>
      </w:r>
      <w:r>
        <w:rPr>
          <w:rFonts w:asciiTheme="minorEastAsia" w:hAnsiTheme="minorEastAsia" w:eastAsiaTheme="minorEastAsia"/>
          <w:color w:val="000000" w:themeColor="text1"/>
          <w:sz w:val="24"/>
          <w:szCs w:val="24"/>
          <w14:textFill>
            <w14:solidFill>
              <w14:schemeClr w14:val="tx1"/>
            </w14:solidFill>
          </w14:textFill>
        </w:rPr>
        <w:t>、保险期限</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b w:val="0"/>
          <w:color w:val="000000" w:themeColor="text1"/>
          <w:sz w:val="24"/>
          <w:szCs w:val="24"/>
          <w14:textFill>
            <w14:solidFill>
              <w14:schemeClr w14:val="tx1"/>
            </w14:solidFill>
          </w14:textFill>
        </w:rPr>
        <w:t>3</w:t>
      </w:r>
      <w:r>
        <w:rPr>
          <w:rFonts w:asciiTheme="minorEastAsia" w:hAnsiTheme="minorEastAsia" w:eastAsiaTheme="minorEastAsia"/>
          <w:b w:val="0"/>
          <w:color w:val="000000" w:themeColor="text1"/>
          <w:sz w:val="24"/>
          <w:szCs w:val="24"/>
          <w14:textFill>
            <w14:solidFill>
              <w14:schemeClr w14:val="tx1"/>
            </w14:solidFill>
          </w14:textFill>
        </w:rPr>
        <w:t>6个月，自</w:t>
      </w:r>
      <w:r>
        <w:rPr>
          <w:rFonts w:hint="eastAsia" w:asciiTheme="minorEastAsia" w:hAnsiTheme="minorEastAsia" w:eastAsiaTheme="minorEastAsia"/>
          <w:b w:val="0"/>
          <w:color w:val="000000" w:themeColor="text1"/>
          <w:sz w:val="24"/>
          <w:szCs w:val="24"/>
          <w14:textFill>
            <w14:solidFill>
              <w14:schemeClr w14:val="tx1"/>
            </w14:solidFill>
          </w14:textFill>
        </w:rPr>
        <w:t>广佛大桥系统工程（一期）</w:t>
      </w:r>
      <w:r>
        <w:rPr>
          <w:rFonts w:asciiTheme="minorEastAsia" w:hAnsiTheme="minorEastAsia" w:eastAsiaTheme="minorEastAsia"/>
          <w:b w:val="0"/>
          <w:color w:val="000000" w:themeColor="text1"/>
          <w:sz w:val="24"/>
          <w:szCs w:val="24"/>
          <w14:textFill>
            <w14:solidFill>
              <w14:schemeClr w14:val="tx1"/>
            </w14:solidFill>
          </w14:textFill>
        </w:rPr>
        <w:t>完工通车之日起，通车投入使用即进入养护期。</w:t>
      </w: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六</w:t>
      </w:r>
      <w:r>
        <w:rPr>
          <w:rFonts w:asciiTheme="minorEastAsia" w:hAnsiTheme="minorEastAsia" w:eastAsiaTheme="minorEastAsia"/>
          <w:color w:val="000000" w:themeColor="text1"/>
          <w:sz w:val="24"/>
          <w:szCs w:val="24"/>
          <w14:textFill>
            <w14:solidFill>
              <w14:schemeClr w14:val="tx1"/>
            </w14:solidFill>
          </w14:textFill>
        </w:rPr>
        <w:t>、保险金额</w:t>
      </w:r>
      <w:r>
        <w:rPr>
          <w:rFonts w:hint="eastAsia" w:asciiTheme="minorEastAsia" w:hAnsiTheme="minorEastAsia" w:eastAsiaTheme="minorEastAsia"/>
          <w:color w:val="000000" w:themeColor="text1"/>
          <w:sz w:val="24"/>
          <w:szCs w:val="24"/>
          <w14:textFill>
            <w14:solidFill>
              <w14:schemeClr w14:val="tx1"/>
            </w14:solidFill>
          </w14:textFill>
        </w:rPr>
        <w:t>：</w:t>
      </w:r>
    </w:p>
    <w:p>
      <w:pPr>
        <w:pStyle w:val="5"/>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w:t>
      </w:r>
      <w:r>
        <w:rPr>
          <w:rFonts w:asciiTheme="minorEastAsia" w:hAnsiTheme="minorEastAsia"/>
          <w:color w:val="000000" w:themeColor="text1"/>
          <w:sz w:val="24"/>
          <w:szCs w:val="24"/>
          <w14:textFill>
            <w14:solidFill>
              <w14:schemeClr w14:val="tx1"/>
            </w14:solidFill>
          </w14:textFill>
        </w:rPr>
        <w:t>第一部分（物质损失）</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保险金额：</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养护服务合同载明的合同金额为准，人民币</w:t>
      </w:r>
      <w:r>
        <w:rPr>
          <w:rFonts w:cs="Times New Roman" w:asciiTheme="minorEastAsia" w:hAnsiTheme="minorEastAsia"/>
          <w:color w:val="000000" w:themeColor="text1"/>
          <w:sz w:val="24"/>
          <w:szCs w:val="24"/>
          <w14:textFill>
            <w14:solidFill>
              <w14:schemeClr w14:val="tx1"/>
            </w14:solidFill>
          </w14:textFill>
        </w:rPr>
        <w:t>12,774,200.00</w:t>
      </w:r>
      <w:r>
        <w:rPr>
          <w:rFonts w:hint="eastAsia" w:cs="Times New Roman" w:asciiTheme="minorEastAsia" w:hAnsiTheme="minorEastAsia"/>
          <w:color w:val="000000" w:themeColor="text1"/>
          <w:sz w:val="24"/>
          <w:szCs w:val="24"/>
          <w14:textFill>
            <w14:solidFill>
              <w14:schemeClr w14:val="tx1"/>
            </w14:solidFill>
          </w14:textFill>
        </w:rPr>
        <w:t>元</w:t>
      </w:r>
    </w:p>
    <w:p>
      <w:pPr>
        <w:pStyle w:val="5"/>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w:t>
      </w:r>
      <w:r>
        <w:rPr>
          <w:rFonts w:asciiTheme="minorEastAsia" w:hAnsiTheme="minorEastAsia"/>
          <w:color w:val="000000" w:themeColor="text1"/>
          <w:sz w:val="24"/>
          <w:szCs w:val="24"/>
          <w14:textFill>
            <w14:solidFill>
              <w14:schemeClr w14:val="tx1"/>
            </w14:solidFill>
          </w14:textFill>
        </w:rPr>
        <w:t>第二部分（第三者责任）</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1、保险期内累计赔偿限额：RMB 2000</w:t>
      </w:r>
      <w:r>
        <w:rPr>
          <w:rFonts w:hint="eastAsia" w:cs="Times New Roman" w:asciiTheme="minorEastAsia" w:hAnsiTheme="minorEastAsia"/>
          <w:color w:val="000000" w:themeColor="text1"/>
          <w:sz w:val="24"/>
          <w:szCs w:val="24"/>
          <w14:textFill>
            <w14:solidFill>
              <w14:schemeClr w14:val="tx1"/>
            </w14:solidFill>
          </w14:textFill>
        </w:rPr>
        <w:t>万</w:t>
      </w:r>
      <w:r>
        <w:rPr>
          <w:rFonts w:cs="Times New Roman" w:asciiTheme="minorEastAsia" w:hAnsiTheme="minorEastAsia"/>
          <w:color w:val="000000" w:themeColor="text1"/>
          <w:sz w:val="24"/>
          <w:szCs w:val="24"/>
          <w14:textFill>
            <w14:solidFill>
              <w14:schemeClr w14:val="tx1"/>
            </w14:solidFill>
          </w14:textFill>
        </w:rPr>
        <w:t>元</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2、每次赔偿限额：RMB500万元；</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其中：每次事故财产损失赔偿限额：RMB200万元</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每次事故人身损失赔偿限额</w:t>
      </w:r>
      <w:r>
        <w:rPr>
          <w:rFonts w:hint="eastAsia" w:cs="Times New Roman" w:asciiTheme="minorEastAsia" w:hAnsiTheme="minorEastAsia"/>
          <w:color w:val="000000" w:themeColor="text1"/>
          <w:sz w:val="24"/>
          <w:szCs w:val="24"/>
          <w14:textFill>
            <w14:solidFill>
              <w14:schemeClr w14:val="tx1"/>
            </w14:solidFill>
          </w14:textFill>
        </w:rPr>
        <w:t>：</w:t>
      </w:r>
      <w:r>
        <w:rPr>
          <w:rFonts w:cs="Times New Roman" w:asciiTheme="minorEastAsia" w:hAnsiTheme="minorEastAsia"/>
          <w:color w:val="000000" w:themeColor="text1"/>
          <w:sz w:val="24"/>
          <w:szCs w:val="24"/>
          <w14:textFill>
            <w14:solidFill>
              <w14:schemeClr w14:val="tx1"/>
            </w14:solidFill>
          </w14:textFill>
        </w:rPr>
        <w:t>RMB300万元</w:t>
      </w:r>
      <w:r>
        <w:rPr>
          <w:rFonts w:hint="eastAsia" w:cs="Times New Roman" w:asciiTheme="minorEastAsia" w:hAnsiTheme="minorEastAsia"/>
          <w:color w:val="000000" w:themeColor="text1"/>
          <w:sz w:val="24"/>
          <w:szCs w:val="24"/>
          <w14:textFill>
            <w14:solidFill>
              <w14:schemeClr w14:val="tx1"/>
            </w14:solidFill>
          </w14:textFill>
        </w:rPr>
        <w:t>，</w:t>
      </w:r>
      <w:r>
        <w:rPr>
          <w:rFonts w:cs="Times New Roman" w:asciiTheme="minorEastAsia" w:hAnsiTheme="minorEastAsia"/>
          <w:color w:val="000000" w:themeColor="text1"/>
          <w:sz w:val="24"/>
          <w:szCs w:val="24"/>
          <w14:textFill>
            <w14:solidFill>
              <w14:schemeClr w14:val="tx1"/>
            </w14:solidFill>
          </w14:textFill>
        </w:rPr>
        <w:t>其中每人每次事故赔偿限额：RMB</w:t>
      </w:r>
      <w:r>
        <w:rPr>
          <w:rFonts w:hint="eastAsia" w:cs="Times New Roman" w:asciiTheme="minorEastAsia" w:hAnsiTheme="minorEastAsia"/>
          <w:color w:val="000000" w:themeColor="text1"/>
          <w:sz w:val="24"/>
          <w:szCs w:val="24"/>
          <w14:textFill>
            <w14:solidFill>
              <w14:schemeClr w14:val="tx1"/>
            </w14:solidFill>
          </w14:textFill>
        </w:rPr>
        <w:t>10</w:t>
      </w:r>
      <w:r>
        <w:rPr>
          <w:rFonts w:cs="Times New Roman" w:asciiTheme="minorEastAsia" w:hAnsiTheme="minorEastAsia"/>
          <w:color w:val="000000" w:themeColor="text1"/>
          <w:sz w:val="24"/>
          <w:szCs w:val="24"/>
          <w14:textFill>
            <w14:solidFill>
              <w14:schemeClr w14:val="tx1"/>
            </w14:solidFill>
          </w14:textFill>
        </w:rPr>
        <w:t>0万元；</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第三者责任险的地域范围限于广佛大桥系统工程（一期）用地红线范围内。</w:t>
      </w: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七</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费率：</w:t>
      </w:r>
    </w:p>
    <w:p>
      <w:pPr>
        <w:spacing w:line="360" w:lineRule="auto"/>
        <w:rPr>
          <w:rFonts w:cs="宋体" w:asciiTheme="minorEastAsia" w:hAnsiTheme="minorEastAsia"/>
          <w:color w:val="000000" w:themeColor="text1"/>
          <w:spacing w:val="10"/>
          <w:sz w:val="24"/>
          <w:szCs w:val="24"/>
          <w:u w:val="single"/>
          <w14:textFill>
            <w14:solidFill>
              <w14:schemeClr w14:val="tx1"/>
            </w14:solidFill>
          </w14:textFill>
        </w:rPr>
      </w:pPr>
      <w:r>
        <w:rPr>
          <w:rFonts w:hint="eastAsia" w:asciiTheme="minorEastAsia" w:hAnsiTheme="minorEastAsia"/>
          <w:color w:val="000000" w:themeColor="text1"/>
          <w:spacing w:val="10"/>
          <w:sz w:val="24"/>
          <w:szCs w:val="24"/>
          <w14:textFill>
            <w14:solidFill>
              <w14:schemeClr w14:val="tx1"/>
            </w14:solidFill>
          </w14:textFill>
        </w:rPr>
        <w:t>1.第一部分（物质</w:t>
      </w:r>
      <w:r>
        <w:rPr>
          <w:rFonts w:asciiTheme="minorEastAsia" w:hAnsiTheme="minorEastAsia"/>
          <w:color w:val="000000" w:themeColor="text1"/>
          <w:spacing w:val="10"/>
          <w:sz w:val="24"/>
          <w:szCs w:val="24"/>
          <w14:textFill>
            <w14:solidFill>
              <w14:schemeClr w14:val="tx1"/>
            </w14:solidFill>
          </w14:textFill>
        </w:rPr>
        <w:t>损失</w:t>
      </w:r>
      <w:r>
        <w:rPr>
          <w:rFonts w:hint="eastAsia" w:asciiTheme="minorEastAsia" w:hAnsiTheme="minorEastAsia"/>
          <w:color w:val="000000" w:themeColor="text1"/>
          <w:spacing w:val="10"/>
          <w:sz w:val="24"/>
          <w:szCs w:val="24"/>
          <w14:textFill>
            <w14:solidFill>
              <w14:schemeClr w14:val="tx1"/>
            </w14:solidFill>
          </w14:textFill>
        </w:rPr>
        <w:t xml:space="preserve">）：  </w:t>
      </w:r>
      <w:r>
        <w:rPr>
          <w:rFonts w:cs="宋体" w:asciiTheme="minorEastAsia" w:hAnsiTheme="minorEastAsia"/>
          <w:color w:val="000000" w:themeColor="text1"/>
          <w:spacing w:val="10"/>
          <w:sz w:val="24"/>
          <w:szCs w:val="24"/>
          <w:u w:val="single"/>
          <w14:textFill>
            <w14:solidFill>
              <w14:schemeClr w14:val="tx1"/>
            </w14:solidFill>
          </w14:textFill>
        </w:rPr>
        <w:t xml:space="preserve">    </w:t>
      </w:r>
      <w:r>
        <w:rPr>
          <w:rFonts w:cs="宋体" w:asciiTheme="minorEastAsia" w:hAnsiTheme="minorEastAsia"/>
          <w:color w:val="000000" w:themeColor="text1"/>
          <w:spacing w:val="10"/>
          <w:sz w:val="24"/>
          <w:szCs w:val="24"/>
          <w14:textFill>
            <w14:solidFill>
              <w14:schemeClr w14:val="tx1"/>
            </w14:solidFill>
          </w14:textFill>
        </w:rPr>
        <w:t>‰</w:t>
      </w:r>
    </w:p>
    <w:p>
      <w:pPr>
        <w:tabs>
          <w:tab w:val="left" w:pos="2160"/>
        </w:tabs>
        <w:autoSpaceDE w:val="0"/>
        <w:autoSpaceDN w:val="0"/>
        <w:spacing w:after="240" w:line="360" w:lineRule="auto"/>
        <w:textAlignment w:val="bottom"/>
        <w:rPr>
          <w:rFonts w:cs="宋体" w:asciiTheme="minorEastAsia" w:hAnsiTheme="minorEastAsia"/>
          <w:color w:val="000000" w:themeColor="text1"/>
          <w:spacing w:val="10"/>
          <w:sz w:val="24"/>
          <w:szCs w:val="24"/>
          <w14:textFill>
            <w14:solidFill>
              <w14:schemeClr w14:val="tx1"/>
            </w14:solidFill>
          </w14:textFill>
        </w:rPr>
      </w:pPr>
      <w:r>
        <w:rPr>
          <w:rFonts w:cs="宋体" w:asciiTheme="minorEastAsia" w:hAnsiTheme="minorEastAsia"/>
          <w:color w:val="000000" w:themeColor="text1"/>
          <w:spacing w:val="10"/>
          <w:sz w:val="24"/>
          <w:szCs w:val="24"/>
          <w14:textFill>
            <w14:solidFill>
              <w14:schemeClr w14:val="tx1"/>
            </w14:solidFill>
          </w14:textFill>
        </w:rPr>
        <w:t>2.</w:t>
      </w:r>
      <w:r>
        <w:rPr>
          <w:rFonts w:hint="eastAsia" w:cs="宋体" w:asciiTheme="minorEastAsia" w:hAnsiTheme="minorEastAsia"/>
          <w:color w:val="000000" w:themeColor="text1"/>
          <w:spacing w:val="10"/>
          <w:sz w:val="24"/>
          <w:szCs w:val="24"/>
          <w14:textFill>
            <w14:solidFill>
              <w14:schemeClr w14:val="tx1"/>
            </w14:solidFill>
          </w14:textFill>
        </w:rPr>
        <w:t>第二部分（第三者</w:t>
      </w:r>
      <w:r>
        <w:rPr>
          <w:rFonts w:cs="宋体" w:asciiTheme="minorEastAsia" w:hAnsiTheme="minorEastAsia"/>
          <w:color w:val="000000" w:themeColor="text1"/>
          <w:spacing w:val="10"/>
          <w:sz w:val="24"/>
          <w:szCs w:val="24"/>
          <w14:textFill>
            <w14:solidFill>
              <w14:schemeClr w14:val="tx1"/>
            </w14:solidFill>
          </w14:textFill>
        </w:rPr>
        <w:t>责任</w:t>
      </w:r>
      <w:r>
        <w:rPr>
          <w:rFonts w:hint="eastAsia" w:cs="宋体" w:asciiTheme="minorEastAsia" w:hAnsiTheme="minorEastAsia"/>
          <w:color w:val="000000" w:themeColor="text1"/>
          <w:spacing w:val="10"/>
          <w:sz w:val="24"/>
          <w:szCs w:val="24"/>
          <w14:textFill>
            <w14:solidFill>
              <w14:schemeClr w14:val="tx1"/>
            </w14:solidFill>
          </w14:textFill>
        </w:rPr>
        <w:t>）：</w:t>
      </w:r>
      <w:r>
        <w:rPr>
          <w:rFonts w:cs="宋体" w:asciiTheme="minorEastAsia" w:hAnsiTheme="minorEastAsia"/>
          <w:color w:val="000000" w:themeColor="text1"/>
          <w:spacing w:val="10"/>
          <w:sz w:val="24"/>
          <w:szCs w:val="24"/>
          <w:u w:val="single"/>
          <w14:textFill>
            <w14:solidFill>
              <w14:schemeClr w14:val="tx1"/>
            </w14:solidFill>
          </w14:textFill>
        </w:rPr>
        <w:t xml:space="preserve">    </w:t>
      </w:r>
      <w:r>
        <w:rPr>
          <w:rFonts w:cs="宋体" w:asciiTheme="minorEastAsia" w:hAnsiTheme="minorEastAsia"/>
          <w:color w:val="000000" w:themeColor="text1"/>
          <w:spacing w:val="10"/>
          <w:sz w:val="24"/>
          <w:szCs w:val="24"/>
          <w14:textFill>
            <w14:solidFill>
              <w14:schemeClr w14:val="tx1"/>
            </w14:solidFill>
          </w14:textFill>
        </w:rPr>
        <w:t>‰</w:t>
      </w:r>
    </w:p>
    <w:p>
      <w:pPr>
        <w:tabs>
          <w:tab w:val="left" w:pos="1321"/>
          <w:tab w:val="left" w:pos="1780"/>
          <w:tab w:val="decimal" w:pos="6480"/>
        </w:tabs>
        <w:spacing w:line="360" w:lineRule="auto"/>
        <w:rPr>
          <w:rFonts w:asciiTheme="minorEastAsia" w:hAnsiTheme="minorEastAsia"/>
          <w:color w:val="000000" w:themeColor="text1"/>
          <w:spacing w:val="10"/>
          <w:sz w:val="24"/>
          <w:szCs w:val="24"/>
          <w14:textFill>
            <w14:solidFill>
              <w14:schemeClr w14:val="tx1"/>
            </w14:solidFill>
          </w14:textFill>
        </w:rPr>
      </w:pPr>
    </w:p>
    <w:p>
      <w:pPr>
        <w:tabs>
          <w:tab w:val="left" w:pos="1321"/>
          <w:tab w:val="left" w:pos="1780"/>
          <w:tab w:val="decimal" w:pos="6480"/>
        </w:tabs>
        <w:spacing w:line="360" w:lineRule="auto"/>
        <w:rPr>
          <w:rFonts w:asciiTheme="minorEastAsia" w:hAnsiTheme="minorEastAsia"/>
          <w:color w:val="000000" w:themeColor="text1"/>
          <w:spacing w:val="10"/>
          <w:sz w:val="24"/>
          <w:szCs w:val="24"/>
          <w14:textFill>
            <w14:solidFill>
              <w14:schemeClr w14:val="tx1"/>
            </w14:solidFill>
          </w14:textFill>
        </w:rPr>
      </w:pPr>
      <w:r>
        <w:rPr>
          <w:rFonts w:asciiTheme="minorEastAsia" w:hAnsiTheme="minorEastAsia"/>
          <w:color w:val="000000" w:themeColor="text1"/>
          <w:spacing w:val="10"/>
          <w:sz w:val="24"/>
          <w:szCs w:val="24"/>
          <w14:textFill>
            <w14:solidFill>
              <w14:schemeClr w14:val="tx1"/>
            </w14:solidFill>
          </w14:textFill>
        </w:rPr>
        <w:t>3.</w:t>
      </w:r>
      <w:r>
        <w:rPr>
          <w:rFonts w:hint="eastAsia" w:asciiTheme="minorEastAsia" w:hAnsiTheme="minorEastAsia"/>
          <w:color w:val="000000" w:themeColor="text1"/>
          <w:spacing w:val="10"/>
          <w:sz w:val="24"/>
          <w:szCs w:val="24"/>
          <w14:textFill>
            <w14:solidFill>
              <w14:schemeClr w14:val="tx1"/>
            </w14:solidFill>
          </w14:textFill>
        </w:rPr>
        <w:t>总保险费</w:t>
      </w:r>
      <w:r>
        <w:rPr>
          <w:rFonts w:asciiTheme="minorEastAsia" w:hAnsiTheme="minorEastAsia"/>
          <w:color w:val="000000" w:themeColor="text1"/>
          <w:spacing w:val="10"/>
          <w:sz w:val="24"/>
          <w:szCs w:val="24"/>
          <w14:textFill>
            <w14:solidFill>
              <w14:schemeClr w14:val="tx1"/>
            </w14:solidFill>
          </w14:textFill>
        </w:rPr>
        <w:t>：</w:t>
      </w:r>
      <w:r>
        <w:rPr>
          <w:rFonts w:cs="宋体" w:asciiTheme="minorEastAsia" w:hAnsiTheme="minorEastAsia"/>
          <w:color w:val="000000" w:themeColor="text1"/>
          <w:spacing w:val="10"/>
          <w:sz w:val="24"/>
          <w:szCs w:val="24"/>
          <w14:textFill>
            <w14:solidFill>
              <w14:schemeClr w14:val="tx1"/>
            </w14:solidFill>
          </w14:textFill>
        </w:rPr>
        <w:br w:type="textWrapping"/>
      </w:r>
      <w:r>
        <w:rPr>
          <w:rFonts w:hint="eastAsia" w:ascii="宋体" w:hAnsi="宋体"/>
          <w:color w:val="000000"/>
          <w:sz w:val="24"/>
        </w:rPr>
        <w:t>广佛大桥系统工程（一期）工程一切险及第三者责任险（建设期）投保金额为人民币</w:t>
      </w:r>
      <w:r>
        <w:rPr>
          <w:rFonts w:hint="eastAsia" w:ascii="宋体" w:hAnsi="宋体"/>
          <w:color w:val="000000"/>
          <w:sz w:val="24"/>
          <w:u w:val="single"/>
        </w:rPr>
        <w:t xml:space="preserve">        </w:t>
      </w:r>
      <w:r>
        <w:rPr>
          <w:rFonts w:hint="eastAsia" w:ascii="宋体" w:hAnsi="宋体"/>
          <w:color w:val="000000"/>
          <w:sz w:val="24"/>
        </w:rPr>
        <w:t>元，保险费为人民币</w:t>
      </w:r>
      <w:r>
        <w:rPr>
          <w:rFonts w:hint="eastAsia" w:ascii="宋体" w:hAnsi="宋体"/>
          <w:color w:val="000000"/>
          <w:sz w:val="24"/>
          <w:u w:val="single"/>
        </w:rPr>
        <w:t xml:space="preserve">      </w:t>
      </w:r>
      <w:r>
        <w:rPr>
          <w:rFonts w:hint="eastAsia" w:ascii="宋体" w:hAnsi="宋体"/>
          <w:color w:val="000000"/>
          <w:sz w:val="24"/>
        </w:rPr>
        <w:t>元，具体计算如下：</w:t>
      </w:r>
    </w:p>
    <w:p>
      <w:pPr>
        <w:tabs>
          <w:tab w:val="left" w:pos="1321"/>
          <w:tab w:val="left" w:pos="1780"/>
          <w:tab w:val="decimal" w:pos="6480"/>
        </w:tabs>
        <w:spacing w:line="360" w:lineRule="auto"/>
        <w:ind w:firstLine="480"/>
        <w:rPr>
          <w:rFonts w:ascii="宋体" w:hAnsi="宋体"/>
          <w:color w:val="000000"/>
          <w:sz w:val="24"/>
        </w:rPr>
      </w:pPr>
      <w:r>
        <w:rPr>
          <w:rFonts w:hint="eastAsia" w:ascii="宋体" w:hAnsi="宋体"/>
          <w:color w:val="000000"/>
          <w:sz w:val="24"/>
        </w:rPr>
        <w:t>总保费=</w:t>
      </w:r>
      <w:r>
        <w:rPr>
          <w:rFonts w:ascii="宋体" w:hAnsi="宋体"/>
          <w:color w:val="000000"/>
          <w:sz w:val="24"/>
        </w:rPr>
        <w:t>12,774,200.00</w:t>
      </w:r>
      <w:r>
        <w:rPr>
          <w:rFonts w:hint="eastAsia" w:ascii="宋体" w:hAnsi="宋体"/>
          <w:color w:val="000000"/>
          <w:sz w:val="24"/>
        </w:rPr>
        <w:t>元×</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‰（第一部分费率）+</w:t>
      </w:r>
      <w:r>
        <w:rPr>
          <w:rFonts w:ascii="宋体" w:hAnsi="宋体"/>
          <w:color w:val="000000"/>
          <w:sz w:val="24"/>
        </w:rPr>
        <w:t>20,000,000.00</w:t>
      </w:r>
      <w:r>
        <w:rPr>
          <w:rFonts w:hint="eastAsia" w:ascii="宋体" w:hAnsi="宋体"/>
          <w:color w:val="000000"/>
          <w:sz w:val="24"/>
        </w:rPr>
        <w:t>元×</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‰（第二部分费率）=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元</w:t>
      </w:r>
    </w:p>
    <w:p>
      <w:pPr>
        <w:tabs>
          <w:tab w:val="left" w:pos="1321"/>
          <w:tab w:val="left" w:pos="1780"/>
          <w:tab w:val="decimal" w:pos="6480"/>
        </w:tabs>
        <w:spacing w:line="360" w:lineRule="auto"/>
        <w:ind w:firstLine="480"/>
        <w:rPr>
          <w:rFonts w:ascii="宋体" w:hAnsi="宋体"/>
          <w:color w:val="000000"/>
          <w:sz w:val="24"/>
        </w:rPr>
      </w:pPr>
      <w:r>
        <w:rPr>
          <w:rFonts w:hint="eastAsia" w:ascii="宋体" w:hAnsi="宋体"/>
          <w:color w:val="000000"/>
          <w:sz w:val="24"/>
        </w:rPr>
        <w:t>（大写：                ）</w:t>
      </w:r>
    </w:p>
    <w:p>
      <w:pPr>
        <w:tabs>
          <w:tab w:val="left" w:pos="2160"/>
        </w:tabs>
        <w:autoSpaceDE w:val="0"/>
        <w:autoSpaceDN w:val="0"/>
        <w:spacing w:after="240" w:line="360" w:lineRule="auto"/>
        <w:textAlignment w:val="bottom"/>
        <w:rPr>
          <w:rStyle w:val="12"/>
          <w:rFonts w:cs="宋体" w:asciiTheme="minorEastAsia" w:hAnsiTheme="minorEastAsia" w:eastAsiaTheme="minorEastAsia"/>
          <w:b w:val="0"/>
          <w:bCs w:val="0"/>
          <w:color w:val="000000" w:themeColor="text1"/>
          <w:spacing w:val="10"/>
          <w:sz w:val="24"/>
          <w:szCs w:val="24"/>
          <w:u w:val="single"/>
          <w14:textFill>
            <w14:solidFill>
              <w14:schemeClr w14:val="tx1"/>
            </w14:solidFill>
          </w14:textFill>
        </w:rPr>
      </w:pPr>
      <w:r>
        <w:rPr>
          <w:rFonts w:hint="eastAsia" w:hAnsi="宋体"/>
          <w:bCs/>
          <w:sz w:val="24"/>
        </w:rPr>
        <w:t>在本合同约定保单生效的保险服务期内，保险人按本合同的约定承担保险责任，不增收任何附加保险费。该保险费用为合同总价包干。</w:t>
      </w:r>
      <w:r>
        <w:rPr>
          <w:rFonts w:asciiTheme="minorEastAsia" w:hAnsiTheme="minorEastAsia"/>
          <w:b/>
          <w:color w:val="000000" w:themeColor="text1"/>
          <w:sz w:val="24"/>
          <w:szCs w:val="24"/>
          <w14:textFill>
            <w14:solidFill>
              <w14:schemeClr w14:val="tx1"/>
            </w14:solidFill>
          </w14:textFill>
        </w:rPr>
        <w:t xml:space="preserve"> </w:t>
      </w:r>
    </w:p>
    <w:p>
      <w:pPr>
        <w:tabs>
          <w:tab w:val="left" w:pos="2160"/>
        </w:tabs>
        <w:autoSpaceDE w:val="0"/>
        <w:autoSpaceDN w:val="0"/>
        <w:spacing w:after="240" w:line="360" w:lineRule="auto"/>
        <w:jc w:val="left"/>
        <w:textAlignment w:val="bottom"/>
        <w:rPr>
          <w:rFonts w:hint="eastAsia" w:ascii="宋体" w:hAnsi="宋体"/>
          <w:b/>
          <w:color w:val="000000"/>
          <w:spacing w:val="10"/>
          <w:sz w:val="24"/>
        </w:rPr>
      </w:pPr>
      <w:r>
        <w:rPr>
          <w:rFonts w:hint="eastAsia" w:cs="Times New Roman" w:asciiTheme="minorEastAsia" w:hAnsiTheme="minorEastAsia"/>
          <w:color w:val="000000" w:themeColor="text1"/>
          <w:sz w:val="24"/>
          <w:szCs w:val="24"/>
          <w:lang w:eastAsia="zh-CN"/>
          <w14:textFill>
            <w14:solidFill>
              <w14:schemeClr w14:val="tx1"/>
            </w14:solidFill>
          </w14:textFill>
        </w:rPr>
        <w:t>八</w:t>
      </w:r>
      <w:r>
        <w:rPr>
          <w:rFonts w:hint="eastAsia" w:ascii="宋体" w:hAnsi="宋体"/>
          <w:b/>
          <w:color w:val="000000"/>
          <w:spacing w:val="10"/>
          <w:sz w:val="24"/>
        </w:rPr>
        <w:t>、保费支付及结算</w:t>
      </w:r>
      <w:r>
        <w:rPr>
          <w:rFonts w:ascii="宋体" w:hAnsi="宋体"/>
          <w:b/>
          <w:color w:val="000000"/>
          <w:spacing w:val="10"/>
          <w:sz w:val="24"/>
        </w:rPr>
        <w:t>:</w:t>
      </w:r>
    </w:p>
    <w:p>
      <w:pPr>
        <w:autoSpaceDE w:val="0"/>
        <w:autoSpaceDN w:val="0"/>
        <w:spacing w:line="360" w:lineRule="auto"/>
        <w:textAlignment w:val="bottom"/>
        <w:rPr>
          <w:rFonts w:ascii="宋体" w:hAnsi="宋体"/>
          <w:color w:val="000000"/>
          <w:spacing w:val="10"/>
          <w:sz w:val="24"/>
        </w:rPr>
      </w:pPr>
      <w:r>
        <w:rPr>
          <w:rFonts w:ascii="宋体" w:hAnsi="宋体"/>
          <w:color w:val="000000"/>
          <w:spacing w:val="10"/>
          <w:sz w:val="24"/>
        </w:rPr>
        <w:t>1. 自合同</w:t>
      </w:r>
      <w:r>
        <w:rPr>
          <w:rFonts w:hint="eastAsia" w:ascii="宋体" w:hAnsi="宋体"/>
          <w:color w:val="000000"/>
          <w:spacing w:val="10"/>
          <w:sz w:val="24"/>
        </w:rPr>
        <w:t>签订</w:t>
      </w:r>
      <w:r>
        <w:rPr>
          <w:rFonts w:ascii="宋体" w:hAnsi="宋体"/>
          <w:color w:val="000000"/>
          <w:spacing w:val="10"/>
          <w:sz w:val="24"/>
        </w:rPr>
        <w:t>生效且收到保险人的付款申请后支付总保费的80%；</w:t>
      </w:r>
    </w:p>
    <w:p>
      <w:pPr>
        <w:autoSpaceDE w:val="0"/>
        <w:autoSpaceDN w:val="0"/>
        <w:spacing w:line="360" w:lineRule="auto"/>
        <w:textAlignment w:val="bottom"/>
        <w:rPr>
          <w:rFonts w:ascii="宋体" w:hAnsi="宋体"/>
          <w:color w:val="000000"/>
          <w:spacing w:val="10"/>
          <w:sz w:val="24"/>
        </w:rPr>
      </w:pPr>
      <w:r>
        <w:rPr>
          <w:rFonts w:ascii="宋体" w:hAnsi="宋体"/>
          <w:color w:val="000000"/>
          <w:spacing w:val="10"/>
          <w:sz w:val="24"/>
        </w:rPr>
        <w:t>2.</w:t>
      </w:r>
      <w:r>
        <w:rPr>
          <w:rFonts w:hint="eastAsia" w:ascii="宋体" w:hAnsi="宋体"/>
          <w:color w:val="000000"/>
          <w:spacing w:val="10"/>
          <w:sz w:val="24"/>
        </w:rPr>
        <w:t xml:space="preserve"> 保单约定终止日后或甲方出具完工证明后，保险人提交结算资料，并通过结算终审评审后，支付剩余</w:t>
      </w:r>
      <w:r>
        <w:rPr>
          <w:rFonts w:ascii="宋体" w:hAnsi="宋体"/>
          <w:color w:val="000000"/>
          <w:spacing w:val="10"/>
          <w:sz w:val="24"/>
        </w:rPr>
        <w:t>2</w:t>
      </w:r>
      <w:r>
        <w:rPr>
          <w:rFonts w:hint="eastAsia" w:ascii="宋体" w:hAnsi="宋体"/>
          <w:color w:val="000000"/>
          <w:spacing w:val="10"/>
          <w:sz w:val="24"/>
        </w:rPr>
        <w:t>0%保险费用</w:t>
      </w:r>
      <w:r>
        <w:rPr>
          <w:rFonts w:hint="eastAsia" w:ascii="宋体" w:hAnsi="宋体"/>
          <w:color w:val="000000"/>
          <w:spacing w:val="10"/>
          <w:szCs w:val="21"/>
        </w:rPr>
        <w:t>。</w:t>
      </w:r>
    </w:p>
    <w:p>
      <w:pPr>
        <w:numPr>
          <w:ilvl w:val="-1"/>
          <w:numId w:val="0"/>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lang w:eastAsia="zh-CN"/>
          <w14:textFill>
            <w14:solidFill>
              <w14:schemeClr w14:val="tx1"/>
            </w14:solidFill>
          </w14:textFill>
        </w:rPr>
        <w:t>九、</w:t>
      </w:r>
      <w:r>
        <w:rPr>
          <w:rFonts w:asciiTheme="minorEastAsia" w:hAnsiTheme="minorEastAsia"/>
          <w:b/>
          <w:color w:val="000000" w:themeColor="text1"/>
          <w:sz w:val="24"/>
          <w:szCs w:val="24"/>
          <w14:textFill>
            <w14:solidFill>
              <w14:schemeClr w14:val="tx1"/>
            </w14:solidFill>
          </w14:textFill>
        </w:rPr>
        <w:t>司法管辖</w:t>
      </w:r>
      <w:r>
        <w:rPr>
          <w:rFonts w:hint="eastAsia" w:asciiTheme="minorEastAsia" w:hAnsiTheme="minorEastAsia"/>
          <w:b/>
          <w:color w:val="000000" w:themeColor="text1"/>
          <w:sz w:val="24"/>
          <w:szCs w:val="24"/>
          <w14:textFill>
            <w14:solidFill>
              <w14:schemeClr w14:val="tx1"/>
            </w14:solidFill>
          </w14:textFill>
        </w:rPr>
        <w:t>：</w:t>
      </w:r>
      <w:r>
        <w:rPr>
          <w:rFonts w:cs="Times New Roman" w:asciiTheme="minorEastAsia" w:hAnsiTheme="minorEastAsia"/>
          <w:color w:val="000000" w:themeColor="text1"/>
          <w:sz w:val="24"/>
          <w:szCs w:val="24"/>
          <w14:textFill>
            <w14:solidFill>
              <w14:schemeClr w14:val="tx1"/>
            </w14:solidFill>
          </w14:textFill>
        </w:rPr>
        <w:t>中华人民共和国</w:t>
      </w:r>
    </w:p>
    <w:p>
      <w:pPr>
        <w:numPr>
          <w:ilvl w:val="-1"/>
          <w:numId w:val="0"/>
        </w:numPr>
        <w:spacing w:line="360" w:lineRule="auto"/>
        <w:rPr>
          <w:rFonts w:cs="Times New Roman" w:asciiTheme="minorEastAsia" w:hAnsiTheme="minorEastAsia"/>
          <w:color w:val="000000" w:themeColor="text1"/>
          <w:sz w:val="24"/>
          <w:szCs w:val="24"/>
          <w14:textFill>
            <w14:solidFill>
              <w14:schemeClr w14:val="tx1"/>
            </w14:solidFill>
          </w14:textFill>
        </w:rPr>
      </w:pPr>
    </w:p>
    <w:p>
      <w:pPr>
        <w:spacing w:line="360" w:lineRule="auto"/>
        <w:rPr>
          <w:rFonts w:cs="Times New Roman" w:asciiTheme="minorEastAsia" w:hAnsiTheme="minorEastAsia"/>
          <w:color w:val="000000" w:themeColor="text1"/>
          <w:sz w:val="24"/>
          <w:szCs w:val="24"/>
          <w14:textFill>
            <w14:solidFill>
              <w14:schemeClr w14:val="tx1"/>
            </w14:solidFill>
          </w14:textFill>
        </w:rPr>
      </w:pPr>
      <w:r>
        <w:rPr>
          <w:rStyle w:val="12"/>
          <w:rFonts w:hint="eastAsia" w:asciiTheme="minorEastAsia" w:hAnsiTheme="minorEastAsia"/>
          <w:color w:val="000000" w:themeColor="text1"/>
          <w:sz w:val="24"/>
          <w:szCs w:val="24"/>
          <w:lang w:eastAsia="zh-CN"/>
          <w14:textFill>
            <w14:solidFill>
              <w14:schemeClr w14:val="tx1"/>
            </w14:solidFill>
          </w14:textFill>
        </w:rPr>
        <w:t>十</w:t>
      </w:r>
      <w:r>
        <w:rPr>
          <w:rStyle w:val="12"/>
          <w:rFonts w:asciiTheme="minorEastAsia" w:hAnsiTheme="minorEastAsia" w:eastAsiaTheme="minorEastAsia"/>
          <w:color w:val="000000" w:themeColor="text1"/>
          <w:sz w:val="24"/>
          <w:szCs w:val="24"/>
          <w14:textFill>
            <w14:solidFill>
              <w14:schemeClr w14:val="tx1"/>
            </w14:solidFill>
          </w14:textFill>
        </w:rPr>
        <w:t>、适用条款</w:t>
      </w:r>
      <w:r>
        <w:rPr>
          <w:rStyle w:val="12"/>
          <w:rFonts w:hint="eastAsia"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color w:val="000000" w:themeColor="text1"/>
          <w:sz w:val="24"/>
          <w:szCs w:val="24"/>
          <w14:textFill>
            <w14:solidFill>
              <w14:schemeClr w14:val="tx1"/>
            </w14:solidFill>
          </w14:textFill>
        </w:rPr>
        <w:t>1、</w:t>
      </w:r>
      <w:r>
        <w:rPr>
          <w:rFonts w:hint="eastAsia" w:cs="Times New Roman" w:asciiTheme="minorEastAsia" w:hAnsiTheme="minorEastAsia"/>
          <w:color w:val="000000" w:themeColor="text1"/>
          <w:sz w:val="24"/>
          <w:szCs w:val="24"/>
          <w14:textFill>
            <w14:solidFill>
              <w14:schemeClr w14:val="tx1"/>
            </w14:solidFill>
          </w14:textFill>
        </w:rPr>
        <w:t>附加条款详见</w:t>
      </w:r>
      <w:r>
        <w:rPr>
          <w:rFonts w:cs="Times New Roman" w:asciiTheme="minorEastAsia" w:hAnsiTheme="minorEastAsia"/>
          <w:color w:val="000000" w:themeColor="text1"/>
          <w:sz w:val="24"/>
          <w:szCs w:val="24"/>
          <w14:textFill>
            <w14:solidFill>
              <w14:schemeClr w14:val="tx1"/>
            </w14:solidFill>
          </w14:textFill>
        </w:rPr>
        <w:t>清单（</w:t>
      </w:r>
      <w:r>
        <w:rPr>
          <w:rFonts w:hint="eastAsia" w:cs="Times New Roman" w:asciiTheme="minorEastAsia" w:hAnsiTheme="minorEastAsia"/>
          <w:color w:val="000000" w:themeColor="text1"/>
          <w:sz w:val="24"/>
          <w:szCs w:val="24"/>
          <w14:textFill>
            <w14:solidFill>
              <w14:schemeClr w14:val="tx1"/>
            </w14:solidFill>
          </w14:textFill>
        </w:rPr>
        <w:t>后文</w:t>
      </w:r>
      <w:r>
        <w:rPr>
          <w:rFonts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14:textFill>
            <w14:solidFill>
              <w14:schemeClr w14:val="tx1"/>
            </w14:solidFill>
          </w14:textFill>
        </w:rPr>
        <w:t>；</w:t>
      </w:r>
      <w:r>
        <w:rPr>
          <w:rFonts w:cs="Times New Roman" w:asciiTheme="minorEastAsia" w:hAnsiTheme="minorEastAsia"/>
          <w:color w:val="000000" w:themeColor="text1"/>
          <w:sz w:val="24"/>
          <w:szCs w:val="24"/>
          <w14:textFill>
            <w14:solidFill>
              <w14:schemeClr w14:val="tx1"/>
            </w14:solidFill>
          </w14:textFill>
        </w:rPr>
        <w:t>2、</w:t>
      </w:r>
      <w:r>
        <w:rPr>
          <w:rFonts w:hint="eastAsia" w:cs="Times New Roman" w:asciiTheme="minorEastAsia" w:hAnsiTheme="minorEastAsia"/>
          <w:color w:val="000000" w:themeColor="text1"/>
          <w:sz w:val="24"/>
          <w:szCs w:val="24"/>
          <w14:textFill>
            <w14:solidFill>
              <w14:schemeClr w14:val="tx1"/>
            </w14:solidFill>
          </w14:textFill>
        </w:rPr>
        <w:t>《安装工程一切险条款（2009版）》</w:t>
      </w: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十</w:t>
      </w:r>
      <w:r>
        <w:rPr>
          <w:rFonts w:hint="eastAsia" w:asciiTheme="minorEastAsia" w:hAnsiTheme="minorEastAsia" w:eastAsiaTheme="minorEastAsia"/>
          <w:color w:val="000000" w:themeColor="text1"/>
          <w:sz w:val="24"/>
          <w:szCs w:val="24"/>
          <w:lang w:eastAsia="zh-CN"/>
          <w14:textFill>
            <w14:solidFill>
              <w14:schemeClr w14:val="tx1"/>
            </w14:solidFill>
          </w14:textFill>
        </w:rPr>
        <w:t>一</w:t>
      </w:r>
      <w:r>
        <w:rPr>
          <w:rFonts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附加</w:t>
      </w:r>
      <w:r>
        <w:rPr>
          <w:rFonts w:asciiTheme="minorEastAsia" w:hAnsiTheme="minorEastAsia" w:eastAsiaTheme="minorEastAsia"/>
          <w:color w:val="000000" w:themeColor="text1"/>
          <w:sz w:val="24"/>
          <w:szCs w:val="24"/>
          <w14:textFill>
            <w14:solidFill>
              <w14:schemeClr w14:val="tx1"/>
            </w14:solidFill>
          </w14:textFill>
        </w:rPr>
        <w:t>条款</w:t>
      </w:r>
      <w:r>
        <w:rPr>
          <w:rFonts w:hint="eastAsia" w:asciiTheme="minorEastAsia" w:hAnsiTheme="minorEastAsia" w:eastAsiaTheme="minorEastAsia"/>
          <w:color w:val="000000" w:themeColor="text1"/>
          <w:sz w:val="24"/>
          <w:szCs w:val="24"/>
          <w14:textFill>
            <w14:solidFill>
              <w14:schemeClr w14:val="tx1"/>
            </w14:solidFill>
          </w14:textFill>
        </w:rPr>
        <w:t>：</w:t>
      </w:r>
    </w:p>
    <w:p>
      <w:pPr>
        <w:pStyle w:val="5"/>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w:t>
      </w:r>
      <w:r>
        <w:rPr>
          <w:rFonts w:asciiTheme="minorEastAsia" w:hAnsiTheme="minorEastAsia"/>
          <w:color w:val="000000" w:themeColor="text1"/>
          <w:sz w:val="24"/>
          <w:szCs w:val="24"/>
          <w14:textFill>
            <w14:solidFill>
              <w14:schemeClr w14:val="tx1"/>
            </w14:solidFill>
          </w14:textFill>
        </w:rPr>
        <w:t>适用于第一部分</w:t>
      </w:r>
      <w:r>
        <w:rPr>
          <w:rFonts w:hint="eastAsia" w:asciiTheme="minorEastAsia" w:hAnsiTheme="minorEastAsia"/>
          <w:color w:val="000000" w:themeColor="text1"/>
          <w:sz w:val="24"/>
          <w:szCs w:val="24"/>
          <w14:textFill>
            <w14:solidFill>
              <w14:schemeClr w14:val="tx1"/>
            </w14:solidFill>
          </w14:textFill>
        </w:rPr>
        <w:t>（物质</w:t>
      </w:r>
      <w:r>
        <w:rPr>
          <w:rFonts w:asciiTheme="minorEastAsia" w:hAnsiTheme="minorEastAsia"/>
          <w:color w:val="000000" w:themeColor="text1"/>
          <w:sz w:val="24"/>
          <w:szCs w:val="24"/>
          <w14:textFill>
            <w14:solidFill>
              <w14:schemeClr w14:val="tx1"/>
            </w14:solidFill>
          </w14:textFill>
        </w:rPr>
        <w:t>损失</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的特别条款：</w:t>
      </w:r>
    </w:p>
    <w:p>
      <w:pPr>
        <w:widowControl/>
        <w:numPr>
          <w:ilvl w:val="1"/>
          <w:numId w:val="2"/>
        </w:numPr>
        <w:snapToGrid w:val="0"/>
        <w:spacing w:line="360" w:lineRule="auto"/>
        <w:jc w:val="left"/>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罢工、暴动及民众骚动条款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清理残骸费用条款（每次事故赔偿限额</w:t>
      </w:r>
      <w:r>
        <w:rPr>
          <w:rFonts w:hint="eastAsia" w:cs="Times New Roman" w:asciiTheme="minorEastAsia" w:hAnsiTheme="minorEastAsia"/>
          <w:color w:val="000000" w:themeColor="text1"/>
          <w:sz w:val="24"/>
          <w:szCs w:val="24"/>
          <w14:textFill>
            <w14:solidFill>
              <w14:schemeClr w14:val="tx1"/>
            </w14:solidFill>
          </w14:textFill>
        </w:rPr>
        <w:t>为损失金额10%</w:t>
      </w:r>
      <w:r>
        <w:rPr>
          <w:rFonts w:cs="Times New Roman" w:asciiTheme="minorEastAsia" w:hAnsiTheme="minorEastAsia"/>
          <w:color w:val="000000" w:themeColor="text1"/>
          <w:sz w:val="24"/>
          <w:szCs w:val="24"/>
          <w14:textFill>
            <w14:solidFill>
              <w14:schemeClr w14:val="tx1"/>
            </w14:solidFill>
          </w14:textFill>
        </w:rPr>
        <w:t>）</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铺设供水、污水管特别条款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铺设管道、电缆条款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工程险、运输险责任分摊条款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预防措施费用条款</w:t>
      </w:r>
    </w:p>
    <w:p>
      <w:pPr>
        <w:pStyle w:val="5"/>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w:t>
      </w:r>
      <w:r>
        <w:rPr>
          <w:rFonts w:asciiTheme="minorEastAsia" w:hAnsiTheme="minorEastAsia"/>
          <w:color w:val="000000" w:themeColor="text1"/>
          <w:sz w:val="24"/>
          <w:szCs w:val="24"/>
          <w14:textFill>
            <w14:solidFill>
              <w14:schemeClr w14:val="tx1"/>
            </w14:solidFill>
          </w14:textFill>
        </w:rPr>
        <w:t>适用于第二部分</w:t>
      </w:r>
      <w:r>
        <w:rPr>
          <w:rFonts w:hint="eastAsia" w:asciiTheme="minorEastAsia" w:hAnsiTheme="minorEastAsia"/>
          <w:color w:val="000000" w:themeColor="text1"/>
          <w:sz w:val="24"/>
          <w:szCs w:val="24"/>
          <w14:textFill>
            <w14:solidFill>
              <w14:schemeClr w14:val="tx1"/>
            </w14:solidFill>
          </w14:textFill>
        </w:rPr>
        <w:t>（第三者</w:t>
      </w:r>
      <w:r>
        <w:rPr>
          <w:rFonts w:asciiTheme="minorEastAsia" w:hAnsiTheme="minorEastAsia"/>
          <w:color w:val="000000" w:themeColor="text1"/>
          <w:sz w:val="24"/>
          <w:szCs w:val="24"/>
          <w14:textFill>
            <w14:solidFill>
              <w14:schemeClr w14:val="tx1"/>
            </w14:solidFill>
          </w14:textFill>
        </w:rPr>
        <w:t>责任</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的特别条款</w:t>
      </w:r>
      <w:r>
        <w:rPr>
          <w:rFonts w:hint="eastAsia" w:asciiTheme="minorEastAsia" w:hAnsiTheme="minorEastAsia"/>
          <w:color w:val="000000" w:themeColor="text1"/>
          <w:sz w:val="24"/>
          <w:szCs w:val="24"/>
          <w14:textFill>
            <w14:solidFill>
              <w14:schemeClr w14:val="tx1"/>
            </w14:solidFill>
          </w14:textFill>
        </w:rPr>
        <w:t>：</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交叉责任扩展条款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共同被保险人条款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震动、移动及减弱支撑条款（限额：每次RMB</w:t>
      </w:r>
      <w:r>
        <w:rPr>
          <w:rFonts w:hint="eastAsia" w:cs="Times New Roman" w:asciiTheme="minorEastAsia" w:hAnsiTheme="minorEastAsia"/>
          <w:color w:val="000000" w:themeColor="text1"/>
          <w:sz w:val="24"/>
          <w:szCs w:val="24"/>
          <w14:textFill>
            <w14:solidFill>
              <w14:schemeClr w14:val="tx1"/>
            </w14:solidFill>
          </w14:textFill>
        </w:rPr>
        <w:t>1</w:t>
      </w:r>
      <w:r>
        <w:rPr>
          <w:rFonts w:cs="Times New Roman" w:asciiTheme="minorEastAsia" w:hAnsiTheme="minorEastAsia"/>
          <w:color w:val="000000" w:themeColor="text1"/>
          <w:sz w:val="24"/>
          <w:szCs w:val="24"/>
          <w14:textFill>
            <w14:solidFill>
              <w14:schemeClr w14:val="tx1"/>
            </w14:solidFill>
          </w14:textFill>
        </w:rPr>
        <w:t>00万，累计限额RMB</w:t>
      </w:r>
      <w:r>
        <w:rPr>
          <w:rFonts w:hint="eastAsia" w:cs="Times New Roman" w:asciiTheme="minorEastAsia" w:hAnsiTheme="minorEastAsia"/>
          <w:color w:val="000000" w:themeColor="text1"/>
          <w:sz w:val="24"/>
          <w:szCs w:val="24"/>
          <w14:textFill>
            <w14:solidFill>
              <w14:schemeClr w14:val="tx1"/>
            </w14:solidFill>
          </w14:textFill>
        </w:rPr>
        <w:t>2</w:t>
      </w:r>
      <w:r>
        <w:rPr>
          <w:rFonts w:cs="Times New Roman" w:asciiTheme="minorEastAsia" w:hAnsiTheme="minorEastAsia"/>
          <w:color w:val="000000" w:themeColor="text1"/>
          <w:sz w:val="24"/>
          <w:szCs w:val="24"/>
          <w14:textFill>
            <w14:solidFill>
              <w14:schemeClr w14:val="tx1"/>
            </w14:solidFill>
          </w14:textFill>
        </w:rPr>
        <w:t>00万元）</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急救费用</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突然及意外污染责任条款（每次事故赔偿限额RMB300万元，累计RMB500万元）</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管理费用条款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原有建筑及周围财产扩展条款</w:t>
      </w:r>
    </w:p>
    <w:p>
      <w:pPr>
        <w:pStyle w:val="5"/>
        <w:numPr>
          <w:ilvl w:val="2"/>
          <w:numId w:val="2"/>
        </w:numPr>
        <w:spacing w:line="360" w:lineRule="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用于本保险合同全部的特别条款：</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预付赔款条款（50%）</w:t>
      </w:r>
    </w:p>
    <w:p>
      <w:pPr>
        <w:numPr>
          <w:ilvl w:val="1"/>
          <w:numId w:val="2"/>
        </w:num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指定公估人条款</w:t>
      </w: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十</w:t>
      </w:r>
      <w:r>
        <w:rPr>
          <w:rFonts w:hint="eastAsia" w:asciiTheme="minorEastAsia" w:hAnsiTheme="minorEastAsia" w:eastAsiaTheme="minorEastAsia"/>
          <w:color w:val="000000" w:themeColor="text1"/>
          <w:sz w:val="24"/>
          <w:szCs w:val="24"/>
          <w:lang w:eastAsia="zh-CN"/>
          <w14:textFill>
            <w14:solidFill>
              <w14:schemeClr w14:val="tx1"/>
            </w14:solidFill>
          </w14:textFill>
        </w:rPr>
        <w:t>二</w:t>
      </w:r>
      <w:r>
        <w:rPr>
          <w:rFonts w:asciiTheme="minorEastAsia" w:hAnsiTheme="minorEastAsia" w:eastAsiaTheme="minorEastAsia"/>
          <w:color w:val="000000" w:themeColor="text1"/>
          <w:sz w:val="24"/>
          <w:szCs w:val="24"/>
          <w14:textFill>
            <w14:solidFill>
              <w14:schemeClr w14:val="tx1"/>
            </w14:solidFill>
          </w14:textFill>
        </w:rPr>
        <w:t>、免赔额</w:t>
      </w:r>
      <w:r>
        <w:rPr>
          <w:rFonts w:hint="eastAsia" w:asciiTheme="minorEastAsia" w:hAnsiTheme="minorEastAsia" w:eastAsiaTheme="minorEastAsia"/>
          <w:color w:val="000000" w:themeColor="text1"/>
          <w:sz w:val="24"/>
          <w:szCs w:val="24"/>
          <w14:textFill>
            <w14:solidFill>
              <w14:schemeClr w14:val="tx1"/>
            </w14:solidFill>
          </w14:textFill>
        </w:rPr>
        <w:t>：</w:t>
      </w:r>
    </w:p>
    <w:p>
      <w:pPr>
        <w:spacing w:line="360" w:lineRule="auto"/>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（一）第一部分（物质</w:t>
      </w:r>
      <w:r>
        <w:rPr>
          <w:rFonts w:cs="Times New Roman" w:asciiTheme="minorEastAsia" w:hAnsiTheme="minorEastAsia"/>
          <w:b/>
          <w:color w:val="000000" w:themeColor="text1"/>
          <w:sz w:val="24"/>
          <w:szCs w:val="24"/>
          <w14:textFill>
            <w14:solidFill>
              <w14:schemeClr w14:val="tx1"/>
            </w14:solidFill>
          </w14:textFill>
        </w:rPr>
        <w:t>损失</w:t>
      </w:r>
      <w:r>
        <w:rPr>
          <w:rFonts w:hint="eastAsia" w:cs="Times New Roman" w:asciiTheme="minorEastAsia" w:hAnsiTheme="minorEastAsia"/>
          <w:b/>
          <w:color w:val="000000" w:themeColor="text1"/>
          <w:sz w:val="24"/>
          <w:szCs w:val="24"/>
          <w14:textFill>
            <w14:solidFill>
              <w14:schemeClr w14:val="tx1"/>
            </w14:solidFill>
          </w14:textFill>
        </w:rPr>
        <w:t>）</w:t>
      </w:r>
      <w:r>
        <w:rPr>
          <w:rFonts w:cs="Times New Roman" w:asciiTheme="minorEastAsia" w:hAnsiTheme="minorEastAsia"/>
          <w:b/>
          <w:color w:val="000000" w:themeColor="text1"/>
          <w:sz w:val="24"/>
          <w:szCs w:val="24"/>
          <w14:textFill>
            <w14:solidFill>
              <w14:schemeClr w14:val="tx1"/>
            </w14:solidFill>
          </w14:textFill>
        </w:rPr>
        <w:t>：</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1.地震、海啸每次事故免赔额</w:t>
      </w:r>
      <w:r>
        <w:rPr>
          <w:rFonts w:cs="Times New Roman" w:asciiTheme="minorEastAsia" w:hAnsiTheme="minorEastAsia"/>
          <w:color w:val="000000" w:themeColor="text1"/>
          <w:sz w:val="24"/>
          <w:szCs w:val="24"/>
          <w14:textFill>
            <w14:solidFill>
              <w14:schemeClr w14:val="tx1"/>
            </w14:solidFill>
          </w14:textFill>
        </w:rPr>
        <w:t>40</w:t>
      </w:r>
      <w:r>
        <w:rPr>
          <w:rFonts w:hint="eastAsia" w:cs="Times New Roman" w:asciiTheme="minorEastAsia" w:hAnsiTheme="minorEastAsia"/>
          <w:color w:val="000000" w:themeColor="text1"/>
          <w:sz w:val="24"/>
          <w:szCs w:val="24"/>
          <w14:textFill>
            <w14:solidFill>
              <w14:schemeClr w14:val="tx1"/>
            </w14:solidFill>
          </w14:textFill>
        </w:rPr>
        <w:t>万或损失金额</w:t>
      </w:r>
      <w:r>
        <w:rPr>
          <w:rFonts w:cs="Times New Roman" w:asciiTheme="minorEastAsia" w:hAnsiTheme="minorEastAsia"/>
          <w:color w:val="000000" w:themeColor="text1"/>
          <w:sz w:val="24"/>
          <w:szCs w:val="24"/>
          <w14:textFill>
            <w14:solidFill>
              <w14:schemeClr w14:val="tx1"/>
            </w14:solidFill>
          </w14:textFill>
        </w:rPr>
        <w:t>10</w:t>
      </w:r>
      <w:r>
        <w:rPr>
          <w:rFonts w:hint="eastAsia" w:cs="Times New Roman" w:asciiTheme="minorEastAsia" w:hAnsiTheme="minorEastAsia"/>
          <w:color w:val="000000" w:themeColor="text1"/>
          <w:sz w:val="24"/>
          <w:szCs w:val="24"/>
          <w14:textFill>
            <w14:solidFill>
              <w14:schemeClr w14:val="tx1"/>
            </w14:solidFill>
          </w14:textFill>
        </w:rPr>
        <w:t>%，以高者为准；</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2.暴风、台风、暴雨、洪水：每次事故绝对免赔额为RMB</w:t>
      </w:r>
      <w:r>
        <w:rPr>
          <w:rFonts w:cs="Times New Roman" w:asciiTheme="minorEastAsia" w:hAnsiTheme="minorEastAsia"/>
          <w:color w:val="000000" w:themeColor="text1"/>
          <w:sz w:val="24"/>
          <w:szCs w:val="24"/>
          <w14:textFill>
            <w14:solidFill>
              <w14:schemeClr w14:val="tx1"/>
            </w14:solidFill>
          </w14:textFill>
        </w:rPr>
        <w:t>2</w:t>
      </w:r>
      <w:r>
        <w:rPr>
          <w:rFonts w:hint="eastAsia" w:cs="Times New Roman" w:asciiTheme="minorEastAsia" w:hAnsiTheme="minorEastAsia"/>
          <w:color w:val="000000" w:themeColor="text1"/>
          <w:sz w:val="24"/>
          <w:szCs w:val="24"/>
          <w14:textFill>
            <w14:solidFill>
              <w14:schemeClr w14:val="tx1"/>
            </w14:solidFill>
          </w14:textFill>
        </w:rPr>
        <w:t>万元或损失金额的</w:t>
      </w:r>
      <w:r>
        <w:rPr>
          <w:rFonts w:cs="Times New Roman" w:asciiTheme="minorEastAsia" w:hAnsiTheme="minorEastAsia"/>
          <w:color w:val="000000" w:themeColor="text1"/>
          <w:sz w:val="24"/>
          <w:szCs w:val="24"/>
          <w14:textFill>
            <w14:solidFill>
              <w14:schemeClr w14:val="tx1"/>
            </w14:solidFill>
          </w14:textFill>
        </w:rPr>
        <w:t>15</w:t>
      </w:r>
      <w:r>
        <w:rPr>
          <w:rFonts w:hint="eastAsia" w:cs="Times New Roman" w:asciiTheme="minorEastAsia" w:hAnsiTheme="minorEastAsia"/>
          <w:color w:val="000000" w:themeColor="text1"/>
          <w:sz w:val="24"/>
          <w:szCs w:val="24"/>
          <w14:textFill>
            <w14:solidFill>
              <w14:schemeClr w14:val="tx1"/>
            </w14:solidFill>
          </w14:textFill>
        </w:rPr>
        <w:t xml:space="preserve">％，以高者为准； </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3.盗窃风险：每次事故绝对免赔额为RMB</w:t>
      </w:r>
      <w:r>
        <w:rPr>
          <w:rFonts w:cs="Times New Roman" w:asciiTheme="minorEastAsia" w:hAnsiTheme="minorEastAsia"/>
          <w:color w:val="000000" w:themeColor="text1"/>
          <w:sz w:val="24"/>
          <w:szCs w:val="24"/>
          <w14:textFill>
            <w14:solidFill>
              <w14:schemeClr w14:val="tx1"/>
            </w14:solidFill>
          </w14:textFill>
        </w:rPr>
        <w:t>1</w:t>
      </w:r>
      <w:r>
        <w:rPr>
          <w:rFonts w:hint="eastAsia" w:cs="Times New Roman" w:asciiTheme="minorEastAsia" w:hAnsiTheme="minorEastAsia"/>
          <w:color w:val="000000" w:themeColor="text1"/>
          <w:sz w:val="24"/>
          <w:szCs w:val="24"/>
          <w14:textFill>
            <w14:solidFill>
              <w14:schemeClr w14:val="tx1"/>
            </w14:solidFill>
          </w14:textFill>
        </w:rPr>
        <w:t>万</w:t>
      </w:r>
      <w:r>
        <w:rPr>
          <w:rFonts w:cs="Times New Roman" w:asciiTheme="minorEastAsia" w:hAnsiTheme="minorEastAsia"/>
          <w:color w:val="000000" w:themeColor="text1"/>
          <w:sz w:val="24"/>
          <w:szCs w:val="24"/>
          <w14:textFill>
            <w14:solidFill>
              <w14:schemeClr w14:val="tx1"/>
            </w14:solidFill>
          </w14:textFill>
        </w:rPr>
        <w:t>元</w:t>
      </w:r>
      <w:r>
        <w:rPr>
          <w:rFonts w:hint="eastAsia" w:cs="Times New Roman" w:asciiTheme="minorEastAsia" w:hAnsiTheme="minorEastAsia"/>
          <w:color w:val="000000" w:themeColor="text1"/>
          <w:sz w:val="24"/>
          <w:szCs w:val="24"/>
          <w14:textFill>
            <w14:solidFill>
              <w14:schemeClr w14:val="tx1"/>
            </w14:solidFill>
          </w14:textFill>
        </w:rPr>
        <w:t xml:space="preserve">或损失金额的10％，以高者为准；   </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4</w:t>
      </w:r>
      <w:r>
        <w:rPr>
          <w:rFonts w:hint="eastAsia" w:cs="Times New Roman" w:asciiTheme="minorEastAsia" w:hAnsiTheme="minorEastAsia"/>
          <w:color w:val="000000" w:themeColor="text1"/>
          <w:sz w:val="24"/>
          <w:szCs w:val="24"/>
          <w14:textFill>
            <w14:solidFill>
              <w14:schemeClr w14:val="tx1"/>
            </w14:solidFill>
          </w14:textFill>
        </w:rPr>
        <w:t>.其他：每次事故绝对免赔额为RMB</w:t>
      </w:r>
      <w:r>
        <w:rPr>
          <w:rFonts w:cs="Times New Roman" w:asciiTheme="minorEastAsia" w:hAnsiTheme="minorEastAsia"/>
          <w:color w:val="000000" w:themeColor="text1"/>
          <w:sz w:val="24"/>
          <w:szCs w:val="24"/>
          <w14:textFill>
            <w14:solidFill>
              <w14:schemeClr w14:val="tx1"/>
            </w14:solidFill>
          </w14:textFill>
        </w:rPr>
        <w:t>2</w:t>
      </w:r>
      <w:r>
        <w:rPr>
          <w:rFonts w:hint="eastAsia" w:cs="Times New Roman" w:asciiTheme="minorEastAsia" w:hAnsiTheme="minorEastAsia"/>
          <w:color w:val="000000" w:themeColor="text1"/>
          <w:sz w:val="24"/>
          <w:szCs w:val="24"/>
          <w14:textFill>
            <w14:solidFill>
              <w14:schemeClr w14:val="tx1"/>
            </w14:solidFill>
          </w14:textFill>
        </w:rPr>
        <w:t>万元或损失金额的</w:t>
      </w:r>
      <w:r>
        <w:rPr>
          <w:rFonts w:cs="Times New Roman" w:asciiTheme="minorEastAsia" w:hAnsiTheme="minorEastAsia"/>
          <w:color w:val="000000" w:themeColor="text1"/>
          <w:sz w:val="24"/>
          <w:szCs w:val="24"/>
          <w14:textFill>
            <w14:solidFill>
              <w14:schemeClr w14:val="tx1"/>
            </w14:solidFill>
          </w14:textFill>
        </w:rPr>
        <w:t>10</w:t>
      </w:r>
      <w:r>
        <w:rPr>
          <w:rFonts w:hint="eastAsia" w:cs="Times New Roman" w:asciiTheme="minorEastAsia" w:hAnsiTheme="minorEastAsia"/>
          <w:color w:val="000000" w:themeColor="text1"/>
          <w:sz w:val="24"/>
          <w:szCs w:val="24"/>
          <w14:textFill>
            <w14:solidFill>
              <w14:schemeClr w14:val="tx1"/>
            </w14:solidFill>
          </w14:textFill>
        </w:rPr>
        <w:t>％，以高者为准；</w:t>
      </w:r>
    </w:p>
    <w:p>
      <w:pPr>
        <w:spacing w:line="360" w:lineRule="auto"/>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（二）第二部分（第三者</w:t>
      </w:r>
      <w:r>
        <w:rPr>
          <w:rFonts w:cs="Times New Roman" w:asciiTheme="minorEastAsia" w:hAnsiTheme="minorEastAsia"/>
          <w:b/>
          <w:color w:val="000000" w:themeColor="text1"/>
          <w:sz w:val="24"/>
          <w:szCs w:val="24"/>
          <w14:textFill>
            <w14:solidFill>
              <w14:schemeClr w14:val="tx1"/>
            </w14:solidFill>
          </w14:textFill>
        </w:rPr>
        <w:t>责任</w:t>
      </w:r>
      <w:r>
        <w:rPr>
          <w:rFonts w:hint="eastAsia" w:cs="Times New Roman" w:asciiTheme="minorEastAsia" w:hAnsiTheme="minorEastAsia"/>
          <w:b/>
          <w:color w:val="000000" w:themeColor="text1"/>
          <w:sz w:val="24"/>
          <w:szCs w:val="24"/>
          <w14:textFill>
            <w14:solidFill>
              <w14:schemeClr w14:val="tx1"/>
            </w14:solidFill>
          </w14:textFill>
        </w:rPr>
        <w:t>）</w:t>
      </w:r>
      <w:r>
        <w:rPr>
          <w:rFonts w:cs="Times New Roman" w:asciiTheme="minorEastAsia" w:hAnsiTheme="minorEastAsia"/>
          <w:b/>
          <w:color w:val="000000" w:themeColor="text1"/>
          <w:sz w:val="24"/>
          <w:szCs w:val="24"/>
          <w14:textFill>
            <w14:solidFill>
              <w14:schemeClr w14:val="tx1"/>
            </w14:solidFill>
          </w14:textFill>
        </w:rPr>
        <w:t>：</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1.第三者财产损失：RMB</w:t>
      </w:r>
      <w:r>
        <w:rPr>
          <w:rFonts w:cs="Times New Roman" w:asciiTheme="minorEastAsia" w:hAnsiTheme="minorEastAsia"/>
          <w:color w:val="000000" w:themeColor="text1"/>
          <w:sz w:val="24"/>
          <w:szCs w:val="24"/>
          <w14:textFill>
            <w14:solidFill>
              <w14:schemeClr w14:val="tx1"/>
            </w14:solidFill>
          </w14:textFill>
        </w:rPr>
        <w:t>2</w:t>
      </w:r>
      <w:r>
        <w:rPr>
          <w:rFonts w:hint="eastAsia" w:cs="Times New Roman" w:asciiTheme="minorEastAsia" w:hAnsiTheme="minorEastAsia"/>
          <w:color w:val="000000" w:themeColor="text1"/>
          <w:sz w:val="24"/>
          <w:szCs w:val="24"/>
          <w14:textFill>
            <w14:solidFill>
              <w14:schemeClr w14:val="tx1"/>
            </w14:solidFill>
          </w14:textFill>
        </w:rPr>
        <w:t>万或损失金额的1</w:t>
      </w:r>
      <w:r>
        <w:rPr>
          <w:rFonts w:cs="Times New Roman" w:asciiTheme="minorEastAsia" w:hAnsiTheme="minorEastAsia"/>
          <w:color w:val="000000" w:themeColor="text1"/>
          <w:sz w:val="24"/>
          <w:szCs w:val="24"/>
          <w14:textFill>
            <w14:solidFill>
              <w14:schemeClr w14:val="tx1"/>
            </w14:solidFill>
          </w14:textFill>
        </w:rPr>
        <w:t>0</w:t>
      </w:r>
      <w:r>
        <w:rPr>
          <w:rFonts w:hint="eastAsia" w:cs="Times New Roman" w:asciiTheme="minorEastAsia" w:hAnsiTheme="minorEastAsia"/>
          <w:color w:val="000000" w:themeColor="text1"/>
          <w:sz w:val="24"/>
          <w:szCs w:val="24"/>
          <w14:textFill>
            <w14:solidFill>
              <w14:schemeClr w14:val="tx1"/>
            </w14:solidFill>
          </w14:textFill>
        </w:rPr>
        <w:t>%，以高者为准；</w:t>
      </w:r>
    </w:p>
    <w:p>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2.第三者人身伤亡</w:t>
      </w:r>
      <w:r>
        <w:rPr>
          <w:rFonts w:cs="Times New Roman" w:asciiTheme="minorEastAsia" w:hAnsiTheme="minorEastAsia"/>
          <w:color w:val="000000" w:themeColor="text1"/>
          <w:sz w:val="24"/>
          <w:szCs w:val="24"/>
          <w14:textFill>
            <w14:solidFill>
              <w14:schemeClr w14:val="tx1"/>
            </w14:solidFill>
          </w14:textFill>
        </w:rPr>
        <w:t>:</w:t>
      </w:r>
      <w:r>
        <w:rPr>
          <w:rFonts w:hint="eastAsia" w:cs="Times New Roman" w:asciiTheme="minorEastAsia" w:hAnsiTheme="minorEastAsia"/>
          <w:color w:val="000000" w:themeColor="text1"/>
          <w:sz w:val="24"/>
          <w:szCs w:val="24"/>
          <w14:textFill>
            <w14:solidFill>
              <w14:schemeClr w14:val="tx1"/>
            </w14:solidFill>
          </w14:textFill>
        </w:rPr>
        <w:t>无。</w:t>
      </w:r>
    </w:p>
    <w:p>
      <w:pPr>
        <w:autoSpaceDE w:val="0"/>
        <w:autoSpaceDN w:val="0"/>
        <w:spacing w:after="100" w:afterAutospacing="1" w:line="360" w:lineRule="auto"/>
        <w:ind w:left="2700" w:hanging="2700"/>
        <w:textAlignment w:val="bottom"/>
        <w:rPr>
          <w:rFonts w:hint="eastAsia" w:ascii="宋体" w:hAnsi="宋体"/>
          <w:b/>
          <w:color w:val="000000"/>
          <w:spacing w:val="10"/>
          <w:sz w:val="24"/>
        </w:rPr>
      </w:pPr>
      <w:r>
        <w:rPr>
          <w:rFonts w:hint="eastAsia" w:ascii="宋体" w:hAnsi="宋体"/>
          <w:b/>
          <w:color w:val="000000"/>
          <w:spacing w:val="10"/>
          <w:sz w:val="24"/>
        </w:rPr>
        <w:t>十三、特别约定：</w:t>
      </w:r>
    </w:p>
    <w:p>
      <w:pPr>
        <w:autoSpaceDE w:val="0"/>
        <w:autoSpaceDN w:val="0"/>
        <w:spacing w:after="240" w:line="360" w:lineRule="auto"/>
        <w:textAlignment w:val="bottom"/>
        <w:rPr>
          <w:rFonts w:hint="eastAsia" w:ascii="宋体" w:hAnsi="宋体"/>
          <w:color w:val="000000"/>
          <w:spacing w:val="10"/>
          <w:sz w:val="24"/>
        </w:rPr>
      </w:pPr>
      <w:r>
        <w:rPr>
          <w:rFonts w:hint="eastAsia" w:ascii="宋体" w:hAnsi="宋体"/>
          <w:color w:val="000000"/>
          <w:spacing w:val="10"/>
          <w:sz w:val="24"/>
        </w:rPr>
        <w:t>1、被保险人知道保险事故发生后，被保险人应该尽力采取必要、合理的措施防止或减少损失。如果被保险人或其代表非故意的未采取上述措施，无论本保险单其他条款如何规定，则保险人不得以此条为由拒绝赔偿或减轻赔偿责任。</w:t>
      </w:r>
    </w:p>
    <w:p>
      <w:pPr>
        <w:autoSpaceDE w:val="0"/>
        <w:autoSpaceDN w:val="0"/>
        <w:spacing w:after="240" w:line="360" w:lineRule="auto"/>
        <w:textAlignment w:val="bottom"/>
        <w:rPr>
          <w:rFonts w:hint="eastAsia" w:ascii="宋体" w:hAnsi="宋体"/>
          <w:color w:val="000000"/>
          <w:spacing w:val="10"/>
          <w:sz w:val="24"/>
        </w:rPr>
      </w:pPr>
      <w:r>
        <w:rPr>
          <w:rFonts w:hint="eastAsia" w:ascii="宋体" w:hAnsi="宋体"/>
          <w:color w:val="000000"/>
          <w:spacing w:val="10"/>
          <w:sz w:val="24"/>
        </w:rPr>
        <w:t>2、在任何情况下，保险人不得以资料不全或凭证不全作为拒赔的理由。</w:t>
      </w:r>
    </w:p>
    <w:p>
      <w:pPr>
        <w:widowControl/>
        <w:spacing w:line="360" w:lineRule="auto"/>
        <w:jc w:val="left"/>
        <w:rPr>
          <w:rFonts w:cs="Times New Roman" w:asciiTheme="minorEastAsia" w:hAnsiTheme="minorEastAsia"/>
          <w:color w:val="000000" w:themeColor="text1"/>
          <w:sz w:val="24"/>
          <w:szCs w:val="24"/>
          <w14:textFill>
            <w14:solidFill>
              <w14:schemeClr w14:val="tx1"/>
            </w14:solidFill>
          </w14:textFill>
        </w:rPr>
      </w:pPr>
      <w:r>
        <w:rPr>
          <w:rFonts w:hint="eastAsia" w:ascii="宋体" w:hAnsi="宋体"/>
          <w:color w:val="000000"/>
          <w:spacing w:val="10"/>
          <w:sz w:val="24"/>
        </w:rPr>
        <w:t>3、承保方式：本项目允许以共保形成承保，中标单位将作为承保本保险标的牵头方。中标人的共保份额，必须符合相关法律、法规的规定。</w:t>
      </w:r>
    </w:p>
    <w:p>
      <w:pPr>
        <w:widowControl/>
        <w:jc w:val="left"/>
        <w:rPr>
          <w:rFonts w:asciiTheme="minorEastAsia" w:hAnsiTheme="minorEastAsia"/>
          <w:b/>
          <w:bCs/>
          <w:color w:val="000000" w:themeColor="text1"/>
          <w:kern w:val="44"/>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br w:type="page"/>
      </w:r>
    </w:p>
    <w:p>
      <w:pPr>
        <w:pStyle w:val="3"/>
        <w:spacing w:line="360"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第三  承保</w:t>
      </w:r>
      <w:r>
        <w:rPr>
          <w:rFonts w:asciiTheme="minorEastAsia" w:hAnsiTheme="minorEastAsia"/>
          <w:color w:val="000000" w:themeColor="text1"/>
          <w:sz w:val="24"/>
          <w:szCs w:val="24"/>
          <w14:textFill>
            <w14:solidFill>
              <w14:schemeClr w14:val="tx1"/>
            </w14:solidFill>
          </w14:textFill>
        </w:rPr>
        <w:t>条款</w:t>
      </w: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一、附加</w:t>
      </w:r>
      <w:r>
        <w:rPr>
          <w:rFonts w:asciiTheme="minorEastAsia" w:hAnsiTheme="minorEastAsia" w:eastAsiaTheme="minorEastAsia"/>
          <w:color w:val="000000" w:themeColor="text1"/>
          <w:sz w:val="24"/>
          <w:szCs w:val="24"/>
          <w14:textFill>
            <w14:solidFill>
              <w14:schemeClr w14:val="tx1"/>
            </w14:solidFill>
          </w14:textFill>
        </w:rPr>
        <w:t>条款</w:t>
      </w:r>
    </w:p>
    <w:p>
      <w:pPr>
        <w:pStyle w:val="5"/>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适用于第一部分（物质损失）的特别条款：</w:t>
      </w: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1.罢工、暴动及民众骚动条款</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兹经双方同意，鉴于被保险人已缴付了附加的保险费，本保险合同扩展承保由于罢工、暴乱及民众骚动引起的损失。但本扩展条款仅负责由下列原因直接引起的保险财产的损失：</w:t>
      </w:r>
    </w:p>
    <w:p>
      <w:pPr>
        <w:spacing w:after="156" w:afterLines="50" w:line="360" w:lineRule="auto"/>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一</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任何个人参与他人进行社会骚乱的活动</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无论是否与罢工有关</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w:t>
      </w:r>
    </w:p>
    <w:p>
      <w:pPr>
        <w:spacing w:after="156" w:afterLines="50" w:line="360" w:lineRule="auto"/>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二</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任何合法当局对该骚乱进行平息，或试图平息，或为减轻该骚乱造成的后果所采取的行动；</w:t>
      </w:r>
    </w:p>
    <w:p>
      <w:pPr>
        <w:spacing w:after="156" w:afterLines="50" w:line="360" w:lineRule="auto"/>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三</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任何罢工者为扩大罢工规模，或抵制厂方关闭工厂而采取的故意行为；</w:t>
      </w:r>
    </w:p>
    <w:p>
      <w:pPr>
        <w:spacing w:after="156" w:afterLines="50" w:line="360" w:lineRule="auto"/>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四</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任何合法当局为预防，或试图预防该故意行为，或为减轻该故意行为造成的后果所采取的行动。</w:t>
      </w:r>
    </w:p>
    <w:p>
      <w:pPr>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双方进一步同意：</w:t>
      </w:r>
    </w:p>
    <w:p>
      <w:pPr>
        <w:spacing w:after="156" w:afterLines="50" w:line="360" w:lineRule="auto"/>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一</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除下述特别条件另有规定外，本保险合同所有条款，除外责任及条件等均适用于本扩展条款。本保险合同的责任范围亦将包括本扩展条款承保的损失。</w:t>
      </w:r>
    </w:p>
    <w:p>
      <w:pPr>
        <w:spacing w:after="156" w:afterLines="50" w:line="360" w:lineRule="auto"/>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二</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下述特别条件仅适用于本扩展条款特别条件。</w:t>
      </w:r>
    </w:p>
    <w:p>
      <w:pPr>
        <w:pStyle w:val="13"/>
        <w:spacing w:line="360" w:lineRule="auto"/>
        <w:ind w:left="360" w:firstLine="0" w:firstLineChars="0"/>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2.清理残骸费用条款（每次事故赔偿限额为损失金额10%）</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兹经双方同意，保险人负责赔偿被保险人因本保险合同承保的风险造成保险财产损失而发生的清除、拆除及支撑受损财产的费用，但不得超过本保险合同明细表中列明的赔偿限额。</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本保险合同所载其它条件不变。</w:t>
      </w: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3</w:t>
      </w:r>
      <w:r>
        <w:rPr>
          <w:rFonts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b/>
          <w:color w:val="000000" w:themeColor="text1"/>
          <w:sz w:val="24"/>
          <w:szCs w:val="24"/>
          <w14:textFill>
            <w14:solidFill>
              <w14:schemeClr w14:val="tx1"/>
            </w14:solidFill>
          </w14:textFill>
        </w:rPr>
        <w:t>铺设供水、污水管特别条款</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兹经双方同意，保险人负责赔偿被保险人因作业井、沟、水管遭受水淹、淤塞引起的损失和责任。但每次开挖的长度，无论是部份或全部开挖均不得超过以下列明的长度。</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保险人仅在下述情况下予以赔偿：</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一</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水管铺设后，应保证立即填实，以避免沟壕水淹后水管移位；</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二</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水管铺设后，应保证立即封闭管口，防止水、淤泥等渗透；</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三</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一旦压力测试结束，水管测试部分的沟、壕应立即填实。</w:t>
      </w:r>
    </w:p>
    <w:p>
      <w:pPr>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本保险合同所载其它条件不变。</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每次开沟长度：</w:t>
      </w:r>
      <w:r>
        <w:rPr>
          <w:rFonts w:cs="宋体" w:asciiTheme="minorEastAsia" w:hAnsiTheme="minorEastAsia"/>
          <w:color w:val="000000" w:themeColor="text1"/>
          <w:sz w:val="24"/>
          <w:szCs w:val="24"/>
          <w14:textFill>
            <w14:solidFill>
              <w14:schemeClr w14:val="tx1"/>
            </w14:solidFill>
          </w14:textFill>
        </w:rPr>
        <w:t>_</w:t>
      </w:r>
      <w:r>
        <w:rPr>
          <w:rFonts w:hint="eastAsia" w:cs="宋体" w:asciiTheme="minorEastAsia" w:hAnsiTheme="minorEastAsia"/>
          <w:color w:val="000000" w:themeColor="text1"/>
          <w:sz w:val="24"/>
          <w:szCs w:val="24"/>
          <w:lang w:val="en-US" w:eastAsia="zh-CN"/>
          <w14:textFill>
            <w14:solidFill>
              <w14:schemeClr w14:val="tx1"/>
            </w14:solidFill>
          </w14:textFill>
        </w:rPr>
        <w:t>1000</w:t>
      </w:r>
      <w:r>
        <w:rPr>
          <w:rFonts w:cs="宋体" w:asciiTheme="minorEastAsia" w:hAnsiTheme="minorEastAsia"/>
          <w:color w:val="000000" w:themeColor="text1"/>
          <w:sz w:val="24"/>
          <w:szCs w:val="24"/>
          <w14:textFill>
            <w14:solidFill>
              <w14:schemeClr w14:val="tx1"/>
            </w14:solidFill>
          </w14:textFill>
        </w:rPr>
        <w:t>__</w:t>
      </w:r>
      <w:r>
        <w:rPr>
          <w:rFonts w:hint="eastAsia" w:cs="宋体" w:asciiTheme="minorEastAsia" w:hAnsiTheme="minorEastAsia"/>
          <w:color w:val="000000" w:themeColor="text1"/>
          <w:sz w:val="24"/>
          <w:szCs w:val="24"/>
          <w14:textFill>
            <w14:solidFill>
              <w14:schemeClr w14:val="tx1"/>
            </w14:solidFill>
          </w14:textFill>
        </w:rPr>
        <w:t>米</w:t>
      </w:r>
    </w:p>
    <w:p>
      <w:pPr>
        <w:pStyle w:val="13"/>
        <w:spacing w:line="360" w:lineRule="auto"/>
        <w:ind w:left="360" w:firstLine="0" w:firstLineChars="0"/>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4.铺设管道、电缆条款</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兹经双方同意，保险人负责赔偿被保险人在全部，或部份开挖时遭受暴风雨、雨水、洪水而引起泥沙淹没、淤塞、腐蚀、塌方及管道、电缆、埋设物的浮起导致的损失。但每次开挖长度不得超过以下列明的公里。</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被保险人应保证管口处备有应急的封堵设备，并在任何停工期间诸如夜晚、假日等，封堵可能受到洪水侵害的管口。</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本保险合同所载其它条件不变。</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每次开沟长度</w:t>
      </w:r>
      <w:r>
        <w:rPr>
          <w:rFonts w:cs="宋体" w:asciiTheme="minorEastAsia" w:hAnsiTheme="minorEastAsia"/>
          <w:color w:val="000000" w:themeColor="text1"/>
          <w:sz w:val="24"/>
          <w:szCs w:val="24"/>
          <w14:textFill>
            <w14:solidFill>
              <w14:schemeClr w14:val="tx1"/>
            </w14:solidFill>
          </w14:textFill>
        </w:rPr>
        <w:t>____</w:t>
      </w:r>
      <w:r>
        <w:rPr>
          <w:rFonts w:hint="eastAsia" w:cs="宋体" w:asciiTheme="minorEastAsia" w:hAnsiTheme="minorEastAsia"/>
          <w:color w:val="000000" w:themeColor="text1"/>
          <w:sz w:val="24"/>
          <w:szCs w:val="24"/>
          <w:lang w:val="en-US" w:eastAsia="zh-CN"/>
          <w14:textFill>
            <w14:solidFill>
              <w14:schemeClr w14:val="tx1"/>
            </w14:solidFill>
          </w14:textFill>
        </w:rPr>
        <w:t>2</w:t>
      </w:r>
      <w:r>
        <w:rPr>
          <w:rFonts w:cs="宋体" w:asciiTheme="minorEastAsia" w:hAnsiTheme="minorEastAsia"/>
          <w:color w:val="000000" w:themeColor="text1"/>
          <w:sz w:val="24"/>
          <w:szCs w:val="24"/>
          <w14:textFill>
            <w14:solidFill>
              <w14:schemeClr w14:val="tx1"/>
            </w14:solidFill>
          </w14:textFill>
        </w:rPr>
        <w:t>____</w:t>
      </w:r>
      <w:r>
        <w:rPr>
          <w:rFonts w:hint="eastAsia" w:cs="宋体" w:asciiTheme="minorEastAsia" w:hAnsiTheme="minorEastAsia"/>
          <w:color w:val="000000" w:themeColor="text1"/>
          <w:sz w:val="24"/>
          <w:szCs w:val="24"/>
          <w14:textFill>
            <w14:solidFill>
              <w14:schemeClr w14:val="tx1"/>
            </w14:solidFill>
          </w14:textFill>
        </w:rPr>
        <w:t>公里</w:t>
      </w:r>
    </w:p>
    <w:p>
      <w:pPr>
        <w:pStyle w:val="13"/>
        <w:spacing w:line="360" w:lineRule="auto"/>
        <w:ind w:left="360" w:firstLine="0" w:firstLineChars="0"/>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5.工程险、运输险责任分摊条款</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兹经双方同意，保险人要求：</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一</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一旦原材料及设备运抵工地，被保险人应立即检验其运输途中可能发生的损失，若裸装货物损失明显，被保险人应在运输险保险合同下提出索赔。</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二</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若包装的货物未立即开箱，需放置一段时间，则被保险人应观察检验外包装是否有货损迹象。若货损迹象明显，被保险人应在运输险保险合同下提出索赔。</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三</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若货物外包装无货损迹象，并且货物仍处于包装状态，直至货物开箱时才发现损失，该损失将视作发生在运输期间，除非从损失的性质上有明显的证据表明损失确系发生在运输保险终止后。</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四</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若无明显证据确定损失的发生时间，则该损失将由运输保险及本保险各分摊</w:t>
      </w:r>
      <w:r>
        <w:rPr>
          <w:rFonts w:cs="宋体" w:asciiTheme="minorEastAsia" w:hAnsiTheme="minorEastAsia"/>
          <w:color w:val="000000" w:themeColor="text1"/>
          <w:sz w:val="24"/>
          <w:szCs w:val="24"/>
          <w14:textFill>
            <w14:solidFill>
              <w14:schemeClr w14:val="tx1"/>
            </w14:solidFill>
          </w14:textFill>
        </w:rPr>
        <w:t>50%</w:t>
      </w:r>
      <w:r>
        <w:rPr>
          <w:rFonts w:hint="eastAsia" w:cs="宋体" w:asciiTheme="minorEastAsia" w:hAnsiTheme="minorEastAsia"/>
          <w:color w:val="000000" w:themeColor="text1"/>
          <w:sz w:val="24"/>
          <w:szCs w:val="24"/>
          <w14:textFill>
            <w14:solidFill>
              <w14:schemeClr w14:val="tx1"/>
            </w14:solidFill>
          </w14:textFill>
        </w:rPr>
        <w:t>。</w:t>
      </w:r>
    </w:p>
    <w:p>
      <w:pPr>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本保险合同所载其它条件不变。</w:t>
      </w:r>
    </w:p>
    <w:p>
      <w:pPr>
        <w:tabs>
          <w:tab w:val="left" w:pos="1342"/>
        </w:tabs>
        <w:spacing w:line="360" w:lineRule="auto"/>
        <w:rPr>
          <w:rFonts w:ascii="宋体" w:hAnsi="宋体" w:cs="宋体"/>
          <w:sz w:val="24"/>
        </w:rPr>
      </w:pPr>
      <w:r>
        <w:rPr>
          <w:rFonts w:hint="eastAsia" w:asciiTheme="minorEastAsia" w:hAnsiTheme="minorEastAsia"/>
          <w:b/>
          <w:color w:val="000000" w:themeColor="text1"/>
          <w:sz w:val="24"/>
          <w:szCs w:val="24"/>
          <w14:textFill>
            <w14:solidFill>
              <w14:schemeClr w14:val="tx1"/>
            </w14:solidFill>
          </w14:textFill>
        </w:rPr>
        <w:t>6.</w:t>
      </w:r>
      <w:r>
        <w:rPr>
          <w:rFonts w:hint="eastAsia" w:ascii="宋体" w:hAnsi="宋体" w:cs="宋体"/>
          <w:b/>
          <w:bCs/>
          <w:sz w:val="24"/>
        </w:rPr>
        <w:t xml:space="preserve"> 预防措施费用条款</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兹经双方同意，如果保险财产发生了实际损失（或即将发生损失，但需事先通知保险人并取得其认可），保险人将负责支付为了防止、降低或减少本可在本保险单项下获得赔偿的此类损失而产生的必要、合理的费用。 </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本条款项下每次事故赔偿限额为人民币2000万元。 </w:t>
      </w: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宋体" w:hAnsi="宋体" w:cs="宋体"/>
          <w:sz w:val="24"/>
        </w:rPr>
        <w:t>本保单所载其它条件不变。</w:t>
      </w: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Style w:val="14"/>
          <w:rFonts w:hint="eastAsia" w:asciiTheme="minorEastAsia" w:hAnsiTheme="minorEastAsia"/>
          <w:color w:val="000000" w:themeColor="text1"/>
          <w:sz w:val="24"/>
          <w:szCs w:val="24"/>
          <w14:textFill>
            <w14:solidFill>
              <w14:schemeClr w14:val="tx1"/>
            </w14:solidFill>
          </w14:textFill>
        </w:rPr>
        <w:t>（二）适用于第二部分（第三者责任）的特别条款</w:t>
      </w: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7</w:t>
      </w:r>
      <w:r>
        <w:rPr>
          <w:rFonts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b/>
          <w:color w:val="000000" w:themeColor="text1"/>
          <w:sz w:val="24"/>
          <w:szCs w:val="24"/>
          <w14:textFill>
            <w14:solidFill>
              <w14:schemeClr w14:val="tx1"/>
            </w14:solidFill>
          </w14:textFill>
        </w:rPr>
        <w:t>交叉责任扩展条款</w:t>
      </w:r>
    </w:p>
    <w:p>
      <w:pPr>
        <w:spacing w:after="156" w:afterLines="50" w:line="360" w:lineRule="auto"/>
        <w:ind w:firstLine="480" w:firstLineChars="200"/>
        <w:rPr>
          <w:rFonts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兹经双方同意，鉴于被保险人已缴付了附加的保险费，本保险合同第三者责任项下的保障范围将适用于本保险合同明细表列明的所有被保险人，就如同每一被保险人均持有一份独立的保险合同，</w:t>
      </w:r>
      <w:r>
        <w:rPr>
          <w:rFonts w:hint="eastAsia" w:cs="宋体" w:asciiTheme="minorEastAsia" w:hAnsiTheme="minorEastAsia"/>
          <w:b/>
          <w:bCs/>
          <w:color w:val="000000" w:themeColor="text1"/>
          <w:sz w:val="24"/>
          <w:szCs w:val="24"/>
          <w14:textFill>
            <w14:solidFill>
              <w14:schemeClr w14:val="tx1"/>
            </w14:solidFill>
          </w14:textFill>
        </w:rPr>
        <w:t>但保险人对被保险人不承担以下赔偿责任：</w:t>
      </w:r>
    </w:p>
    <w:p>
      <w:pPr>
        <w:spacing w:after="156" w:afterLines="50" w:line="360" w:lineRule="auto"/>
        <w:ind w:firstLine="482" w:firstLineChars="200"/>
        <w:rPr>
          <w:rFonts w:asciiTheme="minorEastAsia" w:hAnsiTheme="minorEastAsia"/>
          <w:b/>
          <w:bCs/>
          <w:color w:val="000000" w:themeColor="text1"/>
          <w:sz w:val="24"/>
          <w:szCs w:val="24"/>
          <w14:textFill>
            <w14:solidFill>
              <w14:schemeClr w14:val="tx1"/>
            </w14:solidFill>
          </w14:textFill>
        </w:rPr>
      </w:pPr>
      <w:r>
        <w:rPr>
          <w:rFonts w:cs="宋体" w:asciiTheme="minorEastAsia" w:hAnsiTheme="minorEastAsia"/>
          <w:b/>
          <w:bCs/>
          <w:color w:val="000000" w:themeColor="text1"/>
          <w:sz w:val="24"/>
          <w:szCs w:val="24"/>
          <w14:textFill>
            <w14:solidFill>
              <w14:schemeClr w14:val="tx1"/>
            </w14:solidFill>
          </w14:textFill>
        </w:rPr>
        <w:t>(</w:t>
      </w:r>
      <w:r>
        <w:rPr>
          <w:rFonts w:hint="eastAsia" w:cs="宋体" w:asciiTheme="minorEastAsia" w:hAnsiTheme="minorEastAsia"/>
          <w:b/>
          <w:bCs/>
          <w:color w:val="000000" w:themeColor="text1"/>
          <w:sz w:val="24"/>
          <w:szCs w:val="24"/>
          <w14:textFill>
            <w14:solidFill>
              <w14:schemeClr w14:val="tx1"/>
            </w14:solidFill>
          </w14:textFill>
        </w:rPr>
        <w:t>一</w:t>
      </w:r>
      <w:r>
        <w:rPr>
          <w:rFonts w:cs="宋体" w:asciiTheme="minorEastAsia" w:hAnsiTheme="minorEastAsia"/>
          <w:b/>
          <w:bCs/>
          <w:color w:val="000000" w:themeColor="text1"/>
          <w:sz w:val="24"/>
          <w:szCs w:val="24"/>
          <w14:textFill>
            <w14:solidFill>
              <w14:schemeClr w14:val="tx1"/>
            </w14:solidFill>
          </w14:textFill>
        </w:rPr>
        <w:t>)</w:t>
      </w:r>
      <w:r>
        <w:rPr>
          <w:rFonts w:hint="eastAsia" w:cs="宋体" w:asciiTheme="minorEastAsia" w:hAnsiTheme="minorEastAsia"/>
          <w:b/>
          <w:bCs/>
          <w:color w:val="000000" w:themeColor="text1"/>
          <w:sz w:val="24"/>
          <w:szCs w:val="24"/>
          <w14:textFill>
            <w14:solidFill>
              <w14:schemeClr w14:val="tx1"/>
            </w14:solidFill>
          </w14:textFill>
        </w:rPr>
        <w:t>已在或可在本保险合同物质损失部分投保的财产损失，包括因免赔额，或赔偿限额规定不予赔偿的损失；</w:t>
      </w:r>
    </w:p>
    <w:p>
      <w:pPr>
        <w:spacing w:after="156" w:afterLines="50" w:line="360" w:lineRule="auto"/>
        <w:ind w:firstLine="482" w:firstLineChars="200"/>
        <w:rPr>
          <w:rFonts w:asciiTheme="minorEastAsia" w:hAnsiTheme="minorEastAsia"/>
          <w:b/>
          <w:bCs/>
          <w:color w:val="000000" w:themeColor="text1"/>
          <w:sz w:val="24"/>
          <w:szCs w:val="24"/>
          <w14:textFill>
            <w14:solidFill>
              <w14:schemeClr w14:val="tx1"/>
            </w14:solidFill>
          </w14:textFill>
        </w:rPr>
      </w:pPr>
      <w:r>
        <w:rPr>
          <w:rFonts w:cs="宋体" w:asciiTheme="minorEastAsia" w:hAnsiTheme="minorEastAsia"/>
          <w:b/>
          <w:bCs/>
          <w:color w:val="000000" w:themeColor="text1"/>
          <w:sz w:val="24"/>
          <w:szCs w:val="24"/>
          <w14:textFill>
            <w14:solidFill>
              <w14:schemeClr w14:val="tx1"/>
            </w14:solidFill>
          </w14:textFill>
        </w:rPr>
        <w:t>(</w:t>
      </w:r>
      <w:r>
        <w:rPr>
          <w:rFonts w:hint="eastAsia" w:cs="宋体" w:asciiTheme="minorEastAsia" w:hAnsiTheme="minorEastAsia"/>
          <w:b/>
          <w:bCs/>
          <w:color w:val="000000" w:themeColor="text1"/>
          <w:sz w:val="24"/>
          <w:szCs w:val="24"/>
          <w14:textFill>
            <w14:solidFill>
              <w14:schemeClr w14:val="tx1"/>
            </w14:solidFill>
          </w14:textFill>
        </w:rPr>
        <w:t>二</w:t>
      </w:r>
      <w:r>
        <w:rPr>
          <w:rFonts w:cs="宋体" w:asciiTheme="minorEastAsia" w:hAnsiTheme="minorEastAsia"/>
          <w:b/>
          <w:bCs/>
          <w:color w:val="000000" w:themeColor="text1"/>
          <w:sz w:val="24"/>
          <w:szCs w:val="24"/>
          <w14:textFill>
            <w14:solidFill>
              <w14:schemeClr w14:val="tx1"/>
            </w14:solidFill>
          </w14:textFill>
        </w:rPr>
        <w:t>)</w:t>
      </w:r>
      <w:r>
        <w:rPr>
          <w:rFonts w:hint="eastAsia" w:cs="宋体" w:asciiTheme="minorEastAsia" w:hAnsiTheme="minorEastAsia"/>
          <w:b/>
          <w:bCs/>
          <w:color w:val="000000" w:themeColor="text1"/>
          <w:sz w:val="24"/>
          <w:szCs w:val="24"/>
          <w14:textFill>
            <w14:solidFill>
              <w14:schemeClr w14:val="tx1"/>
            </w14:solidFill>
          </w14:textFill>
        </w:rPr>
        <w:t>已在或应在劳工保险或雇主责任保险项下投保的被保险人的雇员的疾病或人身伤亡。</w:t>
      </w:r>
    </w:p>
    <w:p>
      <w:pPr>
        <w:spacing w:after="156" w:afterLines="50" w:line="360" w:lineRule="auto"/>
        <w:rPr>
          <w:rFonts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保险人对所有被保险人由一次事故或同一事故引起的数次事故承担的全部责任不得超过保险合同明细表中列明的每次事故赔偿限额。</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本保险合同所载其它条件不变。</w:t>
      </w: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8</w:t>
      </w:r>
      <w:r>
        <w:rPr>
          <w:rFonts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b/>
          <w:color w:val="000000" w:themeColor="text1"/>
          <w:sz w:val="24"/>
          <w:szCs w:val="24"/>
          <w14:textFill>
            <w14:solidFill>
              <w14:schemeClr w14:val="tx1"/>
            </w14:solidFill>
          </w14:textFill>
        </w:rPr>
        <w:t>共同被保险人条款</w:t>
      </w:r>
    </w:p>
    <w:p>
      <w:pPr>
        <w:snapToGrid w:val="0"/>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所有组成共同被保险人的各方当事人在本保险合同下的权益应被认为如同各方当事人拥有独立保险合同下的权利一样，每一被保险人在本保险合同下的正当权益不因其他被保险人的欺诈、错误告知、隐瞒、或违反保险合同条件等违法或过错行为而受损害。但保险人对所有共同被保险人所承担的全部赔偿责任不超过保险合同中列明的保险金额或赔偿限额，以及批单或扩展条款中规定的分项限额。</w:t>
      </w:r>
    </w:p>
    <w:p>
      <w:pPr>
        <w:snapToGrid w:val="0"/>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双方同意保险人对共同被保险人中的一个或数个被保险人进行赔付后，本保险合同项下总计保险金额相应减少。</w:t>
      </w:r>
    </w:p>
    <w:p>
      <w:pPr>
        <w:snapToGrid w:val="0"/>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双方同意在发生损失时，所有共同被保险人总是保持和执行各种合约以及各自的合约赔偿。</w:t>
      </w:r>
    </w:p>
    <w:p>
      <w:pPr>
        <w:snapToGrid w:val="0"/>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双方同意保险人对任何被保险人的欺诈、错误告知、隐瞒、或违反保险合同条件等违法或过错行为造成其本身的损失不负赔偿责任。</w:t>
      </w:r>
    </w:p>
    <w:p>
      <w:pPr>
        <w:snapToGrid w:val="0"/>
        <w:spacing w:after="156" w:afterLines="50"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本保险合同所载其他条件不变。</w:t>
      </w: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9.震动、移动及减弱支撑条款（限额：每次RMB100万，累计限额RMB200万元；）</w:t>
      </w:r>
    </w:p>
    <w:p>
      <w:pPr>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兹经双方同意，鉴于被保险人已缴付了附加的保险费，本保险合同第三者责任项下扩展承保由于震动、移动或减弱支撑而造成的第三者财产损失和人身伤亡责任，但以下列条件为限：</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一</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第三者的财产、土地或建筑全部或部分倒塌；</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二</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被保险人在施工开始之前，第三者的财产、土地或建筑物处于完好状态并采取了必要的防护措施；</w:t>
      </w:r>
    </w:p>
    <w:p>
      <w:pPr>
        <w:spacing w:after="156" w:afterLines="50" w:line="360" w:lineRule="auto"/>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三</w:t>
      </w:r>
      <w:r>
        <w:rPr>
          <w:rFonts w:cs="宋体" w:asciiTheme="minorEastAsia" w:hAnsiTheme="minorEastAsia"/>
          <w:color w:val="000000" w:themeColor="text1"/>
          <w:sz w:val="24"/>
          <w:szCs w:val="24"/>
          <w14:textFill>
            <w14:solidFill>
              <w14:schemeClr w14:val="tx1"/>
            </w14:solidFill>
          </w14:textFill>
        </w:rPr>
        <w:t>)</w:t>
      </w:r>
      <w:r>
        <w:rPr>
          <w:rFonts w:hint="eastAsia" w:cs="宋体" w:asciiTheme="minorEastAsia" w:hAnsiTheme="minorEastAsia"/>
          <w:color w:val="000000" w:themeColor="text1"/>
          <w:sz w:val="24"/>
          <w:szCs w:val="24"/>
          <w14:textFill>
            <w14:solidFill>
              <w14:schemeClr w14:val="tx1"/>
            </w14:solidFill>
          </w14:textFill>
        </w:rPr>
        <w:t>如经保险人要求，被保险人在施工开始之前应自负费用向保险人提供书面报告说明任何受到危及的第三者财产、土地或建筑物的情况。</w:t>
      </w: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10</w:t>
      </w:r>
      <w:r>
        <w:rPr>
          <w:rFonts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b/>
          <w:color w:val="000000" w:themeColor="text1"/>
          <w:sz w:val="24"/>
          <w:szCs w:val="24"/>
          <w14:textFill>
            <w14:solidFill>
              <w14:schemeClr w14:val="tx1"/>
            </w14:solidFill>
          </w14:textFill>
        </w:rPr>
        <w:t>急救费用</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兹经双方同意，本保险合同扩展被保险人因本保险合同明细表中列明的施工场地及其邻近区域内发生意外事故造成第三者人身伤亡时应支付的合理急救和救护车的费用。但保险期间内，金额不得超过：</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累计及每次事故赔偿限额：</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本保险合同所载其他条件不变。</w:t>
      </w: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t>1</w:t>
      </w:r>
      <w:r>
        <w:rPr>
          <w:rFonts w:hint="eastAsia" w:asciiTheme="minorEastAsia" w:hAnsiTheme="minorEastAsia"/>
          <w:b/>
          <w:color w:val="000000" w:themeColor="text1"/>
          <w:sz w:val="24"/>
          <w:szCs w:val="24"/>
          <w14:textFill>
            <w14:solidFill>
              <w14:schemeClr w14:val="tx1"/>
            </w14:solidFill>
          </w14:textFill>
        </w:rPr>
        <w:t>1</w:t>
      </w:r>
      <w:r>
        <w:rPr>
          <w:rFonts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b/>
          <w:color w:val="000000" w:themeColor="text1"/>
          <w:sz w:val="24"/>
          <w:szCs w:val="24"/>
          <w14:textFill>
            <w14:solidFill>
              <w14:schemeClr w14:val="tx1"/>
            </w14:solidFill>
          </w14:textFill>
        </w:rPr>
        <w:t>突然及意外污染责任条款（每次事故赔偿限额RMB300万元，累计RMB500万元）</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本保险合同扩展承保被保险人以下责任：</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1.</w:t>
      </w:r>
      <w:r>
        <w:rPr>
          <w:rFonts w:hint="eastAsia" w:cs="宋体" w:asciiTheme="minorEastAsia" w:hAnsiTheme="minorEastAsia"/>
          <w:color w:val="000000" w:themeColor="text1"/>
          <w:sz w:val="24"/>
          <w:szCs w:val="24"/>
          <w14:textFill>
            <w14:solidFill>
              <w14:schemeClr w14:val="tx1"/>
            </w14:solidFill>
          </w14:textFill>
        </w:rPr>
        <w:t>由于泄漏、污染直接或间接导致的死亡、伤害、疾病、财产损失；</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2.</w:t>
      </w:r>
      <w:r>
        <w:rPr>
          <w:rFonts w:hint="eastAsia" w:cs="宋体" w:asciiTheme="minorEastAsia" w:hAnsiTheme="minorEastAsia"/>
          <w:color w:val="000000" w:themeColor="text1"/>
          <w:sz w:val="24"/>
          <w:szCs w:val="24"/>
          <w14:textFill>
            <w14:solidFill>
              <w14:schemeClr w14:val="tx1"/>
            </w14:solidFill>
          </w14:textFill>
        </w:rPr>
        <w:t>清除、清理泄漏物、污染物的费用。</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但上述泄漏、污染必须是在保险期间内由于突然、意外、无意和不期望而发生的</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本保险合同所载其他条件不变。</w:t>
      </w:r>
    </w:p>
    <w:p>
      <w:pPr>
        <w:tabs>
          <w:tab w:val="left" w:pos="1342"/>
        </w:tabs>
        <w:spacing w:line="360" w:lineRule="auto"/>
        <w:rPr>
          <w:rFonts w:ascii="宋体" w:hAnsi="宋体" w:cs="宋体"/>
          <w:sz w:val="24"/>
        </w:rPr>
      </w:pPr>
      <w:r>
        <w:rPr>
          <w:rFonts w:hint="eastAsia" w:ascii="宋体" w:hAnsi="宋体" w:cs="宋体"/>
          <w:b/>
          <w:bCs/>
          <w:sz w:val="24"/>
        </w:rPr>
        <w:t>12.管理费用条款</w:t>
      </w:r>
    </w:p>
    <w:p>
      <w:pPr>
        <w:autoSpaceDE w:val="0"/>
        <w:autoSpaceDN w:val="0"/>
        <w:spacing w:line="360" w:lineRule="auto"/>
        <w:ind w:firstLine="480" w:firstLineChars="200"/>
        <w:rPr>
          <w:rFonts w:ascii="宋体" w:hAnsi="宋体" w:cs="宋体"/>
          <w:sz w:val="24"/>
        </w:rPr>
      </w:pPr>
      <w:r>
        <w:rPr>
          <w:rFonts w:hint="eastAsia" w:ascii="宋体" w:hAnsi="宋体" w:cs="宋体"/>
          <w:sz w:val="24"/>
        </w:rPr>
        <w:t>兹经双方同意并约定，保险人负责赔偿被保险标的物发生保险责任范围内的损失需予以修复时，被保险人除修复费用外，业主为修复工作所发生的合理的管理费用，但施工合同金额内的管理费不属本条款赔偿范围。</w:t>
      </w:r>
    </w:p>
    <w:p>
      <w:pPr>
        <w:spacing w:line="360" w:lineRule="auto"/>
        <w:rPr>
          <w:rFonts w:ascii="宋体" w:hAnsi="宋体" w:cs="宋体"/>
          <w:sz w:val="24"/>
        </w:rPr>
      </w:pPr>
      <w:r>
        <w:rPr>
          <w:rFonts w:hint="eastAsia" w:ascii="宋体" w:hAnsi="宋体" w:cs="宋体"/>
          <w:sz w:val="24"/>
        </w:rPr>
        <w:t>每次事故赔偿限额：RMB100万元。</w:t>
      </w:r>
    </w:p>
    <w:p>
      <w:pPr>
        <w:spacing w:line="360" w:lineRule="auto"/>
        <w:rPr>
          <w:rFonts w:asciiTheme="minorEastAsia" w:hAnsiTheme="minorEastAsia"/>
          <w:b/>
          <w:color w:val="000000" w:themeColor="text1"/>
          <w:sz w:val="24"/>
          <w:szCs w:val="24"/>
          <w14:textFill>
            <w14:solidFill>
              <w14:schemeClr w14:val="tx1"/>
            </w14:solidFill>
          </w14:textFill>
        </w:rPr>
      </w:pPr>
    </w:p>
    <w:p>
      <w:pPr>
        <w:autoSpaceDE w:val="0"/>
        <w:autoSpaceDN w:val="0"/>
        <w:spacing w:line="360" w:lineRule="auto"/>
        <w:rPr>
          <w:rFonts w:ascii="宋体" w:hAnsi="宋体" w:cs="宋体"/>
          <w:b/>
          <w:bCs/>
          <w:sz w:val="24"/>
        </w:rPr>
      </w:pPr>
      <w:r>
        <w:rPr>
          <w:rFonts w:hint="eastAsia" w:ascii="宋体" w:hAnsi="宋体" w:cs="宋体"/>
          <w:b/>
          <w:bCs/>
          <w:sz w:val="24"/>
        </w:rPr>
        <w:t>13.原有建筑及周围财产扩展条款</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兹经双方同意，本保险单明细表物质损失项下根据本扩展条款规定扩展承保被保险财产在建筑、安装过程中由于震动、移动或减弱支撑、地下水位降低、基础加固、隧道挖掘，以及其它涉及支撑因素或地下土方施工而造成以下列明的建筑物突然的、不可预料的物质损失。 </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保险人不负责赔偿既不损害建筑物的稳固又不危及使用者安全的裂缝损失。若需要对其采取进一步的安全措施，该项费用由被保险人自己承担。 </w:t>
      </w:r>
    </w:p>
    <w:p>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本条款承保的建筑物：本建设项目的施工图纸及工程数量清单描述的全部桥梁、隧道与房屋建筑物。每次事故赔偿限额人民币5000万元。 </w:t>
      </w: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宋体" w:hAnsi="宋体" w:cs="宋体"/>
          <w:sz w:val="24"/>
        </w:rPr>
        <w:t>本保险单所载其他条件不变。</w:t>
      </w:r>
    </w:p>
    <w:p>
      <w:pPr>
        <w:pStyle w:val="5"/>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（三）用于本保险合同全部的特别条款：</w:t>
      </w:r>
    </w:p>
    <w:p>
      <w:pPr>
        <w:spacing w:line="360" w:lineRule="auto"/>
        <w:rPr>
          <w:rFonts w:asciiTheme="minorEastAsia" w:hAnsiTheme="minorEastAsia"/>
          <w:b/>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t>1</w:t>
      </w:r>
      <w:r>
        <w:rPr>
          <w:rFonts w:hint="eastAsia" w:asciiTheme="minorEastAsia" w:hAnsiTheme="minorEastAsia"/>
          <w:b/>
          <w:color w:val="000000" w:themeColor="text1"/>
          <w:sz w:val="24"/>
          <w:szCs w:val="24"/>
          <w14:textFill>
            <w14:solidFill>
              <w14:schemeClr w14:val="tx1"/>
            </w14:solidFill>
          </w14:textFill>
        </w:rPr>
        <w:t>4</w:t>
      </w:r>
      <w:r>
        <w:rPr>
          <w:rFonts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b/>
          <w:color w:val="000000" w:themeColor="text1"/>
          <w:sz w:val="24"/>
          <w:szCs w:val="24"/>
          <w14:textFill>
            <w14:solidFill>
              <w14:schemeClr w14:val="tx1"/>
            </w14:solidFill>
          </w14:textFill>
        </w:rPr>
        <w:t>预付赔款条款（50%）</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当发生保险事故后，保险责任明确但又未及时结案的，保险人按被保险人要求预先支付赔款于被保险人，其比例为已确认损失赔偿金额的</w:t>
      </w:r>
      <w:r>
        <w:rPr>
          <w:rFonts w:cs="宋体" w:asciiTheme="minorEastAsia" w:hAnsiTheme="minorEastAsia"/>
          <w:color w:val="000000" w:themeColor="text1"/>
          <w:sz w:val="24"/>
          <w:szCs w:val="24"/>
          <w14:textFill>
            <w14:solidFill>
              <w14:schemeClr w14:val="tx1"/>
            </w14:solidFill>
          </w14:textFill>
        </w:rPr>
        <w:t>50%</w:t>
      </w:r>
      <w:r>
        <w:rPr>
          <w:rFonts w:hint="eastAsia" w:cs="宋体" w:asciiTheme="minorEastAsia" w:hAnsiTheme="minorEastAsia"/>
          <w:color w:val="000000" w:themeColor="text1"/>
          <w:sz w:val="24"/>
          <w:szCs w:val="24"/>
          <w14:textFill>
            <w14:solidFill>
              <w14:schemeClr w14:val="tx1"/>
            </w14:solidFill>
          </w14:textFill>
        </w:rPr>
        <w:t>。待最终结案之后，按实际赔偿总数，多退少补。</w:t>
      </w:r>
    </w:p>
    <w:p>
      <w:pPr>
        <w:snapToGrid w:val="0"/>
        <w:spacing w:after="156" w:afterLines="50"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本保险合同所载其他条件不变。</w:t>
      </w:r>
    </w:p>
    <w:p>
      <w:pPr>
        <w:spacing w:line="360" w:lineRule="auto"/>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b/>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t>1</w:t>
      </w:r>
      <w:r>
        <w:rPr>
          <w:rFonts w:hint="eastAsia" w:asciiTheme="minorEastAsia" w:hAnsiTheme="minorEastAsia"/>
          <w:b/>
          <w:color w:val="000000" w:themeColor="text1"/>
          <w:sz w:val="24"/>
          <w:szCs w:val="24"/>
          <w14:textFill>
            <w14:solidFill>
              <w14:schemeClr w14:val="tx1"/>
            </w14:solidFill>
          </w14:textFill>
        </w:rPr>
        <w:t>5</w:t>
      </w:r>
      <w:r>
        <w:rPr>
          <w:rFonts w:asciiTheme="minorEastAsia" w:hAnsiTheme="minorEastAsia"/>
          <w:b/>
          <w:color w:val="000000" w:themeColor="text1"/>
          <w:sz w:val="24"/>
          <w:szCs w:val="24"/>
          <w14:textFill>
            <w14:solidFill>
              <w14:schemeClr w14:val="tx1"/>
            </w14:solidFill>
          </w14:textFill>
        </w:rPr>
        <w:t>.</w:t>
      </w:r>
      <w:r>
        <w:rPr>
          <w:rFonts w:hint="eastAsia" w:asciiTheme="minorEastAsia" w:hAnsiTheme="minorEastAsia"/>
          <w:b/>
          <w:color w:val="000000" w:themeColor="text1"/>
          <w:sz w:val="24"/>
          <w:szCs w:val="24"/>
          <w14:textFill>
            <w14:solidFill>
              <w14:schemeClr w14:val="tx1"/>
            </w14:solidFill>
          </w14:textFill>
        </w:rPr>
        <w:t>指定公估人条款</w:t>
      </w:r>
    </w:p>
    <w:p>
      <w:pPr>
        <w:spacing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兹经双方同意，当发生保险责任范围内的损失，估损金额超过本保险合同中载明的相应金额时， 可以指定双方认可的有合法执业资格的机构作为公估人,公估费用由保险人承担。</w:t>
      </w:r>
    </w:p>
    <w:p>
      <w:pPr>
        <w:spacing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本保险单所载其他条件不变。</w:t>
      </w:r>
    </w:p>
    <w:p>
      <w:pPr>
        <w:widowControl/>
        <w:spacing w:line="360" w:lineRule="auto"/>
        <w:jc w:val="left"/>
        <w:rPr>
          <w:rFonts w:asciiTheme="minorEastAsia" w:hAnsiTheme="minorEastAsia"/>
          <w:b/>
          <w:color w:val="000000" w:themeColor="text1"/>
          <w:sz w:val="24"/>
          <w:szCs w:val="24"/>
          <w14:textFill>
            <w14:solidFill>
              <w14:schemeClr w14:val="tx1"/>
            </w14:solidFill>
          </w14:textFill>
        </w:rPr>
      </w:pPr>
      <w:r>
        <w:rPr>
          <w:rFonts w:asciiTheme="minorEastAsia" w:hAnsiTheme="minorEastAsia"/>
          <w:b/>
          <w:color w:val="000000" w:themeColor="text1"/>
          <w:sz w:val="24"/>
          <w:szCs w:val="24"/>
          <w14:textFill>
            <w14:solidFill>
              <w14:schemeClr w14:val="tx1"/>
            </w14:solidFill>
          </w14:textFill>
        </w:rPr>
        <w:br w:type="page"/>
      </w:r>
    </w:p>
    <w:p>
      <w:pPr>
        <w:pStyle w:val="13"/>
        <w:spacing w:line="360" w:lineRule="auto"/>
        <w:ind w:left="360" w:firstLine="0" w:firstLineChars="0"/>
        <w:rPr>
          <w:rFonts w:asciiTheme="minorEastAsia" w:hAnsiTheme="minorEastAsia"/>
          <w:b/>
          <w:color w:val="000000" w:themeColor="text1"/>
          <w:sz w:val="24"/>
          <w:szCs w:val="24"/>
          <w14:textFill>
            <w14:solidFill>
              <w14:schemeClr w14:val="tx1"/>
            </w14:solidFill>
          </w14:textFill>
        </w:rPr>
      </w:pPr>
    </w:p>
    <w:p>
      <w:pPr>
        <w:pStyle w:val="4"/>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二、主险</w:t>
      </w:r>
      <w:r>
        <w:rPr>
          <w:rFonts w:asciiTheme="minorEastAsia" w:hAnsiTheme="minorEastAsia" w:eastAsiaTheme="minorEastAsia"/>
          <w:color w:val="000000" w:themeColor="text1"/>
          <w:sz w:val="24"/>
          <w:szCs w:val="24"/>
          <w14:textFill>
            <w14:solidFill>
              <w14:schemeClr w14:val="tx1"/>
            </w14:solidFill>
          </w14:textFill>
        </w:rPr>
        <w:t>条款</w:t>
      </w:r>
    </w:p>
    <w:p>
      <w:pPr>
        <w:widowControl/>
        <w:spacing w:line="360" w:lineRule="auto"/>
        <w:jc w:val="center"/>
        <w:rPr>
          <w:rFonts w:asciiTheme="minorEastAsia" w:hAnsiTheme="minorEastAsia"/>
          <w:b/>
          <w:color w:val="000000" w:themeColor="text1"/>
          <w:sz w:val="24"/>
          <w:szCs w:val="24"/>
          <w14:textFill>
            <w14:solidFill>
              <w14:schemeClr w14:val="tx1"/>
            </w14:solidFill>
          </w14:textFill>
        </w:rPr>
      </w:pPr>
    </w:p>
    <w:p>
      <w:pPr>
        <w:pStyle w:val="4"/>
        <w:spacing w:after="0" w:line="360" w:lineRule="auto"/>
        <w:jc w:val="center"/>
        <w:rPr>
          <w:rFonts w:asciiTheme="minorEastAsia" w:hAnsiTheme="minorEastAsia" w:eastAsiaTheme="minorEastAsia"/>
          <w:bCs w:val="0"/>
          <w:color w:val="000000" w:themeColor="text1"/>
          <w:sz w:val="24"/>
          <w:szCs w:val="24"/>
          <w14:textFill>
            <w14:solidFill>
              <w14:schemeClr w14:val="tx1"/>
            </w14:solidFill>
          </w14:textFill>
        </w:rPr>
      </w:pPr>
      <w:r>
        <w:rPr>
          <w:rFonts w:hint="eastAsia" w:asciiTheme="minorEastAsia" w:hAnsiTheme="minorEastAsia" w:eastAsiaTheme="minorEastAsia"/>
          <w:bCs w:val="0"/>
          <w:color w:val="000000" w:themeColor="text1"/>
          <w:sz w:val="24"/>
          <w:szCs w:val="24"/>
          <w14:textFill>
            <w14:solidFill>
              <w14:schemeClr w14:val="tx1"/>
            </w14:solidFill>
          </w14:textFill>
        </w:rPr>
        <w:t>安装工程一切险条款（2009版）</w:t>
      </w:r>
    </w:p>
    <w:p>
      <w:pPr>
        <w:spacing w:line="360" w:lineRule="auto"/>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bookmarkStart w:id="0" w:name="总则"/>
      <w:r>
        <w:rPr>
          <w:rFonts w:hint="eastAsia" w:asciiTheme="minorEastAsia" w:hAnsiTheme="minorEastAsia"/>
          <w:b/>
          <w:bCs/>
          <w:color w:val="000000" w:themeColor="text1"/>
          <w:sz w:val="24"/>
          <w:szCs w:val="24"/>
          <w14:textFill>
            <w14:solidFill>
              <w14:schemeClr w14:val="tx1"/>
            </w14:solidFill>
          </w14:textFill>
        </w:rPr>
        <w:t>总则</w:t>
      </w:r>
      <w:bookmarkEnd w:id="0"/>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本保险合同由保险条款、投保单、保险单以及批单组成。凡涉及本保险合同的约定，均应采用书面形式。</w:t>
      </w:r>
    </w:p>
    <w:p>
      <w:pPr>
        <w:spacing w:line="360" w:lineRule="auto"/>
        <w:ind w:firstLine="480"/>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第一部分  物质损失保险部分</w:t>
      </w:r>
    </w:p>
    <w:p>
      <w:pPr>
        <w:adjustRightInd w:val="0"/>
        <w:snapToGrid w:val="0"/>
        <w:spacing w:line="360" w:lineRule="auto"/>
        <w:jc w:val="center"/>
        <w:rPr>
          <w:rFonts w:asciiTheme="minorEastAsia" w:hAnsiTheme="minorEastAsia"/>
          <w:b/>
          <w:bCs/>
          <w:color w:val="000000" w:themeColor="text1"/>
          <w:sz w:val="24"/>
          <w:szCs w:val="24"/>
          <w14:textFill>
            <w14:solidFill>
              <w14:schemeClr w14:val="tx1"/>
            </w14:solidFill>
          </w14:textFill>
        </w:rPr>
      </w:pPr>
    </w:p>
    <w:p>
      <w:pPr>
        <w:adjustRightInd w:val="0"/>
        <w:snapToGrid w:val="0"/>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保险标的</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本保险合同的保险标的为：</w:t>
      </w:r>
    </w:p>
    <w:p>
      <w:pPr>
        <w:spacing w:line="360" w:lineRule="auto"/>
        <w:ind w:firstLine="357" w:firstLineChars="149"/>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本保险合同明细表中分项列明的在列明工地范围内的与实施工程合同相关的财产或费用，属于本保险合同的保险标的。</w:t>
      </w:r>
    </w:p>
    <w:p>
      <w:pPr>
        <w:numPr>
          <w:ilvl w:val="0"/>
          <w:numId w:val="3"/>
        </w:numPr>
        <w:adjustRightInd w:val="0"/>
        <w:snapToGrid w:val="0"/>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下列财产未经保险合同双方特别约定并在保险合同中载明应保险金额的，不属于本保险合同的保险标的：</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（一）施工用机具、设备、机械装置；</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（二）在保险工程开始以前已经存在或形成的位于工地范围内或其周围的属于被保险人的财产；</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在本保险合同保险期间终止前，已经投入商业运行或业主已经接受、实际占有的财产或其中的任何一部分财产，或已经签发工程竣工证书或工程承包人已经正式提出申请验收并经业主代表验收合格的财产或其中任何一部分财产；</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（四）清除残骸费用。该费用指发生保险事故后，被保险人为修复保险标的而清理施工现场所发生的必要、合理的费用。</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下列财产不属于本保险合同的保险标的：</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（一）文件、账册、图表、技术资料、计算机软件、计算机数据资料等无法鉴定价值的财产；</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（二）便携式通讯装置、便携式计算机设备、便携式照相摄像器材以及其他便携式装置、设备；</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（三）土地、海床、矿藏、水资源、动物、植物、农作物；</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（四）领有公共运输行驶执照的，或已由其他保险予以保障的车辆、船舶、航空器；</w:t>
      </w:r>
    </w:p>
    <w:p>
      <w:pPr>
        <w:adjustRightInd w:val="0"/>
        <w:snapToGrid w:val="0"/>
        <w:spacing w:line="360" w:lineRule="auto"/>
        <w:ind w:firstLine="444"/>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（五）违章安装、危险安装、非法占用的财产。</w:t>
      </w:r>
    </w:p>
    <w:p>
      <w:pPr>
        <w:adjustRightInd w:val="0"/>
        <w:snapToGrid w:val="0"/>
        <w:spacing w:line="360" w:lineRule="auto"/>
        <w:ind w:firstLine="444"/>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保险责任</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在保险期间内，本保险合同分项列明的保险财产在列明的工地范围内，因本保险合同责任免除以外的任何自然灾害或意外事故造成的物质损坏或灭失</w:t>
      </w:r>
      <w:r>
        <w:rPr>
          <w:rFonts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以下简称“损失”</w:t>
      </w:r>
      <w:r>
        <w:rPr>
          <w:rFonts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，保险人按本保险合同的约定负责赔偿。</w:t>
      </w:r>
    </w:p>
    <w:p>
      <w:pPr>
        <w:numPr>
          <w:ilvl w:val="0"/>
          <w:numId w:val="3"/>
        </w:num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在保险期间内，由于第五条保险责任事故发生造成保险标的的损失所产生的以下费用，保险人按照本保险合同的约定负责赔偿：</w:t>
      </w:r>
    </w:p>
    <w:p>
      <w:pPr>
        <w:pStyle w:val="8"/>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（一）保险事故发生后，被保险人为防止或减少保险标的的损失所支付的必要的、合理的费用，保险人按照本保险合同的约定也负责赔偿。</w:t>
      </w:r>
    </w:p>
    <w:p>
      <w:pPr>
        <w:pStyle w:val="8"/>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（二）对经本保险合同列明的因发生上述损失所产生的其他有关费用，保险人按本保险合同约定负责赔偿。</w:t>
      </w: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责任免除</w:t>
      </w:r>
    </w:p>
    <w:p>
      <w:pPr>
        <w:numPr>
          <w:ilvl w:val="0"/>
          <w:numId w:val="3"/>
        </w:numPr>
        <w:autoSpaceDE w:val="0"/>
        <w:autoSpaceDN w:val="0"/>
        <w:adjustRightInd w:val="0"/>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下列原因造成的损失、费用，保险人不负责赔偿：</w:t>
      </w:r>
    </w:p>
    <w:p>
      <w:pPr>
        <w:autoSpaceDE w:val="0"/>
        <w:autoSpaceDN w:val="0"/>
        <w:adjustRightInd w:val="0"/>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（一）因设计错误、铸造或原材料缺陷或工艺不善引起的保险财产本身的损失以及为换置、修理或矫正这些缺点错误所支付的费用；</w:t>
      </w:r>
    </w:p>
    <w:p>
      <w:pPr>
        <w:autoSpaceDE w:val="0"/>
        <w:autoSpaceDN w:val="0"/>
        <w:adjustRightInd w:val="0"/>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（二）自然磨损、内在或潜在缺陷、物质本身变化、自燃、自热、氧化、锈蚀、渗漏、鼠咬、虫蛀、大气(气候或气温)变化、正常水位变化或其他渐变原因造成的保险财产自身的损失和费用；</w:t>
      </w:r>
    </w:p>
    <w:p>
      <w:pPr>
        <w:autoSpaceDE w:val="0"/>
        <w:autoSpaceDN w:val="0"/>
        <w:adjustRightInd w:val="0"/>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（三）由于超负荷、超电压、碰线、电弧、漏电、短路、大气放电及其他电气原因造成电气设备或电气用具本身的损失；   </w:t>
      </w:r>
    </w:p>
    <w:p>
      <w:pPr>
        <w:autoSpaceDE w:val="0"/>
        <w:autoSpaceDN w:val="0"/>
        <w:adjustRightInd w:val="0"/>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 （四）施工用机具、设备、机械装置失灵造成的本身损失。</w:t>
      </w:r>
    </w:p>
    <w:p>
      <w:pPr>
        <w:numPr>
          <w:ilvl w:val="0"/>
          <w:numId w:val="3"/>
        </w:numPr>
        <w:adjustRightInd w:val="0"/>
        <w:snapToGrid w:val="0"/>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下列损失、费用，保险人也不负责赔偿：</w:t>
      </w:r>
    </w:p>
    <w:p>
      <w:pPr>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（一）维修保养或正常检修的费用；</w:t>
      </w:r>
    </w:p>
    <w:p>
      <w:pPr>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（二）档案、文件、帐薄、票据、现金、各种有价证券、图表资料及包装物料的损失；</w:t>
      </w:r>
    </w:p>
    <w:p>
      <w:pPr>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（三）盘点时发现的短缺； </w:t>
      </w:r>
    </w:p>
    <w:p>
      <w:pPr>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（四）领有公共运输行驶执照的，或已由其他保险予以保障的车辆、船舶和飞机的损失；</w:t>
      </w:r>
    </w:p>
    <w:p>
      <w:pPr>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（五）除非另有约定，在保险工程开始以前已经存在或形成的位于工地范围内或其周围的属于被保险人的财产的损失；</w:t>
      </w: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    （六）除非另有约定，在本保险合同保险期间终止以前，保险财产中已由工程所有人签发完工验收证书或验收合格或实际占有或使用或接收部分的损失。</w:t>
      </w:r>
    </w:p>
    <w:p>
      <w:pPr>
        <w:spacing w:line="360" w:lineRule="auto"/>
        <w:jc w:val="center"/>
        <w:rPr>
          <w:rFonts w:asciiTheme="minorEastAsia" w:hAnsiTheme="minorEastAsia"/>
          <w:b/>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保险金额与免赔额（率）</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p>
    <w:p>
      <w:pPr>
        <w:autoSpaceDE w:val="0"/>
        <w:autoSpaceDN w:val="0"/>
        <w:adjustRightInd w:val="0"/>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 本保险合同中列明的保险金额应不低于：</w:t>
      </w:r>
    </w:p>
    <w:p>
      <w:pPr>
        <w:autoSpaceDE w:val="0"/>
        <w:autoSpaceDN w:val="0"/>
        <w:adjustRightInd w:val="0"/>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1、安装工程—保险工程安装完成时的总价值，包括设备费用、原材料费用、安装费、建造费、运输费和保险费、关税、其他税项和费用，以及由工程所有人提供的原材料和设备的费用；</w:t>
      </w:r>
    </w:p>
    <w:p>
      <w:pPr>
        <w:autoSpaceDE w:val="0"/>
        <w:autoSpaceDN w:val="0"/>
        <w:adjustRightInd w:val="0"/>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2、其他保险项目一一由投保人与保险人商定的金额。</w:t>
      </w:r>
    </w:p>
    <w:p>
      <w:pPr>
        <w:autoSpaceDE w:val="0"/>
        <w:autoSpaceDN w:val="0"/>
        <w:adjustRightInd w:val="0"/>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(二)若投保人是以保险工程合同规定的工程概算总造价投保，投保人或被保险人应：</w:t>
      </w:r>
    </w:p>
    <w:p>
      <w:pPr>
        <w:autoSpaceDE w:val="0"/>
        <w:autoSpaceDN w:val="0"/>
        <w:adjustRightInd w:val="0"/>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1、在本保险项下工程造价中包括的各项费用因涨价或升值原因而超出保险工程造价时，必须尽快以书面通知保险人，保险人据此调整保险金额；</w:t>
      </w:r>
    </w:p>
    <w:p>
      <w:pPr>
        <w:autoSpaceDE w:val="0"/>
        <w:autoSpaceDN w:val="0"/>
        <w:adjustRightInd w:val="0"/>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2、在保险期间内对相应的工程细节作出精确记录，并允许保险人在合理的时候对该项记录进行查验；</w:t>
      </w:r>
    </w:p>
    <w:p>
      <w:pPr>
        <w:autoSpaceDE w:val="0"/>
        <w:autoSpaceDN w:val="0"/>
        <w:adjustRightInd w:val="0"/>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3、若保险工程的安装期超过三年，必须从本保险合同生效日起每隔十二个月向保险人申报当时的工程实际投入金额及调整后的工程总造价，保险人将据此调整保险费；</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4、在本保险合同列明的保险期间届满后三个月内向保险人申报最终的工程总价值，保险人据此以多退少补的方式对预收保险费进行调整。</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免赔额（率）由投保人与保险人在订立保险合同时协商确定，并在保险合同中载明。</w:t>
      </w:r>
    </w:p>
    <w:p>
      <w:pPr>
        <w:spacing w:line="360" w:lineRule="auto"/>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赔偿处理</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对保险标的遭受的损失，保险人可选择以支付赔款或以修复、重置受损项目的方式予以赔偿，</w:t>
      </w:r>
      <w:r>
        <w:rPr>
          <w:rFonts w:hint="eastAsia" w:asciiTheme="minorEastAsia" w:hAnsiTheme="minorEastAsia"/>
          <w:b/>
          <w:color w:val="000000" w:themeColor="text1"/>
          <w:sz w:val="24"/>
          <w:szCs w:val="24"/>
          <w14:textFill>
            <w14:solidFill>
              <w14:schemeClr w14:val="tx1"/>
            </w14:solidFill>
          </w14:textFill>
        </w:rPr>
        <w:t>对保险标的在修复或替换过程中，被保险人进行的任何变更、性能增加或改进所产生的额外费用，保险人不负责赔偿。</w:t>
      </w:r>
    </w:p>
    <w:p>
      <w:pPr>
        <w:pStyle w:val="6"/>
        <w:numPr>
          <w:ilvl w:val="0"/>
          <w:numId w:val="3"/>
        </w:numPr>
        <w:adjustRightInd w:val="0"/>
        <w:snapToGrid w:val="0"/>
        <w:spacing w:after="0" w:line="360" w:lineRule="auto"/>
        <w:ind w:leftChars="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在发生本保险单项下的损失后，保险人按下列方式确定损失金额：</w:t>
      </w:r>
    </w:p>
    <w:p>
      <w:pPr>
        <w:pStyle w:val="6"/>
        <w:adjustRightInd w:val="0"/>
        <w:spacing w:line="360" w:lineRule="auto"/>
        <w:ind w:firstLine="4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可以修复的部分损失：以将保险财产修复至其基本恢复受损前状态的费用考虑本保险合同第四十五条约定的残值处理方式后确定的赔偿金额为准。但若修复费用等于或超过保险财产损失前的价值时，则按下列第（二）款的规定处理；</w:t>
      </w:r>
    </w:p>
    <w:p>
      <w:pPr>
        <w:pStyle w:val="6"/>
        <w:adjustRightInd w:val="0"/>
        <w:spacing w:line="360" w:lineRule="auto"/>
        <w:ind w:firstLine="4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（二）全部损失或推定全损：以保险财产损失前的实际价值考虑本保险合同第四十五条约定的残值处理方式后确定的赔偿金额为准；</w:t>
      </w:r>
    </w:p>
    <w:p>
      <w:pPr>
        <w:pStyle w:val="6"/>
        <w:adjustRightInd w:val="0"/>
        <w:spacing w:line="360" w:lineRule="auto"/>
        <w:ind w:firstLine="4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（三）任何属于成对或成套的设备项目，若发生损失，保险人的赔偿责任不超过该受损项目在所属整对或整套设备项目的保险金额中所占的比例。</w:t>
      </w:r>
    </w:p>
    <w:p>
      <w:pPr>
        <w:pStyle w:val="6"/>
        <w:numPr>
          <w:ilvl w:val="0"/>
          <w:numId w:val="3"/>
        </w:numPr>
        <w:adjustRightInd w:val="0"/>
        <w:snapToGrid w:val="0"/>
        <w:spacing w:after="0" w:line="360" w:lineRule="auto"/>
        <w:ind w:leftChars="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保险标的发生保险责任范围内的损失，保险人按以下方式计算赔偿：</w:t>
      </w:r>
    </w:p>
    <w:p>
      <w:pPr>
        <w:pStyle w:val="6"/>
        <w:adjustRightInd w:val="0"/>
        <w:spacing w:line="360" w:lineRule="auto"/>
        <w:ind w:firstLine="4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（一）保险金额等于或高于应保险金额时，按实际损失计算赔偿，最高不超过应保险金额；</w:t>
      </w:r>
    </w:p>
    <w:p>
      <w:pPr>
        <w:pStyle w:val="6"/>
        <w:adjustRightInd w:val="0"/>
        <w:spacing w:line="360" w:lineRule="auto"/>
        <w:ind w:firstLine="4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（二）保险金额低于应保险金额时，按保险金额与应保险金额的比例乘以实际损失计算赔偿，最高不超过保险金额。</w:t>
      </w:r>
    </w:p>
    <w:p>
      <w:pPr>
        <w:numPr>
          <w:ilvl w:val="0"/>
          <w:numId w:val="3"/>
        </w:numPr>
        <w:spacing w:line="360" w:lineRule="auto"/>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vanish/>
          <w:color w:val="000000" w:themeColor="text1"/>
          <w:sz w:val="24"/>
          <w:szCs w:val="24"/>
          <w14:textFill>
            <w14:solidFill>
              <w14:schemeClr w14:val="tx1"/>
            </w14:solidFill>
          </w14:textFill>
        </w:rPr>
        <w:t>［标的损失计算按照保险财产损失前的实际价值扣除残值后的金额赔偿；</w:t>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Fonts w:hint="eastAsia" w:asciiTheme="minorEastAsia" w:hAnsiTheme="minorEastAsia"/>
          <w:vanish/>
          <w:color w:val="000000" w:themeColor="text1"/>
          <w:sz w:val="24"/>
          <w:szCs w:val="24"/>
          <w14:textFill>
            <w14:solidFill>
              <w14:schemeClr w14:val="tx1"/>
            </w14:solidFill>
          </w14:textFill>
        </w:rPr>
        <w:pgNum/>
      </w:r>
      <w:r>
        <w:rPr>
          <w:rStyle w:val="15"/>
          <w:rFonts w:hint="eastAsia" w:asciiTheme="minorEastAsia" w:hAnsiTheme="minorEastAsia"/>
          <w:color w:val="000000" w:themeColor="text1"/>
          <w:sz w:val="24"/>
          <w:szCs w:val="24"/>
          <w14:textFill>
            <w14:solidFill>
              <w14:schemeClr w14:val="tx1"/>
            </w14:solidFill>
          </w14:textFill>
        </w:rPr>
        <w:t>每次事故保险人的赔偿金额为根据第十三条约定计算的金额扣除每次事故免赔额后的金额,或者为根据第十三条约定计算的金额扣除该金额与免赔率乘积后的金额。</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标的在连续72小时内遭受暴雨、台风、洪水或其它连续发生的自然灾害所致损失视为一次单独事件，在计算赔偿时视为一次保险事故，并扣减一个相应的免赔额（率）。被保险人可自行决定72小时的起始时间，但若在连续数个72小时时间内发生损失，任何两个或两个以上72小时期限不得重叠。</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若本保险合同所列标的不止一项时，应分项计算赔偿，保险人对每一保险项目的赔偿责任均不得超过本保险合同明细表对应列明的分项保险金额，以及本保险合同特别条款或批单中规定的其他适用的赔偿限额。在任何情况下，保险人在本保险合同下承担的对物质损失的最高赔偿金额不得超过保险合同明细表中列明的总保险金额。</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保险标的的保险金额大于或等于其应保险金额时，被保险人为防止或减少保险标的的损失所支付的必要的、合理的费用，在保险标的损失赔偿金额之外另行计算，最高不超过被施救标的的应保险金额。</w:t>
      </w:r>
    </w:p>
    <w:p>
      <w:pPr>
        <w:pStyle w:val="6"/>
        <w:spacing w:line="360" w:lineRule="auto"/>
        <w:ind w:firstLine="4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保险标的的保险金额小于其应保险金额时，上述费用按被施救标的的保险金额与其应保险金额的比例在保险标的损失赔偿金额之外另行计算，最高不超过被施救标的的保险金额。</w:t>
      </w:r>
    </w:p>
    <w:p>
      <w:pPr>
        <w:adjustRightInd w:val="0"/>
        <w:snapToGrid w:val="0"/>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被施救的财产中，含有本保险合同未承保财产的，按被施救保险标的的应保险金额与全部被施救财产价值的比例分摊施救费用。</w:t>
      </w:r>
    </w:p>
    <w:p>
      <w:pPr>
        <w:numPr>
          <w:ilvl w:val="0"/>
          <w:numId w:val="3"/>
        </w:numPr>
        <w:adjustRightInd w:val="0"/>
        <w:snapToGrid w:val="0"/>
        <w:spacing w:line="360" w:lineRule="auto"/>
        <w:ind w:firstLine="480"/>
        <w:jc w:val="left"/>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 xml:space="preserve">     </w:t>
      </w: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第二部分  第三者责任保险部分</w:t>
      </w:r>
    </w:p>
    <w:p>
      <w:pPr>
        <w:spacing w:line="360" w:lineRule="auto"/>
        <w:ind w:firstLine="480"/>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保险责任</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在保险期间内，因发生与本保险合同所承保工程直接相关的意外事故引起工地内及邻近区域的第三者人身伤亡、疾病或财产损失,依法应由被保险人承担的经济赔偿责任，保险人按照本保险合同约定负责赔偿。</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本项保险事故发生后，被保险人因保险事故而被提起仲裁或者诉讼的，对应由被保险人支付的仲裁或诉讼费用以及其他必要的、合理的费用（以下简称“法律费用”），经保险人书面同意，保险人按照本保险合同约定也负责赔偿。</w:t>
      </w:r>
    </w:p>
    <w:p>
      <w:pPr>
        <w:spacing w:line="360" w:lineRule="auto"/>
        <w:jc w:val="center"/>
        <w:rPr>
          <w:rFonts w:asciiTheme="minorEastAsia" w:hAnsiTheme="minorEastAsia"/>
          <w:b/>
          <w:bCs/>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责任免除</w:t>
      </w:r>
    </w:p>
    <w:p>
      <w:pPr>
        <w:numPr>
          <w:ilvl w:val="0"/>
          <w:numId w:val="3"/>
        </w:num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下列损失、费用，保险人不负责赔偿：</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（一）本保险合同物质损失项下或本应在该项下予以负责的损失及各种费用； </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（二）工程所有人、承包人或其他关系方或其所雇用的在工地现场从事与工程有关工作的职员、工人及上述人员的家庭成员的人身伤亡或疾病；</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（三）工程所有人、承包人或其他关系方或其所雇用的职员、工人所有的或由上述人员所照管、控制的财产发生的损失；</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（四）领有公共运输行驶执照的车辆、船舶、航空器造成的事故</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（五）被保险人应该承担的合同责任，但无合同存在时仍然应由被保险人承担的法律责任不在此限。</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p>
    <w:p>
      <w:pPr>
        <w:spacing w:line="360" w:lineRule="auto"/>
        <w:rPr>
          <w:rFonts w:asciiTheme="minorEastAsia" w:hAnsiTheme="minorEastAsia"/>
          <w:color w:val="000000" w:themeColor="text1"/>
          <w:sz w:val="24"/>
          <w:szCs w:val="24"/>
          <w14:textFill>
            <w14:solidFill>
              <w14:schemeClr w14:val="tx1"/>
            </w14:solidFill>
          </w14:textFill>
        </w:rPr>
      </w:pPr>
    </w:p>
    <w:p>
      <w:pPr>
        <w:autoSpaceDE w:val="0"/>
        <w:autoSpaceDN w:val="0"/>
        <w:adjustRightInd w:val="0"/>
        <w:spacing w:line="360" w:lineRule="auto"/>
        <w:ind w:firstLine="435"/>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责任限额与免赔额（率）</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责任限额包括每次事故责任限额、每人人身伤亡责任限额、累计责任限额，由投保人与保险人协商确定，并在保险合同中载明。</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每次事故免赔额（率）由投保人与保险人在订立保险合同时协商确定，并在保险合同中载明。</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赔偿处理</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保险人的赔偿以下列方式之一确定的被保险人的赔偿责任为基础：</w:t>
      </w:r>
    </w:p>
    <w:p>
      <w:pPr>
        <w:numPr>
          <w:ilvl w:val="0"/>
          <w:numId w:val="4"/>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被保险人和向其提出损害赔偿请求的索赔方协商并经保险人确认；</w:t>
      </w:r>
    </w:p>
    <w:p>
      <w:pPr>
        <w:numPr>
          <w:ilvl w:val="0"/>
          <w:numId w:val="4"/>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仲裁机构裁决；</w:t>
      </w:r>
    </w:p>
    <w:p>
      <w:pPr>
        <w:numPr>
          <w:ilvl w:val="0"/>
          <w:numId w:val="4"/>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人民法院判决；</w:t>
      </w:r>
    </w:p>
    <w:p>
      <w:pPr>
        <w:numPr>
          <w:ilvl w:val="0"/>
          <w:numId w:val="4"/>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保险人认可的其他方式。</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在保险期间内发生保险责任范围内的损失，保险人按以下方式计算赔偿：</w:t>
      </w:r>
    </w:p>
    <w:p>
      <w:pPr>
        <w:spacing w:line="360" w:lineRule="auto"/>
        <w:ind w:firstLine="480"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（一）对于每次事故造成的损失，保险人在每次事故责任限额内计算赔偿，其中对每人人身伤亡的赔偿金额不得超过每人人身伤亡责任限额</w:t>
      </w:r>
      <w:r>
        <w:rPr>
          <w:rFonts w:hint="eastAsia" w:asciiTheme="minorEastAsia" w:hAnsiTheme="minorEastAsia"/>
          <w:b/>
          <w:color w:val="000000" w:themeColor="text1"/>
          <w:sz w:val="24"/>
          <w:szCs w:val="24"/>
          <w14:textFill>
            <w14:solidFill>
              <w14:schemeClr w14:val="tx1"/>
            </w14:solidFill>
          </w14:textFill>
        </w:rPr>
        <w:t>；</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（二）1、在依据本条第（一）项计算的基础上，保险人在扣除本保险合同载明的每次事故免赔额后进行赔偿，但对于人身伤亡的赔偿不扣除每次事故免赔额；</w:t>
      </w:r>
    </w:p>
    <w:p>
      <w:p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2、在依据本条第（一）项计算的基础上，保险人在扣除按本保险合同载明的每次事故免赔率计算的每次事故免赔额后进行赔偿，但对于人身伤亡的赔偿不扣除每次事故免赔额；</w:t>
      </w:r>
    </w:p>
    <w:p>
      <w:pPr>
        <w:spacing w:line="360" w:lineRule="auto"/>
        <w:ind w:firstLine="480"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（三）保险人对多次事故损失的累计赔偿金额不超过本保险合同列明的累计赔偿限额。</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对每次事故法律费用的赔偿金额，保险人在第二十四条计算的赔偿金额以外按本保险合同的约定另行计算。</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保险人对被保险人给第三者造成的损害，可以依照法律的规定或者合同的约定，直接向该第三者赔偿保险金。</w:t>
      </w:r>
    </w:p>
    <w:p>
      <w:p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被保险人给第三者造成损害，被保险人对第三者应负的赔偿责任确定的，根据被保险人的请求，保险人应当直接向该第三者赔偿保险金。被保险人怠于请求的，第三者有权就其应获赔偿部分直接向保险人请求赔偿保险金。被保险人给第三者造成损害，被保险人未向该第三者赔偿的，保险人不得向被保险人赔偿保险金。</w:t>
      </w:r>
    </w:p>
    <w:p>
      <w:pPr>
        <w:spacing w:line="360" w:lineRule="auto"/>
        <w:jc w:val="center"/>
        <w:rPr>
          <w:rFonts w:asciiTheme="minorEastAsia" w:hAnsiTheme="minorEastAsia"/>
          <w:b/>
          <w:bCs/>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第三部分  通用条款</w:t>
      </w:r>
    </w:p>
    <w:p>
      <w:pPr>
        <w:spacing w:line="360" w:lineRule="auto"/>
        <w:jc w:val="center"/>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责任免除</w:t>
      </w:r>
    </w:p>
    <w:p>
      <w:pPr>
        <w:numPr>
          <w:ilvl w:val="0"/>
          <w:numId w:val="3"/>
        </w:num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下列原因造成的损失、费用，保险人不负责赔偿：</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（一）战争、类似战争行为、敌对行为、武装冲突、恐怖活动、谋反、政变；</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（二）行政行为或司法行为；</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（三）罢工、暴动、民众骚乱；</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（四）被保险人及其代表的故意行为或重大过失行为；</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（五）核裂变、核聚变、核武器、核材料、核辐射、核爆炸、核污染及其他放射性污染；</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（六）大气污染、土地污染、水污染及其他各种污染；</w:t>
      </w:r>
    </w:p>
    <w:p>
      <w:pPr>
        <w:numPr>
          <w:ilvl w:val="0"/>
          <w:numId w:val="3"/>
        </w:num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 下列损失、费用，保险人也不负责赔偿：</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（一）工程部分停工或全部停工引起的任何损失、费用和责任。</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（二）罚金、延误、丧失合同及其他后果损失；</w:t>
      </w:r>
    </w:p>
    <w:p>
      <w:pPr>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（三）1.本保险合同中载明的免赔额；</w:t>
      </w:r>
    </w:p>
    <w:p>
      <w:pPr>
        <w:spacing w:line="360" w:lineRule="auto"/>
        <w:ind w:firstLine="1205" w:firstLineChars="5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2.按本保险合同中载明的免赔率计算的免赔额。</w:t>
      </w:r>
    </w:p>
    <w:p>
      <w:pPr>
        <w:autoSpaceDE w:val="0"/>
        <w:autoSpaceDN w:val="0"/>
        <w:adjustRightInd w:val="0"/>
        <w:spacing w:line="360" w:lineRule="auto"/>
        <w:ind w:firstLine="602" w:firstLineChars="25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 </w:t>
      </w:r>
    </w:p>
    <w:p>
      <w:pPr>
        <w:spacing w:line="360" w:lineRule="auto"/>
        <w:jc w:val="center"/>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保险期间</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本保险合同保险期间遵循如下约定：</w:t>
      </w:r>
    </w:p>
    <w:p>
      <w:p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一）保险人的保险责任自保险工程在工地动工或用于保险工程的材料、设备运抵工地之时起始，至工程所有人对部分或全部工程签发完工验收证书或验收合格，或工程所有人实际占有或使用或接收该部分或全部工程之时终止，以先发生者为准。但在任何情况下，安工期保险责任的起始或终止不得超出本保险合同载明的安工保险期间范围。</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不论有关合同中对试车和考核期如何规定，保险人仅在本保险合同明细表中列明的试车和考核期间内对试车和考核所引发的损失、费用和责任负责赔偿；若保险设备本身是在本次安装前已被使用过的设备或转手设备，则自其试车之时起，保险人对该项设备的保险责任即行终止。</w:t>
      </w:r>
    </w:p>
    <w:p>
      <w:pPr>
        <w:spacing w:line="360" w:lineRule="auto"/>
        <w:ind w:firstLine="480"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（三）上述保险期间的展延，投保人须事先获得保险人的书面同意，</w:t>
      </w:r>
      <w:r>
        <w:rPr>
          <w:rFonts w:hint="eastAsia" w:asciiTheme="minorEastAsia" w:hAnsiTheme="minorEastAsia"/>
          <w:b/>
          <w:color w:val="000000" w:themeColor="text1"/>
          <w:sz w:val="24"/>
          <w:szCs w:val="24"/>
          <w14:textFill>
            <w14:solidFill>
              <w14:schemeClr w14:val="tx1"/>
            </w14:solidFill>
          </w14:textFill>
        </w:rPr>
        <w:t>否则，从本保险合同明细表中列明的安工期保险期间终止日之后发生的任何损失、费用和责任，保险人不负责赔偿。</w:t>
      </w:r>
    </w:p>
    <w:p>
      <w:pPr>
        <w:spacing w:line="360" w:lineRule="auto"/>
        <w:ind w:firstLine="480"/>
        <w:rPr>
          <w:rFonts w:asciiTheme="minorEastAsia" w:hAnsiTheme="minorEastAsia"/>
          <w:i/>
          <w:iCs/>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保险人义务</w:t>
      </w:r>
    </w:p>
    <w:p>
      <w:pPr>
        <w:adjustRightInd w:val="0"/>
        <w:snapToGrid w:val="0"/>
        <w:spacing w:line="360" w:lineRule="auto"/>
        <w:ind w:firstLine="420"/>
        <w:rPr>
          <w:rFonts w:asciiTheme="minorEastAsia" w:hAnsiTheme="minorEastAsia"/>
          <w:b/>
          <w:bCs/>
          <w:color w:val="000000" w:themeColor="text1"/>
          <w:sz w:val="24"/>
          <w:szCs w:val="24"/>
          <w14:textFill>
            <w14:solidFill>
              <w14:schemeClr w14:val="tx1"/>
            </w14:solidFill>
          </w14:textFill>
        </w:rPr>
      </w:pP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批单上作出足以引起投保人注意的提示，并对该条款的内容以书面或者口头形式向投保人作出明确说明；未作提示或者明确说明的，该条款不产生效力。</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本保险合同成立后，保险人应当及时向投保人签发保险单或批单。</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保险人依据第三十六条所取得的保险合同解除权，自保险人知道有解除事由之日起，超过三十日不行使而消灭。自保险合同成立之日起超过二年的，保险人不得解除合同；发生保险事故的，保险人承担赔偿责任。</w:t>
      </w:r>
    </w:p>
    <w:p>
      <w:pPr>
        <w:adjustRightInd w:val="0"/>
        <w:snapToGrid w:val="0"/>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保险人在合同订立时已经知道投保人未如实告知的情况的，保险人不得解除合同；发生保险事故的，保险人应当承担赔偿责任。</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保险人按照第四十二条的约定，认为被保险人提供的有关索赔的证明和资料不完整的，应当及时一次性通知投保人、被保险人补充提供。</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保险人收到被保险人的赔偿保险金的请求后，应当及时作出是否属于保险责任的核定；情形复杂的，应当在三十日内作出核定，但保险合同另有约定的除外。</w:t>
      </w:r>
    </w:p>
    <w:p>
      <w:pPr>
        <w:adjustRightInd w:val="0"/>
        <w:snapToGrid w:val="0"/>
        <w:spacing w:line="360" w:lineRule="auto"/>
        <w:ind w:firstLine="470" w:firstLineChars="196"/>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pPr>
        <w:numPr>
          <w:ilvl w:val="0"/>
          <w:numId w:val="3"/>
        </w:numPr>
        <w:spacing w:line="360" w:lineRule="auto"/>
        <w:rPr>
          <w:rFonts w:asciiTheme="minorEastAsia" w:hAnsiTheme="minorEastAsia"/>
          <w:i/>
          <w:iCs/>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保险人自收到赔偿保险金的请求和有关证明、资料之日起六十日内，对其赔偿保险金的数额不能确定的，应当根据已有证明和资料可以确定的数额先予支付；保险人最终确定赔偿的数额后，应当支付相应的差额。</w:t>
      </w:r>
      <w:r>
        <w:rPr>
          <w:rStyle w:val="16"/>
          <w:rFonts w:hint="eastAsia" w:asciiTheme="minorEastAsia" w:hAnsiTheme="minorEastAsia"/>
          <w:color w:val="000000" w:themeColor="text1"/>
          <w:sz w:val="24"/>
          <w:szCs w:val="24"/>
          <w14:textFill>
            <w14:solidFill>
              <w14:schemeClr w14:val="tx1"/>
            </w14:solidFill>
          </w14:textFill>
        </w:rPr>
        <w:t> </w:t>
      </w:r>
    </w:p>
    <w:p>
      <w:pPr>
        <w:spacing w:line="360" w:lineRule="auto"/>
        <w:ind w:firstLine="480"/>
        <w:rPr>
          <w:rFonts w:asciiTheme="minorEastAsia" w:hAnsiTheme="minorEastAsia"/>
          <w:iCs/>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投保人、被保险人义务</w:t>
      </w:r>
    </w:p>
    <w:p>
      <w:pPr>
        <w:spacing w:line="360" w:lineRule="auto"/>
        <w:jc w:val="center"/>
        <w:rPr>
          <w:rFonts w:asciiTheme="minorEastAsia" w:hAnsiTheme="minorEastAsia"/>
          <w:b/>
          <w:bCs/>
          <w:color w:val="000000" w:themeColor="text1"/>
          <w:sz w:val="24"/>
          <w:szCs w:val="24"/>
          <w14:textFill>
            <w14:solidFill>
              <w14:schemeClr w14:val="tx1"/>
            </w14:solidFill>
          </w14:textFill>
        </w:rPr>
      </w:pP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订立保险合同，保险人就保险标的或者被保险人的有关情况提出询问的，投保人应当如实告知。</w:t>
      </w:r>
    </w:p>
    <w:p>
      <w:pPr>
        <w:tabs>
          <w:tab w:val="left" w:pos="1620"/>
        </w:tabs>
        <w:adjustRightInd w:val="0"/>
        <w:snapToGrid w:val="0"/>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投保人故意或者因重大过失未履行前款规定的如实告知义务，足以影响保险人决定是否同意承保或者提高保险费率的，保险人有权解除保险合同。</w:t>
      </w:r>
    </w:p>
    <w:p>
      <w:pPr>
        <w:tabs>
          <w:tab w:val="left" w:pos="1620"/>
        </w:tabs>
        <w:adjustRightInd w:val="0"/>
        <w:snapToGrid w:val="0"/>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投保人故意不履行如实告知义务的，保险人对于合同解除前发生的保险事故，不承担赔偿责任，并不退还保险费。</w:t>
      </w:r>
    </w:p>
    <w:p>
      <w:pPr>
        <w:tabs>
          <w:tab w:val="left" w:pos="1620"/>
        </w:tabs>
        <w:adjustRightInd w:val="0"/>
        <w:snapToGrid w:val="0"/>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投保人因重大过失未履行如实告知义务，对保险事故的发生有严重影响的，保险人对于合同解除前发生的保险事故，不承担赔偿责任，但应当退还保险费。</w:t>
      </w:r>
    </w:p>
    <w:p>
      <w:pPr>
        <w:numPr>
          <w:ilvl w:val="0"/>
          <w:numId w:val="3"/>
        </w:numPr>
        <w:spacing w:line="360" w:lineRule="auto"/>
        <w:ind w:firstLine="42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投保人应按约定交付保险费。</w:t>
      </w:r>
    </w:p>
    <w:p>
      <w:pPr>
        <w:pStyle w:val="7"/>
        <w:spacing w:line="360" w:lineRule="auto"/>
        <w:ind w:firstLine="480" w:firstLineChars="20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约定一次性交付保险费的，</w:t>
      </w:r>
      <w:r>
        <w:rPr>
          <w:rFonts w:hint="eastAsia" w:asciiTheme="minorEastAsia" w:hAnsiTheme="minorEastAsia"/>
          <w:b/>
          <w:bCs/>
          <w:color w:val="000000" w:themeColor="text1"/>
          <w:sz w:val="24"/>
          <w:szCs w:val="24"/>
          <w14:textFill>
            <w14:solidFill>
              <w14:schemeClr w14:val="tx1"/>
            </w14:solidFill>
          </w14:textFill>
        </w:rPr>
        <w:t>投保人在约定交费日后交付保险费的，保险人对交费之前发生的保险事故不承担保险责任。</w:t>
      </w:r>
    </w:p>
    <w:p>
      <w:pPr>
        <w:spacing w:line="360" w:lineRule="auto"/>
        <w:ind w:firstLine="480"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约定分期交付保险费的，</w:t>
      </w:r>
      <w:r>
        <w:rPr>
          <w:rFonts w:hint="eastAsia" w:asciiTheme="minorEastAsia" w:hAnsiTheme="minorEastAsia"/>
          <w:b/>
          <w:bCs/>
          <w:color w:val="000000" w:themeColor="text1"/>
          <w:sz w:val="24"/>
          <w:szCs w:val="24"/>
          <w14:textFill>
            <w14:solidFill>
              <w14:schemeClr w14:val="tx1"/>
            </w14:solidFill>
          </w14:textFill>
        </w:rPr>
        <w:t>保险人按照保险事故发生前保险人实际收取保险费总额与投保人应当交付的保险费的比例承担保险责任，</w:t>
      </w:r>
      <w:r>
        <w:rPr>
          <w:rFonts w:hint="eastAsia" w:asciiTheme="minorEastAsia" w:hAnsiTheme="minorEastAsia"/>
          <w:bCs/>
          <w:color w:val="000000" w:themeColor="text1"/>
          <w:sz w:val="24"/>
          <w:szCs w:val="24"/>
          <w14:textFill>
            <w14:solidFill>
              <w14:schemeClr w14:val="tx1"/>
            </w14:solidFill>
          </w14:textFill>
        </w:rPr>
        <w:t>投保人应当交付的保险费是指截至保险事故发生时投保人按约定分期应该缴纳的保费总额。</w:t>
      </w:r>
    </w:p>
    <w:p>
      <w:pPr>
        <w:numPr>
          <w:ilvl w:val="0"/>
          <w:numId w:val="3"/>
        </w:numPr>
        <w:spacing w:line="360" w:lineRule="auto"/>
        <w:rPr>
          <w:rFonts w:cs="仿宋_GB2312"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被保险人应当遵守国家有关</w:t>
      </w:r>
      <w:r>
        <w:rPr>
          <w:rFonts w:hint="eastAsia" w:cs="仿宋_GB2312" w:asciiTheme="minorEastAsia" w:hAnsiTheme="minorEastAsia"/>
          <w:color w:val="000000" w:themeColor="text1"/>
          <w:sz w:val="24"/>
          <w:szCs w:val="24"/>
          <w14:textFill>
            <w14:solidFill>
              <w14:schemeClr w14:val="tx1"/>
            </w14:solidFill>
          </w14:textFill>
        </w:rPr>
        <w:t>消防、安全、生产操作等方面的相关法律、法规及规定，谨慎选用施工人员，遵守一切与施工有关的法规、技术规程和安全操作规程，维护保险标的的安全。</w:t>
      </w:r>
    </w:p>
    <w:p>
      <w:pPr>
        <w:pStyle w:val="6"/>
        <w:spacing w:line="360" w:lineRule="auto"/>
        <w:ind w:firstLine="400"/>
        <w:rPr>
          <w:rFonts w:asciiTheme="minorEastAsia" w:hAnsiTheme="minorEastAsia"/>
          <w:bCs/>
          <w:color w:val="000000" w:themeColor="text1"/>
          <w:sz w:val="24"/>
          <w:szCs w:val="24"/>
          <w14:textFill>
            <w14:solidFill>
              <w14:schemeClr w14:val="tx1"/>
            </w14:solidFill>
          </w14:textFill>
        </w:rPr>
      </w:pPr>
      <w:r>
        <w:rPr>
          <w:rFonts w:hint="eastAsia" w:asciiTheme="minorEastAsia" w:hAnsiTheme="minorEastAsia"/>
          <w:bCs/>
          <w:color w:val="000000" w:themeColor="text1"/>
          <w:sz w:val="24"/>
          <w:szCs w:val="24"/>
          <w14:textFill>
            <w14:solidFill>
              <w14:schemeClr w14:val="tx1"/>
            </w14:solidFill>
          </w14:textFill>
        </w:rPr>
        <w:t>保险人及其代表有权在适当的时候对保险标的的风险情况进行现场查验。被保险人应提供一切便利及保险人要求的用以评估有关风险的详情和资料，但上述查验并不构成保险人对被保险人的任何承诺。保险人向投保人、被保险人提出消除不安全因素和隐患的书面建议，投保人、被保险人应该认真付诸实施。</w:t>
      </w:r>
    </w:p>
    <w:p>
      <w:pPr>
        <w:adjustRightInd w:val="0"/>
        <w:snapToGrid w:val="0"/>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投保人、被保险人未按照约定履行其对保险标的的安全应尽责任的，保险人有权要求增加保险费或者解除合同。</w:t>
      </w:r>
    </w:p>
    <w:p>
      <w:pPr>
        <w:numPr>
          <w:ilvl w:val="0"/>
          <w:numId w:val="3"/>
        </w:num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 xml:space="preserve"> </w:t>
      </w:r>
      <w:r>
        <w:rPr>
          <w:rFonts w:hint="eastAsia" w:asciiTheme="minorEastAsia" w:hAnsiTheme="minorEastAsia"/>
          <w:color w:val="000000" w:themeColor="text1"/>
          <w:sz w:val="24"/>
          <w:szCs w:val="24"/>
          <w14:textFill>
            <w14:solidFill>
              <w14:schemeClr w14:val="tx1"/>
            </w14:solidFill>
          </w14:textFill>
        </w:rPr>
        <w:t>保险标的转让的，被保险人或者受让人应当及时通知保险人。</w:t>
      </w:r>
    </w:p>
    <w:p>
      <w:p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pPr>
        <w:spacing w:line="360" w:lineRule="auto"/>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w:t>
      </w:r>
      <w:r>
        <w:rPr>
          <w:rFonts w:hint="eastAsia" w:asciiTheme="minorEastAsia" w:hAnsiTheme="minorEastAsia"/>
          <w:b/>
          <w:color w:val="000000" w:themeColor="text1"/>
          <w:sz w:val="24"/>
          <w:szCs w:val="24"/>
          <w14:textFill>
            <w14:solidFill>
              <w14:schemeClr w14:val="tx1"/>
            </w14:solidFill>
          </w14:textFill>
        </w:rPr>
        <w:t xml:space="preserve"> 被保险人、受让人未履行本条规定的通知义务的，因转让导致保险标的危险程度显著增加而发生的保险事故，保险人不承担赔偿责任。</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在保险期间内，被保险人在</w:t>
      </w:r>
      <w:r>
        <w:rPr>
          <w:rFonts w:hint="eastAsia" w:cs="仿宋_GB2312" w:asciiTheme="minorEastAsia" w:hAnsiTheme="minorEastAsia"/>
          <w:color w:val="000000" w:themeColor="text1"/>
          <w:sz w:val="24"/>
          <w:szCs w:val="24"/>
          <w14:textFill>
            <w14:solidFill>
              <w14:schemeClr w14:val="tx1"/>
            </w14:solidFill>
          </w14:textFill>
        </w:rPr>
        <w:t>工程设计、施工方式、工艺、技术手段等方面发生改变致使保险工程风险程度显著增加</w:t>
      </w:r>
      <w:r>
        <w:rPr>
          <w:rFonts w:hint="eastAsia" w:asciiTheme="minorEastAsia" w:hAnsiTheme="minorEastAsia"/>
          <w:bCs/>
          <w:color w:val="000000" w:themeColor="text1"/>
          <w:sz w:val="24"/>
          <w:szCs w:val="24"/>
          <w14:textFill>
            <w14:solidFill>
              <w14:schemeClr w14:val="tx1"/>
            </w14:solidFill>
          </w14:textFill>
        </w:rPr>
        <w:t>或其他足以影响保险人决定是否继续承保或是否增加保险费的保险合同重要事项变更，被保险人应及时书面通知保险人，保险人有权要求增加保险费或者解除合同。</w:t>
      </w:r>
      <w:r>
        <w:rPr>
          <w:rFonts w:hint="eastAsia" w:asciiTheme="minorEastAsia" w:hAnsiTheme="minorEastAsia"/>
          <w:color w:val="000000" w:themeColor="text1"/>
          <w:sz w:val="24"/>
          <w:szCs w:val="24"/>
          <w14:textFill>
            <w14:solidFill>
              <w14:schemeClr w14:val="tx1"/>
            </w14:solidFill>
          </w14:textFill>
        </w:rPr>
        <w:t>保险人解除合同的，应当将已收取的保险费，按照合同约定扣除自保险责任开始之日起至合同解除之日止应收的部分后，退还投保人。</w:t>
      </w:r>
    </w:p>
    <w:p>
      <w:pPr>
        <w:pStyle w:val="7"/>
        <w:spacing w:line="360" w:lineRule="auto"/>
        <w:ind w:firstLine="482" w:firstLineChars="200"/>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被保险人未履行通知义务，因上述保险合同重要事项变更而导致保险事故发生的，保险人不承担赔偿责任。</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投保人、被保险人知道保险事故发生后，应当立即通知保险人，被保险人应该：</w:t>
      </w:r>
    </w:p>
    <w:p>
      <w:pPr>
        <w:pStyle w:val="6"/>
        <w:spacing w:line="360" w:lineRule="auto"/>
        <w:ind w:firstLine="4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（一）尽力采取必要、合理的措施，防止或减少损失，</w:t>
      </w:r>
      <w:r>
        <w:rPr>
          <w:rFonts w:hint="eastAsia" w:asciiTheme="minorEastAsia" w:hAnsiTheme="minorEastAsia"/>
          <w:b/>
          <w:color w:val="000000" w:themeColor="text1"/>
          <w:sz w:val="24"/>
          <w:szCs w:val="24"/>
          <w14:textFill>
            <w14:solidFill>
              <w14:schemeClr w14:val="tx1"/>
            </w14:solidFill>
          </w14:textFill>
        </w:rPr>
        <w:t>否则，对因此扩大的损失，保险人不承担赔偿责任；</w:t>
      </w:r>
    </w:p>
    <w:p>
      <w:pPr>
        <w:adjustRightInd w:val="0"/>
        <w:snapToGrid w:val="0"/>
        <w:spacing w:line="360" w:lineRule="auto"/>
        <w:ind w:firstLine="480"/>
        <w:rPr>
          <w:rFonts w:asciiTheme="minorEastAsia" w:hAnsiTheme="minorEastAsia"/>
          <w:color w:val="000000" w:themeColor="text1"/>
          <w:sz w:val="24"/>
          <w:szCs w:val="24"/>
          <w14:textFill>
            <w14:solidFill>
              <w14:schemeClr w14:val="tx1"/>
            </w14:solidFill>
          </w14:textFill>
        </w:rPr>
      </w:pPr>
      <w:r>
        <w:rPr>
          <w:rStyle w:val="15"/>
          <w:rFonts w:hint="eastAsia" w:asciiTheme="minorEastAsia" w:hAnsiTheme="minorEastAsia"/>
          <w:color w:val="000000" w:themeColor="text1"/>
          <w:sz w:val="24"/>
          <w:szCs w:val="24"/>
          <w14:textFill>
            <w14:solidFill>
              <w14:schemeClr w14:val="tx1"/>
            </w14:solidFill>
          </w14:textFill>
        </w:rPr>
        <w:t>（二）立即通知保险人，并书面说明事故发生的原因、经过和损失情况；</w:t>
      </w:r>
      <w:r>
        <w:rPr>
          <w:rStyle w:val="15"/>
          <w:rFonts w:hint="eastAsia" w:asciiTheme="minorEastAsia" w:hAnsiTheme="minorEastAsia"/>
          <w:b/>
          <w:color w:val="000000" w:themeColor="text1"/>
          <w:sz w:val="24"/>
          <w:szCs w:val="24"/>
          <w14:textFill>
            <w14:solidFill>
              <w14:schemeClr w14:val="tx1"/>
            </w14:solidFill>
          </w14:textFill>
        </w:rPr>
        <w:t>故意或者因重大过失未及时通知，致使保险事故的性质、原因、损失程度等难以确定的，保险人对无法确定的部分，不承担赔偿责任，</w:t>
      </w:r>
      <w:r>
        <w:rPr>
          <w:rStyle w:val="15"/>
          <w:rFonts w:hint="eastAsia" w:asciiTheme="minorEastAsia" w:hAnsiTheme="minorEastAsia"/>
          <w:color w:val="000000" w:themeColor="text1"/>
          <w:sz w:val="24"/>
          <w:szCs w:val="24"/>
          <w14:textFill>
            <w14:solidFill>
              <w14:schemeClr w14:val="tx1"/>
            </w14:solidFill>
          </w14:textFill>
        </w:rPr>
        <w:t>但保险人通过其他途径已经及时知道或者应当及时知道保险事故发生的除外；</w:t>
      </w:r>
    </w:p>
    <w:p>
      <w:pPr>
        <w:spacing w:line="360" w:lineRule="auto"/>
        <w:ind w:firstLine="480"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（三）保护事故现场，允许并且协助保险人进行事故调查；</w:t>
      </w:r>
      <w:r>
        <w:rPr>
          <w:rFonts w:hint="eastAsia" w:asciiTheme="minorEastAsia" w:hAnsiTheme="minorEastAsia"/>
          <w:b/>
          <w:color w:val="000000" w:themeColor="text1"/>
          <w:sz w:val="24"/>
          <w:szCs w:val="24"/>
          <w14:textFill>
            <w14:solidFill>
              <w14:schemeClr w14:val="tx1"/>
            </w14:solidFill>
          </w14:textFill>
        </w:rPr>
        <w:t>对于拒绝或者妨碍保险人进行事故调查导致无法认定事故原因或核实损失情况的，保险人对无法核实的部分不承担赔偿责任；</w:t>
      </w:r>
    </w:p>
    <w:p>
      <w:pPr>
        <w:autoSpaceDE w:val="0"/>
        <w:autoSpaceDN w:val="0"/>
        <w:adjustRightInd w:val="0"/>
        <w:spacing w:line="360" w:lineRule="auto"/>
        <w:ind w:firstLine="480" w:firstLineChars="200"/>
        <w:rPr>
          <w:rFonts w:cs="仿宋_GB2312" w:asciiTheme="minorEastAsia" w:hAnsiTheme="minorEastAsia"/>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（四）在保险财产遭受盗窃或恶意破坏时，立即向公安部门报案；</w:t>
      </w:r>
    </w:p>
    <w:p>
      <w:pPr>
        <w:autoSpaceDE w:val="0"/>
        <w:autoSpaceDN w:val="0"/>
        <w:adjustRightInd w:val="0"/>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（五）在预知可能引起第三者责任险项下的诉讼时，立即以书面形式通知保险人，并在接到法院传票或其他法律文件后，立即将其送交保险人。</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被保险人向保险人请求赔偿时，应向保险人提交保险单、索赔申请、财产损失清单、有关部门的损失证明以及其他投保人、被保险人所能提供的与确认保险事故的性质、原因、损失程度等有关的证明和资料。</w:t>
      </w:r>
    </w:p>
    <w:p>
      <w:pPr>
        <w:adjustRightInd w:val="0"/>
        <w:snapToGrid w:val="0"/>
        <w:spacing w:line="360" w:lineRule="auto"/>
        <w:ind w:firstLine="48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投保人、被保险人未履行前款约定的索赔材料提供义务，导致保险人无法核实损失情况的，保险人对无法核实的部分不承担赔偿责任。</w:t>
      </w:r>
    </w:p>
    <w:p>
      <w:pPr>
        <w:numPr>
          <w:ilvl w:val="0"/>
          <w:numId w:val="3"/>
        </w:numPr>
        <w:spacing w:line="360" w:lineRule="auto"/>
        <w:rPr>
          <w:rFonts w:cs="仿宋_GB2312" w:asciiTheme="minorEastAsia" w:hAnsiTheme="minorEastAsia"/>
          <w:b/>
          <w:color w:val="000000" w:themeColor="text1"/>
          <w:sz w:val="24"/>
          <w:szCs w:val="24"/>
          <w14:textFill>
            <w14:solidFill>
              <w14:schemeClr w14:val="tx1"/>
            </w14:solidFill>
          </w14:textFill>
        </w:rPr>
      </w:pPr>
      <w:r>
        <w:rPr>
          <w:rFonts w:hint="eastAsia" w:cs="仿宋_GB2312" w:asciiTheme="minorEastAsia" w:hAnsiTheme="minorEastAsia"/>
          <w:color w:val="000000" w:themeColor="text1"/>
          <w:sz w:val="24"/>
          <w:szCs w:val="24"/>
          <w14:textFill>
            <w14:solidFill>
              <w14:schemeClr w14:val="tx1"/>
            </w14:solidFill>
          </w14:textFill>
        </w:rPr>
        <w:t xml:space="preserve"> 若在某一保险财产中发现的缺陷表明或预示类似缺陷亦存在于其他被保险财产中时，被保险人应立即自付费用进行调查并纠正该缺陷。</w:t>
      </w:r>
      <w:r>
        <w:rPr>
          <w:rFonts w:hint="eastAsia" w:cs="仿宋_GB2312" w:asciiTheme="minorEastAsia" w:hAnsiTheme="minorEastAsia"/>
          <w:b/>
          <w:color w:val="000000" w:themeColor="text1"/>
          <w:sz w:val="24"/>
          <w:szCs w:val="24"/>
          <w14:textFill>
            <w14:solidFill>
              <w14:schemeClr w14:val="tx1"/>
            </w14:solidFill>
          </w14:textFill>
        </w:rPr>
        <w:t>否则，由该缺陷或类似缺陷造成的损失保险人不承担赔偿责任。</w:t>
      </w:r>
    </w:p>
    <w:p>
      <w:pPr>
        <w:tabs>
          <w:tab w:val="left" w:pos="2160"/>
        </w:tabs>
        <w:adjustRightInd w:val="0"/>
        <w:snapToGrid w:val="0"/>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赔偿处理</w:t>
      </w:r>
    </w:p>
    <w:p>
      <w:pPr>
        <w:numPr>
          <w:ilvl w:val="0"/>
          <w:numId w:val="3"/>
        </w:numPr>
        <w:adjustRightInd w:val="0"/>
        <w:snapToGrid w:val="0"/>
        <w:spacing w:line="360" w:lineRule="auto"/>
        <w:rPr>
          <w:rFonts w:asciiTheme="minorEastAsia" w:hAnsiTheme="minorEastAsia"/>
          <w:b/>
          <w:bCs/>
          <w:color w:val="000000" w:themeColor="text1"/>
          <w:sz w:val="24"/>
          <w:szCs w:val="24"/>
          <w14:textFill>
            <w14:solidFill>
              <w14:schemeClr w14:val="tx1"/>
            </w14:solidFill>
          </w14:textFill>
        </w:rPr>
      </w:pPr>
      <w:r>
        <w:rPr>
          <w:rStyle w:val="15"/>
          <w:rFonts w:hint="eastAsia" w:asciiTheme="minorEastAsia" w:hAnsiTheme="minorEastAsia"/>
          <w:b/>
          <w:color w:val="000000" w:themeColor="text1"/>
          <w:sz w:val="24"/>
          <w:szCs w:val="24"/>
          <w14:textFill>
            <w14:solidFill>
              <w14:schemeClr w14:val="tx1"/>
            </w14:solidFill>
          </w14:textFill>
        </w:rPr>
        <w:t>保险事故发生时，被保险人对保险标的不具有保险利益的，不得向保险人请求赔偿保险金。</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保险标的遭受损失后，</w:t>
      </w:r>
      <w:r>
        <w:rPr>
          <w:rFonts w:hint="eastAsia" w:asciiTheme="minorEastAsia" w:hAnsiTheme="minorEastAsia"/>
          <w:color w:val="000000" w:themeColor="text1"/>
          <w:kern w:val="0"/>
          <w:sz w:val="24"/>
          <w:szCs w:val="24"/>
          <w14:textFill>
            <w14:solidFill>
              <w14:schemeClr w14:val="tx1"/>
            </w14:solidFill>
          </w14:textFill>
        </w:rPr>
        <w:t>如果有残余价值，应由双方协商处理。若协商残值归被保险人所有，应在赔偿金额中扣减残值。</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保险事故发生时，如果存在重复保险，保险人按照本保险合同的相应保险金额与其他保险合同及本保险合同相应保险金额总和的比例承担赔偿责任。</w:t>
      </w:r>
    </w:p>
    <w:p>
      <w:pPr>
        <w:pStyle w:val="6"/>
        <w:spacing w:line="360" w:lineRule="auto"/>
        <w:ind w:firstLine="402"/>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其他保险人应承担的赔偿金额，本保险人不负责垫付。若被保险人未如实告知导致保险人多支付赔偿金的，保险人有权向被保险人追回多支付的部分。</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pPr>
        <w:tabs>
          <w:tab w:val="left" w:pos="2160"/>
        </w:tabs>
        <w:adjustRightInd w:val="0"/>
        <w:snapToGrid w:val="0"/>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被保险人已经从有关责任方取得赔偿的，保险人赔偿保险金时，可以相应扣减被保险人已从有关责任方取得的赔偿金额。</w:t>
      </w:r>
    </w:p>
    <w:p>
      <w:pPr>
        <w:tabs>
          <w:tab w:val="left" w:pos="2160"/>
        </w:tabs>
        <w:adjustRightInd w:val="0"/>
        <w:snapToGrid w:val="0"/>
        <w:spacing w:line="360" w:lineRule="auto"/>
        <w:ind w:firstLine="482"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保险事故发生后，在保险人未赔偿保险金之前，被保险人放弃对有关责任方请求赔偿权利的，保险人不承担赔偿责任；</w:t>
      </w:r>
      <w:r>
        <w:rPr>
          <w:rFonts w:hint="eastAsia" w:asciiTheme="minorEastAsia" w:hAnsiTheme="minorEastAsia"/>
          <w:color w:val="000000" w:themeColor="text1"/>
          <w:sz w:val="24"/>
          <w:szCs w:val="24"/>
          <w14:textFill>
            <w14:solidFill>
              <w14:schemeClr w14:val="tx1"/>
            </w14:solidFill>
          </w14:textFill>
        </w:rPr>
        <w:t>保险人向被保险人赔偿保险金后，被保险人未经保险人同意放弃对有关责任方请求赔偿权利的，该行为无效；</w:t>
      </w:r>
      <w:r>
        <w:rPr>
          <w:rFonts w:hint="eastAsia" w:asciiTheme="minorEastAsia" w:hAnsiTheme="minorEastAsia"/>
          <w:b/>
          <w:color w:val="000000" w:themeColor="text1"/>
          <w:sz w:val="24"/>
          <w:szCs w:val="24"/>
          <w14:textFill>
            <w14:solidFill>
              <w14:schemeClr w14:val="tx1"/>
            </w14:solidFill>
          </w14:textFill>
        </w:rPr>
        <w:t>由于被保险人故意或者因重大过失致使保险人不能行使代位请求赔偿的权利的，保险人可以扣减或者要求返还相应的保险金。</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被保险人向保险人请求赔偿的诉讼时效期间为二年，自其知道或者应当知道保险事故发生之日起计算。 </w:t>
      </w:r>
    </w:p>
    <w:p>
      <w:pPr>
        <w:spacing w:line="360" w:lineRule="auto"/>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争议处理</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因履行本保险合同发生的争议，由当事人协商解决。协商不成的，提交保险单载明的仲裁机构仲裁；保险单未载明仲裁机构且争议发生后未达成仲裁协议的，依法向人民法院起诉。</w:t>
      </w:r>
    </w:p>
    <w:p>
      <w:pPr>
        <w:numPr>
          <w:ilvl w:val="0"/>
          <w:numId w:val="3"/>
        </w:numPr>
        <w:spacing w:line="360" w:lineRule="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与本保险合同有关的以及履行本保险合同产生的一切争议，适用中华人民共和国法律（不包括港澳台地区法律）。</w:t>
      </w:r>
    </w:p>
    <w:p>
      <w:pPr>
        <w:spacing w:line="360" w:lineRule="auto"/>
        <w:ind w:firstLine="480"/>
        <w:rPr>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其他事项</w:t>
      </w:r>
    </w:p>
    <w:p>
      <w:pPr>
        <w:numPr>
          <w:ilvl w:val="0"/>
          <w:numId w:val="3"/>
        </w:numPr>
        <w:spacing w:line="360" w:lineRule="auto"/>
        <w:rPr>
          <w:rStyle w:val="16"/>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保险标的</w:t>
      </w:r>
      <w:r>
        <w:rPr>
          <w:rStyle w:val="15"/>
          <w:rFonts w:hint="eastAsia" w:asciiTheme="minorEastAsia" w:hAnsiTheme="minorEastAsia"/>
          <w:color w:val="000000" w:themeColor="text1"/>
          <w:sz w:val="24"/>
          <w:szCs w:val="24"/>
          <w14:textFill>
            <w14:solidFill>
              <w14:schemeClr w14:val="tx1"/>
            </w14:solidFill>
          </w14:textFill>
        </w:rPr>
        <w:t>发生部分损失的，自保险人赔偿之日起三十日内，投保人可以解除合同；除合同另有约定外，保险人也可以解除合同，但应当提前十五日通知投保人。</w:t>
      </w:r>
    </w:p>
    <w:p>
      <w:pPr>
        <w:spacing w:line="360" w:lineRule="auto"/>
        <w:ind w:firstLine="480" w:firstLineChars="200"/>
        <w:rPr>
          <w:rStyle w:val="15"/>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保险合同依据前款规定</w:t>
      </w:r>
      <w:r>
        <w:rPr>
          <w:rStyle w:val="15"/>
          <w:rFonts w:hint="eastAsia" w:asciiTheme="minorEastAsia" w:hAnsiTheme="minorEastAsia"/>
          <w:color w:val="000000" w:themeColor="text1"/>
          <w:sz w:val="24"/>
          <w:szCs w:val="24"/>
          <w14:textFill>
            <w14:solidFill>
              <w14:schemeClr w14:val="tx1"/>
            </w14:solidFill>
          </w14:textFill>
        </w:rPr>
        <w:t>解除的，保险人应当将保险标的未受损失部分的保险费，按照合同约定扣除自保险责任开始之日起至合同解除之日止应收的部分后，退还投保人。</w:t>
      </w:r>
    </w:p>
    <w:p>
      <w:pPr>
        <w:numPr>
          <w:ilvl w:val="0"/>
          <w:numId w:val="3"/>
        </w:numPr>
        <w:spacing w:line="360" w:lineRule="auto"/>
        <w:rPr>
          <w:rStyle w:val="15"/>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保险责任开始前，投保人要求解除保险合同的，应当按本保险合同的约定向保险人支付手续费，保险人应当退还保</w:t>
      </w:r>
      <w:r>
        <w:rPr>
          <w:rStyle w:val="15"/>
          <w:rFonts w:hint="eastAsia" w:asciiTheme="minorEastAsia" w:hAnsiTheme="minorEastAsia"/>
          <w:color w:val="000000" w:themeColor="text1"/>
          <w:sz w:val="24"/>
          <w:szCs w:val="24"/>
          <w14:textFill>
            <w14:solidFill>
              <w14:schemeClr w14:val="tx1"/>
            </w14:solidFill>
          </w14:textFill>
        </w:rPr>
        <w:t>险费。保险人要求解除保险合同的，不得向投保人收取手续费并应退还已收取的保险费。</w:t>
      </w:r>
    </w:p>
    <w:p>
      <w:pPr>
        <w:spacing w:line="360" w:lineRule="auto"/>
        <w:ind w:firstLine="480" w:firstLineChars="200"/>
        <w:rPr>
          <w:rStyle w:val="15"/>
          <w:rFonts w:asciiTheme="minorEastAsia" w:hAnsiTheme="minorEastAsia"/>
          <w:color w:val="000000" w:themeColor="text1"/>
          <w:sz w:val="24"/>
          <w:szCs w:val="24"/>
          <w14:textFill>
            <w14:solidFill>
              <w14:schemeClr w14:val="tx1"/>
            </w14:solidFill>
          </w14:textFill>
        </w:rPr>
      </w:pPr>
      <w:r>
        <w:rPr>
          <w:rStyle w:val="15"/>
          <w:rFonts w:hint="eastAsia" w:asciiTheme="minorEastAsia" w:hAnsiTheme="minorEastAsia"/>
          <w:color w:val="000000" w:themeColor="text1"/>
          <w:sz w:val="24"/>
          <w:szCs w:val="24"/>
          <w14:textFill>
            <w14:solidFill>
              <w14:schemeClr w14:val="tx1"/>
            </w14:solidFill>
          </w14:textFill>
        </w:rPr>
        <w:t>保险责任开始后，投保人要求解除保险合同的，自通知保险人之日起，保险合同解除，保险人按照保险责任开始之日起至合同解除之日止期间与保险期间的日比例计收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pPr>
        <w:numPr>
          <w:ilvl w:val="0"/>
          <w:numId w:val="3"/>
        </w:numPr>
        <w:spacing w:line="360" w:lineRule="auto"/>
        <w:rPr>
          <w:rStyle w:val="15"/>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保险标的发生全部损失，属于保</w:t>
      </w:r>
      <w:r>
        <w:rPr>
          <w:rStyle w:val="15"/>
          <w:rFonts w:hint="eastAsia" w:asciiTheme="minorEastAsia" w:hAnsiTheme="minorEastAsia"/>
          <w:color w:val="000000" w:themeColor="text1"/>
          <w:sz w:val="24"/>
          <w:szCs w:val="24"/>
          <w14:textFill>
            <w14:solidFill>
              <w14:schemeClr w14:val="tx1"/>
            </w14:solidFill>
          </w14:textFill>
        </w:rPr>
        <w:t>险责任的，保险人在履行赔偿义务后，本保险合同终止；不属于保险责任的，本保险合同终止，保险人按照保险责任开始之日起至合同解除之日止期间与保险期间的日比例计收保险费，并退还剩余部分保险费。</w:t>
      </w:r>
    </w:p>
    <w:p>
      <w:pPr>
        <w:spacing w:line="360" w:lineRule="auto"/>
        <w:rPr>
          <w:rStyle w:val="15"/>
          <w:rFonts w:asciiTheme="minorEastAsia" w:hAnsiTheme="minorEastAsia"/>
          <w:color w:val="000000" w:themeColor="text1"/>
          <w:sz w:val="24"/>
          <w:szCs w:val="24"/>
          <w14:textFill>
            <w14:solidFill>
              <w14:schemeClr w14:val="tx1"/>
            </w14:solidFill>
          </w14:textFill>
        </w:rPr>
      </w:pPr>
    </w:p>
    <w:p>
      <w:pPr>
        <w:spacing w:line="360" w:lineRule="auto"/>
        <w:jc w:val="center"/>
        <w:rPr>
          <w:rFonts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释  义</w:t>
      </w:r>
    </w:p>
    <w:p>
      <w:pPr>
        <w:numPr>
          <w:ilvl w:val="0"/>
          <w:numId w:val="3"/>
        </w:numPr>
        <w:spacing w:line="360" w:lineRule="auto"/>
        <w:ind w:firstLine="64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本保险合同涉及下列术语时，适用下列释义： </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（一）自然灾害：指地震、海啸、雷击、暴雨、洪水、暴风、龙卷风、冰雹、台风、飓风、沙尘暴、暴雪、冰凌、突发性滑坡、崩塌、泥石流、地面突然下陷下沉及其他人力不可抗拒的破坏力强大的自然现象。</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1、地震：指地下岩石的构造活动或火山爆发产生的地面震动。由于地震的强度不同，其破坏力也存在很大的区别，一般保险针对的是破坏性地震，根据国家地震局的有关规定，震级在</w:t>
      </w:r>
      <w:r>
        <w:rPr>
          <w:rFonts w:asciiTheme="minorEastAsia" w:hAnsiTheme="minorEastAsia"/>
          <w:color w:val="000000" w:themeColor="text1"/>
          <w:sz w:val="24"/>
          <w:szCs w:val="24"/>
          <w14:textFill>
            <w14:solidFill>
              <w14:schemeClr w14:val="tx1"/>
            </w14:solidFill>
          </w14:textFill>
        </w:rPr>
        <w:t>4.75</w:t>
      </w:r>
      <w:r>
        <w:rPr>
          <w:rFonts w:hint="eastAsia" w:asciiTheme="minorEastAsia" w:hAnsiTheme="minorEastAsia"/>
          <w:color w:val="000000" w:themeColor="text1"/>
          <w:sz w:val="24"/>
          <w:szCs w:val="24"/>
          <w14:textFill>
            <w14:solidFill>
              <w14:schemeClr w14:val="tx1"/>
            </w14:solidFill>
          </w14:textFill>
        </w:rPr>
        <w:t>级以上且烈度在</w:t>
      </w:r>
      <w:r>
        <w:rPr>
          <w:rFonts w:asciiTheme="minorEastAsia" w:hAnsiTheme="minorEastAsia"/>
          <w:color w:val="000000" w:themeColor="text1"/>
          <w:sz w:val="24"/>
          <w:szCs w:val="24"/>
          <w14:textFill>
            <w14:solidFill>
              <w14:schemeClr w14:val="tx1"/>
            </w14:solidFill>
          </w14:textFill>
        </w:rPr>
        <w:t>6</w:t>
      </w:r>
      <w:r>
        <w:rPr>
          <w:rFonts w:hint="eastAsia" w:asciiTheme="minorEastAsia" w:hAnsiTheme="minorEastAsia"/>
          <w:color w:val="000000" w:themeColor="text1"/>
          <w:sz w:val="24"/>
          <w:szCs w:val="24"/>
          <w14:textFill>
            <w14:solidFill>
              <w14:schemeClr w14:val="tx1"/>
            </w14:solidFill>
          </w14:textFill>
        </w:rPr>
        <w:t>级以上的地震为破坏性地震。</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海啸：指由于地震或风暴而造成的海面巨大涨落现象，按成因分为地震海啸和风暴海啸两种。地震海啸是伴随地震而形成的，即海底地壳发生断裂，引起剧烈的震动，产生巨大的波浪。风暴海啸是强大低气压在通过时，海面异常升起的现象。</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3、雷击指由雷电造成的灾害。雷电为积雨云中、云间或云地之间产生的放电现象。雷击的破坏形式分直接雷击与感应雷击两种。</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（1）直接雷击：由于雷电直接击中保险标的造成损失，属直接雷击责任。</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4、暴雨：指每小时降雨量达16毫米以上，或连续12小时降雨量达30毫米以上，或连续24小时降雨量达50毫米以上的降雨。</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5、洪水：指山洪暴发、江河泛滥、潮水上岸及倒灌。但规律性的涨潮、自动灭火设施漏水以及在常年水位以下或地下渗水、水管暴裂不属于洪水责任。</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6、暴风：指风力达8级、风速在17.2米/秒以上的自然风。</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7、龙卷风：指一种范围小而时间短的猛烈旋风，陆地上平均最大风速在79米/秒-103米/秒，极端最大风速在100米/秒以上。</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8、冰雹：指从强烈对流的积雨云中降落到地面的冰块或冰球，直径大于5毫米，核心坚硬的固体降水。</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9、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10、沙尘暴：指强风将地面大量尘沙吹起，使空气很混浊，水平能见度小于1公里的天气现象。</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11、暴雪：指连续12小时的降雪量大于或等于10毫米的降雪现象。</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12、冰凌：指春季江河解冻期时冰块飘浮遇阻，堆积成坝，堵塞江道，造成水位急剧上升，以致江水溢出江道，漫延成灾。</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陆上有些地区，如山谷风口或酷寒致使雨雪在物体上结成冰块，成下垂形状，越结越厚，重量增加，由于下垂的拉力致使物体毁坏，也属冰凌责任。</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13、突发性滑坡：斜坡上不稳的岩土体或人为堆积物在重力作用下突然整体向下滑动的现象。</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14、崩塌：石崖、土崖、岩石受自然风化、雨蚀造成崩溃下塌，以及大量积雪在重力作用下从高处突然崩塌滚落。</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15、泥石流：由于雨水、冰雪融化等水源激发的、含有大量泥沙石块的特殊洪流。</w:t>
      </w:r>
    </w:p>
    <w:p>
      <w:pPr>
        <w:spacing w:line="360" w:lineRule="auto"/>
        <w:ind w:firstLine="434" w:firstLineChars="181"/>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16、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（二）意外事故：指不可预料的以及被保险人无法控制并造成物质损失或人身伤亡的突发性事件，包括火灾和爆炸。</w:t>
      </w:r>
    </w:p>
    <w:p>
      <w:pPr>
        <w:spacing w:line="360" w:lineRule="auto"/>
        <w:ind w:firstLine="434" w:firstLineChars="181"/>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1、火灾</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在时间或空间上失去控制的燃烧所造成的灾害。构成本保险的火灾责任必须同时具备以下三个条件：</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（1）有燃烧现象，即有热有光有火焰；</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（2）偶然、意外发生的燃烧；</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（3）燃烧失去控制并有蔓延扩大的趋势。</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因此，仅有燃烧现象并不等于构成本保险中的火灾责任。在生产、生活中有目的用火，如为了防疫而焚毁站污的衣物，点火烧荒等属正常燃烧，不同于火灾责任。</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因烘、烤、烫、烙造成焦糊变质等损失，既无燃烧现象，又无蔓延扩大趋势，也不属于火灾责任。</w:t>
      </w:r>
    </w:p>
    <w:p>
      <w:pPr>
        <w:spacing w:line="360" w:lineRule="auto"/>
        <w:ind w:firstLine="42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2、爆炸</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爆炸分物理性爆炸和化学性爆炸。</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1）物理性爆炸：由于液体变为蒸汽或气体膨胀，压力急剧增加并大大超过容器所能承受的极限压力，因而发生爆炸。如锅炉、空气压缩机、压缩气体钢瓶、液化气罐爆炸等。关于锅炉、压力容器爆炸的定义是：锅炉或区力容器在使用中或试压时发生破裂，使压力瞬时降到等于外界大气压力的事故，称为“爆炸事故”。</w:t>
      </w:r>
    </w:p>
    <w:p>
      <w:pPr>
        <w:spacing w:line="360" w:lineRule="auto"/>
        <w:ind w:firstLine="434" w:firstLineChars="181"/>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 xml:space="preserve"> （2）化学性爆炸：物体在瞬息分解或燃烧时放出大量的热和气体，并以很大的压力向四周扩散的现象。如火药爆炸、可燃性粉尘纤维爆炸、可燃气体爆炸及各种化学物品的爆炸等。</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因物体本身的瑕疵，使用损耗或产品质量低劣以及由于容器内部承受“负压’（内压比外压小）造成的损失，不属于爆炸责任。</w:t>
      </w:r>
    </w:p>
    <w:p>
      <w:pPr>
        <w:spacing w:line="360" w:lineRule="auto"/>
        <w:ind w:firstLine="480" w:firstLineChars="200"/>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（三）应保险金额：根据本保险合同第九条（一）、（二）款确定的保险金额。</w:t>
      </w:r>
    </w:p>
    <w:p>
      <w:pPr>
        <w:spacing w:line="360" w:lineRule="auto"/>
        <w:jc w:val="center"/>
        <w:rPr>
          <w:rFonts w:asciiTheme="minorEastAsia" w:hAnsiTheme="minorEastAsia"/>
          <w:color w:val="000000" w:themeColor="text1"/>
          <w:sz w:val="24"/>
          <w:szCs w:val="24"/>
          <w14:textFill>
            <w14:solidFill>
              <w14:schemeClr w14:val="tx1"/>
            </w14:solidFill>
          </w14:textFill>
        </w:rPr>
      </w:pPr>
    </w:p>
    <w:p>
      <w:pPr>
        <w:widowControl/>
        <w:spacing w:line="360" w:lineRule="auto"/>
        <w:jc w:val="left"/>
        <w:rPr>
          <w:rFonts w:asciiTheme="minorEastAsia" w:hAnsiTheme="minorEastAsia"/>
          <w:color w:val="000000" w:themeColor="text1"/>
          <w:sz w:val="24"/>
          <w:szCs w:val="24"/>
          <w14:textFill>
            <w14:solidFill>
              <w14:schemeClr w14:val="tx1"/>
            </w14:solidFill>
          </w14:textFill>
        </w:rPr>
      </w:pPr>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840"/>
        </w:tabs>
        <w:ind w:left="840" w:hanging="360"/>
      </w:pPr>
      <w:rPr>
        <w:rFonts w:hint="default"/>
      </w:rPr>
    </w:lvl>
    <w:lvl w:ilvl="1" w:tentative="0">
      <w:start w:val="1"/>
      <w:numFmt w:val="decimal"/>
      <w:lvlText w:val="（%2）"/>
      <w:lvlJc w:val="left"/>
      <w:pPr>
        <w:tabs>
          <w:tab w:val="left" w:pos="1620"/>
        </w:tabs>
        <w:ind w:left="1620" w:hanging="720"/>
      </w:pPr>
      <w:rPr>
        <w:rFonts w:hint="eastAsia"/>
      </w:rPr>
    </w:lvl>
    <w:lvl w:ilvl="2" w:tentative="0">
      <w:start w:val="1"/>
      <w:numFmt w:val="decimal"/>
      <w:lvlText w:val="%3）"/>
      <w:lvlJc w:val="left"/>
      <w:pPr>
        <w:tabs>
          <w:tab w:val="left" w:pos="1680"/>
        </w:tabs>
        <w:ind w:left="1680" w:hanging="36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34A72021"/>
    <w:multiLevelType w:val="multilevel"/>
    <w:tmpl w:val="34A72021"/>
    <w:lvl w:ilvl="0" w:tentative="0">
      <w:start w:val="1"/>
      <w:numFmt w:val="chineseCountingThousand"/>
      <w:lvlText w:val="第%1条"/>
      <w:lvlJc w:val="left"/>
      <w:pPr>
        <w:tabs>
          <w:tab w:val="left" w:pos="958"/>
        </w:tabs>
        <w:ind w:left="0" w:firstLine="567"/>
      </w:pPr>
      <w:rPr>
        <w:rFonts w:hint="eastAsia" w:ascii="宋体" w:hAnsi="宋体" w:eastAsia="宋体"/>
        <w:b/>
        <w:i w:val="0"/>
        <w:sz w:val="21"/>
        <w:szCs w:val="21"/>
        <w:lang w:val="en-US"/>
      </w:rPr>
    </w:lvl>
    <w:lvl w:ilvl="1" w:tentative="0">
      <w:start w:val="1"/>
      <w:numFmt w:val="decimal"/>
      <w:lvlText w:val="%2."/>
      <w:lvlJc w:val="left"/>
      <w:pPr>
        <w:tabs>
          <w:tab w:val="left" w:pos="840"/>
        </w:tabs>
        <w:ind w:left="840" w:hanging="420"/>
      </w:pPr>
      <w:rPr>
        <w:rFonts w:hint="eastAsia"/>
        <w:b/>
      </w:rPr>
    </w:lvl>
    <w:lvl w:ilvl="2" w:tentative="0">
      <w:start w:val="3"/>
      <w:numFmt w:val="japaneseCounting"/>
      <w:lvlText w:val="第%3条"/>
      <w:lvlJc w:val="left"/>
      <w:pPr>
        <w:tabs>
          <w:tab w:val="left" w:pos="2115"/>
        </w:tabs>
        <w:ind w:left="2115" w:hanging="1275"/>
      </w:pPr>
      <w:rPr>
        <w:rFonts w:hint="default"/>
        <w:b/>
        <w:sz w:val="32"/>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59268A0"/>
    <w:multiLevelType w:val="multilevel"/>
    <w:tmpl w:val="359268A0"/>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360"/>
        </w:tabs>
        <w:ind w:left="360" w:hanging="360"/>
      </w:pPr>
      <w:rPr>
        <w:rFonts w:hint="eastAsia"/>
      </w:rPr>
    </w:lvl>
    <w:lvl w:ilvl="2" w:tentative="0">
      <w:start w:val="3"/>
      <w:numFmt w:val="japaneseCounting"/>
      <w:lvlText w:val="（%3）"/>
      <w:lvlJc w:val="left"/>
      <w:pPr>
        <w:ind w:left="1027" w:hanging="88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C141C92"/>
    <w:multiLevelType w:val="multilevel"/>
    <w:tmpl w:val="3C141C92"/>
    <w:lvl w:ilvl="0" w:tentative="0">
      <w:start w:val="1"/>
      <w:numFmt w:val="chineseCountingThousand"/>
      <w:lvlText w:val="(%1)"/>
      <w:lvlJc w:val="left"/>
      <w:pPr>
        <w:tabs>
          <w:tab w:val="left" w:pos="980"/>
        </w:tabs>
        <w:ind w:left="0" w:firstLine="5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2">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YjdlZmZhYzRlNWIxNDdjYTgwNWU5ODBkZmFmZmMifQ=="/>
  </w:docVars>
  <w:rsids>
    <w:rsidRoot w:val="25317447"/>
    <w:rsid w:val="0AB0160C"/>
    <w:rsid w:val="25317447"/>
    <w:rsid w:val="2B5433AF"/>
    <w:rsid w:val="2D78023E"/>
    <w:rsid w:val="33B75C10"/>
    <w:rsid w:val="34B3764B"/>
    <w:rsid w:val="513C5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2"/>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6">
    <w:name w:val="Body Text Indent"/>
    <w:basedOn w:val="1"/>
    <w:semiHidden/>
    <w:unhideWhenUsed/>
    <w:uiPriority w:val="99"/>
    <w:pPr>
      <w:spacing w:after="120"/>
      <w:ind w:left="420" w:leftChars="200"/>
    </w:pPr>
  </w:style>
  <w:style w:type="paragraph" w:styleId="7">
    <w:name w:val="Body Text Indent 2"/>
    <w:basedOn w:val="1"/>
    <w:semiHidden/>
    <w:unhideWhenUsed/>
    <w:qFormat/>
    <w:uiPriority w:val="99"/>
    <w:pPr>
      <w:spacing w:after="120" w:line="480" w:lineRule="auto"/>
      <w:ind w:left="420" w:leftChars="200"/>
    </w:pPr>
  </w:style>
  <w:style w:type="paragraph" w:styleId="8">
    <w:name w:val="Body Text 2"/>
    <w:basedOn w:val="1"/>
    <w:semiHidden/>
    <w:unhideWhenUsed/>
    <w:qFormat/>
    <w:uiPriority w:val="99"/>
    <w:pPr>
      <w:spacing w:after="120" w:line="480" w:lineRule="auto"/>
    </w:pPr>
  </w:style>
  <w:style w:type="paragraph" w:customStyle="1" w:styleId="11">
    <w:name w:val="00"/>
    <w:basedOn w:val="1"/>
    <w:uiPriority w:val="0"/>
    <w:pPr>
      <w:adjustRightInd w:val="0"/>
      <w:snapToGrid w:val="0"/>
      <w:spacing w:line="360" w:lineRule="auto"/>
      <w:ind w:firstLine="358" w:firstLineChars="160"/>
      <w:jc w:val="left"/>
    </w:pPr>
    <w:rPr>
      <w:rFonts w:ascii="宋体" w:hAnsi="宋体" w:eastAsia="宋体" w:cs="Times New Roman"/>
      <w:bCs/>
      <w:spacing w:val="-8"/>
      <w:sz w:val="24"/>
      <w:szCs w:val="24"/>
    </w:rPr>
  </w:style>
  <w:style w:type="character" w:customStyle="1" w:styleId="12">
    <w:name w:val="标题 2 Char"/>
    <w:basedOn w:val="9"/>
    <w:link w:val="4"/>
    <w:uiPriority w:val="0"/>
    <w:rPr>
      <w:rFonts w:ascii="Arial" w:hAnsi="Arial" w:eastAsia="黑体" w:cs="Times New Roman"/>
      <w:b/>
      <w:bCs/>
      <w:sz w:val="32"/>
      <w:szCs w:val="32"/>
    </w:rPr>
  </w:style>
  <w:style w:type="paragraph" w:styleId="13">
    <w:name w:val="List Paragraph"/>
    <w:basedOn w:val="1"/>
    <w:qFormat/>
    <w:uiPriority w:val="34"/>
    <w:pPr>
      <w:ind w:firstLine="420" w:firstLineChars="200"/>
    </w:pPr>
  </w:style>
  <w:style w:type="character" w:customStyle="1" w:styleId="14">
    <w:name w:val="标题 3 Char"/>
    <w:basedOn w:val="9"/>
    <w:link w:val="5"/>
    <w:qFormat/>
    <w:uiPriority w:val="9"/>
    <w:rPr>
      <w:b/>
      <w:bCs/>
      <w:sz w:val="32"/>
      <w:szCs w:val="32"/>
    </w:rPr>
  </w:style>
  <w:style w:type="character" w:customStyle="1" w:styleId="15">
    <w:name w:val="apple-style-span"/>
    <w:basedOn w:val="9"/>
    <w:qFormat/>
    <w:uiPriority w:val="0"/>
  </w:style>
  <w:style w:type="character" w:customStyle="1" w:styleId="16">
    <w:name w:val="apple-converted-space"/>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15336</Words>
  <Characters>15580</Characters>
  <Lines>0</Lines>
  <Paragraphs>0</Paragraphs>
  <TotalTime>4</TotalTime>
  <ScaleCrop>false</ScaleCrop>
  <LinksUpToDate>false</LinksUpToDate>
  <CharactersWithSpaces>15962</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2023-04-18T01:35:00Z</dcterms:created>
  <dc:creator>合同部</dc:creator>
  <cp:lastModifiedBy>舒烨</cp:lastModifiedBy>
  <dcterms:modified xsi:type="dcterms:W3CDTF">2023-04-26T03:26:01Z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7475760ACB4546AAB61433DB012FA09F</vt:lpwstr>
  </property>
</Properties>
</file>