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auto"/>
        <w:rPr>
          <w:rFonts w:ascii="宋体" w:hAnsi="宋体" w:cs="宋体"/>
          <w:color w:val="auto"/>
          <w:spacing w:val="4"/>
          <w:sz w:val="23"/>
          <w:szCs w:val="23"/>
          <w:u w:val="single"/>
        </w:rPr>
      </w:pPr>
      <w:r>
        <w:drawing>
          <wp:inline distT="0" distB="0" distL="114300" distR="114300">
            <wp:extent cx="6135370" cy="8629015"/>
            <wp:effectExtent l="0" t="0" r="1778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8"/>
                    <a:stretch>
                      <a:fillRect/>
                    </a:stretch>
                  </pic:blipFill>
                  <pic:spPr>
                    <a:xfrm>
                      <a:off x="0" y="0"/>
                      <a:ext cx="6135370" cy="8629015"/>
                    </a:xfrm>
                    <a:prstGeom prst="rect">
                      <a:avLst/>
                    </a:prstGeom>
                    <a:noFill/>
                    <a:ln>
                      <a:noFill/>
                    </a:ln>
                  </pic:spPr>
                </pic:pic>
              </a:graphicData>
            </a:graphic>
          </wp:inline>
        </w:drawing>
      </w:r>
    </w:p>
    <w:p>
      <w:pPr>
        <w:textAlignment w:val="auto"/>
        <w:rPr>
          <w:color w:val="auto"/>
          <w:u w:val="single"/>
        </w:rPr>
      </w:pPr>
    </w:p>
    <w:p>
      <w:pPr>
        <w:spacing w:line="257" w:lineRule="auto"/>
        <w:rPr>
          <w:color w:val="auto"/>
        </w:rPr>
      </w:pPr>
    </w:p>
    <w:p>
      <w:pPr>
        <w:spacing w:line="257" w:lineRule="auto"/>
        <w:rPr>
          <w:color w:val="auto"/>
        </w:rPr>
      </w:pPr>
    </w:p>
    <w:p>
      <w:pPr>
        <w:spacing w:line="257" w:lineRule="auto"/>
        <w:rPr>
          <w:color w:val="auto"/>
        </w:rPr>
      </w:pPr>
    </w:p>
    <w:p>
      <w:pPr>
        <w:pStyle w:val="14"/>
        <w:ind w:firstLine="528"/>
        <w:rPr>
          <w:color w:val="auto"/>
        </w:rPr>
        <w:sectPr>
          <w:headerReference r:id="rId3" w:type="default"/>
          <w:footerReference r:id="rId4" w:type="default"/>
          <w:pgSz w:w="11906" w:h="16839"/>
          <w:pgMar w:top="1135" w:right="1133" w:bottom="400" w:left="1145" w:header="850" w:footer="850" w:gutter="0"/>
          <w:pgNumType w:start="1"/>
          <w:cols w:space="720" w:num="1"/>
        </w:sectPr>
      </w:pPr>
    </w:p>
    <w:p>
      <w:pPr>
        <w:pStyle w:val="14"/>
        <w:ind w:firstLine="528"/>
        <w:rPr>
          <w:color w:val="auto"/>
        </w:rPr>
      </w:pPr>
    </w:p>
    <w:sdt>
      <w:sdtPr>
        <w:rPr>
          <w:rFonts w:ascii="宋体" w:hAnsi="宋体"/>
          <w:color w:val="auto"/>
        </w:rPr>
        <w:id w:val="147470865"/>
        <w15:color w:val="DBDBDB"/>
        <w:docPartObj>
          <w:docPartGallery w:val="Table of Contents"/>
          <w:docPartUnique/>
        </w:docPartObj>
      </w:sdtPr>
      <w:sdtEndPr>
        <w:rPr>
          <w:rFonts w:ascii="宋体" w:hAnsi="宋体"/>
          <w:color w:val="auto"/>
        </w:rPr>
      </w:sdtEndPr>
      <w:sdtContent>
        <w:p>
          <w:pPr>
            <w:jc w:val="center"/>
            <w:rPr>
              <w:b/>
              <w:bCs/>
              <w:color w:val="auto"/>
              <w:sz w:val="36"/>
              <w:szCs w:val="36"/>
            </w:rPr>
          </w:pPr>
          <w:r>
            <w:rPr>
              <w:rFonts w:ascii="宋体" w:hAnsi="宋体"/>
              <w:b/>
              <w:bCs/>
              <w:color w:val="auto"/>
              <w:sz w:val="36"/>
              <w:szCs w:val="36"/>
            </w:rPr>
            <w:t>目录</w:t>
          </w:r>
        </w:p>
        <w:p>
          <w:pPr>
            <w:pStyle w:val="49"/>
            <w:tabs>
              <w:tab w:val="right" w:leader="dot" w:pos="9628"/>
            </w:tabs>
            <w:rPr>
              <w:color w:val="auto"/>
            </w:rPr>
          </w:pPr>
          <w:r>
            <w:rPr>
              <w:color w:val="auto"/>
            </w:rPr>
            <w:fldChar w:fldCharType="begin"/>
          </w:r>
          <w:r>
            <w:rPr>
              <w:color w:val="auto"/>
            </w:rPr>
            <w:instrText xml:space="preserve">TOC \o "1-1" \h \u </w:instrText>
          </w:r>
          <w:r>
            <w:rPr>
              <w:color w:val="auto"/>
            </w:rPr>
            <w:fldChar w:fldCharType="separate"/>
          </w:r>
        </w:p>
        <w:p>
          <w:pPr>
            <w:pStyle w:val="49"/>
            <w:tabs>
              <w:tab w:val="right" w:leader="dot" w:pos="9628"/>
            </w:tabs>
            <w:spacing w:line="480" w:lineRule="auto"/>
            <w:rPr>
              <w:rFonts w:hint="eastAsia" w:ascii="宋体" w:hAnsi="宋体" w:cs="宋体"/>
              <w:color w:val="auto"/>
              <w:spacing w:val="8"/>
              <w:sz w:val="28"/>
              <w:szCs w:val="28"/>
            </w:rPr>
          </w:pPr>
          <w:r>
            <w:rPr>
              <w:rFonts w:hint="eastAsia" w:ascii="宋体" w:hAnsi="宋体" w:eastAsia="宋体" w:cs="宋体"/>
              <w:color w:val="auto"/>
              <w:spacing w:val="8"/>
              <w:sz w:val="28"/>
              <w:szCs w:val="28"/>
            </w:rPr>
            <w:t>投标文件否决性条款摘要</w:t>
          </w:r>
          <w:r>
            <w:rPr>
              <w:rFonts w:hint="eastAsia" w:ascii="宋体" w:hAnsi="宋体" w:cs="宋体"/>
              <w:color w:val="auto"/>
              <w:sz w:val="28"/>
              <w:szCs w:val="28"/>
            </w:rPr>
            <w:tab/>
          </w:r>
          <w:r>
            <w:rPr>
              <w:rFonts w:hint="eastAsia" w:ascii="宋体" w:hAnsi="宋体" w:cs="宋体"/>
              <w:color w:val="auto"/>
              <w:sz w:val="28"/>
              <w:szCs w:val="28"/>
              <w:lang w:val="en-US" w:eastAsia="zh-CN"/>
            </w:rPr>
            <w:t>2</w:t>
          </w:r>
        </w:p>
        <w:p>
          <w:pPr>
            <w:pStyle w:val="49"/>
            <w:tabs>
              <w:tab w:val="right" w:leader="dot" w:pos="9628"/>
            </w:tabs>
            <w:spacing w:line="480" w:lineRule="auto"/>
            <w:rPr>
              <w:rFonts w:hint="eastAsia" w:ascii="宋体" w:hAnsi="宋体" w:eastAsia="宋体" w:cs="宋体"/>
              <w:color w:val="auto"/>
              <w:sz w:val="28"/>
              <w:szCs w:val="28"/>
              <w:lang w:eastAsia="zh-CN"/>
            </w:rPr>
          </w:pPr>
          <w:r>
            <w:rPr>
              <w:color w:val="auto"/>
            </w:rPr>
            <w:fldChar w:fldCharType="begin"/>
          </w:r>
          <w:r>
            <w:rPr>
              <w:color w:val="auto"/>
            </w:rPr>
            <w:instrText xml:space="preserve"> HYPERLINK \l "_Toc24098" </w:instrText>
          </w:r>
          <w:r>
            <w:rPr>
              <w:color w:val="auto"/>
            </w:rPr>
            <w:fldChar w:fldCharType="separate"/>
          </w:r>
          <w:r>
            <w:rPr>
              <w:rFonts w:hint="eastAsia" w:ascii="宋体" w:hAnsi="宋体" w:cs="宋体"/>
              <w:color w:val="auto"/>
              <w:spacing w:val="11"/>
              <w:sz w:val="28"/>
              <w:szCs w:val="28"/>
            </w:rPr>
            <w:t>第</w:t>
          </w:r>
          <w:r>
            <w:rPr>
              <w:rFonts w:hint="eastAsia" w:ascii="宋体" w:hAnsi="宋体" w:cs="宋体"/>
              <w:color w:val="auto"/>
              <w:spacing w:val="8"/>
              <w:sz w:val="28"/>
              <w:szCs w:val="28"/>
            </w:rPr>
            <w:t>一章招标公告</w:t>
          </w:r>
          <w:r>
            <w:rPr>
              <w:rFonts w:hint="eastAsia" w:ascii="宋体" w:hAnsi="宋体" w:cs="宋体"/>
              <w:color w:val="auto"/>
              <w:sz w:val="28"/>
              <w:szCs w:val="28"/>
            </w:rPr>
            <w:tab/>
          </w:r>
          <w:r>
            <w:rPr>
              <w:rFonts w:hint="eastAsia" w:ascii="宋体" w:hAnsi="宋体" w:cs="宋体"/>
              <w:color w:val="auto"/>
              <w:sz w:val="28"/>
              <w:szCs w:val="28"/>
            </w:rPr>
            <w:fldChar w:fldCharType="end"/>
          </w:r>
          <w:r>
            <w:rPr>
              <w:rFonts w:hint="eastAsia" w:ascii="宋体" w:hAnsi="宋体" w:cs="宋体"/>
              <w:color w:val="auto"/>
              <w:sz w:val="28"/>
              <w:szCs w:val="28"/>
              <w:lang w:val="en-US" w:eastAsia="zh-CN"/>
            </w:rPr>
            <w:t>4</w:t>
          </w:r>
        </w:p>
        <w:p>
          <w:pPr>
            <w:pStyle w:val="49"/>
            <w:tabs>
              <w:tab w:val="right" w:leader="dot" w:pos="9628"/>
            </w:tabs>
            <w:spacing w:line="480" w:lineRule="auto"/>
            <w:rPr>
              <w:rFonts w:ascii="宋体" w:hAnsi="宋体" w:cs="宋体"/>
              <w:color w:val="auto"/>
              <w:sz w:val="28"/>
              <w:szCs w:val="28"/>
            </w:rPr>
          </w:pPr>
          <w:r>
            <w:rPr>
              <w:color w:val="auto"/>
            </w:rPr>
            <w:fldChar w:fldCharType="begin"/>
          </w:r>
          <w:r>
            <w:rPr>
              <w:color w:val="auto"/>
            </w:rPr>
            <w:instrText xml:space="preserve"> HYPERLINK \l "_Toc674" </w:instrText>
          </w:r>
          <w:r>
            <w:rPr>
              <w:color w:val="auto"/>
            </w:rPr>
            <w:fldChar w:fldCharType="separate"/>
          </w:r>
          <w:r>
            <w:rPr>
              <w:rFonts w:hint="eastAsia" w:ascii="宋体" w:hAnsi="宋体" w:cs="宋体"/>
              <w:color w:val="auto"/>
              <w:spacing w:val="15"/>
              <w:sz w:val="28"/>
              <w:szCs w:val="28"/>
            </w:rPr>
            <w:t>第</w:t>
          </w:r>
          <w:r>
            <w:rPr>
              <w:rFonts w:hint="eastAsia" w:ascii="宋体" w:hAnsi="宋体" w:cs="宋体"/>
              <w:color w:val="auto"/>
              <w:spacing w:val="8"/>
              <w:sz w:val="28"/>
              <w:szCs w:val="28"/>
            </w:rPr>
            <w:t>二章投标人须知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_Toc674 \h </w:instrText>
          </w:r>
          <w:r>
            <w:rPr>
              <w:rFonts w:hint="eastAsia" w:ascii="宋体" w:hAnsi="宋体" w:cs="宋体"/>
              <w:color w:val="auto"/>
              <w:sz w:val="28"/>
              <w:szCs w:val="28"/>
            </w:rPr>
            <w:fldChar w:fldCharType="separate"/>
          </w:r>
          <w:r>
            <w:rPr>
              <w:rFonts w:hint="eastAsia" w:ascii="宋体" w:hAnsi="宋体" w:cs="宋体"/>
              <w:color w:val="auto"/>
              <w:sz w:val="28"/>
              <w:szCs w:val="28"/>
            </w:rPr>
            <w:t>10</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49"/>
            <w:tabs>
              <w:tab w:val="right" w:leader="dot" w:pos="9628"/>
            </w:tabs>
            <w:spacing w:line="480" w:lineRule="auto"/>
            <w:rPr>
              <w:rFonts w:ascii="宋体" w:hAnsi="宋体" w:cs="宋体"/>
              <w:color w:val="auto"/>
              <w:sz w:val="28"/>
              <w:szCs w:val="28"/>
            </w:rPr>
          </w:pPr>
          <w:r>
            <w:rPr>
              <w:color w:val="auto"/>
            </w:rPr>
            <w:fldChar w:fldCharType="begin"/>
          </w:r>
          <w:r>
            <w:rPr>
              <w:color w:val="auto"/>
            </w:rPr>
            <w:instrText xml:space="preserve"> HYPERLINK \l "_Toc30305" </w:instrText>
          </w:r>
          <w:r>
            <w:rPr>
              <w:color w:val="auto"/>
            </w:rPr>
            <w:fldChar w:fldCharType="separate"/>
          </w:r>
          <w:r>
            <w:rPr>
              <w:rFonts w:hint="eastAsia" w:ascii="宋体" w:hAnsi="宋体" w:cs="宋体"/>
              <w:color w:val="auto"/>
              <w:spacing w:val="14"/>
              <w:sz w:val="28"/>
              <w:szCs w:val="28"/>
            </w:rPr>
            <w:t>第</w:t>
          </w:r>
          <w:r>
            <w:rPr>
              <w:rFonts w:hint="eastAsia" w:ascii="宋体" w:hAnsi="宋体" w:cs="宋体"/>
              <w:color w:val="auto"/>
              <w:spacing w:val="8"/>
              <w:sz w:val="28"/>
              <w:szCs w:val="28"/>
            </w:rPr>
            <w:t>三章评标办法(综合评估法)</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_Toc30305 \h </w:instrText>
          </w:r>
          <w:r>
            <w:rPr>
              <w:rFonts w:hint="eastAsia" w:ascii="宋体" w:hAnsi="宋体" w:cs="宋体"/>
              <w:color w:val="auto"/>
              <w:sz w:val="28"/>
              <w:szCs w:val="28"/>
            </w:rPr>
            <w:fldChar w:fldCharType="separate"/>
          </w:r>
          <w:r>
            <w:rPr>
              <w:rFonts w:hint="eastAsia" w:ascii="宋体" w:hAnsi="宋体" w:cs="宋体"/>
              <w:color w:val="auto"/>
              <w:sz w:val="28"/>
              <w:szCs w:val="28"/>
            </w:rPr>
            <w:t>41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49"/>
            <w:tabs>
              <w:tab w:val="right" w:leader="dot" w:pos="9628"/>
            </w:tabs>
            <w:spacing w:line="480" w:lineRule="auto"/>
            <w:rPr>
              <w:rFonts w:ascii="宋体" w:hAnsi="宋体" w:cs="宋体"/>
              <w:color w:val="auto"/>
              <w:sz w:val="28"/>
              <w:szCs w:val="28"/>
            </w:rPr>
          </w:pPr>
          <w:r>
            <w:rPr>
              <w:color w:val="auto"/>
            </w:rPr>
            <w:fldChar w:fldCharType="begin"/>
          </w:r>
          <w:r>
            <w:rPr>
              <w:color w:val="auto"/>
            </w:rPr>
            <w:instrText xml:space="preserve"> HYPERLINK \l "_Toc995" </w:instrText>
          </w:r>
          <w:r>
            <w:rPr>
              <w:color w:val="auto"/>
            </w:rPr>
            <w:fldChar w:fldCharType="separate"/>
          </w:r>
          <w:r>
            <w:rPr>
              <w:rFonts w:hint="eastAsia" w:ascii="宋体" w:hAnsi="宋体" w:cs="宋体"/>
              <w:color w:val="auto"/>
              <w:spacing w:val="10"/>
              <w:sz w:val="28"/>
              <w:szCs w:val="28"/>
            </w:rPr>
            <w:t>第</w:t>
          </w:r>
          <w:r>
            <w:rPr>
              <w:rFonts w:hint="eastAsia" w:ascii="宋体" w:hAnsi="宋体" w:cs="宋体"/>
              <w:color w:val="auto"/>
              <w:spacing w:val="9"/>
              <w:sz w:val="28"/>
              <w:szCs w:val="28"/>
            </w:rPr>
            <w:t>四章合同文件格式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_Toc995 \h </w:instrText>
          </w:r>
          <w:r>
            <w:rPr>
              <w:rFonts w:hint="eastAsia" w:ascii="宋体" w:hAnsi="宋体" w:cs="宋体"/>
              <w:color w:val="auto"/>
              <w:sz w:val="28"/>
              <w:szCs w:val="28"/>
            </w:rPr>
            <w:fldChar w:fldCharType="separate"/>
          </w:r>
          <w:r>
            <w:rPr>
              <w:rFonts w:hint="eastAsia" w:ascii="宋体" w:hAnsi="宋体" w:cs="宋体"/>
              <w:color w:val="auto"/>
              <w:sz w:val="28"/>
              <w:szCs w:val="28"/>
            </w:rPr>
            <w:t>54</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49"/>
            <w:tabs>
              <w:tab w:val="right" w:leader="dot" w:pos="9628"/>
            </w:tabs>
            <w:spacing w:line="480" w:lineRule="auto"/>
            <w:rPr>
              <w:color w:val="auto"/>
            </w:rPr>
          </w:pPr>
          <w:r>
            <w:rPr>
              <w:color w:val="auto"/>
            </w:rPr>
            <w:fldChar w:fldCharType="begin"/>
          </w:r>
          <w:r>
            <w:rPr>
              <w:color w:val="auto"/>
            </w:rPr>
            <w:instrText xml:space="preserve"> HYPERLINK \l "_Toc17024" </w:instrText>
          </w:r>
          <w:r>
            <w:rPr>
              <w:color w:val="auto"/>
            </w:rPr>
            <w:fldChar w:fldCharType="separate"/>
          </w:r>
          <w:r>
            <w:rPr>
              <w:rFonts w:hint="eastAsia" w:ascii="宋体" w:hAnsi="宋体" w:cs="宋体"/>
              <w:color w:val="auto"/>
              <w:spacing w:val="21"/>
              <w:sz w:val="28"/>
              <w:szCs w:val="28"/>
            </w:rPr>
            <w:t>第</w:t>
          </w:r>
          <w:r>
            <w:rPr>
              <w:rFonts w:hint="eastAsia" w:ascii="宋体" w:hAnsi="宋体" w:cs="宋体"/>
              <w:color w:val="auto"/>
              <w:spacing w:val="18"/>
              <w:sz w:val="28"/>
              <w:szCs w:val="28"/>
            </w:rPr>
            <w:t>五章投标文件格式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_Toc17024 \h </w:instrText>
          </w:r>
          <w:r>
            <w:rPr>
              <w:rFonts w:hint="eastAsia" w:ascii="宋体" w:hAnsi="宋体" w:cs="宋体"/>
              <w:color w:val="auto"/>
              <w:sz w:val="28"/>
              <w:szCs w:val="28"/>
            </w:rPr>
            <w:fldChar w:fldCharType="separate"/>
          </w:r>
          <w:r>
            <w:rPr>
              <w:rFonts w:hint="eastAsia" w:ascii="宋体" w:hAnsi="宋体" w:cs="宋体"/>
              <w:color w:val="auto"/>
              <w:sz w:val="28"/>
              <w:szCs w:val="28"/>
            </w:rPr>
            <w:t>171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rPr>
              <w:color w:val="auto"/>
            </w:rPr>
            <w:sectPr>
              <w:footerReference r:id="rId5" w:type="default"/>
              <w:pgSz w:w="11906" w:h="16839"/>
              <w:pgMar w:top="1135" w:right="1133" w:bottom="400" w:left="1145" w:header="850" w:footer="850" w:gutter="0"/>
              <w:pgNumType w:start="1"/>
              <w:cols w:space="720" w:num="1"/>
            </w:sectPr>
          </w:pPr>
          <w:r>
            <w:rPr>
              <w:color w:val="auto"/>
            </w:rPr>
            <w:fldChar w:fldCharType="end"/>
          </w:r>
        </w:p>
      </w:sdtContent>
    </w:sdt>
    <w:p>
      <w:pPr>
        <w:textAlignment w:val="auto"/>
        <w:rPr>
          <w:color w:val="auto"/>
        </w:rPr>
      </w:pPr>
    </w:p>
    <w:p>
      <w:pPr>
        <w:spacing w:line="296" w:lineRule="auto"/>
        <w:rPr>
          <w:color w:val="auto"/>
        </w:rPr>
      </w:pPr>
    </w:p>
    <w:p>
      <w:pPr>
        <w:rPr>
          <w:rFonts w:ascii="宋体" w:hAnsi="宋体" w:cs="宋体"/>
          <w:color w:val="auto"/>
          <w:spacing w:val="11"/>
          <w:sz w:val="35"/>
          <w:szCs w:val="35"/>
        </w:rPr>
      </w:pPr>
      <w:bookmarkStart w:id="0" w:name="_Toc24098"/>
      <w:bookmarkStart w:id="1" w:name="_Toc128613445"/>
      <w:r>
        <w:rPr>
          <w:rFonts w:ascii="宋体" w:hAnsi="宋体" w:cs="宋体"/>
          <w:color w:val="auto"/>
          <w:spacing w:val="11"/>
          <w:sz w:val="35"/>
          <w:szCs w:val="35"/>
        </w:rPr>
        <w:br w:type="page"/>
      </w:r>
    </w:p>
    <w:p>
      <w:pPr>
        <w:pStyle w:val="3"/>
        <w:spacing w:before="0" w:after="0" w:line="360" w:lineRule="auto"/>
        <w:ind w:firstLine="3052" w:firstLineChars="950"/>
        <w:rPr>
          <w:rFonts w:hint="eastAsia" w:ascii="黑体" w:eastAsia="黑体"/>
          <w:sz w:val="32"/>
        </w:rPr>
      </w:pPr>
      <w:bookmarkStart w:id="2" w:name="_Toc60687103"/>
      <w:r>
        <w:rPr>
          <w:rFonts w:hint="eastAsia" w:ascii="黑体" w:eastAsia="黑体"/>
          <w:sz w:val="32"/>
        </w:rPr>
        <w:t>投标文件否决性条款摘要</w:t>
      </w:r>
      <w:bookmarkEnd w:id="2"/>
    </w:p>
    <w:p>
      <w:pPr>
        <w:spacing w:line="276" w:lineRule="auto"/>
        <w:ind w:right="-197" w:firstLine="482" w:firstLineChars="200"/>
        <w:rPr>
          <w:rFonts w:ascii="宋体"/>
          <w:b/>
          <w:sz w:val="24"/>
        </w:rPr>
      </w:pPr>
      <w:r>
        <w:rPr>
          <w:rFonts w:hint="eastAsia" w:ascii="宋体" w:hAnsi="宋体"/>
          <w:b/>
          <w:sz w:val="24"/>
        </w:rPr>
        <w:t>重要提示：</w:t>
      </w:r>
      <w:r>
        <w:rPr>
          <w:rFonts w:hint="eastAsia" w:ascii="宋体" w:hAnsi="宋体"/>
          <w:sz w:val="24"/>
        </w:rPr>
        <w:t>本摘要是本招标文件</w:t>
      </w:r>
      <w:r>
        <w:rPr>
          <w:rFonts w:ascii="宋体" w:hAnsi="宋体"/>
          <w:sz w:val="24"/>
        </w:rPr>
        <w:t>(</w:t>
      </w:r>
      <w:r>
        <w:rPr>
          <w:rFonts w:hint="eastAsia" w:ascii="宋体" w:hAnsi="宋体"/>
          <w:sz w:val="24"/>
        </w:rPr>
        <w:t>含招标文件的澄清、修改、补充文件等</w:t>
      </w:r>
      <w:r>
        <w:rPr>
          <w:rFonts w:ascii="宋体" w:hAnsi="宋体"/>
          <w:sz w:val="24"/>
        </w:rPr>
        <w:t>)</w:t>
      </w:r>
      <w:r>
        <w:rPr>
          <w:rFonts w:hint="eastAsia" w:ascii="宋体" w:hAnsi="宋体"/>
          <w:sz w:val="24"/>
        </w:rPr>
        <w:t>中涉及的所有否决性条款的集中列示，包括：招标文件规定的在开标会上当场宣布投标文件不予受理或为无效投标的情形，初步评审、详细评审阶段发现重大偏差的情形。</w:t>
      </w:r>
      <w:r>
        <w:rPr>
          <w:rFonts w:hint="eastAsia" w:ascii="宋体" w:hAnsi="宋体"/>
          <w:b/>
          <w:sz w:val="24"/>
        </w:rPr>
        <w:t>除出现本摘要集中列示的否决性条款规定的情形以外，投标文件出现的其他任何情形均不得作否决处理。招标文件中有关否决性条款的阐述与本摘要所列内容不一致的，以本摘要列示的内容为准</w:t>
      </w:r>
      <w:r>
        <w:rPr>
          <w:rFonts w:hint="eastAsia" w:ascii="宋体" w:hAnsi="宋体"/>
          <w:sz w:val="24"/>
        </w:rPr>
        <w:t>。</w:t>
      </w:r>
    </w:p>
    <w:p>
      <w:pPr>
        <w:spacing w:line="276" w:lineRule="auto"/>
        <w:ind w:right="-197" w:firstLine="480" w:firstLineChars="200"/>
        <w:rPr>
          <w:rFonts w:ascii="宋体"/>
          <w:sz w:val="24"/>
        </w:rPr>
      </w:pPr>
      <w:r>
        <w:rPr>
          <w:rFonts w:hint="eastAsia" w:ascii="宋体" w:hAnsi="宋体"/>
          <w:sz w:val="24"/>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pPr>
        <w:spacing w:line="276" w:lineRule="auto"/>
        <w:ind w:right="-197" w:firstLine="480" w:firstLineChars="200"/>
        <w:rPr>
          <w:rFonts w:ascii="宋体"/>
          <w:sz w:val="24"/>
        </w:rPr>
      </w:pPr>
      <w:r>
        <w:rPr>
          <w:rFonts w:hint="eastAsia" w:ascii="宋体" w:hAnsi="宋体"/>
          <w:sz w:val="24"/>
        </w:rPr>
        <w:t>评标委员会应将在初步评审阶段和详细评审阶段发现的投标文件中的重大偏差情况列入评标报告中的“否决投标情况说明”，对该投标文件作否决处理。</w:t>
      </w:r>
    </w:p>
    <w:p>
      <w:pPr>
        <w:spacing w:line="276" w:lineRule="auto"/>
        <w:ind w:right="-197" w:firstLine="482" w:firstLineChars="200"/>
        <w:rPr>
          <w:rFonts w:ascii="宋体" w:hAnsi="宋体"/>
          <w:b/>
          <w:sz w:val="24"/>
        </w:rPr>
      </w:pPr>
      <w:r>
        <w:rPr>
          <w:rFonts w:hint="eastAsia" w:ascii="宋体" w:hAnsi="宋体"/>
          <w:b/>
          <w:sz w:val="24"/>
        </w:rPr>
        <w:t>一、在开标会上，判定投标文件不予受理或为无效投标的情形（由招标人负责判定）：</w:t>
      </w:r>
      <w:r>
        <w:rPr>
          <w:rFonts w:ascii="宋体" w:hAnsi="宋体"/>
          <w:b/>
          <w:sz w:val="24"/>
        </w:rPr>
        <w:t xml:space="preserve"> </w:t>
      </w:r>
    </w:p>
    <w:p>
      <w:pPr>
        <w:spacing w:line="276" w:lineRule="auto"/>
        <w:ind w:right="-197" w:firstLine="480" w:firstLineChars="200"/>
        <w:rPr>
          <w:rFonts w:ascii="宋体" w:hAnsi="宋体"/>
          <w:sz w:val="24"/>
        </w:rPr>
      </w:pPr>
      <w:r>
        <w:rPr>
          <w:rFonts w:hint="eastAsia" w:ascii="宋体" w:hAnsi="宋体"/>
          <w:sz w:val="24"/>
        </w:rPr>
        <w:t>（一）判定投标文件不予受理的情形：</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1、投标文件在投标截止时间以后</w:t>
      </w:r>
      <w:r>
        <w:rPr>
          <w:rFonts w:ascii="宋体" w:hAnsi="宋体" w:cs="宋体"/>
          <w:kern w:val="0"/>
          <w:sz w:val="24"/>
        </w:rPr>
        <w:t>递交</w:t>
      </w:r>
      <w:r>
        <w:rPr>
          <w:rFonts w:hint="eastAsia" w:ascii="宋体" w:hAnsi="宋体"/>
          <w:sz w:val="24"/>
        </w:rPr>
        <w:t>或者未</w:t>
      </w:r>
      <w:r>
        <w:rPr>
          <w:rFonts w:ascii="宋体" w:hAnsi="宋体" w:cs="宋体"/>
          <w:kern w:val="0"/>
          <w:sz w:val="24"/>
        </w:rPr>
        <w:t>递交</w:t>
      </w:r>
      <w:r>
        <w:rPr>
          <w:rFonts w:hint="eastAsia" w:ascii="宋体" w:hAnsi="宋体"/>
          <w:sz w:val="24"/>
        </w:rPr>
        <w:t>到指定地点；</w:t>
      </w:r>
    </w:p>
    <w:p>
      <w:pPr>
        <w:tabs>
          <w:tab w:val="left" w:pos="1080"/>
        </w:tabs>
        <w:spacing w:line="276" w:lineRule="auto"/>
        <w:ind w:right="-197" w:firstLine="480" w:firstLineChars="200"/>
        <w:rPr>
          <w:rFonts w:hint="eastAsia" w:ascii="宋体"/>
          <w:sz w:val="24"/>
        </w:rPr>
      </w:pPr>
      <w:r>
        <w:rPr>
          <w:rFonts w:hint="eastAsia" w:ascii="宋体"/>
          <w:sz w:val="24"/>
        </w:rPr>
        <w:t>2、投标人无正当理由放弃中标或者在投标截止后撤回投标文件，造成招标人重新招标的，招标人可以禁止该投标人再次投标该项目。</w:t>
      </w:r>
    </w:p>
    <w:p>
      <w:pPr>
        <w:tabs>
          <w:tab w:val="left" w:pos="1080"/>
        </w:tabs>
        <w:spacing w:line="276" w:lineRule="auto"/>
        <w:ind w:right="-197" w:firstLine="480" w:firstLineChars="200"/>
        <w:rPr>
          <w:rFonts w:hint="eastAsia" w:ascii="宋体" w:hAnsi="宋体"/>
          <w:sz w:val="24"/>
        </w:rPr>
      </w:pPr>
      <w:r>
        <w:rPr>
          <w:rFonts w:hint="eastAsia" w:ascii="宋体"/>
          <w:sz w:val="24"/>
        </w:rPr>
        <w:t>3、</w:t>
      </w:r>
      <w:r>
        <w:rPr>
          <w:rFonts w:hint="eastAsia" w:ascii="宋体" w:hAnsi="宋体"/>
          <w:sz w:val="24"/>
        </w:rPr>
        <w:t>投标文件未按要求密封、标记的；</w:t>
      </w:r>
    </w:p>
    <w:p>
      <w:pPr>
        <w:tabs>
          <w:tab w:val="left" w:pos="1080"/>
        </w:tabs>
        <w:spacing w:line="276" w:lineRule="auto"/>
        <w:ind w:right="-197" w:firstLine="480" w:firstLineChars="200"/>
        <w:rPr>
          <w:rFonts w:ascii="宋体" w:hAnsi="宋体"/>
          <w:sz w:val="24"/>
        </w:rPr>
      </w:pPr>
      <w:r>
        <w:rPr>
          <w:rFonts w:hint="eastAsia" w:ascii="宋体" w:hAnsi="宋体"/>
          <w:sz w:val="24"/>
        </w:rPr>
        <w:t>4、不提交投标保证金的（采用银行转账的，以投标截止时</w:t>
      </w:r>
      <w:r>
        <w:rPr>
          <w:rFonts w:hint="eastAsia" w:ascii="宋体" w:hAnsi="宋体"/>
          <w:sz w:val="24"/>
          <w:lang w:val="en-US" w:eastAsia="zh-CN"/>
        </w:rPr>
        <w:t>广州</w:t>
      </w:r>
      <w:r>
        <w:rPr>
          <w:rFonts w:hint="eastAsia" w:ascii="宋体" w:hAnsi="宋体"/>
          <w:sz w:val="24"/>
        </w:rPr>
        <w:t>市公共资源交易中心出具的到账名单或投标截止前投标人提供的投标保证金银行成功缴纳的到账回执为准）；</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5、招标人核查投标人的信用等级，投标人（包括联合体所有成员）未被列入“江门市建筑业企业信用管理信息系统”信用等级C级或以上的（项目不要求投标人具备建筑业企业资质的除外）。</w:t>
      </w:r>
    </w:p>
    <w:p>
      <w:pPr>
        <w:tabs>
          <w:tab w:val="left" w:pos="1080"/>
        </w:tabs>
        <w:spacing w:line="276" w:lineRule="auto"/>
        <w:ind w:right="-197" w:firstLine="480" w:firstLineChars="200"/>
        <w:rPr>
          <w:rFonts w:ascii="宋体" w:hAnsi="宋体"/>
          <w:szCs w:val="21"/>
        </w:rPr>
      </w:pPr>
      <w:r>
        <w:rPr>
          <w:rFonts w:hint="eastAsia" w:ascii="宋体" w:hAnsi="宋体"/>
          <w:sz w:val="24"/>
        </w:rPr>
        <w:t>9、法定代表人不能到场而由</w:t>
      </w:r>
      <w:r>
        <w:rPr>
          <w:rFonts w:ascii="宋体" w:hAnsi="宋体"/>
          <w:sz w:val="24"/>
        </w:rPr>
        <w:t>委托代理人</w:t>
      </w:r>
      <w:r>
        <w:rPr>
          <w:rFonts w:hint="eastAsia" w:ascii="宋体" w:hAnsi="宋体"/>
          <w:sz w:val="24"/>
        </w:rPr>
        <w:t>参加时，未能当场递交法定代表人证明书或法人授权委托证明书；或法定代表人证明书上未盖投标人公章；或法人授权委托证明书上无法定代表人的签字（或盖</w:t>
      </w:r>
      <w:r>
        <w:rPr>
          <w:rFonts w:ascii="宋体" w:hAnsi="宋体"/>
          <w:sz w:val="24"/>
        </w:rPr>
        <w:t>章）</w:t>
      </w:r>
      <w:r>
        <w:rPr>
          <w:rFonts w:hint="eastAsia" w:ascii="宋体" w:hAnsi="宋体"/>
          <w:sz w:val="24"/>
        </w:rPr>
        <w:t>或未加盖投标人的公章；或委托的代理人未当场出示身份证原件；</w:t>
      </w:r>
    </w:p>
    <w:p>
      <w:pPr>
        <w:spacing w:line="276" w:lineRule="auto"/>
        <w:ind w:right="-197" w:firstLine="480" w:firstLineChars="200"/>
        <w:rPr>
          <w:rFonts w:ascii="宋体"/>
          <w:sz w:val="24"/>
        </w:rPr>
      </w:pPr>
      <w:r>
        <w:rPr>
          <w:rFonts w:hint="eastAsia" w:ascii="宋体" w:hAnsi="宋体"/>
          <w:sz w:val="24"/>
        </w:rPr>
        <w:t>（二）宣布投标文件为无效投标的情形：</w:t>
      </w:r>
    </w:p>
    <w:p>
      <w:pPr>
        <w:tabs>
          <w:tab w:val="left" w:pos="1080"/>
        </w:tabs>
        <w:spacing w:line="276" w:lineRule="auto"/>
        <w:ind w:right="-197" w:firstLine="480" w:firstLineChars="200"/>
        <w:rPr>
          <w:rFonts w:ascii="宋体"/>
          <w:sz w:val="24"/>
        </w:rPr>
      </w:pPr>
      <w:r>
        <w:rPr>
          <w:rFonts w:hint="eastAsia" w:ascii="宋体" w:hAnsi="宋体"/>
          <w:sz w:val="24"/>
        </w:rPr>
        <w:t>1、投标文件的装订不符合要求；</w:t>
      </w:r>
    </w:p>
    <w:p>
      <w:pPr>
        <w:tabs>
          <w:tab w:val="left" w:pos="1080"/>
        </w:tabs>
        <w:spacing w:line="276" w:lineRule="auto"/>
        <w:ind w:right="-197" w:firstLine="480" w:firstLineChars="200"/>
        <w:rPr>
          <w:rFonts w:ascii="宋体"/>
          <w:sz w:val="24"/>
        </w:rPr>
      </w:pPr>
      <w:r>
        <w:rPr>
          <w:rFonts w:hint="eastAsia" w:ascii="宋体" w:hAnsi="宋体"/>
          <w:sz w:val="24"/>
        </w:rPr>
        <w:t>2、投标文件的份数不满足要求；</w:t>
      </w:r>
    </w:p>
    <w:p>
      <w:pPr>
        <w:tabs>
          <w:tab w:val="left" w:pos="1080"/>
        </w:tabs>
        <w:spacing w:line="276" w:lineRule="auto"/>
        <w:ind w:right="-197" w:firstLine="480" w:firstLineChars="200"/>
        <w:rPr>
          <w:rFonts w:ascii="宋体" w:hAnsi="宋体"/>
          <w:sz w:val="24"/>
        </w:rPr>
      </w:pPr>
      <w:r>
        <w:rPr>
          <w:rFonts w:hint="eastAsia" w:ascii="宋体" w:hAnsi="宋体"/>
          <w:sz w:val="24"/>
        </w:rPr>
        <w:t>3、缺投标函的，或未在投标函上填写投标报价或投标文件中投标函以汉字形式（大写金额）记载的投标报价高于招标控制价。</w:t>
      </w:r>
    </w:p>
    <w:p>
      <w:pPr>
        <w:spacing w:line="276" w:lineRule="auto"/>
        <w:ind w:right="-197" w:firstLine="482" w:firstLineChars="200"/>
        <w:rPr>
          <w:rFonts w:ascii="宋体"/>
          <w:b/>
          <w:sz w:val="24"/>
          <w:u w:val="single"/>
        </w:rPr>
      </w:pPr>
      <w:r>
        <w:rPr>
          <w:rFonts w:hint="eastAsia" w:ascii="宋体" w:hAnsi="宋体"/>
          <w:b/>
          <w:sz w:val="24"/>
        </w:rPr>
        <w:t>注：投标文件出现上述情形在开标会上被宣布为无效投标后，不再经评标委员会确认，亦不进入评标程序。</w:t>
      </w:r>
    </w:p>
    <w:p>
      <w:pPr>
        <w:spacing w:line="276" w:lineRule="auto"/>
        <w:ind w:right="-197" w:firstLine="482" w:firstLineChars="200"/>
        <w:rPr>
          <w:rFonts w:ascii="宋体" w:hAnsi="宋体"/>
          <w:b/>
          <w:sz w:val="24"/>
        </w:rPr>
      </w:pPr>
      <w:r>
        <w:rPr>
          <w:rFonts w:hint="eastAsia" w:ascii="宋体" w:hAnsi="宋体"/>
          <w:b/>
          <w:sz w:val="24"/>
        </w:rPr>
        <w:t>二、初步评审阶段和详细评审阶段有下列情形之一的，评标委员会应当否决其投标：</w:t>
      </w:r>
      <w:r>
        <w:rPr>
          <w:rFonts w:ascii="宋体" w:hAnsi="宋体"/>
          <w:b/>
          <w:sz w:val="24"/>
        </w:rPr>
        <w:t xml:space="preserve"> </w:t>
      </w:r>
    </w:p>
    <w:p>
      <w:pPr>
        <w:tabs>
          <w:tab w:val="left" w:pos="1080"/>
        </w:tabs>
        <w:spacing w:line="276" w:lineRule="auto"/>
        <w:ind w:right="-197" w:firstLine="480" w:firstLineChars="200"/>
        <w:rPr>
          <w:rFonts w:hint="eastAsia" w:ascii="宋体" w:hAnsi="宋体"/>
          <w:sz w:val="24"/>
        </w:rPr>
      </w:pPr>
      <w:r>
        <w:rPr>
          <w:rFonts w:ascii="宋体" w:hAnsi="宋体"/>
          <w:sz w:val="24"/>
        </w:rPr>
        <w:t>1</w:t>
      </w:r>
      <w:r>
        <w:rPr>
          <w:rFonts w:hint="eastAsia" w:ascii="宋体" w:hAnsi="宋体"/>
          <w:sz w:val="24"/>
        </w:rPr>
        <w:t>、有第二章“投标人须知”第1.4.3项规定的任何一种情形的；</w:t>
      </w:r>
    </w:p>
    <w:p>
      <w:pPr>
        <w:tabs>
          <w:tab w:val="left" w:pos="1080"/>
        </w:tabs>
        <w:spacing w:line="276" w:lineRule="auto"/>
        <w:ind w:firstLine="480" w:firstLineChars="200"/>
        <w:rPr>
          <w:rFonts w:hint="eastAsia" w:ascii="宋体" w:hAnsi="宋体"/>
          <w:sz w:val="24"/>
        </w:rPr>
      </w:pPr>
      <w:r>
        <w:rPr>
          <w:rFonts w:ascii="宋体" w:hAnsi="宋体"/>
          <w:sz w:val="24"/>
        </w:rPr>
        <w:t>2</w:t>
      </w:r>
      <w:r>
        <w:rPr>
          <w:rFonts w:hint="eastAsia" w:ascii="宋体" w:hAnsi="宋体"/>
          <w:sz w:val="24"/>
        </w:rPr>
        <w:t>、投标人有以他人的名义投标、串通投标、弄虚作假或有其他违法行为的；包含但不仅限于以下行为：</w:t>
      </w:r>
    </w:p>
    <w:p>
      <w:pPr>
        <w:tabs>
          <w:tab w:val="left" w:pos="1080"/>
        </w:tabs>
        <w:spacing w:line="276" w:lineRule="auto"/>
        <w:ind w:firstLine="960" w:firstLineChars="400"/>
        <w:rPr>
          <w:rFonts w:hint="eastAsia" w:ascii="宋体" w:hAnsi="宋体"/>
          <w:sz w:val="24"/>
        </w:rPr>
      </w:pPr>
      <w:r>
        <w:rPr>
          <w:rFonts w:hint="eastAsia" w:ascii="宋体" w:hAnsi="宋体"/>
          <w:sz w:val="24"/>
        </w:rPr>
        <w:t>2.1不同投标人编制的投标文件的实质性内容存在两处以上细节错误一致；</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3、不按评标委员会要求澄清、说明或补正的；</w:t>
      </w:r>
    </w:p>
    <w:p>
      <w:pPr>
        <w:tabs>
          <w:tab w:val="left" w:pos="1080"/>
        </w:tabs>
        <w:spacing w:line="276" w:lineRule="auto"/>
        <w:ind w:right="-197" w:firstLine="480" w:firstLineChars="200"/>
        <w:rPr>
          <w:rFonts w:hint="eastAsia" w:ascii="宋体" w:hAnsi="宋体"/>
          <w:sz w:val="24"/>
        </w:rPr>
      </w:pPr>
      <w:r>
        <w:rPr>
          <w:rFonts w:ascii="宋体" w:hAnsi="宋体"/>
          <w:sz w:val="24"/>
        </w:rPr>
        <w:t>4</w:t>
      </w:r>
      <w:r>
        <w:rPr>
          <w:rFonts w:hint="eastAsia" w:ascii="宋体" w:hAnsi="宋体"/>
          <w:sz w:val="24"/>
        </w:rPr>
        <w:t>、在形式评审、资格评审、响应性评审中，评标委员会认定投标人的投标文件不符合评标办法前附表中规定的任何一项评审标准的；</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6、未按要求在开标时提供有关资料的；</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7、评标委员会认定投标人以低于成本报价竞标的；</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8、投标报价高于招标文件设定的招标控制价的；</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9、投标文件中拟投入本项目的设计负责人（如有资格要求）、施工负责人（注册建造师）信息核查不符合要求的；</w:t>
      </w:r>
    </w:p>
    <w:p>
      <w:pPr>
        <w:spacing w:line="276" w:lineRule="auto"/>
        <w:ind w:firstLine="480" w:firstLineChars="200"/>
        <w:rPr>
          <w:rFonts w:hint="eastAsia" w:ascii="宋体" w:hAnsi="宋体"/>
          <w:sz w:val="24"/>
        </w:rPr>
      </w:pPr>
      <w:r>
        <w:rPr>
          <w:rFonts w:hint="eastAsia" w:ascii="宋体" w:hAnsi="宋体"/>
          <w:sz w:val="24"/>
        </w:rPr>
        <w:t>11、投标文件未加盖单位公章、未有法定代表人或者被授权人签名（或签章），及未按招标文件要求进行签名或签章的；</w:t>
      </w:r>
    </w:p>
    <w:p>
      <w:pPr>
        <w:tabs>
          <w:tab w:val="left" w:pos="1080"/>
        </w:tabs>
        <w:spacing w:line="276" w:lineRule="auto"/>
        <w:ind w:right="-197" w:firstLine="480" w:firstLineChars="200"/>
        <w:rPr>
          <w:rFonts w:ascii="宋体"/>
          <w:sz w:val="24"/>
        </w:rPr>
      </w:pPr>
      <w:r>
        <w:rPr>
          <w:rFonts w:hint="eastAsia" w:ascii="宋体" w:hAnsi="宋体"/>
          <w:sz w:val="24"/>
        </w:rPr>
        <w:t>12、评标委员会要求澄清、说明、补正，投标人拒不进行澄清、说明、补正的；或评标委员会根据评标办法对投标文件的计算错误进行修正后，投标人不接受修正后的投标报价的；</w:t>
      </w:r>
    </w:p>
    <w:p>
      <w:pPr>
        <w:tabs>
          <w:tab w:val="left" w:pos="1080"/>
        </w:tabs>
        <w:spacing w:line="276" w:lineRule="auto"/>
        <w:ind w:right="-197" w:firstLine="480" w:firstLineChars="200"/>
        <w:rPr>
          <w:rFonts w:ascii="宋体" w:hAnsi="宋体"/>
          <w:sz w:val="24"/>
        </w:rPr>
      </w:pPr>
      <w:r>
        <w:rPr>
          <w:rFonts w:hint="eastAsia" w:ascii="宋体" w:hAnsi="宋体"/>
          <w:sz w:val="24"/>
        </w:rPr>
        <w:t>13、投标人递交两份或多份内容不同的投标文件的（投标文件另有规定除外）；</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14、有明显抄袭行为；</w:t>
      </w:r>
    </w:p>
    <w:p>
      <w:pPr>
        <w:tabs>
          <w:tab w:val="left" w:pos="1080"/>
        </w:tabs>
        <w:spacing w:line="276" w:lineRule="auto"/>
        <w:ind w:right="-197" w:firstLine="480" w:firstLineChars="200"/>
        <w:rPr>
          <w:rFonts w:hint="eastAsia" w:ascii="宋体" w:hAnsi="宋体"/>
          <w:sz w:val="24"/>
        </w:rPr>
      </w:pPr>
      <w:r>
        <w:rPr>
          <w:rFonts w:hint="eastAsia" w:ascii="宋体" w:hAnsi="宋体"/>
          <w:sz w:val="24"/>
        </w:rPr>
        <w:t>15、侵犯他人著作权和特许权；</w:t>
      </w:r>
    </w:p>
    <w:p>
      <w:pPr>
        <w:tabs>
          <w:tab w:val="left" w:pos="1080"/>
        </w:tabs>
        <w:spacing w:line="276" w:lineRule="auto"/>
        <w:ind w:right="-197" w:firstLine="424" w:firstLineChars="177"/>
        <w:rPr>
          <w:rFonts w:hint="eastAsia" w:ascii="宋体" w:hAnsi="宋体"/>
          <w:sz w:val="24"/>
        </w:rPr>
      </w:pPr>
      <w:r>
        <w:rPr>
          <w:rFonts w:hint="eastAsia" w:ascii="宋体" w:hAnsi="宋体"/>
          <w:sz w:val="24"/>
        </w:rPr>
        <w:t>16、投标人的投标报价不按招标人给定的报价进行报价的</w:t>
      </w:r>
      <w:r>
        <w:rPr>
          <w:rFonts w:hint="eastAsia" w:ascii="宋体" w:hAnsi="宋体" w:cs="宋体"/>
          <w:sz w:val="24"/>
        </w:rPr>
        <w:t>或未填写的</w:t>
      </w:r>
      <w:r>
        <w:rPr>
          <w:rFonts w:hint="eastAsia" w:ascii="宋体" w:hAnsi="宋体"/>
          <w:sz w:val="24"/>
        </w:rPr>
        <w:t>；</w:t>
      </w:r>
    </w:p>
    <w:p>
      <w:pPr>
        <w:tabs>
          <w:tab w:val="left" w:pos="1080"/>
        </w:tabs>
        <w:spacing w:line="276" w:lineRule="auto"/>
        <w:ind w:right="-197" w:firstLine="424" w:firstLineChars="177"/>
        <w:rPr>
          <w:rFonts w:hint="eastAsia" w:ascii="宋体" w:hAnsi="宋体"/>
          <w:sz w:val="24"/>
        </w:rPr>
      </w:pPr>
      <w:r>
        <w:rPr>
          <w:rFonts w:hint="eastAsia" w:ascii="宋体" w:hAnsi="宋体"/>
          <w:sz w:val="24"/>
        </w:rPr>
        <w:t>17、以联合体形式投标的，未向招标人提交共同投标协议；</w:t>
      </w:r>
    </w:p>
    <w:p>
      <w:pPr>
        <w:tabs>
          <w:tab w:val="left" w:pos="1080"/>
        </w:tabs>
        <w:spacing w:line="276" w:lineRule="auto"/>
        <w:ind w:right="-197" w:firstLine="424" w:firstLineChars="177"/>
        <w:rPr>
          <w:rFonts w:hint="eastAsia" w:ascii="宋体" w:hAnsi="宋体" w:cs="宋体"/>
          <w:sz w:val="24"/>
        </w:rPr>
      </w:pPr>
      <w:r>
        <w:rPr>
          <w:rFonts w:hint="eastAsia" w:ascii="宋体" w:hAnsi="宋体"/>
          <w:sz w:val="24"/>
        </w:rPr>
        <w:t>18、</w:t>
      </w:r>
      <w:r>
        <w:rPr>
          <w:rFonts w:hint="eastAsia" w:ascii="宋体" w:hAnsi="宋体" w:cs="宋体"/>
          <w:sz w:val="24"/>
        </w:rPr>
        <w:t>未按招标文件要求的格式填写；</w:t>
      </w:r>
    </w:p>
    <w:p>
      <w:pPr>
        <w:tabs>
          <w:tab w:val="left" w:pos="1080"/>
        </w:tabs>
        <w:spacing w:line="276" w:lineRule="auto"/>
        <w:ind w:right="-197" w:firstLine="424" w:firstLineChars="177"/>
        <w:rPr>
          <w:rFonts w:hint="eastAsia" w:ascii="宋体" w:hAnsi="宋体"/>
          <w:sz w:val="24"/>
        </w:rPr>
      </w:pPr>
      <w:r>
        <w:rPr>
          <w:rFonts w:hint="eastAsia" w:ascii="宋体" w:hAnsi="宋体"/>
          <w:sz w:val="24"/>
        </w:rPr>
        <w:t>19、暗标投标文件不按暗标编制要求编制的；</w:t>
      </w:r>
    </w:p>
    <w:p>
      <w:pPr>
        <w:tabs>
          <w:tab w:val="left" w:pos="1080"/>
        </w:tabs>
        <w:spacing w:line="276" w:lineRule="auto"/>
        <w:ind w:right="-197" w:firstLine="424" w:firstLineChars="177"/>
        <w:rPr>
          <w:rFonts w:hint="eastAsia" w:ascii="宋体" w:hAnsi="宋体"/>
          <w:sz w:val="24"/>
        </w:rPr>
      </w:pPr>
      <w:r>
        <w:rPr>
          <w:rFonts w:hint="eastAsia" w:ascii="宋体" w:hAnsi="宋体"/>
          <w:sz w:val="24"/>
        </w:rPr>
        <w:t>20、没有按招标文件要求进行承诺的；</w:t>
      </w:r>
    </w:p>
    <w:p>
      <w:pPr>
        <w:spacing w:line="276" w:lineRule="auto"/>
        <w:ind w:firstLine="424" w:firstLineChars="177"/>
        <w:rPr>
          <w:rFonts w:hint="eastAsia" w:ascii="宋体" w:hAnsi="宋体"/>
          <w:sz w:val="24"/>
        </w:rPr>
      </w:pPr>
      <w:r>
        <w:rPr>
          <w:rFonts w:hint="eastAsia" w:ascii="宋体" w:hAnsi="宋体"/>
          <w:sz w:val="24"/>
        </w:rPr>
        <w:t>21、投标人需根据招标文件要求及有关建设规定对以下各点作出书面承诺（承诺书须加盖单位公章，未在投标文件中作出书面承诺的或书面承诺未盖公章或未按招标文件要求作出承诺的，视为不响应招标文件实质性内容，否决其投标）：</w:t>
      </w:r>
    </w:p>
    <w:p>
      <w:pPr>
        <w:spacing w:line="276" w:lineRule="auto"/>
        <w:ind w:firstLine="600" w:firstLineChars="250"/>
        <w:rPr>
          <w:rFonts w:hint="eastAsia" w:ascii="宋体" w:hAnsi="宋体"/>
          <w:sz w:val="24"/>
        </w:rPr>
      </w:pPr>
      <w:r>
        <w:rPr>
          <w:rFonts w:hint="eastAsia" w:ascii="宋体" w:hAnsi="宋体"/>
          <w:sz w:val="24"/>
        </w:rPr>
        <w:t>A．安全施工、安全责任方面、文明施工方面；</w:t>
      </w:r>
    </w:p>
    <w:p>
      <w:pPr>
        <w:spacing w:line="276" w:lineRule="auto"/>
        <w:ind w:firstLine="600" w:firstLineChars="250"/>
        <w:rPr>
          <w:rFonts w:hint="eastAsia" w:ascii="宋体" w:hAnsi="宋体"/>
          <w:sz w:val="24"/>
        </w:rPr>
      </w:pPr>
      <w:r>
        <w:rPr>
          <w:rFonts w:hint="eastAsia" w:ascii="宋体" w:hAnsi="宋体"/>
          <w:sz w:val="24"/>
        </w:rPr>
        <w:t>B．工程质量、工程进度方面；</w:t>
      </w:r>
    </w:p>
    <w:p>
      <w:pPr>
        <w:spacing w:line="276" w:lineRule="auto"/>
        <w:ind w:firstLine="600" w:firstLineChars="250"/>
        <w:rPr>
          <w:rFonts w:hint="eastAsia" w:ascii="宋体" w:hAnsi="宋体"/>
          <w:sz w:val="24"/>
        </w:rPr>
      </w:pPr>
      <w:r>
        <w:rPr>
          <w:rFonts w:hint="eastAsia" w:ascii="宋体" w:hAnsi="宋体"/>
          <w:sz w:val="24"/>
        </w:rPr>
        <w:t xml:space="preserve">C．投入本工程的技术人员和管理人员到位方面； </w:t>
      </w:r>
    </w:p>
    <w:p>
      <w:pPr>
        <w:spacing w:line="276" w:lineRule="auto"/>
        <w:ind w:firstLine="600" w:firstLineChars="250"/>
        <w:rPr>
          <w:rFonts w:hint="eastAsia" w:ascii="宋体" w:hAnsi="宋体"/>
          <w:sz w:val="24"/>
        </w:rPr>
      </w:pPr>
      <w:r>
        <w:rPr>
          <w:rFonts w:hint="eastAsia" w:ascii="宋体" w:hAnsi="宋体"/>
          <w:sz w:val="24"/>
        </w:rPr>
        <w:t>D．承诺实施完成本工程范围内的增加及变更工程，费用按照投标报价书中的相应价格或经审定的价格完成；</w:t>
      </w:r>
    </w:p>
    <w:p>
      <w:pPr>
        <w:tabs>
          <w:tab w:val="left" w:pos="1080"/>
        </w:tabs>
        <w:spacing w:line="276" w:lineRule="auto"/>
        <w:ind w:right="-197" w:firstLine="480" w:firstLineChars="200"/>
        <w:rPr>
          <w:rFonts w:hint="eastAsia"/>
          <w:sz w:val="24"/>
        </w:rPr>
      </w:pPr>
      <w:r>
        <w:rPr>
          <w:rFonts w:hint="eastAsia" w:ascii="宋体" w:hAnsi="宋体"/>
          <w:sz w:val="24"/>
        </w:rPr>
        <w:t>22、</w:t>
      </w:r>
      <w:r>
        <w:rPr>
          <w:rFonts w:hint="eastAsia"/>
          <w:bCs/>
          <w:sz w:val="24"/>
        </w:rPr>
        <w:t>投标人</w:t>
      </w:r>
      <w:r>
        <w:rPr>
          <w:rFonts w:hint="eastAsia" w:ascii="宋体" w:hAnsi="宋体"/>
          <w:sz w:val="24"/>
        </w:rPr>
        <w:t>未在投标文件中按招标文件要求作出</w:t>
      </w:r>
      <w:r>
        <w:rPr>
          <w:rFonts w:hint="eastAsia"/>
          <w:bCs/>
          <w:sz w:val="24"/>
        </w:rPr>
        <w:t>诚信承诺或未在诚信承诺书</w:t>
      </w:r>
      <w:r>
        <w:rPr>
          <w:rFonts w:hint="eastAsia" w:ascii="宋体" w:hAnsi="宋体"/>
          <w:sz w:val="24"/>
        </w:rPr>
        <w:t>加盖单位公章的；</w:t>
      </w:r>
    </w:p>
    <w:p>
      <w:pPr>
        <w:tabs>
          <w:tab w:val="left" w:pos="1080"/>
        </w:tabs>
        <w:spacing w:line="276" w:lineRule="auto"/>
        <w:ind w:right="-197" w:firstLine="480" w:firstLineChars="200"/>
        <w:rPr>
          <w:rFonts w:ascii="宋体"/>
          <w:sz w:val="24"/>
        </w:rPr>
      </w:pPr>
      <w:r>
        <w:rPr>
          <w:rFonts w:ascii="宋体" w:hAnsi="宋体"/>
          <w:sz w:val="24"/>
        </w:rPr>
        <w:t>2</w:t>
      </w:r>
      <w:r>
        <w:rPr>
          <w:rFonts w:hint="eastAsia" w:ascii="宋体" w:hAnsi="宋体"/>
          <w:sz w:val="24"/>
        </w:rPr>
        <w:t>3</w:t>
      </w:r>
      <w:r>
        <w:rPr>
          <w:rFonts w:hint="eastAsia"/>
          <w:sz w:val="24"/>
        </w:rPr>
        <w:t>、法律、法规、规章规定的其他情形。</w:t>
      </w:r>
    </w:p>
    <w:p>
      <w:pPr>
        <w:spacing w:before="0" w:line="240" w:lineRule="auto"/>
        <w:ind w:left="0"/>
        <w:outlineLvl w:val="9"/>
        <w:rPr>
          <w:rFonts w:ascii="宋体" w:hAnsi="宋体" w:cs="宋体"/>
          <w:color w:val="auto"/>
          <w:spacing w:val="11"/>
          <w:sz w:val="35"/>
          <w:szCs w:val="35"/>
        </w:rPr>
      </w:pPr>
    </w:p>
    <w:p>
      <w:pPr>
        <w:spacing w:before="0" w:line="240" w:lineRule="auto"/>
        <w:ind w:left="0"/>
        <w:outlineLvl w:val="9"/>
        <w:rPr>
          <w:rFonts w:ascii="宋体" w:hAnsi="宋体" w:cs="宋体"/>
          <w:color w:val="auto"/>
          <w:spacing w:val="11"/>
          <w:sz w:val="35"/>
          <w:szCs w:val="35"/>
        </w:rPr>
      </w:pPr>
      <w:r>
        <w:rPr>
          <w:rFonts w:ascii="宋体" w:hAnsi="宋体" w:cs="宋体"/>
          <w:color w:val="auto"/>
          <w:spacing w:val="11"/>
          <w:sz w:val="35"/>
          <w:szCs w:val="35"/>
        </w:rPr>
        <w:br w:type="page"/>
      </w:r>
    </w:p>
    <w:p>
      <w:pPr>
        <w:spacing w:before="113" w:line="224" w:lineRule="auto"/>
        <w:ind w:left="3380"/>
        <w:outlineLvl w:val="0"/>
        <w:rPr>
          <w:rFonts w:ascii="宋体" w:hAnsi="宋体" w:cs="宋体"/>
          <w:color w:val="auto"/>
          <w:sz w:val="35"/>
          <w:szCs w:val="35"/>
        </w:rPr>
      </w:pPr>
      <w:r>
        <w:rPr>
          <w:rFonts w:ascii="宋体" w:hAnsi="宋体" w:cs="宋体"/>
          <w:color w:val="auto"/>
          <w:spacing w:val="11"/>
          <w:sz w:val="35"/>
          <w:szCs w:val="35"/>
        </w:rPr>
        <w:t>第</w:t>
      </w:r>
      <w:r>
        <w:rPr>
          <w:rFonts w:ascii="宋体" w:hAnsi="宋体" w:cs="宋体"/>
          <w:color w:val="auto"/>
          <w:spacing w:val="8"/>
          <w:sz w:val="35"/>
          <w:szCs w:val="35"/>
        </w:rPr>
        <w:t>一章招标公告</w:t>
      </w:r>
      <w:bookmarkEnd w:id="0"/>
      <w:bookmarkEnd w:id="1"/>
    </w:p>
    <w:p>
      <w:pPr>
        <w:spacing w:line="274" w:lineRule="auto"/>
        <w:rPr>
          <w:color w:val="auto"/>
        </w:rPr>
      </w:pPr>
    </w:p>
    <w:p>
      <w:pPr>
        <w:spacing w:before="245" w:line="224" w:lineRule="auto"/>
        <w:ind w:left="324"/>
        <w:jc w:val="center"/>
        <w:rPr>
          <w:rFonts w:hint="eastAsia" w:ascii="宋体" w:hAnsi="宋体" w:eastAsia="宋体" w:cs="宋体"/>
          <w:color w:val="auto"/>
          <w:spacing w:val="4"/>
          <w:sz w:val="31"/>
          <w:szCs w:val="31"/>
          <w:lang w:eastAsia="zh-CN"/>
        </w:rPr>
      </w:pPr>
      <w:r>
        <w:rPr>
          <w:rFonts w:hint="eastAsia" w:ascii="宋体" w:hAnsi="宋体" w:cs="宋体"/>
          <w:color w:val="auto"/>
          <w:spacing w:val="18"/>
          <w:sz w:val="31"/>
          <w:szCs w:val="31"/>
          <w:lang w:eastAsia="zh-CN"/>
        </w:rPr>
        <w:t>粤港澳大湾区(江门)农产品交易流通中心一期(启动区)冷链物流B-8/B-9地块项目设计施工总承包</w:t>
      </w:r>
    </w:p>
    <w:p>
      <w:pPr>
        <w:spacing w:before="245" w:line="224" w:lineRule="auto"/>
        <w:ind w:left="324"/>
        <w:jc w:val="center"/>
        <w:rPr>
          <w:rFonts w:ascii="宋体" w:hAnsi="宋体" w:cs="宋体"/>
          <w:color w:val="auto"/>
          <w:sz w:val="31"/>
          <w:szCs w:val="31"/>
        </w:rPr>
      </w:pPr>
      <w:r>
        <w:rPr>
          <w:rFonts w:ascii="宋体" w:hAnsi="宋体" w:cs="宋体"/>
          <w:color w:val="auto"/>
          <w:spacing w:val="4"/>
          <w:sz w:val="31"/>
          <w:szCs w:val="31"/>
        </w:rPr>
        <w:t>招标公告</w:t>
      </w:r>
    </w:p>
    <w:p>
      <w:pPr>
        <w:spacing w:before="260" w:line="311" w:lineRule="exact"/>
        <w:ind w:left="18"/>
        <w:outlineLvl w:val="1"/>
        <w:rPr>
          <w:rFonts w:ascii="宋体" w:hAnsi="宋体" w:cs="宋体"/>
          <w:color w:val="auto"/>
          <w:sz w:val="23"/>
          <w:szCs w:val="23"/>
        </w:rPr>
      </w:pPr>
      <w:bookmarkStart w:id="3" w:name="_Toc128613446"/>
      <w:r>
        <w:rPr>
          <w:rFonts w:ascii="宋体" w:hAnsi="宋体" w:cs="宋体"/>
          <w:color w:val="auto"/>
          <w:spacing w:val="7"/>
          <w:position w:val="1"/>
          <w:sz w:val="23"/>
          <w:szCs w:val="23"/>
        </w:rPr>
        <w:t>1</w:t>
      </w:r>
      <w:r>
        <w:rPr>
          <w:rFonts w:ascii="宋体" w:hAnsi="宋体" w:cs="宋体"/>
          <w:color w:val="auto"/>
          <w:spacing w:val="4"/>
          <w:position w:val="1"/>
          <w:sz w:val="23"/>
          <w:szCs w:val="23"/>
        </w:rPr>
        <w:t>.招标条件</w:t>
      </w:r>
      <w:bookmarkEnd w:id="3"/>
    </w:p>
    <w:p>
      <w:pPr>
        <w:spacing w:before="129" w:line="353" w:lineRule="auto"/>
        <w:ind w:right="81" w:firstLine="480"/>
        <w:rPr>
          <w:rFonts w:ascii="宋体" w:hAnsi="宋体" w:cs="宋体"/>
          <w:color w:val="auto"/>
          <w:sz w:val="23"/>
          <w:szCs w:val="23"/>
        </w:rPr>
      </w:pPr>
      <w:r>
        <w:rPr>
          <w:rFonts w:ascii="宋体" w:hAnsi="宋体" w:cs="宋体"/>
          <w:color w:val="auto"/>
          <w:spacing w:val="12"/>
          <w:sz w:val="23"/>
          <w:szCs w:val="23"/>
        </w:rPr>
        <w:t>本招标项</w:t>
      </w:r>
      <w:r>
        <w:rPr>
          <w:rFonts w:ascii="宋体" w:hAnsi="宋体" w:cs="宋体"/>
          <w:color w:val="auto"/>
          <w:spacing w:val="11"/>
          <w:sz w:val="23"/>
          <w:szCs w:val="23"/>
        </w:rPr>
        <w:t>目</w:t>
      </w:r>
      <w:r>
        <w:rPr>
          <w:rFonts w:hint="eastAsia" w:ascii="宋体" w:hAnsi="宋体" w:cs="宋体"/>
          <w:color w:val="auto"/>
          <w:spacing w:val="6"/>
          <w:sz w:val="23"/>
          <w:szCs w:val="23"/>
          <w:u w:val="single"/>
          <w:lang w:eastAsia="zh-CN"/>
        </w:rPr>
        <w:t>粤港澳大湾区(江门)农产品交易流通中心一期(启动区)冷链物流B-8/B-9地块项目设计施工总承包</w:t>
      </w:r>
      <w:r>
        <w:rPr>
          <w:rFonts w:ascii="宋体" w:hAnsi="宋体" w:cs="宋体"/>
          <w:color w:val="auto"/>
          <w:spacing w:val="6"/>
          <w:sz w:val="23"/>
          <w:szCs w:val="23"/>
        </w:rPr>
        <w:t>(项目名称)已由</w:t>
      </w:r>
      <w:r>
        <w:rPr>
          <w:rFonts w:ascii="宋体" w:hAnsi="宋体" w:cs="宋体"/>
          <w:color w:val="auto"/>
          <w:spacing w:val="6"/>
          <w:sz w:val="23"/>
          <w:szCs w:val="23"/>
          <w:u w:val="single"/>
        </w:rPr>
        <w:t>台山市发展和改革局</w:t>
      </w:r>
      <w:r>
        <w:rPr>
          <w:rFonts w:ascii="宋体" w:hAnsi="宋体" w:cs="宋体"/>
          <w:color w:val="auto"/>
          <w:spacing w:val="6"/>
          <w:sz w:val="23"/>
          <w:szCs w:val="23"/>
        </w:rPr>
        <w:t>以</w:t>
      </w:r>
      <w:r>
        <w:rPr>
          <w:rFonts w:ascii="宋体" w:hAnsi="宋体" w:cs="宋体"/>
          <w:color w:val="auto"/>
          <w:spacing w:val="6"/>
          <w:sz w:val="23"/>
          <w:szCs w:val="23"/>
          <w:u w:val="single"/>
        </w:rPr>
        <w:t>台发改[2020]183号</w:t>
      </w:r>
      <w:r>
        <w:rPr>
          <w:rFonts w:ascii="宋体" w:hAnsi="宋体" w:cs="宋体"/>
          <w:color w:val="auto"/>
          <w:spacing w:val="6"/>
          <w:sz w:val="23"/>
          <w:szCs w:val="23"/>
        </w:rPr>
        <w:t>批</w:t>
      </w:r>
      <w:r>
        <w:rPr>
          <w:rFonts w:ascii="宋体" w:hAnsi="宋体" w:cs="宋体"/>
          <w:color w:val="auto"/>
          <w:spacing w:val="8"/>
          <w:sz w:val="23"/>
          <w:szCs w:val="23"/>
        </w:rPr>
        <w:t>准建设，投资项目统一代码为</w:t>
      </w:r>
      <w:r>
        <w:rPr>
          <w:rFonts w:ascii="宋体" w:hAnsi="宋体" w:cs="宋体"/>
          <w:color w:val="auto"/>
          <w:spacing w:val="8"/>
          <w:sz w:val="23"/>
          <w:szCs w:val="23"/>
          <w:u w:val="single"/>
        </w:rPr>
        <w:t>2020-440781-59-01-028345</w:t>
      </w:r>
      <w:r>
        <w:rPr>
          <w:rFonts w:ascii="宋体" w:hAnsi="宋体" w:cs="宋体"/>
          <w:color w:val="auto"/>
          <w:spacing w:val="8"/>
          <w:sz w:val="23"/>
          <w:szCs w:val="23"/>
        </w:rPr>
        <w:t>，招标人(项目业主)为</w:t>
      </w:r>
      <w:r>
        <w:rPr>
          <w:rFonts w:ascii="宋体" w:hAnsi="宋体" w:cs="宋体"/>
          <w:color w:val="auto"/>
          <w:spacing w:val="8"/>
          <w:sz w:val="23"/>
          <w:szCs w:val="23"/>
          <w:u w:val="single"/>
        </w:rPr>
        <w:t>台</w:t>
      </w:r>
      <w:r>
        <w:rPr>
          <w:rFonts w:ascii="宋体" w:hAnsi="宋体" w:cs="宋体"/>
          <w:color w:val="auto"/>
          <w:spacing w:val="5"/>
          <w:sz w:val="23"/>
          <w:szCs w:val="23"/>
          <w:u w:val="single"/>
        </w:rPr>
        <w:t>山</w:t>
      </w:r>
      <w:r>
        <w:rPr>
          <w:rFonts w:ascii="宋体" w:hAnsi="宋体" w:cs="宋体"/>
          <w:color w:val="auto"/>
          <w:sz w:val="23"/>
          <w:szCs w:val="23"/>
          <w:u w:val="single"/>
        </w:rPr>
        <w:t>市</w:t>
      </w:r>
      <w:r>
        <w:rPr>
          <w:rFonts w:ascii="宋体" w:hAnsi="宋体" w:cs="宋体"/>
          <w:color w:val="auto"/>
          <w:spacing w:val="8"/>
          <w:sz w:val="23"/>
          <w:szCs w:val="23"/>
          <w:u w:val="single"/>
        </w:rPr>
        <w:t>大湾物流园</w:t>
      </w:r>
      <w:r>
        <w:rPr>
          <w:rFonts w:ascii="宋体" w:hAnsi="宋体" w:cs="宋体"/>
          <w:color w:val="auto"/>
          <w:spacing w:val="7"/>
          <w:sz w:val="23"/>
          <w:szCs w:val="23"/>
          <w:u w:val="single"/>
        </w:rPr>
        <w:t>开</w:t>
      </w:r>
      <w:r>
        <w:rPr>
          <w:rFonts w:ascii="宋体" w:hAnsi="宋体" w:cs="宋体"/>
          <w:color w:val="auto"/>
          <w:spacing w:val="4"/>
          <w:sz w:val="23"/>
          <w:szCs w:val="23"/>
          <w:u w:val="single"/>
        </w:rPr>
        <w:t>发有限公司</w:t>
      </w:r>
      <w:r>
        <w:rPr>
          <w:rFonts w:ascii="宋体" w:hAnsi="宋体" w:cs="宋体"/>
          <w:color w:val="auto"/>
          <w:spacing w:val="4"/>
          <w:sz w:val="23"/>
          <w:szCs w:val="23"/>
        </w:rPr>
        <w:t>，建设资金来自</w:t>
      </w:r>
      <w:r>
        <w:rPr>
          <w:rFonts w:ascii="宋体" w:hAnsi="宋体" w:cs="宋体"/>
          <w:color w:val="auto"/>
          <w:spacing w:val="4"/>
          <w:sz w:val="23"/>
          <w:szCs w:val="23"/>
          <w:u w:val="single"/>
        </w:rPr>
        <w:t>企业自筹</w:t>
      </w:r>
      <w:r>
        <w:rPr>
          <w:rFonts w:ascii="宋体" w:hAnsi="宋体" w:cs="宋体"/>
          <w:color w:val="auto"/>
          <w:spacing w:val="4"/>
          <w:sz w:val="23"/>
          <w:szCs w:val="23"/>
        </w:rPr>
        <w:t>，项目出资比例为</w:t>
      </w:r>
      <w:r>
        <w:rPr>
          <w:rFonts w:ascii="宋体" w:hAnsi="宋体" w:cs="宋体"/>
          <w:color w:val="auto"/>
          <w:spacing w:val="4"/>
          <w:sz w:val="23"/>
          <w:szCs w:val="23"/>
          <w:u w:val="single"/>
        </w:rPr>
        <w:t>100%</w:t>
      </w:r>
      <w:r>
        <w:rPr>
          <w:rFonts w:ascii="宋体" w:hAnsi="宋体" w:cs="宋体"/>
          <w:color w:val="auto"/>
          <w:spacing w:val="4"/>
          <w:sz w:val="23"/>
          <w:szCs w:val="23"/>
        </w:rPr>
        <w:t>。项目已具备招标</w:t>
      </w:r>
      <w:r>
        <w:rPr>
          <w:rFonts w:ascii="宋体" w:hAnsi="宋体" w:cs="宋体"/>
          <w:color w:val="auto"/>
          <w:spacing w:val="13"/>
          <w:sz w:val="23"/>
          <w:szCs w:val="23"/>
        </w:rPr>
        <w:t>条</w:t>
      </w:r>
      <w:r>
        <w:rPr>
          <w:rFonts w:ascii="宋体" w:hAnsi="宋体" w:cs="宋体"/>
          <w:color w:val="auto"/>
          <w:spacing w:val="9"/>
          <w:sz w:val="23"/>
          <w:szCs w:val="23"/>
        </w:rPr>
        <w:t>件，现对该项目设计施工总承包进行公开招标。</w:t>
      </w:r>
    </w:p>
    <w:p>
      <w:pPr>
        <w:spacing w:line="312" w:lineRule="exact"/>
        <w:ind w:left="3"/>
        <w:outlineLvl w:val="1"/>
        <w:rPr>
          <w:rFonts w:ascii="宋体" w:hAnsi="宋体" w:cs="宋体"/>
          <w:color w:val="auto"/>
          <w:sz w:val="23"/>
          <w:szCs w:val="23"/>
        </w:rPr>
      </w:pPr>
      <w:bookmarkStart w:id="4" w:name="_Toc128613447"/>
      <w:r>
        <w:rPr>
          <w:rFonts w:ascii="宋体" w:hAnsi="宋体" w:cs="宋体"/>
          <w:color w:val="auto"/>
          <w:spacing w:val="9"/>
          <w:position w:val="1"/>
          <w:sz w:val="23"/>
          <w:szCs w:val="23"/>
        </w:rPr>
        <w:t>2.项目概况与招标范</w:t>
      </w:r>
      <w:r>
        <w:rPr>
          <w:rFonts w:ascii="宋体" w:hAnsi="宋体" w:cs="宋体"/>
          <w:color w:val="auto"/>
          <w:spacing w:val="7"/>
          <w:position w:val="1"/>
          <w:sz w:val="23"/>
          <w:szCs w:val="23"/>
        </w:rPr>
        <w:t>围</w:t>
      </w:r>
      <w:bookmarkEnd w:id="4"/>
    </w:p>
    <w:p>
      <w:pPr>
        <w:spacing w:before="128" w:line="360" w:lineRule="auto"/>
        <w:ind w:left="483"/>
        <w:rPr>
          <w:rFonts w:ascii="宋体" w:hAnsi="宋体" w:cs="宋体"/>
          <w:color w:val="auto"/>
          <w:sz w:val="23"/>
          <w:szCs w:val="23"/>
          <w:highlight w:val="none"/>
        </w:rPr>
      </w:pPr>
      <w:r>
        <w:rPr>
          <w:rFonts w:ascii="宋体" w:hAnsi="宋体" w:cs="宋体"/>
          <w:color w:val="auto"/>
          <w:spacing w:val="13"/>
          <w:sz w:val="23"/>
          <w:szCs w:val="23"/>
        </w:rPr>
        <w:t>2</w:t>
      </w:r>
      <w:r>
        <w:rPr>
          <w:rFonts w:ascii="宋体" w:hAnsi="宋体" w:cs="宋体"/>
          <w:color w:val="auto"/>
          <w:spacing w:val="7"/>
          <w:sz w:val="23"/>
          <w:szCs w:val="23"/>
        </w:rPr>
        <w:t>.1建</w:t>
      </w:r>
      <w:r>
        <w:rPr>
          <w:rFonts w:ascii="宋体" w:hAnsi="宋体" w:cs="宋体"/>
          <w:color w:val="auto"/>
          <w:spacing w:val="7"/>
          <w:sz w:val="23"/>
          <w:szCs w:val="23"/>
          <w:highlight w:val="none"/>
        </w:rPr>
        <w:t>设规模及建设内容</w:t>
      </w:r>
    </w:p>
    <w:p>
      <w:pPr>
        <w:spacing w:before="160" w:line="360" w:lineRule="auto"/>
        <w:ind w:firstLine="481"/>
        <w:rPr>
          <w:rFonts w:hint="eastAsia" w:ascii="宋体" w:hAnsi="宋体" w:cs="宋体"/>
          <w:color w:val="auto"/>
          <w:spacing w:val="8"/>
          <w:sz w:val="23"/>
          <w:szCs w:val="23"/>
          <w:highlight w:val="none"/>
          <w:lang w:eastAsia="zh-CN"/>
        </w:rPr>
      </w:pPr>
      <w:bookmarkStart w:id="5" w:name="_Hlk127854603"/>
      <w:r>
        <w:rPr>
          <w:rFonts w:hint="eastAsia" w:ascii="宋体" w:hAnsi="宋体" w:cs="宋体"/>
          <w:color w:val="auto"/>
          <w:spacing w:val="8"/>
          <w:sz w:val="23"/>
          <w:szCs w:val="23"/>
          <w:highlight w:val="none"/>
          <w:lang w:eastAsia="zh-CN"/>
        </w:rPr>
        <w:t>本项目位于粤港澳大湾区(江门)农产品交易流通中心启动区内，含B8/B9地块。项目用地面积69222.81㎡，建筑面积 86678.25㎡，包括C1、C2、C3、C4 二层冷库(局部四层)、管理用房、设备用房、雨棚、门卫3个 、坡道及平台。</w:t>
      </w:r>
    </w:p>
    <w:p>
      <w:pPr>
        <w:spacing w:before="1" w:line="360" w:lineRule="auto"/>
        <w:ind w:left="483"/>
        <w:rPr>
          <w:rFonts w:ascii="宋体" w:hAnsi="宋体" w:cs="宋体"/>
          <w:color w:val="auto"/>
          <w:spacing w:val="-12"/>
          <w:sz w:val="23"/>
          <w:szCs w:val="23"/>
          <w:highlight w:val="none"/>
        </w:rPr>
      </w:pPr>
      <w:r>
        <w:rPr>
          <w:rFonts w:hint="eastAsia" w:ascii="宋体" w:hAnsi="宋体" w:cs="宋体"/>
          <w:color w:val="auto"/>
          <w:spacing w:val="8"/>
          <w:sz w:val="23"/>
          <w:szCs w:val="23"/>
          <w:highlight w:val="none"/>
        </w:rPr>
        <w:t>建筑功能：普通仓库（储存类别丙类二项）、办公等。</w:t>
      </w:r>
      <w:bookmarkEnd w:id="5"/>
    </w:p>
    <w:p>
      <w:pPr>
        <w:spacing w:before="1" w:line="360" w:lineRule="auto"/>
        <w:ind w:left="483"/>
        <w:rPr>
          <w:rFonts w:ascii="宋体" w:hAnsi="宋体" w:cs="宋体"/>
          <w:color w:val="auto"/>
          <w:sz w:val="23"/>
          <w:szCs w:val="23"/>
          <w:highlight w:val="none"/>
        </w:rPr>
      </w:pPr>
      <w:r>
        <w:rPr>
          <w:rFonts w:ascii="宋体" w:hAnsi="宋体" w:cs="宋体"/>
          <w:color w:val="auto"/>
          <w:spacing w:val="-12"/>
          <w:sz w:val="23"/>
          <w:szCs w:val="23"/>
          <w:highlight w:val="none"/>
        </w:rPr>
        <w:t>2.</w:t>
      </w:r>
      <w:r>
        <w:rPr>
          <w:rFonts w:ascii="宋体" w:hAnsi="宋体" w:cs="宋体"/>
          <w:color w:val="auto"/>
          <w:spacing w:val="-10"/>
          <w:sz w:val="23"/>
          <w:szCs w:val="23"/>
          <w:highlight w:val="none"/>
        </w:rPr>
        <w:t>2</w:t>
      </w:r>
      <w:r>
        <w:rPr>
          <w:rFonts w:ascii="宋体" w:hAnsi="宋体" w:cs="宋体"/>
          <w:color w:val="auto"/>
          <w:spacing w:val="-6"/>
          <w:sz w:val="23"/>
          <w:szCs w:val="23"/>
          <w:highlight w:val="none"/>
        </w:rPr>
        <w:t>项目的建筑安装工程费用</w:t>
      </w:r>
      <w:r>
        <w:rPr>
          <w:rFonts w:hint="eastAsia" w:ascii="宋体" w:hAnsi="宋体" w:cs="宋体"/>
          <w:color w:val="auto"/>
          <w:spacing w:val="-6"/>
          <w:sz w:val="23"/>
          <w:szCs w:val="23"/>
          <w:highlight w:val="none"/>
          <w:u w:val="single"/>
          <w:lang w:eastAsia="zh-CN"/>
        </w:rPr>
        <w:t>26539.57</w:t>
      </w:r>
      <w:r>
        <w:rPr>
          <w:rFonts w:ascii="宋体" w:hAnsi="宋体" w:cs="宋体"/>
          <w:color w:val="auto"/>
          <w:spacing w:val="-6"/>
          <w:sz w:val="23"/>
          <w:szCs w:val="23"/>
          <w:highlight w:val="none"/>
        </w:rPr>
        <w:t>万元、施工图设计费</w:t>
      </w:r>
      <w:r>
        <w:rPr>
          <w:rFonts w:hint="eastAsia" w:ascii="宋体" w:hAnsi="宋体" w:cs="宋体"/>
          <w:color w:val="auto"/>
          <w:spacing w:val="-6"/>
          <w:sz w:val="23"/>
          <w:szCs w:val="23"/>
          <w:highlight w:val="none"/>
          <w:u w:val="single"/>
          <w:lang w:eastAsia="zh-CN"/>
        </w:rPr>
        <w:t>319.43</w:t>
      </w:r>
      <w:r>
        <w:rPr>
          <w:rFonts w:ascii="宋体" w:hAnsi="宋体" w:cs="宋体"/>
          <w:color w:val="auto"/>
          <w:spacing w:val="-6"/>
          <w:sz w:val="23"/>
          <w:szCs w:val="23"/>
          <w:highlight w:val="none"/>
        </w:rPr>
        <w:t>万元；</w:t>
      </w:r>
    </w:p>
    <w:p>
      <w:pPr>
        <w:spacing w:before="154" w:line="360" w:lineRule="auto"/>
        <w:ind w:left="483"/>
        <w:rPr>
          <w:rFonts w:ascii="宋体" w:hAnsi="宋体" w:cs="宋体"/>
          <w:color w:val="auto"/>
          <w:sz w:val="23"/>
          <w:szCs w:val="23"/>
          <w:highlight w:val="none"/>
        </w:rPr>
      </w:pPr>
      <w:r>
        <w:rPr>
          <w:rFonts w:ascii="宋体" w:hAnsi="宋体" w:cs="宋体"/>
          <w:color w:val="auto"/>
          <w:spacing w:val="10"/>
          <w:sz w:val="23"/>
          <w:szCs w:val="23"/>
          <w:highlight w:val="none"/>
        </w:rPr>
        <w:t>2.3</w:t>
      </w:r>
      <w:r>
        <w:rPr>
          <w:rFonts w:ascii="宋体" w:hAnsi="宋体" w:cs="宋体"/>
          <w:color w:val="auto"/>
          <w:spacing w:val="9"/>
          <w:sz w:val="23"/>
          <w:szCs w:val="23"/>
          <w:highlight w:val="none"/>
        </w:rPr>
        <w:t>总</w:t>
      </w:r>
      <w:r>
        <w:rPr>
          <w:rFonts w:ascii="宋体" w:hAnsi="宋体" w:cs="宋体"/>
          <w:color w:val="auto"/>
          <w:spacing w:val="5"/>
          <w:sz w:val="23"/>
          <w:szCs w:val="23"/>
          <w:highlight w:val="none"/>
        </w:rPr>
        <w:t>工期：</w:t>
      </w:r>
      <w:r>
        <w:rPr>
          <w:rFonts w:hint="eastAsia" w:ascii="宋体" w:hAnsi="宋体" w:cs="宋体"/>
          <w:color w:val="auto"/>
          <w:spacing w:val="5"/>
          <w:sz w:val="23"/>
          <w:szCs w:val="23"/>
          <w:highlight w:val="none"/>
          <w:lang w:val="en-US" w:eastAsia="zh-CN"/>
        </w:rPr>
        <w:t>合同签订之日起</w:t>
      </w:r>
      <w:r>
        <w:rPr>
          <w:rFonts w:hint="eastAsia" w:ascii="宋体" w:hAnsi="宋体" w:cs="宋体"/>
          <w:color w:val="auto"/>
          <w:spacing w:val="5"/>
          <w:sz w:val="23"/>
          <w:szCs w:val="23"/>
          <w:highlight w:val="none"/>
          <w:u w:val="single"/>
          <w:lang w:val="en-US" w:eastAsia="zh-CN"/>
        </w:rPr>
        <w:t>24个月</w:t>
      </w:r>
      <w:r>
        <w:rPr>
          <w:rFonts w:ascii="宋体" w:hAnsi="宋体" w:cs="宋体"/>
          <w:color w:val="auto"/>
          <w:spacing w:val="5"/>
          <w:sz w:val="23"/>
          <w:szCs w:val="23"/>
          <w:highlight w:val="none"/>
          <w:u w:val="single"/>
        </w:rPr>
        <w:t>(含设计、施工所需所有工期)</w:t>
      </w:r>
      <w:r>
        <w:rPr>
          <w:rFonts w:ascii="宋体" w:hAnsi="宋体" w:cs="宋体"/>
          <w:color w:val="auto"/>
          <w:spacing w:val="5"/>
          <w:sz w:val="23"/>
          <w:szCs w:val="23"/>
          <w:highlight w:val="none"/>
        </w:rPr>
        <w:t>。</w:t>
      </w:r>
    </w:p>
    <w:p>
      <w:pPr>
        <w:spacing w:before="155" w:line="360" w:lineRule="auto"/>
        <w:ind w:left="483"/>
        <w:rPr>
          <w:color w:val="auto"/>
          <w:highlight w:val="none"/>
        </w:rPr>
      </w:pPr>
      <w:r>
        <w:rPr>
          <w:rFonts w:ascii="宋体" w:hAnsi="宋体" w:cs="宋体"/>
          <w:color w:val="auto"/>
          <w:spacing w:val="7"/>
          <w:sz w:val="23"/>
          <w:szCs w:val="23"/>
          <w:highlight w:val="none"/>
        </w:rPr>
        <w:t>2</w:t>
      </w:r>
      <w:r>
        <w:rPr>
          <w:rFonts w:ascii="宋体" w:hAnsi="宋体" w:cs="宋体"/>
          <w:color w:val="auto"/>
          <w:spacing w:val="5"/>
          <w:sz w:val="23"/>
          <w:szCs w:val="23"/>
          <w:highlight w:val="none"/>
        </w:rPr>
        <w:t>.4招标范围：</w:t>
      </w:r>
    </w:p>
    <w:p>
      <w:pPr>
        <w:pStyle w:val="52"/>
        <w:spacing w:line="360" w:lineRule="auto"/>
        <w:ind w:firstLine="528"/>
        <w:rPr>
          <w:rFonts w:ascii="宋体" w:hAnsi="宋体" w:eastAsia="宋体"/>
          <w:color w:val="auto"/>
          <w:kern w:val="2"/>
          <w:sz w:val="23"/>
          <w:szCs w:val="23"/>
          <w:highlight w:val="none"/>
        </w:rPr>
      </w:pPr>
      <w:r>
        <w:rPr>
          <w:rFonts w:hint="eastAsia" w:ascii="宋体" w:hAnsi="宋体" w:eastAsia="宋体"/>
          <w:color w:val="auto"/>
          <w:kern w:val="2"/>
          <w:sz w:val="23"/>
          <w:szCs w:val="23"/>
          <w:highlight w:val="none"/>
        </w:rPr>
        <w:t>完成分界线以内本项目的设计（施工图设计、施工图预算、现场指导与监督、施工配合、现场服务等相关服务）、工程施工总承包、设备购置和安装调试、试运行、性能测试、工程缺陷责任期内的缺陷修复和保修服务，竣工验收合格后将本工程移交给招标人。</w:t>
      </w:r>
    </w:p>
    <w:p>
      <w:pPr>
        <w:spacing w:before="29" w:line="360" w:lineRule="auto"/>
        <w:ind w:left="482"/>
        <w:rPr>
          <w:rFonts w:ascii="宋体" w:hAnsi="宋体" w:cs="宋体"/>
          <w:color w:val="auto"/>
          <w:sz w:val="23"/>
          <w:szCs w:val="23"/>
          <w:highlight w:val="none"/>
        </w:rPr>
      </w:pPr>
      <w:r>
        <w:rPr>
          <w:rFonts w:ascii="宋体" w:hAnsi="宋体" w:cs="宋体"/>
          <w:color w:val="auto"/>
          <w:spacing w:val="8"/>
          <w:sz w:val="23"/>
          <w:szCs w:val="23"/>
          <w:highlight w:val="none"/>
        </w:rPr>
        <w:t>2.5招标内容：</w:t>
      </w:r>
      <w:r>
        <w:rPr>
          <w:rFonts w:ascii="宋体" w:hAnsi="宋体" w:cs="宋体"/>
          <w:color w:val="auto"/>
          <w:spacing w:val="8"/>
          <w:sz w:val="23"/>
          <w:szCs w:val="23"/>
          <w:highlight w:val="none"/>
          <w:u w:val="single"/>
        </w:rPr>
        <w:t>设计、施工总承包</w:t>
      </w:r>
      <w:r>
        <w:rPr>
          <w:rFonts w:ascii="宋体" w:hAnsi="宋体" w:cs="宋体"/>
          <w:color w:val="auto"/>
          <w:spacing w:val="7"/>
          <w:sz w:val="23"/>
          <w:szCs w:val="23"/>
          <w:highlight w:val="none"/>
        </w:rPr>
        <w:t>。</w:t>
      </w:r>
    </w:p>
    <w:p>
      <w:pPr>
        <w:spacing w:before="154" w:line="229" w:lineRule="auto"/>
        <w:ind w:left="482"/>
        <w:rPr>
          <w:rFonts w:ascii="宋体" w:hAnsi="宋体" w:cs="宋体"/>
          <w:color w:val="auto"/>
          <w:sz w:val="23"/>
          <w:szCs w:val="23"/>
          <w:highlight w:val="none"/>
        </w:rPr>
      </w:pPr>
      <w:r>
        <w:rPr>
          <w:rFonts w:ascii="宋体" w:hAnsi="宋体" w:cs="宋体"/>
          <w:color w:val="auto"/>
          <w:spacing w:val="8"/>
          <w:sz w:val="23"/>
          <w:szCs w:val="23"/>
          <w:highlight w:val="none"/>
        </w:rPr>
        <w:t>2.6标段划分：本次招标只设一个标段</w:t>
      </w:r>
      <w:r>
        <w:rPr>
          <w:rFonts w:ascii="宋体" w:hAnsi="宋体" w:cs="宋体"/>
          <w:color w:val="auto"/>
          <w:spacing w:val="5"/>
          <w:sz w:val="23"/>
          <w:szCs w:val="23"/>
          <w:highlight w:val="none"/>
        </w:rPr>
        <w:t>。</w:t>
      </w:r>
    </w:p>
    <w:p>
      <w:pPr>
        <w:spacing w:before="75" w:line="380" w:lineRule="auto"/>
        <w:ind w:left="0" w:right="26" w:firstLine="529"/>
        <w:rPr>
          <w:rFonts w:ascii="宋体" w:hAnsi="宋体" w:cs="宋体"/>
          <w:color w:val="auto"/>
          <w:sz w:val="23"/>
          <w:szCs w:val="23"/>
          <w:highlight w:val="none"/>
        </w:rPr>
      </w:pPr>
      <w:r>
        <w:rPr>
          <w:rFonts w:ascii="宋体" w:hAnsi="宋体" w:cs="宋体"/>
          <w:color w:val="auto"/>
          <w:spacing w:val="4"/>
          <w:sz w:val="23"/>
          <w:szCs w:val="23"/>
          <w:highlight w:val="none"/>
        </w:rPr>
        <w:t>2.7标段名称：</w:t>
      </w:r>
      <w:r>
        <w:rPr>
          <w:rFonts w:hint="eastAsia" w:ascii="宋体" w:hAnsi="宋体" w:cs="宋体"/>
          <w:color w:val="auto"/>
          <w:spacing w:val="4"/>
          <w:sz w:val="23"/>
          <w:szCs w:val="23"/>
          <w:highlight w:val="none"/>
          <w:u w:val="single"/>
          <w:lang w:eastAsia="zh-CN"/>
        </w:rPr>
        <w:t>粤港澳大湾区(江门)农产品交易流通中心一期(启动区)冷链物流B-8/B-9地块项目设计施工总承包</w:t>
      </w:r>
      <w:r>
        <w:rPr>
          <w:rFonts w:ascii="宋体" w:hAnsi="宋体" w:cs="宋体"/>
          <w:color w:val="auto"/>
          <w:spacing w:val="8"/>
          <w:sz w:val="23"/>
          <w:szCs w:val="23"/>
          <w:highlight w:val="none"/>
        </w:rPr>
        <w:t>。</w:t>
      </w:r>
    </w:p>
    <w:p>
      <w:pPr>
        <w:spacing w:before="1" w:line="228" w:lineRule="auto"/>
        <w:ind w:left="482"/>
        <w:rPr>
          <w:rFonts w:ascii="宋体" w:hAnsi="宋体" w:cs="宋体"/>
          <w:color w:val="auto"/>
          <w:sz w:val="23"/>
          <w:szCs w:val="23"/>
        </w:rPr>
      </w:pPr>
      <w:r>
        <w:rPr>
          <w:rFonts w:ascii="宋体" w:hAnsi="宋体" w:cs="宋体"/>
          <w:color w:val="auto"/>
          <w:spacing w:val="7"/>
          <w:sz w:val="23"/>
          <w:szCs w:val="23"/>
        </w:rPr>
        <w:t>2.8招标方式：</w:t>
      </w:r>
      <w:r>
        <w:rPr>
          <w:rFonts w:ascii="宋体" w:hAnsi="宋体" w:cs="宋体"/>
          <w:color w:val="auto"/>
          <w:spacing w:val="7"/>
          <w:sz w:val="23"/>
          <w:szCs w:val="23"/>
          <w:u w:val="single"/>
        </w:rPr>
        <w:t>公开招标</w:t>
      </w:r>
      <w:r>
        <w:rPr>
          <w:rFonts w:ascii="宋体" w:hAnsi="宋体" w:cs="宋体"/>
          <w:color w:val="auto"/>
          <w:spacing w:val="6"/>
          <w:sz w:val="23"/>
          <w:szCs w:val="23"/>
        </w:rPr>
        <w:t>。</w:t>
      </w:r>
    </w:p>
    <w:p>
      <w:pPr>
        <w:spacing w:before="156" w:line="228" w:lineRule="auto"/>
        <w:ind w:left="482"/>
        <w:rPr>
          <w:rFonts w:ascii="宋体" w:hAnsi="宋体" w:cs="宋体"/>
          <w:color w:val="auto"/>
          <w:sz w:val="23"/>
          <w:szCs w:val="23"/>
        </w:rPr>
      </w:pPr>
      <w:r>
        <w:rPr>
          <w:rFonts w:ascii="宋体" w:hAnsi="宋体" w:cs="宋体"/>
          <w:color w:val="auto"/>
          <w:spacing w:val="9"/>
          <w:sz w:val="23"/>
          <w:szCs w:val="23"/>
        </w:rPr>
        <w:t>2</w:t>
      </w:r>
      <w:r>
        <w:rPr>
          <w:rFonts w:ascii="宋体" w:hAnsi="宋体" w:cs="宋体"/>
          <w:color w:val="auto"/>
          <w:spacing w:val="8"/>
          <w:sz w:val="23"/>
          <w:szCs w:val="23"/>
        </w:rPr>
        <w:t>.9建设地点：</w:t>
      </w:r>
      <w:r>
        <w:rPr>
          <w:rFonts w:ascii="宋体" w:hAnsi="宋体" w:cs="宋体"/>
          <w:color w:val="auto"/>
          <w:spacing w:val="8"/>
          <w:sz w:val="23"/>
          <w:szCs w:val="23"/>
          <w:u w:val="single"/>
        </w:rPr>
        <w:t>广东省江门市台山市白沙镇</w:t>
      </w:r>
      <w:r>
        <w:rPr>
          <w:rFonts w:ascii="宋体" w:hAnsi="宋体" w:cs="宋体"/>
          <w:color w:val="auto"/>
          <w:spacing w:val="8"/>
          <w:sz w:val="23"/>
          <w:szCs w:val="23"/>
        </w:rPr>
        <w:t>。</w:t>
      </w:r>
    </w:p>
    <w:p>
      <w:pPr>
        <w:spacing w:before="155" w:line="229" w:lineRule="auto"/>
        <w:ind w:left="482"/>
        <w:rPr>
          <w:rFonts w:ascii="宋体" w:hAnsi="宋体" w:cs="宋体"/>
          <w:color w:val="auto"/>
          <w:sz w:val="23"/>
          <w:szCs w:val="23"/>
        </w:rPr>
      </w:pPr>
      <w:r>
        <w:rPr>
          <w:rFonts w:ascii="宋体" w:hAnsi="宋体" w:cs="宋体"/>
          <w:color w:val="auto"/>
          <w:spacing w:val="6"/>
          <w:sz w:val="23"/>
          <w:szCs w:val="23"/>
        </w:rPr>
        <w:t>2.10工程质量要求：</w:t>
      </w:r>
    </w:p>
    <w:p>
      <w:pPr>
        <w:spacing w:before="157" w:line="353" w:lineRule="auto"/>
        <w:ind w:left="1" w:right="2" w:firstLine="489"/>
        <w:rPr>
          <w:rFonts w:ascii="宋体" w:hAnsi="宋体" w:cs="宋体"/>
          <w:color w:val="auto"/>
          <w:sz w:val="23"/>
          <w:szCs w:val="23"/>
        </w:rPr>
      </w:pPr>
      <w:r>
        <w:rPr>
          <w:rFonts w:ascii="宋体" w:hAnsi="宋体" w:cs="宋体"/>
          <w:color w:val="auto"/>
          <w:spacing w:val="10"/>
          <w:sz w:val="23"/>
          <w:szCs w:val="23"/>
        </w:rPr>
        <w:t>(1)设计质量要求：按国家、省或行业现行的工程设计准则和相关规范要求，满足招</w:t>
      </w:r>
      <w:r>
        <w:rPr>
          <w:rFonts w:ascii="宋体" w:hAnsi="宋体" w:cs="宋体"/>
          <w:color w:val="auto"/>
          <w:spacing w:val="7"/>
          <w:sz w:val="23"/>
          <w:szCs w:val="23"/>
        </w:rPr>
        <w:t>标</w:t>
      </w:r>
      <w:r>
        <w:rPr>
          <w:rFonts w:ascii="宋体" w:hAnsi="宋体" w:cs="宋体"/>
          <w:color w:val="auto"/>
          <w:spacing w:val="14"/>
          <w:sz w:val="23"/>
          <w:szCs w:val="23"/>
        </w:rPr>
        <w:t>人</w:t>
      </w:r>
      <w:r>
        <w:rPr>
          <w:rFonts w:ascii="宋体" w:hAnsi="宋体" w:cs="宋体"/>
          <w:color w:val="auto"/>
          <w:spacing w:val="9"/>
          <w:sz w:val="23"/>
          <w:szCs w:val="23"/>
        </w:rPr>
        <w:t>的功能需求，并通过招标人及有关部门或专业机构的审查。</w:t>
      </w:r>
    </w:p>
    <w:p>
      <w:pPr>
        <w:spacing w:before="1" w:line="228" w:lineRule="auto"/>
        <w:ind w:left="491"/>
        <w:rPr>
          <w:rFonts w:ascii="宋体" w:hAnsi="宋体" w:cs="宋体"/>
          <w:color w:val="auto"/>
          <w:sz w:val="23"/>
          <w:szCs w:val="23"/>
        </w:rPr>
      </w:pPr>
      <w:r>
        <w:rPr>
          <w:rFonts w:ascii="宋体" w:hAnsi="宋体" w:cs="宋体"/>
          <w:color w:val="auto"/>
          <w:spacing w:val="15"/>
          <w:sz w:val="23"/>
          <w:szCs w:val="23"/>
        </w:rPr>
        <w:t>(2)施工质量要求：合格</w:t>
      </w:r>
      <w:r>
        <w:rPr>
          <w:rFonts w:ascii="宋体" w:hAnsi="宋体" w:cs="宋体"/>
          <w:color w:val="auto"/>
          <w:spacing w:val="14"/>
          <w:sz w:val="23"/>
          <w:szCs w:val="23"/>
        </w:rPr>
        <w:t>。</w:t>
      </w:r>
    </w:p>
    <w:p>
      <w:pPr>
        <w:spacing w:before="156" w:line="310" w:lineRule="exact"/>
        <w:ind w:left="4"/>
        <w:outlineLvl w:val="1"/>
        <w:rPr>
          <w:rFonts w:ascii="宋体" w:hAnsi="宋体" w:cs="宋体"/>
          <w:color w:val="auto"/>
          <w:sz w:val="23"/>
          <w:szCs w:val="23"/>
        </w:rPr>
      </w:pPr>
      <w:bookmarkStart w:id="6" w:name="_Toc128613448"/>
      <w:r>
        <w:rPr>
          <w:rFonts w:ascii="宋体" w:hAnsi="宋体" w:cs="宋体"/>
          <w:color w:val="auto"/>
          <w:spacing w:val="9"/>
          <w:position w:val="1"/>
          <w:sz w:val="23"/>
          <w:szCs w:val="23"/>
        </w:rPr>
        <w:t>3</w:t>
      </w:r>
      <w:r>
        <w:rPr>
          <w:rFonts w:ascii="宋体" w:hAnsi="宋体" w:cs="宋体"/>
          <w:color w:val="auto"/>
          <w:spacing w:val="8"/>
          <w:position w:val="1"/>
          <w:sz w:val="23"/>
          <w:szCs w:val="23"/>
        </w:rPr>
        <w:t>.投标人资格要求</w:t>
      </w:r>
      <w:bookmarkEnd w:id="6"/>
    </w:p>
    <w:p>
      <w:pPr>
        <w:spacing w:before="131" w:line="353" w:lineRule="auto"/>
        <w:ind w:right="2" w:firstLine="484"/>
        <w:rPr>
          <w:rFonts w:ascii="宋体" w:hAnsi="宋体" w:cs="宋体"/>
          <w:color w:val="auto"/>
          <w:sz w:val="23"/>
          <w:szCs w:val="23"/>
        </w:rPr>
      </w:pPr>
      <w:r>
        <w:rPr>
          <w:rFonts w:ascii="宋体" w:hAnsi="宋体" w:cs="宋体"/>
          <w:color w:val="auto"/>
          <w:spacing w:val="9"/>
          <w:sz w:val="23"/>
          <w:szCs w:val="23"/>
        </w:rPr>
        <w:t>3.1本次招标</w:t>
      </w:r>
      <w:r>
        <w:rPr>
          <w:rFonts w:hint="eastAsia" w:ascii="宋体" w:hAnsi="宋体" w:cs="宋体"/>
          <w:color w:val="auto"/>
          <w:spacing w:val="9"/>
          <w:sz w:val="23"/>
          <w:szCs w:val="23"/>
          <w:u w:val="single"/>
          <w:lang w:eastAsia="zh-CN"/>
        </w:rPr>
        <w:t>粤港澳大湾区(江门)农产品交易流通中心一期(启动区)冷链物流B-8/B-9地块项目设计施工总承包</w:t>
      </w:r>
      <w:r>
        <w:rPr>
          <w:rFonts w:ascii="宋体" w:hAnsi="宋体" w:cs="宋体"/>
          <w:color w:val="auto"/>
          <w:spacing w:val="10"/>
          <w:sz w:val="23"/>
          <w:szCs w:val="23"/>
        </w:rPr>
        <w:t>要求投标人(独立体或联合体各方)必须是中华人民共和国境内</w:t>
      </w:r>
      <w:r>
        <w:rPr>
          <w:rFonts w:ascii="宋体" w:hAnsi="宋体" w:cs="宋体"/>
          <w:color w:val="auto"/>
          <w:spacing w:val="20"/>
          <w:sz w:val="23"/>
          <w:szCs w:val="23"/>
        </w:rPr>
        <w:t>有</w:t>
      </w:r>
      <w:r>
        <w:rPr>
          <w:rFonts w:ascii="宋体" w:hAnsi="宋体" w:cs="宋体"/>
          <w:color w:val="auto"/>
          <w:spacing w:val="18"/>
          <w:sz w:val="23"/>
          <w:szCs w:val="23"/>
        </w:rPr>
        <w:t>独</w:t>
      </w:r>
      <w:r>
        <w:rPr>
          <w:rFonts w:ascii="宋体" w:hAnsi="宋体" w:cs="宋体"/>
          <w:color w:val="auto"/>
          <w:spacing w:val="10"/>
          <w:sz w:val="23"/>
          <w:szCs w:val="23"/>
        </w:rPr>
        <w:t>立法人资格的单位或组织，并持有工商管理部门颁发的有效营业执照，投标人(独立体</w:t>
      </w:r>
      <w:r>
        <w:rPr>
          <w:rFonts w:ascii="宋体" w:hAnsi="宋体" w:cs="宋体"/>
          <w:color w:val="auto"/>
          <w:spacing w:val="12"/>
          <w:sz w:val="23"/>
          <w:szCs w:val="23"/>
        </w:rPr>
        <w:t>或</w:t>
      </w:r>
      <w:r>
        <w:rPr>
          <w:rFonts w:ascii="宋体" w:hAnsi="宋体" w:cs="宋体"/>
          <w:color w:val="auto"/>
          <w:spacing w:val="9"/>
          <w:sz w:val="23"/>
          <w:szCs w:val="23"/>
        </w:rPr>
        <w:t>联合体</w:t>
      </w:r>
      <w:r>
        <w:rPr>
          <w:rFonts w:hint="eastAsia" w:ascii="宋体" w:hAnsi="宋体" w:cs="宋体"/>
          <w:color w:val="auto"/>
          <w:spacing w:val="9"/>
          <w:sz w:val="23"/>
          <w:szCs w:val="23"/>
        </w:rPr>
        <w:t>施工方</w:t>
      </w:r>
      <w:r>
        <w:rPr>
          <w:rFonts w:ascii="宋体" w:hAnsi="宋体" w:cs="宋体"/>
          <w:color w:val="auto"/>
          <w:spacing w:val="9"/>
          <w:sz w:val="23"/>
          <w:szCs w:val="23"/>
        </w:rPr>
        <w:t>)具有有效的建设行政主管部门颁发的安全生产许可证。</w:t>
      </w:r>
    </w:p>
    <w:p>
      <w:pPr>
        <w:spacing w:line="228" w:lineRule="auto"/>
        <w:ind w:left="490"/>
        <w:rPr>
          <w:rFonts w:ascii="宋体" w:hAnsi="宋体" w:cs="宋体"/>
          <w:color w:val="auto"/>
          <w:sz w:val="23"/>
          <w:szCs w:val="23"/>
        </w:rPr>
      </w:pPr>
      <w:r>
        <w:rPr>
          <w:rFonts w:ascii="宋体" w:hAnsi="宋体" w:cs="宋体"/>
          <w:color w:val="auto"/>
          <w:spacing w:val="11"/>
          <w:sz w:val="23"/>
          <w:szCs w:val="23"/>
        </w:rPr>
        <w:t>资</w:t>
      </w:r>
      <w:r>
        <w:rPr>
          <w:rFonts w:ascii="宋体" w:hAnsi="宋体" w:cs="宋体"/>
          <w:color w:val="auto"/>
          <w:spacing w:val="7"/>
          <w:sz w:val="23"/>
          <w:szCs w:val="23"/>
        </w:rPr>
        <w:t>格要求补充说明：</w:t>
      </w:r>
    </w:p>
    <w:p>
      <w:pPr>
        <w:spacing w:before="156" w:line="228" w:lineRule="auto"/>
        <w:ind w:left="482"/>
        <w:rPr>
          <w:rFonts w:ascii="宋体" w:hAnsi="宋体" w:cs="宋体"/>
          <w:color w:val="auto"/>
          <w:sz w:val="23"/>
          <w:szCs w:val="23"/>
        </w:rPr>
      </w:pPr>
      <w:r>
        <w:rPr>
          <w:rFonts w:ascii="宋体" w:hAnsi="宋体" w:cs="宋体"/>
          <w:color w:val="auto"/>
          <w:spacing w:val="18"/>
          <w:sz w:val="23"/>
          <w:szCs w:val="23"/>
        </w:rPr>
        <w:t>投</w:t>
      </w:r>
      <w:r>
        <w:rPr>
          <w:rFonts w:ascii="宋体" w:hAnsi="宋体" w:cs="宋体"/>
          <w:color w:val="auto"/>
          <w:spacing w:val="10"/>
          <w:sz w:val="23"/>
          <w:szCs w:val="23"/>
        </w:rPr>
        <w:t>标</w:t>
      </w:r>
      <w:r>
        <w:rPr>
          <w:rFonts w:ascii="宋体" w:hAnsi="宋体" w:cs="宋体"/>
          <w:color w:val="auto"/>
          <w:spacing w:val="9"/>
          <w:sz w:val="23"/>
          <w:szCs w:val="23"/>
        </w:rPr>
        <w:t>人须同时具备行业主管部门核发的以下设计、施工资质及要求：</w:t>
      </w:r>
    </w:p>
    <w:p>
      <w:pPr>
        <w:spacing w:before="157" w:line="229" w:lineRule="auto"/>
        <w:ind w:left="484"/>
        <w:rPr>
          <w:rFonts w:ascii="宋体" w:hAnsi="宋体" w:cs="宋体"/>
          <w:color w:val="auto"/>
          <w:sz w:val="23"/>
          <w:szCs w:val="23"/>
        </w:rPr>
      </w:pPr>
      <w:r>
        <w:rPr>
          <w:rFonts w:ascii="宋体" w:hAnsi="宋体" w:cs="宋体"/>
          <w:color w:val="auto"/>
          <w:spacing w:val="14"/>
          <w:sz w:val="23"/>
          <w:szCs w:val="23"/>
        </w:rPr>
        <w:t>3.</w:t>
      </w:r>
      <w:r>
        <w:rPr>
          <w:rFonts w:ascii="宋体" w:hAnsi="宋体" w:cs="宋体"/>
          <w:color w:val="auto"/>
          <w:spacing w:val="10"/>
          <w:sz w:val="23"/>
          <w:szCs w:val="23"/>
        </w:rPr>
        <w:t>1</w:t>
      </w:r>
      <w:r>
        <w:rPr>
          <w:rFonts w:ascii="宋体" w:hAnsi="宋体" w:cs="宋体"/>
          <w:color w:val="auto"/>
          <w:spacing w:val="7"/>
          <w:sz w:val="23"/>
          <w:szCs w:val="23"/>
        </w:rPr>
        <w:t>.1设计资质：具备以下资质条件中的一项：</w:t>
      </w:r>
    </w:p>
    <w:p>
      <w:pPr>
        <w:spacing w:before="154" w:line="226" w:lineRule="auto"/>
        <w:ind w:left="479"/>
        <w:rPr>
          <w:rFonts w:ascii="宋体" w:hAnsi="宋体" w:cs="宋体"/>
          <w:color w:val="auto"/>
          <w:sz w:val="23"/>
          <w:szCs w:val="23"/>
        </w:rPr>
      </w:pPr>
      <w:r>
        <w:rPr>
          <w:rFonts w:ascii="宋体" w:hAnsi="宋体" w:cs="宋体"/>
          <w:color w:val="auto"/>
          <w:spacing w:val="16"/>
          <w:sz w:val="23"/>
          <w:szCs w:val="23"/>
        </w:rPr>
        <w:t>①</w:t>
      </w:r>
      <w:r>
        <w:rPr>
          <w:rFonts w:ascii="宋体" w:hAnsi="宋体" w:cs="宋体"/>
          <w:color w:val="auto"/>
          <w:spacing w:val="9"/>
          <w:sz w:val="23"/>
          <w:szCs w:val="23"/>
        </w:rPr>
        <w:t>具</w:t>
      </w:r>
      <w:r>
        <w:rPr>
          <w:rFonts w:ascii="宋体" w:hAnsi="宋体" w:cs="宋体"/>
          <w:color w:val="auto"/>
          <w:spacing w:val="8"/>
          <w:sz w:val="23"/>
          <w:szCs w:val="23"/>
        </w:rPr>
        <w:t>备工程设计综合甲级资质，</w:t>
      </w:r>
    </w:p>
    <w:p>
      <w:pPr>
        <w:spacing w:before="157" w:line="226" w:lineRule="auto"/>
        <w:ind w:left="478"/>
        <w:rPr>
          <w:rFonts w:eastAsiaTheme="minorEastAsia"/>
          <w:color w:val="auto"/>
        </w:rPr>
      </w:pPr>
      <w:r>
        <w:rPr>
          <w:rFonts w:ascii="宋体" w:hAnsi="宋体" w:cs="宋体"/>
          <w:color w:val="auto"/>
          <w:spacing w:val="9"/>
          <w:sz w:val="23"/>
          <w:szCs w:val="23"/>
        </w:rPr>
        <w:t>②建筑工程行业设计</w:t>
      </w:r>
      <w:r>
        <w:rPr>
          <w:rFonts w:hint="eastAsia" w:ascii="宋体" w:hAnsi="宋体" w:cs="宋体"/>
          <w:color w:val="auto"/>
          <w:spacing w:val="9"/>
          <w:sz w:val="23"/>
          <w:szCs w:val="23"/>
          <w:lang w:eastAsia="zh-CN"/>
        </w:rPr>
        <w:t>乙级</w:t>
      </w:r>
      <w:r>
        <w:rPr>
          <w:rFonts w:ascii="宋体" w:hAnsi="宋体" w:cs="宋体"/>
          <w:color w:val="auto"/>
          <w:spacing w:val="9"/>
          <w:sz w:val="23"/>
          <w:szCs w:val="23"/>
        </w:rPr>
        <w:t>或以上资质</w:t>
      </w:r>
      <w:r>
        <w:rPr>
          <w:rFonts w:ascii="宋体" w:hAnsi="宋体" w:cs="宋体"/>
          <w:color w:val="auto"/>
          <w:spacing w:val="8"/>
          <w:sz w:val="23"/>
          <w:szCs w:val="23"/>
        </w:rPr>
        <w:t>，</w:t>
      </w:r>
    </w:p>
    <w:p>
      <w:pPr>
        <w:spacing w:before="75" w:line="226" w:lineRule="auto"/>
        <w:ind w:left="479"/>
        <w:rPr>
          <w:rFonts w:ascii="宋体" w:hAnsi="宋体" w:cs="宋体"/>
          <w:color w:val="auto"/>
          <w:sz w:val="23"/>
          <w:szCs w:val="23"/>
        </w:rPr>
      </w:pPr>
      <w:r>
        <w:rPr>
          <w:rFonts w:ascii="宋体" w:hAnsi="宋体" w:cs="宋体"/>
          <w:color w:val="auto"/>
          <w:spacing w:val="16"/>
          <w:sz w:val="23"/>
          <w:szCs w:val="23"/>
        </w:rPr>
        <w:t>③</w:t>
      </w:r>
      <w:r>
        <w:rPr>
          <w:rFonts w:ascii="宋体" w:hAnsi="宋体" w:cs="宋体"/>
          <w:color w:val="auto"/>
          <w:spacing w:val="12"/>
          <w:sz w:val="23"/>
          <w:szCs w:val="23"/>
        </w:rPr>
        <w:t>建</w:t>
      </w:r>
      <w:r>
        <w:rPr>
          <w:rFonts w:ascii="宋体" w:hAnsi="宋体" w:cs="宋体"/>
          <w:color w:val="auto"/>
          <w:spacing w:val="8"/>
          <w:sz w:val="23"/>
          <w:szCs w:val="23"/>
        </w:rPr>
        <w:t>筑行业(建筑工程)专业设计</w:t>
      </w:r>
      <w:r>
        <w:rPr>
          <w:rFonts w:hint="eastAsia" w:ascii="宋体" w:hAnsi="宋体" w:cs="宋体"/>
          <w:color w:val="auto"/>
          <w:spacing w:val="8"/>
          <w:sz w:val="23"/>
          <w:szCs w:val="23"/>
          <w:lang w:eastAsia="zh-CN"/>
        </w:rPr>
        <w:t>乙级</w:t>
      </w:r>
      <w:r>
        <w:rPr>
          <w:rFonts w:ascii="宋体" w:hAnsi="宋体" w:cs="宋体"/>
          <w:color w:val="auto"/>
          <w:spacing w:val="8"/>
          <w:sz w:val="23"/>
          <w:szCs w:val="23"/>
        </w:rPr>
        <w:t>或以上资质；</w:t>
      </w:r>
    </w:p>
    <w:p>
      <w:pPr>
        <w:spacing w:before="157" w:line="229" w:lineRule="auto"/>
        <w:ind w:left="485"/>
        <w:rPr>
          <w:rFonts w:ascii="宋体" w:hAnsi="宋体" w:cs="宋体"/>
          <w:color w:val="auto"/>
          <w:sz w:val="23"/>
          <w:szCs w:val="23"/>
        </w:rPr>
      </w:pPr>
      <w:r>
        <w:rPr>
          <w:rFonts w:ascii="宋体" w:hAnsi="宋体" w:cs="宋体"/>
          <w:color w:val="auto"/>
          <w:spacing w:val="12"/>
          <w:sz w:val="23"/>
          <w:szCs w:val="23"/>
        </w:rPr>
        <w:t>3</w:t>
      </w:r>
      <w:r>
        <w:rPr>
          <w:rFonts w:ascii="宋体" w:hAnsi="宋体" w:cs="宋体"/>
          <w:color w:val="auto"/>
          <w:spacing w:val="7"/>
          <w:sz w:val="23"/>
          <w:szCs w:val="23"/>
        </w:rPr>
        <w:t>.1.2施工资质：满足以下所有条件：</w:t>
      </w:r>
    </w:p>
    <w:p>
      <w:pPr>
        <w:spacing w:before="154" w:line="226" w:lineRule="auto"/>
        <w:ind w:left="480"/>
        <w:rPr>
          <w:rFonts w:ascii="宋体" w:hAnsi="宋体" w:cs="宋体"/>
          <w:color w:val="auto"/>
          <w:sz w:val="23"/>
          <w:szCs w:val="23"/>
        </w:rPr>
      </w:pPr>
      <w:r>
        <w:rPr>
          <w:rFonts w:ascii="宋体" w:hAnsi="宋体" w:cs="宋体"/>
          <w:color w:val="auto"/>
          <w:spacing w:val="10"/>
          <w:sz w:val="23"/>
          <w:szCs w:val="23"/>
        </w:rPr>
        <w:t>①</w:t>
      </w:r>
      <w:r>
        <w:rPr>
          <w:rFonts w:ascii="宋体" w:hAnsi="宋体" w:cs="宋体"/>
          <w:color w:val="auto"/>
          <w:spacing w:val="9"/>
          <w:sz w:val="23"/>
          <w:szCs w:val="23"/>
        </w:rPr>
        <w:t>具备建筑工程施工总承包二级或以上资质，</w:t>
      </w:r>
    </w:p>
    <w:p>
      <w:pPr>
        <w:spacing w:before="160" w:line="226" w:lineRule="auto"/>
        <w:ind w:left="479"/>
        <w:rPr>
          <w:rFonts w:ascii="宋体" w:hAnsi="宋体" w:cs="宋体"/>
          <w:color w:val="auto"/>
          <w:sz w:val="23"/>
          <w:szCs w:val="23"/>
        </w:rPr>
      </w:pPr>
      <w:r>
        <w:rPr>
          <w:rFonts w:ascii="宋体" w:hAnsi="宋体" w:cs="宋体"/>
          <w:color w:val="auto"/>
          <w:spacing w:val="16"/>
          <w:sz w:val="23"/>
          <w:szCs w:val="23"/>
        </w:rPr>
        <w:t>②</w:t>
      </w:r>
      <w:r>
        <w:rPr>
          <w:rFonts w:ascii="宋体" w:hAnsi="宋体" w:cs="宋体"/>
          <w:color w:val="auto"/>
          <w:spacing w:val="9"/>
          <w:sz w:val="23"/>
          <w:szCs w:val="23"/>
        </w:rPr>
        <w:t>具有有效的建设行政主管部门颁发的安全生产许可证，</w:t>
      </w:r>
    </w:p>
    <w:p>
      <w:pPr>
        <w:spacing w:before="157" w:line="228" w:lineRule="auto"/>
        <w:ind w:left="485"/>
        <w:rPr>
          <w:rFonts w:ascii="宋体" w:hAnsi="宋体" w:cs="宋体"/>
          <w:color w:val="auto"/>
          <w:sz w:val="23"/>
          <w:szCs w:val="23"/>
        </w:rPr>
      </w:pPr>
      <w:r>
        <w:rPr>
          <w:rFonts w:ascii="宋体" w:hAnsi="宋体" w:cs="宋体"/>
          <w:color w:val="auto"/>
          <w:spacing w:val="9"/>
          <w:sz w:val="23"/>
          <w:szCs w:val="23"/>
        </w:rPr>
        <w:t>3</w:t>
      </w:r>
      <w:r>
        <w:rPr>
          <w:rFonts w:ascii="宋体" w:hAnsi="宋体" w:cs="宋体"/>
          <w:color w:val="auto"/>
          <w:spacing w:val="6"/>
          <w:sz w:val="23"/>
          <w:szCs w:val="23"/>
        </w:rPr>
        <w:t>.2主要负责人要求：</w:t>
      </w:r>
    </w:p>
    <w:p>
      <w:pPr>
        <w:spacing w:before="157" w:line="353" w:lineRule="auto"/>
        <w:ind w:right="80" w:firstLine="528" w:firstLineChars="200"/>
        <w:rPr>
          <w:rFonts w:cs="宋体" w:asciiTheme="minorEastAsia" w:hAnsiTheme="minorEastAsia" w:eastAsiaTheme="minorEastAsia"/>
          <w:color w:val="auto"/>
          <w:spacing w:val="9"/>
          <w:sz w:val="23"/>
          <w:szCs w:val="23"/>
        </w:rPr>
      </w:pPr>
      <w:r>
        <w:rPr>
          <w:rFonts w:ascii="宋体" w:hAnsi="宋体" w:cs="宋体"/>
          <w:color w:val="auto"/>
          <w:spacing w:val="17"/>
          <w:sz w:val="23"/>
          <w:szCs w:val="23"/>
        </w:rPr>
        <w:t>3</w:t>
      </w:r>
      <w:r>
        <w:rPr>
          <w:rFonts w:ascii="宋体" w:hAnsi="宋体" w:cs="宋体"/>
          <w:color w:val="auto"/>
          <w:spacing w:val="9"/>
          <w:sz w:val="23"/>
          <w:szCs w:val="23"/>
        </w:rPr>
        <w:t>.2.1</w:t>
      </w:r>
      <w:r>
        <w:rPr>
          <w:rFonts w:cs="宋体" w:asciiTheme="minorEastAsia" w:hAnsiTheme="minorEastAsia" w:eastAsiaTheme="minorEastAsia"/>
          <w:b/>
          <w:bCs/>
          <w:color w:val="auto"/>
          <w:spacing w:val="9"/>
          <w:sz w:val="23"/>
          <w:szCs w:val="23"/>
        </w:rPr>
        <w:t>投标人(独立体或联合体牵头</w:t>
      </w:r>
      <w:r>
        <w:rPr>
          <w:rFonts w:hint="eastAsia" w:cs="宋体" w:asciiTheme="minorEastAsia" w:hAnsiTheme="minorEastAsia" w:eastAsiaTheme="minorEastAsia"/>
          <w:b/>
          <w:bCs/>
          <w:color w:val="auto"/>
          <w:spacing w:val="9"/>
          <w:sz w:val="23"/>
          <w:szCs w:val="23"/>
        </w:rPr>
        <w:t>人或</w:t>
      </w:r>
      <w:r>
        <w:rPr>
          <w:rFonts w:cs="宋体" w:asciiTheme="minorEastAsia" w:hAnsiTheme="minorEastAsia" w:eastAsiaTheme="minorEastAsia"/>
          <w:b/>
          <w:bCs/>
          <w:color w:val="auto"/>
          <w:spacing w:val="9"/>
          <w:sz w:val="23"/>
          <w:szCs w:val="23"/>
        </w:rPr>
        <w:t>联合体</w:t>
      </w:r>
      <w:r>
        <w:rPr>
          <w:rFonts w:hint="eastAsia" w:cs="宋体" w:asciiTheme="minorEastAsia" w:hAnsiTheme="minorEastAsia" w:eastAsiaTheme="minorEastAsia"/>
          <w:b/>
          <w:bCs/>
          <w:color w:val="auto"/>
          <w:spacing w:val="9"/>
          <w:sz w:val="23"/>
          <w:szCs w:val="23"/>
        </w:rPr>
        <w:t>施工方</w:t>
      </w:r>
      <w:r>
        <w:rPr>
          <w:rFonts w:cs="宋体" w:asciiTheme="minorEastAsia" w:hAnsiTheme="minorEastAsia" w:eastAsiaTheme="minorEastAsia"/>
          <w:b/>
          <w:bCs/>
          <w:color w:val="auto"/>
          <w:spacing w:val="10"/>
          <w:sz w:val="23"/>
          <w:szCs w:val="23"/>
        </w:rPr>
        <w:t>)</w:t>
      </w:r>
      <w:r>
        <w:rPr>
          <w:rStyle w:val="18"/>
          <w:rFonts w:hint="eastAsia" w:asciiTheme="minorEastAsia" w:hAnsiTheme="minorEastAsia" w:eastAsiaTheme="minorEastAsia"/>
          <w:color w:val="auto"/>
          <w:sz w:val="23"/>
          <w:szCs w:val="23"/>
          <w:shd w:val="clear" w:color="auto" w:fill="FFFFFF"/>
        </w:rPr>
        <w:t>工程总承包项目经理（注：工程总承包项目经理可以由设计负责人或施工负责人同时担任，设计负责人或施工负责人不得为同一人）的资格要求</w:t>
      </w:r>
      <w:r>
        <w:rPr>
          <w:rFonts w:hint="eastAsia" w:asciiTheme="minorEastAsia" w:hAnsiTheme="minorEastAsia" w:eastAsiaTheme="minorEastAsia"/>
          <w:color w:val="auto"/>
          <w:sz w:val="23"/>
          <w:szCs w:val="23"/>
          <w:shd w:val="clear" w:color="auto" w:fill="FFFFFF"/>
        </w:rPr>
        <w:t>：具有</w:t>
      </w:r>
      <w:r>
        <w:rPr>
          <w:rFonts w:hint="eastAsia" w:asciiTheme="minorEastAsia" w:hAnsiTheme="minorEastAsia" w:eastAsiaTheme="minorEastAsia"/>
          <w:color w:val="auto"/>
          <w:sz w:val="23"/>
          <w:szCs w:val="23"/>
          <w:u w:val="single"/>
          <w:shd w:val="clear" w:color="auto" w:fill="FFFFFF"/>
        </w:rPr>
        <w:t>建筑工程专业一级注册建造师资格、或一级注册建筑师、或建筑工程注册监理工程师、或具有</w:t>
      </w:r>
      <w:r>
        <w:rPr>
          <w:rFonts w:ascii="宋体" w:hAnsi="宋体" w:cs="宋体"/>
          <w:color w:val="auto"/>
          <w:spacing w:val="9"/>
          <w:sz w:val="23"/>
          <w:szCs w:val="23"/>
        </w:rPr>
        <w:t>建筑工程相关</w:t>
      </w:r>
      <w:r>
        <w:rPr>
          <w:rFonts w:hint="eastAsia" w:asciiTheme="minorEastAsia" w:hAnsiTheme="minorEastAsia" w:eastAsiaTheme="minorEastAsia"/>
          <w:color w:val="auto"/>
          <w:sz w:val="23"/>
          <w:szCs w:val="23"/>
          <w:u w:val="single"/>
          <w:shd w:val="clear" w:color="auto" w:fill="FFFFFF"/>
        </w:rPr>
        <w:t>专业高级工程师（或以上）职称</w:t>
      </w:r>
      <w:r>
        <w:rPr>
          <w:rFonts w:hint="eastAsia" w:asciiTheme="minorEastAsia" w:hAnsiTheme="minorEastAsia" w:eastAsiaTheme="minorEastAsia"/>
          <w:color w:val="auto"/>
          <w:sz w:val="23"/>
          <w:szCs w:val="23"/>
          <w:shd w:val="clear" w:color="auto" w:fill="FFFFFF"/>
        </w:rPr>
        <w:t>资格，且不得同时在两个或者两个以上工程项目担任工程总承包项目经理或施工负责人；</w:t>
      </w:r>
    </w:p>
    <w:p>
      <w:pPr>
        <w:spacing w:before="157" w:line="353" w:lineRule="auto"/>
        <w:ind w:right="80" w:firstLine="532" w:firstLineChars="200"/>
        <w:rPr>
          <w:rFonts w:ascii="宋体" w:hAnsi="宋体" w:cs="宋体"/>
          <w:color w:val="auto"/>
          <w:sz w:val="23"/>
          <w:szCs w:val="23"/>
        </w:rPr>
      </w:pPr>
      <w:r>
        <w:rPr>
          <w:rFonts w:ascii="宋体" w:hAnsi="宋体" w:cs="宋体"/>
          <w:color w:val="auto"/>
          <w:spacing w:val="18"/>
          <w:sz w:val="23"/>
          <w:szCs w:val="23"/>
        </w:rPr>
        <w:t>3</w:t>
      </w:r>
      <w:r>
        <w:rPr>
          <w:rFonts w:ascii="宋体" w:hAnsi="宋体" w:cs="宋体"/>
          <w:color w:val="auto"/>
          <w:spacing w:val="17"/>
          <w:sz w:val="23"/>
          <w:szCs w:val="23"/>
        </w:rPr>
        <w:t>.</w:t>
      </w:r>
      <w:r>
        <w:rPr>
          <w:rFonts w:ascii="宋体" w:hAnsi="宋体" w:cs="宋体"/>
          <w:color w:val="auto"/>
          <w:spacing w:val="9"/>
          <w:sz w:val="23"/>
          <w:szCs w:val="23"/>
        </w:rPr>
        <w:t>2.2投标人(独立体或联合体</w:t>
      </w:r>
      <w:r>
        <w:rPr>
          <w:rFonts w:hint="eastAsia" w:ascii="宋体" w:hAnsi="宋体" w:cs="宋体"/>
          <w:color w:val="auto"/>
          <w:spacing w:val="9"/>
          <w:sz w:val="23"/>
          <w:szCs w:val="23"/>
        </w:rPr>
        <w:t>施工方</w:t>
      </w:r>
      <w:r>
        <w:rPr>
          <w:rFonts w:ascii="宋体" w:hAnsi="宋体" w:cs="宋体"/>
          <w:color w:val="auto"/>
          <w:spacing w:val="10"/>
          <w:sz w:val="23"/>
          <w:szCs w:val="23"/>
        </w:rPr>
        <w:t>)</w:t>
      </w:r>
      <w:r>
        <w:rPr>
          <w:rFonts w:hint="eastAsia" w:ascii="宋体" w:hAnsi="宋体" w:cs="宋体"/>
          <w:color w:val="auto"/>
          <w:spacing w:val="10"/>
          <w:sz w:val="23"/>
          <w:szCs w:val="23"/>
        </w:rPr>
        <w:t>项目</w:t>
      </w:r>
      <w:r>
        <w:rPr>
          <w:rFonts w:ascii="宋体" w:hAnsi="宋体" w:cs="宋体"/>
          <w:color w:val="auto"/>
          <w:spacing w:val="9"/>
          <w:sz w:val="23"/>
          <w:szCs w:val="23"/>
        </w:rPr>
        <w:t>施工负责人资格要求：</w:t>
      </w:r>
      <w:r>
        <w:rPr>
          <w:rFonts w:ascii="宋体" w:hAnsi="宋体" w:cs="宋体"/>
          <w:color w:val="auto"/>
          <w:spacing w:val="10"/>
          <w:sz w:val="23"/>
          <w:szCs w:val="23"/>
        </w:rPr>
        <w:t>具备建筑工程专业一级注册建造师资格；</w:t>
      </w:r>
      <w:r>
        <w:rPr>
          <w:rFonts w:ascii="宋体" w:hAnsi="宋体" w:cs="宋体"/>
          <w:color w:val="auto"/>
          <w:spacing w:val="22"/>
          <w:sz w:val="23"/>
          <w:szCs w:val="23"/>
        </w:rPr>
        <w:t>具</w:t>
      </w:r>
      <w:r>
        <w:rPr>
          <w:rFonts w:ascii="宋体" w:hAnsi="宋体" w:cs="宋体"/>
          <w:color w:val="auto"/>
          <w:spacing w:val="13"/>
          <w:sz w:val="23"/>
          <w:szCs w:val="23"/>
        </w:rPr>
        <w:t>备有效的安全生产考核合格证书(</w:t>
      </w:r>
      <w:r>
        <w:rPr>
          <w:rFonts w:ascii="宋体" w:hAnsi="宋体" w:cs="宋体"/>
          <w:color w:val="auto"/>
          <w:sz w:val="23"/>
          <w:szCs w:val="23"/>
        </w:rPr>
        <w:t>B</w:t>
      </w:r>
      <w:r>
        <w:rPr>
          <w:rFonts w:ascii="宋体" w:hAnsi="宋体" w:cs="宋体"/>
          <w:color w:val="auto"/>
          <w:spacing w:val="13"/>
          <w:sz w:val="23"/>
          <w:szCs w:val="23"/>
        </w:rPr>
        <w:t>证)，</w:t>
      </w:r>
      <w:r>
        <w:rPr>
          <w:rFonts w:hint="eastAsia" w:asciiTheme="minorEastAsia" w:hAnsiTheme="minorEastAsia" w:eastAsiaTheme="minorEastAsia"/>
          <w:color w:val="auto"/>
          <w:sz w:val="23"/>
          <w:szCs w:val="23"/>
          <w:shd w:val="clear" w:color="auto" w:fill="FFFFFF"/>
        </w:rPr>
        <w:t>且不得同时在两个或者两个以上工程项目担任工程总承包项目经理或施工负责人；</w:t>
      </w:r>
    </w:p>
    <w:p>
      <w:pPr>
        <w:spacing w:before="157" w:line="353" w:lineRule="auto"/>
        <w:ind w:right="80" w:firstLine="496" w:firstLineChars="200"/>
        <w:rPr>
          <w:rFonts w:ascii="宋体" w:hAnsi="宋体" w:cs="宋体"/>
          <w:color w:val="auto"/>
          <w:spacing w:val="9"/>
          <w:sz w:val="23"/>
          <w:szCs w:val="23"/>
        </w:rPr>
      </w:pPr>
      <w:r>
        <w:rPr>
          <w:rFonts w:ascii="宋体" w:hAnsi="宋体" w:cs="宋体"/>
          <w:color w:val="auto"/>
          <w:spacing w:val="9"/>
          <w:sz w:val="23"/>
          <w:szCs w:val="23"/>
        </w:rPr>
        <w:t>3.2.3投标人(独立体或联合体</w:t>
      </w:r>
      <w:r>
        <w:rPr>
          <w:rFonts w:hint="eastAsia" w:ascii="宋体" w:hAnsi="宋体" w:cs="宋体"/>
          <w:color w:val="auto"/>
          <w:spacing w:val="9"/>
          <w:sz w:val="23"/>
          <w:szCs w:val="23"/>
        </w:rPr>
        <w:t>牵头人</w:t>
      </w:r>
      <w:r>
        <w:rPr>
          <w:rFonts w:ascii="宋体" w:hAnsi="宋体" w:cs="宋体"/>
          <w:color w:val="auto"/>
          <w:spacing w:val="9"/>
          <w:sz w:val="23"/>
          <w:szCs w:val="23"/>
        </w:rPr>
        <w:t>)项目设计负责人资格要求：具备一级注册建筑师资格；</w:t>
      </w:r>
    </w:p>
    <w:p>
      <w:pPr>
        <w:spacing w:before="157" w:line="353" w:lineRule="auto"/>
        <w:ind w:right="80" w:firstLine="496" w:firstLineChars="200"/>
        <w:rPr>
          <w:rFonts w:ascii="宋体" w:hAnsi="宋体" w:cs="宋体"/>
          <w:color w:val="auto"/>
          <w:spacing w:val="9"/>
          <w:sz w:val="23"/>
          <w:szCs w:val="23"/>
        </w:rPr>
      </w:pPr>
      <w:r>
        <w:rPr>
          <w:rFonts w:ascii="宋体" w:hAnsi="宋体" w:cs="宋体"/>
          <w:color w:val="auto"/>
          <w:spacing w:val="9"/>
          <w:sz w:val="23"/>
          <w:szCs w:val="23"/>
        </w:rPr>
        <w:t>3.2.4投标人(独立体或联合体</w:t>
      </w:r>
      <w:r>
        <w:rPr>
          <w:rFonts w:hint="eastAsia" w:ascii="宋体" w:hAnsi="宋体" w:cs="宋体"/>
          <w:color w:val="auto"/>
          <w:spacing w:val="9"/>
          <w:sz w:val="23"/>
          <w:szCs w:val="23"/>
        </w:rPr>
        <w:t>施工方</w:t>
      </w:r>
      <w:r>
        <w:rPr>
          <w:rFonts w:ascii="宋体" w:hAnsi="宋体" w:cs="宋体"/>
          <w:color w:val="auto"/>
          <w:spacing w:val="9"/>
          <w:sz w:val="23"/>
          <w:szCs w:val="23"/>
        </w:rPr>
        <w:t>)项目技术负责人资格要求：具有建筑工程相关专业高级工程师或以上职称；</w:t>
      </w:r>
    </w:p>
    <w:p>
      <w:pPr>
        <w:spacing w:before="27" w:line="354" w:lineRule="auto"/>
        <w:ind w:firstLine="496" w:firstLineChars="200"/>
        <w:rPr>
          <w:rFonts w:ascii="宋体" w:hAnsi="宋体" w:cs="宋体"/>
          <w:color w:val="auto"/>
          <w:sz w:val="23"/>
          <w:szCs w:val="23"/>
        </w:rPr>
      </w:pPr>
      <w:r>
        <w:rPr>
          <w:rFonts w:hint="eastAsia" w:ascii="宋体" w:hAnsi="宋体" w:cs="宋体"/>
          <w:color w:val="auto"/>
          <w:spacing w:val="9"/>
          <w:sz w:val="23"/>
          <w:szCs w:val="23"/>
        </w:rPr>
        <w:t>3.2.</w:t>
      </w:r>
      <w:r>
        <w:rPr>
          <w:rFonts w:ascii="宋体" w:hAnsi="宋体" w:cs="宋体"/>
          <w:color w:val="auto"/>
          <w:spacing w:val="9"/>
          <w:sz w:val="23"/>
          <w:szCs w:val="23"/>
        </w:rPr>
        <w:t>5投</w:t>
      </w:r>
      <w:r>
        <w:rPr>
          <w:rFonts w:ascii="宋体" w:hAnsi="宋体" w:cs="宋体"/>
          <w:color w:val="auto"/>
          <w:spacing w:val="5"/>
          <w:sz w:val="23"/>
          <w:szCs w:val="23"/>
        </w:rPr>
        <w:t>标人(独立体或</w:t>
      </w:r>
      <w:r>
        <w:rPr>
          <w:rFonts w:ascii="宋体" w:hAnsi="宋体" w:cs="宋体"/>
          <w:color w:val="auto"/>
          <w:spacing w:val="9"/>
          <w:sz w:val="23"/>
          <w:szCs w:val="23"/>
        </w:rPr>
        <w:t>联合体</w:t>
      </w:r>
      <w:r>
        <w:rPr>
          <w:rFonts w:hint="eastAsia" w:ascii="宋体" w:hAnsi="宋体" w:cs="宋体"/>
          <w:color w:val="auto"/>
          <w:spacing w:val="9"/>
          <w:sz w:val="23"/>
          <w:szCs w:val="23"/>
        </w:rPr>
        <w:t>施工方</w:t>
      </w:r>
      <w:r>
        <w:rPr>
          <w:rFonts w:ascii="宋体" w:hAnsi="宋体" w:cs="宋体"/>
          <w:color w:val="auto"/>
          <w:spacing w:val="5"/>
          <w:sz w:val="23"/>
          <w:szCs w:val="23"/>
        </w:rPr>
        <w:t>)现场主要管理人员资格要求：质量员、施工员、</w:t>
      </w:r>
      <w:r>
        <w:rPr>
          <w:rFonts w:ascii="宋体" w:hAnsi="宋体" w:cs="宋体"/>
          <w:color w:val="auto"/>
          <w:spacing w:val="8"/>
          <w:sz w:val="23"/>
          <w:szCs w:val="23"/>
        </w:rPr>
        <w:t>资料员、材</w:t>
      </w:r>
      <w:r>
        <w:rPr>
          <w:rFonts w:ascii="宋体" w:hAnsi="宋体" w:cs="宋体"/>
          <w:color w:val="auto"/>
          <w:spacing w:val="7"/>
          <w:sz w:val="23"/>
          <w:szCs w:val="23"/>
        </w:rPr>
        <w:t>料</w:t>
      </w:r>
      <w:r>
        <w:rPr>
          <w:rFonts w:ascii="宋体" w:hAnsi="宋体" w:cs="宋体"/>
          <w:color w:val="auto"/>
          <w:spacing w:val="4"/>
          <w:sz w:val="23"/>
          <w:szCs w:val="23"/>
        </w:rPr>
        <w:t>员</w:t>
      </w:r>
      <w:r>
        <w:rPr>
          <w:rFonts w:hint="eastAsia" w:ascii="宋体" w:hAnsi="宋体" w:cs="宋体"/>
          <w:color w:val="auto"/>
          <w:spacing w:val="4"/>
          <w:sz w:val="23"/>
          <w:szCs w:val="23"/>
        </w:rPr>
        <w:t>各</w:t>
      </w:r>
      <w:r>
        <w:rPr>
          <w:rFonts w:ascii="宋体" w:hAnsi="宋体" w:cs="宋体"/>
          <w:color w:val="auto"/>
          <w:spacing w:val="4"/>
          <w:sz w:val="23"/>
          <w:szCs w:val="23"/>
        </w:rPr>
        <w:t>1人</w:t>
      </w:r>
      <w:r>
        <w:rPr>
          <w:rFonts w:hint="eastAsia" w:ascii="宋体" w:hAnsi="宋体" w:cs="宋体"/>
          <w:color w:val="auto"/>
          <w:spacing w:val="4"/>
          <w:sz w:val="23"/>
          <w:szCs w:val="23"/>
        </w:rPr>
        <w:t>且</w:t>
      </w:r>
      <w:r>
        <w:rPr>
          <w:rFonts w:ascii="宋体" w:hAnsi="宋体" w:cs="宋体"/>
          <w:color w:val="auto"/>
          <w:spacing w:val="4"/>
          <w:sz w:val="23"/>
          <w:szCs w:val="23"/>
        </w:rPr>
        <w:t>须具备相应岗位证书，专职安全人员1人</w:t>
      </w:r>
      <w:r>
        <w:rPr>
          <w:rFonts w:hint="eastAsia" w:ascii="宋体" w:hAnsi="宋体" w:cs="宋体"/>
          <w:color w:val="auto"/>
          <w:spacing w:val="4"/>
          <w:sz w:val="23"/>
          <w:szCs w:val="23"/>
        </w:rPr>
        <w:t>，</w:t>
      </w:r>
      <w:r>
        <w:rPr>
          <w:rFonts w:ascii="宋体" w:hAnsi="宋体" w:cs="宋体"/>
          <w:color w:val="auto"/>
          <w:spacing w:val="4"/>
          <w:sz w:val="23"/>
          <w:szCs w:val="23"/>
        </w:rPr>
        <w:t>须具有安全生产考核合格</w:t>
      </w:r>
      <w:r>
        <w:rPr>
          <w:rFonts w:ascii="宋体" w:hAnsi="宋体" w:cs="宋体"/>
          <w:color w:val="auto"/>
          <w:spacing w:val="18"/>
          <w:sz w:val="23"/>
          <w:szCs w:val="23"/>
        </w:rPr>
        <w:t>证</w:t>
      </w:r>
      <w:r>
        <w:rPr>
          <w:rFonts w:ascii="宋体" w:hAnsi="宋体" w:cs="宋体"/>
          <w:color w:val="auto"/>
          <w:spacing w:val="10"/>
          <w:sz w:val="23"/>
          <w:szCs w:val="23"/>
        </w:rPr>
        <w:t>(</w:t>
      </w:r>
      <w:r>
        <w:rPr>
          <w:rFonts w:ascii="宋体" w:hAnsi="宋体" w:cs="宋体"/>
          <w:color w:val="auto"/>
          <w:sz w:val="23"/>
          <w:szCs w:val="23"/>
        </w:rPr>
        <w:t>C</w:t>
      </w:r>
      <w:r>
        <w:rPr>
          <w:rFonts w:ascii="宋体" w:hAnsi="宋体" w:cs="宋体"/>
          <w:color w:val="auto"/>
          <w:spacing w:val="10"/>
          <w:sz w:val="23"/>
          <w:szCs w:val="23"/>
        </w:rPr>
        <w:t>类)或能够提供广东省建筑施工企业管理人员安全生产考核信息系统安全生产管理人员</w:t>
      </w:r>
      <w:r>
        <w:rPr>
          <w:rFonts w:ascii="宋体" w:hAnsi="宋体" w:cs="宋体"/>
          <w:color w:val="auto"/>
          <w:spacing w:val="8"/>
          <w:sz w:val="23"/>
          <w:szCs w:val="23"/>
        </w:rPr>
        <w:t>证书信息的网页截图；</w:t>
      </w:r>
    </w:p>
    <w:p>
      <w:pPr>
        <w:spacing w:before="1" w:line="353" w:lineRule="auto"/>
        <w:ind w:right="80" w:firstLine="500" w:firstLineChars="200"/>
        <w:rPr>
          <w:rFonts w:ascii="宋体" w:hAnsi="宋体" w:cs="宋体"/>
          <w:color w:val="auto"/>
          <w:sz w:val="23"/>
          <w:szCs w:val="23"/>
        </w:rPr>
      </w:pPr>
      <w:r>
        <w:rPr>
          <w:rFonts w:ascii="宋体" w:hAnsi="宋体" w:cs="宋体"/>
          <w:color w:val="auto"/>
          <w:spacing w:val="10"/>
          <w:sz w:val="23"/>
          <w:szCs w:val="23"/>
        </w:rPr>
        <w:t>3.2.</w:t>
      </w:r>
      <w:r>
        <w:rPr>
          <w:rFonts w:hint="eastAsia" w:ascii="宋体" w:hAnsi="宋体" w:cs="宋体"/>
          <w:color w:val="auto"/>
          <w:spacing w:val="10"/>
          <w:sz w:val="23"/>
          <w:szCs w:val="23"/>
          <w:lang w:val="en-US" w:eastAsia="zh-CN"/>
        </w:rPr>
        <w:t>6</w:t>
      </w:r>
      <w:r>
        <w:rPr>
          <w:rFonts w:hint="eastAsia" w:ascii="宋体" w:hAnsi="宋体" w:cs="宋体"/>
          <w:color w:val="auto"/>
          <w:spacing w:val="9"/>
          <w:sz w:val="23"/>
          <w:szCs w:val="23"/>
        </w:rPr>
        <w:t xml:space="preserve"> </w:t>
      </w:r>
      <w:r>
        <w:rPr>
          <w:rFonts w:ascii="宋体" w:hAnsi="宋体" w:cs="宋体"/>
          <w:color w:val="auto"/>
          <w:spacing w:val="5"/>
          <w:sz w:val="23"/>
          <w:szCs w:val="23"/>
        </w:rPr>
        <w:t>如联合体投标的，则</w:t>
      </w:r>
      <w:r>
        <w:rPr>
          <w:rFonts w:hint="eastAsia" w:ascii="宋体" w:hAnsi="宋体" w:cs="宋体"/>
          <w:color w:val="auto"/>
          <w:spacing w:val="5"/>
          <w:sz w:val="23"/>
          <w:szCs w:val="23"/>
        </w:rPr>
        <w:t>施工</w:t>
      </w:r>
      <w:r>
        <w:rPr>
          <w:rFonts w:ascii="宋体" w:hAnsi="宋体" w:cs="宋体"/>
          <w:color w:val="auto"/>
          <w:spacing w:val="20"/>
          <w:sz w:val="23"/>
          <w:szCs w:val="23"/>
        </w:rPr>
        <w:t>负</w:t>
      </w:r>
      <w:r>
        <w:rPr>
          <w:rFonts w:ascii="宋体" w:hAnsi="宋体" w:cs="宋体"/>
          <w:color w:val="auto"/>
          <w:spacing w:val="19"/>
          <w:sz w:val="23"/>
          <w:szCs w:val="23"/>
        </w:rPr>
        <w:t>责</w:t>
      </w:r>
      <w:r>
        <w:rPr>
          <w:rFonts w:ascii="宋体" w:hAnsi="宋体" w:cs="宋体"/>
          <w:color w:val="auto"/>
          <w:spacing w:val="10"/>
          <w:sz w:val="23"/>
          <w:szCs w:val="23"/>
        </w:rPr>
        <w:t>人、项目技术负责人及专职安全员均须由</w:t>
      </w:r>
      <w:r>
        <w:rPr>
          <w:rFonts w:hint="eastAsia" w:ascii="宋体" w:hAnsi="宋体" w:cs="宋体"/>
          <w:color w:val="auto"/>
          <w:spacing w:val="10"/>
          <w:sz w:val="23"/>
          <w:szCs w:val="23"/>
        </w:rPr>
        <w:t>施工方</w:t>
      </w:r>
      <w:r>
        <w:rPr>
          <w:rFonts w:ascii="宋体" w:hAnsi="宋体" w:cs="宋体"/>
          <w:color w:val="auto"/>
          <w:spacing w:val="10"/>
          <w:sz w:val="23"/>
          <w:szCs w:val="23"/>
        </w:rPr>
        <w:t>委派，项目设计负责人须由承接设计</w:t>
      </w:r>
      <w:r>
        <w:rPr>
          <w:rFonts w:ascii="宋体" w:hAnsi="宋体" w:cs="宋体"/>
          <w:color w:val="auto"/>
          <w:spacing w:val="18"/>
          <w:sz w:val="23"/>
          <w:szCs w:val="23"/>
        </w:rPr>
        <w:t>任</w:t>
      </w:r>
      <w:r>
        <w:rPr>
          <w:rFonts w:ascii="宋体" w:hAnsi="宋体" w:cs="宋体"/>
          <w:color w:val="auto"/>
          <w:spacing w:val="10"/>
          <w:sz w:val="23"/>
          <w:szCs w:val="23"/>
        </w:rPr>
        <w:t>务</w:t>
      </w:r>
      <w:r>
        <w:rPr>
          <w:rFonts w:ascii="宋体" w:hAnsi="宋体" w:cs="宋体"/>
          <w:color w:val="auto"/>
          <w:spacing w:val="9"/>
          <w:sz w:val="23"/>
          <w:szCs w:val="23"/>
        </w:rPr>
        <w:t>的一方委派</w:t>
      </w:r>
      <w:r>
        <w:rPr>
          <w:rFonts w:hint="eastAsia" w:ascii="宋体" w:hAnsi="宋体" w:cs="宋体"/>
          <w:color w:val="auto"/>
          <w:spacing w:val="9"/>
          <w:sz w:val="23"/>
          <w:szCs w:val="23"/>
        </w:rPr>
        <w:t>；</w:t>
      </w:r>
    </w:p>
    <w:p>
      <w:pPr>
        <w:spacing w:line="353" w:lineRule="auto"/>
        <w:ind w:right="80" w:firstLine="484"/>
        <w:rPr>
          <w:rFonts w:ascii="宋体" w:hAnsi="宋体" w:cs="宋体"/>
          <w:color w:val="auto"/>
          <w:sz w:val="23"/>
          <w:szCs w:val="23"/>
          <w:highlight w:val="none"/>
        </w:rPr>
      </w:pPr>
      <w:r>
        <w:rPr>
          <w:rFonts w:ascii="宋体" w:hAnsi="宋体" w:cs="宋体"/>
          <w:color w:val="auto"/>
          <w:spacing w:val="18"/>
          <w:sz w:val="23"/>
          <w:szCs w:val="23"/>
        </w:rPr>
        <w:t>3.</w:t>
      </w:r>
      <w:r>
        <w:rPr>
          <w:rFonts w:ascii="宋体" w:hAnsi="宋体" w:cs="宋体"/>
          <w:color w:val="auto"/>
          <w:spacing w:val="17"/>
          <w:sz w:val="23"/>
          <w:szCs w:val="23"/>
        </w:rPr>
        <w:t>3</w:t>
      </w:r>
      <w:r>
        <w:rPr>
          <w:rFonts w:ascii="宋体" w:hAnsi="宋体" w:cs="宋体"/>
          <w:color w:val="auto"/>
          <w:spacing w:val="9"/>
          <w:sz w:val="23"/>
          <w:szCs w:val="23"/>
        </w:rPr>
        <w:t>社保证明要求：提供独立体或联合体</w:t>
      </w:r>
      <w:r>
        <w:rPr>
          <w:rStyle w:val="18"/>
          <w:rFonts w:hint="eastAsia" w:asciiTheme="minorEastAsia" w:hAnsiTheme="minorEastAsia" w:eastAsiaTheme="minorEastAsia"/>
          <w:b w:val="0"/>
          <w:bCs w:val="0"/>
          <w:color w:val="auto"/>
          <w:sz w:val="23"/>
          <w:szCs w:val="23"/>
          <w:shd w:val="clear" w:color="auto" w:fill="FFFFFF"/>
        </w:rPr>
        <w:t>工程总承包项目经理、项目</w:t>
      </w:r>
      <w:r>
        <w:rPr>
          <w:rFonts w:ascii="宋体" w:hAnsi="宋体" w:cs="宋体"/>
          <w:color w:val="auto"/>
          <w:spacing w:val="9"/>
          <w:sz w:val="23"/>
          <w:szCs w:val="23"/>
        </w:rPr>
        <w:t>施工负责人、</w:t>
      </w:r>
      <w:r>
        <w:rPr>
          <w:rFonts w:ascii="宋体" w:hAnsi="宋体" w:cs="宋体"/>
          <w:color w:val="auto"/>
          <w:spacing w:val="10"/>
          <w:sz w:val="23"/>
          <w:szCs w:val="23"/>
        </w:rPr>
        <w:t>项目设</w:t>
      </w:r>
      <w:r>
        <w:rPr>
          <w:rFonts w:ascii="宋体" w:hAnsi="宋体" w:cs="宋体"/>
          <w:color w:val="auto"/>
          <w:spacing w:val="2"/>
          <w:sz w:val="23"/>
          <w:szCs w:val="23"/>
        </w:rPr>
        <w:t>计负责人、</w:t>
      </w:r>
      <w:r>
        <w:rPr>
          <w:rFonts w:ascii="宋体" w:hAnsi="宋体" w:cs="宋体"/>
          <w:color w:val="auto"/>
          <w:spacing w:val="9"/>
          <w:sz w:val="23"/>
          <w:szCs w:val="23"/>
        </w:rPr>
        <w:t>项目技</w:t>
      </w:r>
      <w:r>
        <w:rPr>
          <w:rFonts w:ascii="宋体" w:hAnsi="宋体" w:cs="宋体"/>
          <w:color w:val="auto"/>
          <w:spacing w:val="20"/>
          <w:sz w:val="23"/>
          <w:szCs w:val="23"/>
        </w:rPr>
        <w:t>术负</w:t>
      </w:r>
      <w:r>
        <w:rPr>
          <w:rFonts w:ascii="宋体" w:hAnsi="宋体" w:cs="宋体"/>
          <w:color w:val="auto"/>
          <w:spacing w:val="18"/>
          <w:sz w:val="23"/>
          <w:szCs w:val="23"/>
        </w:rPr>
        <w:t>责</w:t>
      </w:r>
      <w:r>
        <w:rPr>
          <w:rFonts w:ascii="宋体" w:hAnsi="宋体" w:cs="宋体"/>
          <w:color w:val="auto"/>
          <w:spacing w:val="10"/>
          <w:sz w:val="23"/>
          <w:szCs w:val="23"/>
        </w:rPr>
        <w:t>人、质量员、施工员、资料员、材料员、专职安全员</w:t>
      </w:r>
      <w:r>
        <w:rPr>
          <w:rFonts w:ascii="宋体" w:hAnsi="宋体" w:cs="宋体"/>
          <w:color w:val="auto"/>
          <w:spacing w:val="2"/>
          <w:sz w:val="23"/>
          <w:szCs w:val="23"/>
        </w:rPr>
        <w:t>的属于本单位</w:t>
      </w:r>
      <w:r>
        <w:rPr>
          <w:rFonts w:hint="eastAsia" w:ascii="宋体" w:hAnsi="宋体" w:cs="宋体"/>
          <w:color w:val="auto"/>
          <w:spacing w:val="2"/>
          <w:sz w:val="23"/>
          <w:szCs w:val="23"/>
        </w:rPr>
        <w:t>（</w:t>
      </w:r>
      <w:r>
        <w:rPr>
          <w:rFonts w:ascii="宋体" w:hAnsi="宋体" w:cs="宋体"/>
          <w:color w:val="auto"/>
          <w:spacing w:val="9"/>
          <w:sz w:val="23"/>
          <w:szCs w:val="23"/>
        </w:rPr>
        <w:t>独立体或联合体</w:t>
      </w:r>
      <w:r>
        <w:rPr>
          <w:rFonts w:hint="eastAsia" w:ascii="宋体" w:hAnsi="宋体" w:cs="宋体"/>
          <w:color w:val="auto"/>
          <w:spacing w:val="9"/>
          <w:sz w:val="23"/>
          <w:szCs w:val="23"/>
        </w:rPr>
        <w:t>成员</w:t>
      </w:r>
      <w:r>
        <w:rPr>
          <w:rFonts w:hint="eastAsia" w:ascii="宋体" w:hAnsi="宋体" w:cs="宋体"/>
          <w:color w:val="auto"/>
          <w:spacing w:val="2"/>
          <w:sz w:val="23"/>
          <w:szCs w:val="23"/>
        </w:rPr>
        <w:t>）</w:t>
      </w:r>
      <w:r>
        <w:rPr>
          <w:rFonts w:ascii="宋体" w:hAnsi="宋体" w:cs="宋体"/>
          <w:color w:val="auto"/>
          <w:spacing w:val="2"/>
          <w:sz w:val="23"/>
          <w:szCs w:val="23"/>
        </w:rPr>
        <w:t>员工</w:t>
      </w:r>
      <w:r>
        <w:rPr>
          <w:rFonts w:hint="eastAsia" w:ascii="宋体" w:hAnsi="宋体" w:cs="宋体"/>
          <w:color w:val="auto"/>
          <w:spacing w:val="2"/>
          <w:sz w:val="23"/>
          <w:szCs w:val="23"/>
        </w:rPr>
        <w:t>，须提供</w:t>
      </w:r>
      <w:r>
        <w:rPr>
          <w:rFonts w:ascii="宋体" w:hAnsi="宋体" w:cs="宋体"/>
          <w:color w:val="auto"/>
          <w:spacing w:val="2"/>
          <w:sz w:val="23"/>
          <w:szCs w:val="23"/>
        </w:rPr>
        <w:t>近</w:t>
      </w:r>
      <w:r>
        <w:rPr>
          <w:rFonts w:hint="eastAsia" w:ascii="宋体" w:hAnsi="宋体" w:cs="宋体"/>
          <w:color w:val="auto"/>
          <w:spacing w:val="2"/>
          <w:sz w:val="23"/>
          <w:szCs w:val="23"/>
        </w:rPr>
        <w:t>三</w:t>
      </w:r>
      <w:r>
        <w:rPr>
          <w:rFonts w:ascii="宋体" w:hAnsi="宋体" w:cs="宋体"/>
          <w:color w:val="auto"/>
          <w:spacing w:val="2"/>
          <w:sz w:val="23"/>
          <w:szCs w:val="23"/>
          <w:highlight w:val="none"/>
        </w:rPr>
        <w:t>个月(202</w:t>
      </w:r>
      <w:r>
        <w:rPr>
          <w:rFonts w:hint="eastAsia" w:ascii="宋体" w:hAnsi="宋体" w:cs="宋体"/>
          <w:color w:val="auto"/>
          <w:spacing w:val="2"/>
          <w:sz w:val="23"/>
          <w:szCs w:val="23"/>
          <w:highlight w:val="none"/>
          <w:lang w:val="en-US" w:eastAsia="zh-CN"/>
        </w:rPr>
        <w:t>3</w:t>
      </w:r>
      <w:r>
        <w:rPr>
          <w:rFonts w:ascii="宋体" w:hAnsi="宋体" w:cs="宋体"/>
          <w:color w:val="auto"/>
          <w:spacing w:val="1"/>
          <w:sz w:val="23"/>
          <w:szCs w:val="23"/>
          <w:highlight w:val="none"/>
        </w:rPr>
        <w:t>年2月至2023年</w:t>
      </w:r>
      <w:r>
        <w:rPr>
          <w:rFonts w:hint="eastAsia" w:ascii="宋体" w:hAnsi="宋体" w:cs="宋体"/>
          <w:color w:val="auto"/>
          <w:spacing w:val="1"/>
          <w:sz w:val="23"/>
          <w:szCs w:val="23"/>
          <w:highlight w:val="none"/>
          <w:lang w:val="en-US" w:eastAsia="zh-CN"/>
        </w:rPr>
        <w:t>4</w:t>
      </w:r>
      <w:r>
        <w:rPr>
          <w:rFonts w:ascii="宋体" w:hAnsi="宋体" w:cs="宋体"/>
          <w:color w:val="auto"/>
          <w:spacing w:val="1"/>
          <w:sz w:val="23"/>
          <w:szCs w:val="23"/>
          <w:highlight w:val="none"/>
        </w:rPr>
        <w:t>月)的</w:t>
      </w:r>
      <w:r>
        <w:rPr>
          <w:rFonts w:ascii="宋体" w:hAnsi="宋体" w:cs="宋体"/>
          <w:color w:val="auto"/>
          <w:spacing w:val="10"/>
          <w:sz w:val="23"/>
          <w:szCs w:val="23"/>
          <w:highlight w:val="none"/>
        </w:rPr>
        <w:t>社</w:t>
      </w:r>
      <w:r>
        <w:rPr>
          <w:rFonts w:ascii="宋体" w:hAnsi="宋体" w:cs="宋体"/>
          <w:color w:val="auto"/>
          <w:spacing w:val="8"/>
          <w:sz w:val="23"/>
          <w:szCs w:val="23"/>
          <w:highlight w:val="none"/>
        </w:rPr>
        <w:t>会</w:t>
      </w:r>
      <w:r>
        <w:rPr>
          <w:rFonts w:hint="eastAsia" w:ascii="宋体" w:hAnsi="宋体" w:cs="宋体"/>
          <w:color w:val="auto"/>
          <w:spacing w:val="8"/>
          <w:sz w:val="23"/>
          <w:szCs w:val="23"/>
          <w:highlight w:val="none"/>
        </w:rPr>
        <w:t>养老</w:t>
      </w:r>
      <w:r>
        <w:rPr>
          <w:rFonts w:ascii="宋体" w:hAnsi="宋体" w:cs="宋体"/>
          <w:color w:val="auto"/>
          <w:spacing w:val="8"/>
          <w:sz w:val="23"/>
          <w:szCs w:val="23"/>
          <w:highlight w:val="none"/>
        </w:rPr>
        <w:t>保险缴费证明；</w:t>
      </w:r>
    </w:p>
    <w:p>
      <w:pPr>
        <w:spacing w:before="1" w:line="227" w:lineRule="auto"/>
        <w:ind w:left="485"/>
        <w:rPr>
          <w:rFonts w:ascii="宋体" w:hAnsi="宋体" w:cs="宋体"/>
          <w:color w:val="auto"/>
          <w:sz w:val="23"/>
          <w:szCs w:val="23"/>
          <w:highlight w:val="none"/>
        </w:rPr>
      </w:pPr>
      <w:r>
        <w:rPr>
          <w:rFonts w:ascii="宋体" w:hAnsi="宋体" w:cs="宋体"/>
          <w:color w:val="auto"/>
          <w:spacing w:val="16"/>
          <w:sz w:val="23"/>
          <w:szCs w:val="23"/>
          <w:highlight w:val="none"/>
        </w:rPr>
        <w:t>3.4</w:t>
      </w:r>
      <w:r>
        <w:rPr>
          <w:rFonts w:ascii="宋体" w:hAnsi="宋体" w:cs="宋体"/>
          <w:color w:val="auto"/>
          <w:spacing w:val="8"/>
          <w:sz w:val="23"/>
          <w:szCs w:val="23"/>
          <w:highlight w:val="none"/>
        </w:rPr>
        <w:t>本次招标</w:t>
      </w:r>
      <w:r>
        <w:rPr>
          <w:rFonts w:ascii="宋体" w:hAnsi="宋体" w:cs="宋体"/>
          <w:color w:val="auto"/>
          <w:spacing w:val="8"/>
          <w:sz w:val="23"/>
          <w:szCs w:val="23"/>
          <w:highlight w:val="none"/>
          <w:u w:val="single"/>
        </w:rPr>
        <w:t>接受</w:t>
      </w:r>
      <w:r>
        <w:rPr>
          <w:rFonts w:ascii="宋体" w:hAnsi="宋体" w:cs="宋体"/>
          <w:color w:val="auto"/>
          <w:spacing w:val="8"/>
          <w:sz w:val="23"/>
          <w:szCs w:val="23"/>
          <w:highlight w:val="none"/>
        </w:rPr>
        <w:t>联合体投标。如为联合体投标的，应满足下列要求：</w:t>
      </w:r>
    </w:p>
    <w:p>
      <w:pPr>
        <w:spacing w:before="156" w:line="228" w:lineRule="auto"/>
        <w:ind w:left="485"/>
        <w:rPr>
          <w:rFonts w:ascii="宋体" w:hAnsi="宋体" w:cs="宋体"/>
          <w:color w:val="auto"/>
          <w:sz w:val="23"/>
          <w:szCs w:val="23"/>
          <w:highlight w:val="none"/>
        </w:rPr>
      </w:pPr>
      <w:r>
        <w:rPr>
          <w:rFonts w:ascii="宋体" w:hAnsi="宋体" w:cs="宋体"/>
          <w:color w:val="auto"/>
          <w:spacing w:val="1"/>
          <w:sz w:val="23"/>
          <w:szCs w:val="23"/>
          <w:highlight w:val="none"/>
        </w:rPr>
        <w:t>3.4.1联合体成员家数不超过2个</w:t>
      </w:r>
      <w:r>
        <w:rPr>
          <w:rFonts w:ascii="宋体" w:hAnsi="宋体" w:cs="宋体"/>
          <w:color w:val="auto"/>
          <w:sz w:val="23"/>
          <w:szCs w:val="23"/>
          <w:highlight w:val="none"/>
        </w:rPr>
        <w:t>；</w:t>
      </w:r>
    </w:p>
    <w:p>
      <w:pPr>
        <w:spacing w:before="158" w:line="227" w:lineRule="auto"/>
        <w:ind w:left="485"/>
        <w:rPr>
          <w:rFonts w:ascii="宋体" w:hAnsi="宋体" w:cs="宋体"/>
          <w:color w:val="auto"/>
          <w:sz w:val="23"/>
          <w:szCs w:val="23"/>
        </w:rPr>
      </w:pPr>
      <w:r>
        <w:rPr>
          <w:rFonts w:ascii="宋体" w:hAnsi="宋体" w:cs="宋体"/>
          <w:color w:val="auto"/>
          <w:spacing w:val="16"/>
          <w:sz w:val="23"/>
          <w:szCs w:val="23"/>
        </w:rPr>
        <w:t>3.4</w:t>
      </w:r>
      <w:r>
        <w:rPr>
          <w:rFonts w:ascii="宋体" w:hAnsi="宋体" w:cs="宋体"/>
          <w:color w:val="auto"/>
          <w:spacing w:val="10"/>
          <w:sz w:val="23"/>
          <w:szCs w:val="23"/>
        </w:rPr>
        <w:t>.</w:t>
      </w:r>
      <w:r>
        <w:rPr>
          <w:rFonts w:ascii="宋体" w:hAnsi="宋体" w:cs="宋体"/>
          <w:color w:val="auto"/>
          <w:spacing w:val="8"/>
          <w:sz w:val="23"/>
          <w:szCs w:val="23"/>
        </w:rPr>
        <w:t>2联合体牵头人必须为具备</w:t>
      </w:r>
      <w:r>
        <w:rPr>
          <w:rFonts w:hint="eastAsia" w:ascii="宋体" w:hAnsi="宋体" w:cs="宋体"/>
          <w:b/>
          <w:color w:val="auto"/>
          <w:spacing w:val="10"/>
          <w:sz w:val="23"/>
          <w:szCs w:val="23"/>
          <w:u w:val="single"/>
        </w:rPr>
        <w:t>本项目要求的设计资质的设计单位</w:t>
      </w:r>
      <w:r>
        <w:rPr>
          <w:rFonts w:ascii="宋体" w:hAnsi="宋体" w:cs="宋体"/>
          <w:color w:val="auto"/>
          <w:spacing w:val="8"/>
          <w:sz w:val="23"/>
          <w:szCs w:val="23"/>
        </w:rPr>
        <w:t>；</w:t>
      </w:r>
    </w:p>
    <w:p>
      <w:pPr>
        <w:spacing w:before="156" w:line="227" w:lineRule="auto"/>
        <w:ind w:left="485"/>
        <w:rPr>
          <w:color w:val="auto"/>
        </w:rPr>
      </w:pPr>
      <w:r>
        <w:rPr>
          <w:rFonts w:ascii="宋体" w:hAnsi="宋体" w:cs="宋体"/>
          <w:color w:val="auto"/>
          <w:spacing w:val="16"/>
          <w:sz w:val="23"/>
          <w:szCs w:val="23"/>
        </w:rPr>
        <w:t>3.</w:t>
      </w:r>
      <w:r>
        <w:rPr>
          <w:rFonts w:ascii="宋体" w:hAnsi="宋体" w:cs="宋体"/>
          <w:color w:val="auto"/>
          <w:spacing w:val="15"/>
          <w:sz w:val="23"/>
          <w:szCs w:val="23"/>
        </w:rPr>
        <w:t>4</w:t>
      </w:r>
      <w:r>
        <w:rPr>
          <w:rFonts w:ascii="宋体" w:hAnsi="宋体" w:cs="宋体"/>
          <w:color w:val="auto"/>
          <w:spacing w:val="8"/>
          <w:sz w:val="23"/>
          <w:szCs w:val="23"/>
        </w:rPr>
        <w:t>.3联合体各方应签订联合体投标协议书，明确联合体牵头人和各方权利义务；</w:t>
      </w:r>
    </w:p>
    <w:p>
      <w:pPr>
        <w:spacing w:before="75" w:line="227" w:lineRule="auto"/>
        <w:ind w:left="487"/>
        <w:rPr>
          <w:rFonts w:ascii="宋体" w:hAnsi="宋体" w:cs="宋体"/>
          <w:color w:val="auto"/>
          <w:sz w:val="23"/>
          <w:szCs w:val="23"/>
        </w:rPr>
      </w:pPr>
      <w:r>
        <w:rPr>
          <w:rFonts w:ascii="宋体" w:hAnsi="宋体" w:cs="宋体"/>
          <w:color w:val="auto"/>
          <w:spacing w:val="16"/>
          <w:sz w:val="23"/>
          <w:szCs w:val="23"/>
        </w:rPr>
        <w:t>3.</w:t>
      </w:r>
      <w:r>
        <w:rPr>
          <w:rFonts w:ascii="宋体" w:hAnsi="宋体" w:cs="宋体"/>
          <w:color w:val="auto"/>
          <w:spacing w:val="11"/>
          <w:sz w:val="23"/>
          <w:szCs w:val="23"/>
        </w:rPr>
        <w:t>4</w:t>
      </w:r>
      <w:r>
        <w:rPr>
          <w:rFonts w:ascii="宋体" w:hAnsi="宋体" w:cs="宋体"/>
          <w:color w:val="auto"/>
          <w:spacing w:val="8"/>
          <w:sz w:val="23"/>
          <w:szCs w:val="23"/>
        </w:rPr>
        <w:t>.4联合体各方不得再以自己名义或加入其他联合体在本招标项目中投标；</w:t>
      </w:r>
    </w:p>
    <w:p>
      <w:pPr>
        <w:spacing w:before="154" w:line="354" w:lineRule="auto"/>
        <w:ind w:left="2" w:right="58" w:firstLine="484"/>
        <w:rPr>
          <w:rFonts w:ascii="宋体" w:hAnsi="宋体" w:cs="宋体"/>
          <w:color w:val="auto"/>
          <w:sz w:val="23"/>
          <w:szCs w:val="23"/>
        </w:rPr>
      </w:pPr>
      <w:r>
        <w:rPr>
          <w:rFonts w:ascii="宋体" w:hAnsi="宋体" w:cs="宋体"/>
          <w:color w:val="auto"/>
          <w:spacing w:val="16"/>
          <w:sz w:val="23"/>
          <w:szCs w:val="23"/>
        </w:rPr>
        <w:t>3</w:t>
      </w:r>
      <w:r>
        <w:rPr>
          <w:rFonts w:ascii="宋体" w:hAnsi="宋体" w:cs="宋体"/>
          <w:color w:val="auto"/>
          <w:spacing w:val="11"/>
          <w:sz w:val="23"/>
          <w:szCs w:val="23"/>
        </w:rPr>
        <w:t>.</w:t>
      </w:r>
      <w:r>
        <w:rPr>
          <w:rFonts w:ascii="宋体" w:hAnsi="宋体" w:cs="宋体"/>
          <w:color w:val="auto"/>
          <w:spacing w:val="8"/>
          <w:sz w:val="23"/>
          <w:szCs w:val="23"/>
        </w:rPr>
        <w:t>5投标人(独立体或联合体</w:t>
      </w:r>
      <w:r>
        <w:rPr>
          <w:rFonts w:hint="eastAsia" w:ascii="宋体" w:hAnsi="宋体" w:cs="宋体"/>
          <w:color w:val="auto"/>
          <w:spacing w:val="8"/>
          <w:sz w:val="23"/>
          <w:szCs w:val="23"/>
        </w:rPr>
        <w:t>各方</w:t>
      </w:r>
      <w:r>
        <w:rPr>
          <w:rFonts w:ascii="宋体" w:hAnsi="宋体" w:cs="宋体"/>
          <w:color w:val="auto"/>
          <w:spacing w:val="8"/>
          <w:sz w:val="23"/>
          <w:szCs w:val="23"/>
        </w:rPr>
        <w:t>)已在广州公共资源交易中心办理企业信息登记，</w:t>
      </w:r>
      <w:r>
        <w:rPr>
          <w:rFonts w:ascii="宋体" w:hAnsi="宋体" w:cs="宋体"/>
          <w:color w:val="auto"/>
          <w:spacing w:val="18"/>
          <w:sz w:val="23"/>
          <w:szCs w:val="23"/>
        </w:rPr>
        <w:t>拟</w:t>
      </w:r>
      <w:r>
        <w:rPr>
          <w:rFonts w:ascii="宋体" w:hAnsi="宋体" w:cs="宋体"/>
          <w:color w:val="auto"/>
          <w:spacing w:val="10"/>
          <w:sz w:val="23"/>
          <w:szCs w:val="23"/>
        </w:rPr>
        <w:t>委</w:t>
      </w:r>
      <w:r>
        <w:rPr>
          <w:rFonts w:ascii="宋体" w:hAnsi="宋体" w:cs="宋体"/>
          <w:color w:val="auto"/>
          <w:spacing w:val="9"/>
          <w:sz w:val="23"/>
          <w:szCs w:val="23"/>
        </w:rPr>
        <w:t>派的</w:t>
      </w:r>
      <w:r>
        <w:rPr>
          <w:rFonts w:hint="eastAsia" w:ascii="宋体" w:hAnsi="宋体" w:cs="宋体"/>
          <w:color w:val="auto"/>
          <w:spacing w:val="9"/>
          <w:sz w:val="23"/>
          <w:szCs w:val="23"/>
        </w:rPr>
        <w:t>施工</w:t>
      </w:r>
      <w:r>
        <w:rPr>
          <w:rFonts w:ascii="宋体" w:hAnsi="宋体" w:cs="宋体"/>
          <w:color w:val="auto"/>
          <w:spacing w:val="9"/>
          <w:sz w:val="23"/>
          <w:szCs w:val="23"/>
        </w:rPr>
        <w:t>负责人、专职安全员须是本企业信息登记的在册人员；</w:t>
      </w:r>
    </w:p>
    <w:p>
      <w:pPr>
        <w:spacing w:line="353" w:lineRule="auto"/>
        <w:ind w:left="1" w:right="2" w:firstLine="485"/>
        <w:rPr>
          <w:rFonts w:ascii="宋体" w:hAnsi="宋体" w:cs="宋体"/>
          <w:color w:val="auto"/>
          <w:sz w:val="23"/>
          <w:szCs w:val="23"/>
        </w:rPr>
      </w:pPr>
      <w:r>
        <w:rPr>
          <w:rFonts w:ascii="宋体" w:hAnsi="宋体" w:cs="宋体"/>
          <w:color w:val="auto"/>
          <w:spacing w:val="14"/>
          <w:sz w:val="23"/>
          <w:szCs w:val="23"/>
        </w:rPr>
        <w:t>3</w:t>
      </w:r>
      <w:r>
        <w:rPr>
          <w:rFonts w:ascii="宋体" w:hAnsi="宋体" w:cs="宋体"/>
          <w:color w:val="auto"/>
          <w:spacing w:val="10"/>
          <w:sz w:val="23"/>
          <w:szCs w:val="23"/>
        </w:rPr>
        <w:t>.6根据《广东省住房和城乡建设厅关于取消省外建筑企业和人员进粤信息备案有关工</w:t>
      </w:r>
      <w:r>
        <w:rPr>
          <w:rFonts w:ascii="宋体" w:hAnsi="宋体" w:cs="宋体"/>
          <w:color w:val="auto"/>
          <w:spacing w:val="8"/>
          <w:sz w:val="23"/>
          <w:szCs w:val="23"/>
        </w:rPr>
        <w:t>作</w:t>
      </w:r>
      <w:r>
        <w:rPr>
          <w:rFonts w:ascii="宋体" w:hAnsi="宋体" w:cs="宋体"/>
          <w:color w:val="auto"/>
          <w:spacing w:val="7"/>
          <w:sz w:val="23"/>
          <w:szCs w:val="23"/>
        </w:rPr>
        <w:t>的</w:t>
      </w:r>
      <w:r>
        <w:rPr>
          <w:rFonts w:ascii="宋体" w:hAnsi="宋体" w:cs="宋体"/>
          <w:color w:val="auto"/>
          <w:spacing w:val="4"/>
          <w:sz w:val="23"/>
          <w:szCs w:val="23"/>
        </w:rPr>
        <w:t>通知》(粤建市[2015]52号)要求，省外建筑企业需在“进粤企业和人员诚信信息登记</w:t>
      </w:r>
      <w:r>
        <w:rPr>
          <w:rFonts w:ascii="宋体" w:hAnsi="宋体" w:cs="宋体"/>
          <w:color w:val="auto"/>
          <w:spacing w:val="20"/>
          <w:sz w:val="23"/>
          <w:szCs w:val="23"/>
        </w:rPr>
        <w:t>平台</w:t>
      </w:r>
      <w:r>
        <w:rPr>
          <w:rFonts w:ascii="宋体" w:hAnsi="宋体" w:cs="宋体"/>
          <w:color w:val="auto"/>
          <w:spacing w:val="19"/>
          <w:sz w:val="23"/>
          <w:szCs w:val="23"/>
        </w:rPr>
        <w:t>”</w:t>
      </w:r>
      <w:r>
        <w:rPr>
          <w:rFonts w:ascii="宋体" w:hAnsi="宋体" w:cs="宋体"/>
          <w:color w:val="auto"/>
          <w:spacing w:val="10"/>
          <w:sz w:val="23"/>
          <w:szCs w:val="23"/>
        </w:rPr>
        <w:t>录入相关信息并通过数据规范检查，并在投标文件中提供企业基本信息、资质情况和</w:t>
      </w:r>
      <w:r>
        <w:rPr>
          <w:rFonts w:ascii="宋体" w:hAnsi="宋体" w:cs="宋体"/>
          <w:color w:val="auto"/>
          <w:spacing w:val="16"/>
          <w:sz w:val="23"/>
          <w:szCs w:val="23"/>
        </w:rPr>
        <w:t>驻粤</w:t>
      </w:r>
      <w:r>
        <w:rPr>
          <w:rFonts w:ascii="宋体" w:hAnsi="宋体" w:cs="宋体"/>
          <w:color w:val="auto"/>
          <w:spacing w:val="13"/>
          <w:sz w:val="23"/>
          <w:szCs w:val="23"/>
        </w:rPr>
        <w:t>技</w:t>
      </w:r>
      <w:r>
        <w:rPr>
          <w:rFonts w:ascii="宋体" w:hAnsi="宋体" w:cs="宋体"/>
          <w:color w:val="auto"/>
          <w:spacing w:val="8"/>
          <w:sz w:val="23"/>
          <w:szCs w:val="23"/>
        </w:rPr>
        <w:t>术管理人员情况信息(网上公开信息打印件)以备审查；</w:t>
      </w:r>
    </w:p>
    <w:p>
      <w:pPr>
        <w:spacing w:line="353" w:lineRule="auto"/>
        <w:ind w:left="1" w:right="2" w:firstLine="485"/>
        <w:rPr>
          <w:rFonts w:ascii="宋体" w:hAnsi="宋体" w:cs="宋体"/>
          <w:color w:val="auto"/>
          <w:sz w:val="23"/>
          <w:szCs w:val="23"/>
        </w:rPr>
      </w:pPr>
      <w:r>
        <w:rPr>
          <w:rFonts w:ascii="宋体" w:hAnsi="宋体" w:cs="宋体"/>
          <w:color w:val="auto"/>
          <w:spacing w:val="6"/>
          <w:sz w:val="23"/>
          <w:szCs w:val="23"/>
        </w:rPr>
        <w:t>3</w:t>
      </w:r>
      <w:r>
        <w:rPr>
          <w:rFonts w:ascii="宋体" w:hAnsi="宋体" w:cs="宋体"/>
          <w:color w:val="auto"/>
          <w:spacing w:val="4"/>
          <w:sz w:val="23"/>
          <w:szCs w:val="23"/>
        </w:rPr>
        <w:t>.7根据《江门市住房和城乡建设局关于江门市建筑业企业信用管理办法(修订版)》(江</w:t>
      </w:r>
      <w:r>
        <w:rPr>
          <w:rFonts w:ascii="宋体" w:hAnsi="宋体" w:cs="宋体"/>
          <w:color w:val="auto"/>
          <w:spacing w:val="12"/>
          <w:sz w:val="23"/>
          <w:szCs w:val="23"/>
        </w:rPr>
        <w:t>建〔201</w:t>
      </w:r>
      <w:r>
        <w:rPr>
          <w:rFonts w:ascii="宋体" w:hAnsi="宋体" w:cs="宋体"/>
          <w:color w:val="auto"/>
          <w:spacing w:val="8"/>
          <w:sz w:val="23"/>
          <w:szCs w:val="23"/>
        </w:rPr>
        <w:t>9</w:t>
      </w:r>
      <w:r>
        <w:rPr>
          <w:rFonts w:ascii="宋体" w:hAnsi="宋体" w:cs="宋体"/>
          <w:color w:val="auto"/>
          <w:spacing w:val="6"/>
          <w:sz w:val="23"/>
          <w:szCs w:val="23"/>
        </w:rPr>
        <w:t>〕356号)的相关规定，投标人(如为联合体，指联合体各方)须是被列入“江门市</w:t>
      </w:r>
      <w:r>
        <w:rPr>
          <w:rFonts w:ascii="宋体" w:hAnsi="宋体" w:cs="宋体"/>
          <w:color w:val="auto"/>
          <w:spacing w:val="14"/>
          <w:sz w:val="23"/>
          <w:szCs w:val="23"/>
        </w:rPr>
        <w:t>建筑</w:t>
      </w:r>
      <w:r>
        <w:rPr>
          <w:rFonts w:ascii="宋体" w:hAnsi="宋体" w:cs="宋体"/>
          <w:color w:val="auto"/>
          <w:spacing w:val="13"/>
          <w:sz w:val="23"/>
          <w:szCs w:val="23"/>
        </w:rPr>
        <w:t>业</w:t>
      </w:r>
      <w:r>
        <w:rPr>
          <w:rFonts w:ascii="宋体" w:hAnsi="宋体" w:cs="宋体"/>
          <w:color w:val="auto"/>
          <w:spacing w:val="7"/>
          <w:sz w:val="23"/>
          <w:szCs w:val="23"/>
        </w:rPr>
        <w:t>企业信用管理信息系统”信用等级为</w:t>
      </w:r>
      <w:r>
        <w:rPr>
          <w:rFonts w:ascii="宋体" w:hAnsi="宋体" w:cs="宋体"/>
          <w:color w:val="auto"/>
          <w:sz w:val="23"/>
          <w:szCs w:val="23"/>
        </w:rPr>
        <w:t>C</w:t>
      </w:r>
      <w:r>
        <w:rPr>
          <w:rFonts w:ascii="宋体" w:hAnsi="宋体" w:cs="宋体"/>
          <w:color w:val="auto"/>
          <w:spacing w:val="7"/>
          <w:sz w:val="23"/>
          <w:szCs w:val="23"/>
        </w:rPr>
        <w:t>级或以上的企业(项目不要求投标人具备建筑</w:t>
      </w:r>
      <w:r>
        <w:rPr>
          <w:rFonts w:ascii="宋体" w:hAnsi="宋体" w:cs="宋体"/>
          <w:color w:val="auto"/>
          <w:spacing w:val="12"/>
          <w:sz w:val="23"/>
          <w:szCs w:val="23"/>
        </w:rPr>
        <w:t>业</w:t>
      </w:r>
      <w:r>
        <w:rPr>
          <w:rFonts w:ascii="宋体" w:hAnsi="宋体" w:cs="宋体"/>
          <w:color w:val="auto"/>
          <w:spacing w:val="7"/>
          <w:sz w:val="23"/>
          <w:szCs w:val="23"/>
        </w:rPr>
        <w:t>企业资质的除外)；</w:t>
      </w:r>
    </w:p>
    <w:p>
      <w:pPr>
        <w:spacing w:before="1" w:line="353" w:lineRule="auto"/>
        <w:ind w:left="3" w:right="2" w:firstLine="483"/>
        <w:rPr>
          <w:rFonts w:ascii="宋体" w:hAnsi="宋体" w:cs="宋体"/>
          <w:color w:val="auto"/>
          <w:sz w:val="23"/>
          <w:szCs w:val="23"/>
        </w:rPr>
      </w:pPr>
      <w:r>
        <w:rPr>
          <w:rFonts w:ascii="宋体" w:hAnsi="宋体" w:cs="宋体"/>
          <w:color w:val="auto"/>
          <w:spacing w:val="14"/>
          <w:sz w:val="23"/>
          <w:szCs w:val="23"/>
        </w:rPr>
        <w:t>3</w:t>
      </w:r>
      <w:r>
        <w:rPr>
          <w:rFonts w:ascii="宋体" w:hAnsi="宋体" w:cs="宋体"/>
          <w:color w:val="auto"/>
          <w:spacing w:val="10"/>
          <w:sz w:val="23"/>
          <w:szCs w:val="23"/>
        </w:rPr>
        <w:t>.8取得香港工程建设咨询从业资格的企业和执业资格的专业人士，按照《广东省住房</w:t>
      </w:r>
      <w:r>
        <w:rPr>
          <w:rFonts w:ascii="宋体" w:hAnsi="宋体" w:cs="宋体"/>
          <w:color w:val="auto"/>
          <w:spacing w:val="20"/>
          <w:sz w:val="23"/>
          <w:szCs w:val="23"/>
        </w:rPr>
        <w:t>和城</w:t>
      </w:r>
      <w:r>
        <w:rPr>
          <w:rFonts w:ascii="宋体" w:hAnsi="宋体" w:cs="宋体"/>
          <w:color w:val="auto"/>
          <w:spacing w:val="17"/>
          <w:sz w:val="23"/>
          <w:szCs w:val="23"/>
        </w:rPr>
        <w:t>乡</w:t>
      </w:r>
      <w:r>
        <w:rPr>
          <w:rFonts w:ascii="宋体" w:hAnsi="宋体" w:cs="宋体"/>
          <w:color w:val="auto"/>
          <w:spacing w:val="10"/>
          <w:sz w:val="23"/>
          <w:szCs w:val="23"/>
        </w:rPr>
        <w:t>建设厅关于印发香港工程咨询企业和专业人士在粤港澳大湾区内地城市开业执业试点</w:t>
      </w:r>
      <w:r>
        <w:rPr>
          <w:rFonts w:ascii="宋体" w:hAnsi="宋体" w:cs="宋体"/>
          <w:color w:val="auto"/>
          <w:spacing w:val="20"/>
          <w:sz w:val="23"/>
          <w:szCs w:val="23"/>
        </w:rPr>
        <w:t>管理</w:t>
      </w:r>
      <w:r>
        <w:rPr>
          <w:rFonts w:ascii="宋体" w:hAnsi="宋体" w:cs="宋体"/>
          <w:color w:val="auto"/>
          <w:spacing w:val="17"/>
          <w:sz w:val="23"/>
          <w:szCs w:val="23"/>
        </w:rPr>
        <w:t>暂</w:t>
      </w:r>
      <w:r>
        <w:rPr>
          <w:rFonts w:ascii="宋体" w:hAnsi="宋体" w:cs="宋体"/>
          <w:color w:val="auto"/>
          <w:spacing w:val="10"/>
          <w:sz w:val="23"/>
          <w:szCs w:val="23"/>
        </w:rPr>
        <w:t>行办法的通知》规定备案，且备案信息已在广东省建设信息网公布，可以在我市范围</w:t>
      </w:r>
      <w:r>
        <w:rPr>
          <w:rFonts w:ascii="宋体" w:hAnsi="宋体" w:cs="宋体"/>
          <w:color w:val="auto"/>
          <w:spacing w:val="20"/>
          <w:sz w:val="23"/>
          <w:szCs w:val="23"/>
        </w:rPr>
        <w:t>内开</w:t>
      </w:r>
      <w:r>
        <w:rPr>
          <w:rFonts w:ascii="宋体" w:hAnsi="宋体" w:cs="宋体"/>
          <w:color w:val="auto"/>
          <w:spacing w:val="17"/>
          <w:sz w:val="23"/>
          <w:szCs w:val="23"/>
        </w:rPr>
        <w:t>业</w:t>
      </w:r>
      <w:r>
        <w:rPr>
          <w:rFonts w:ascii="宋体" w:hAnsi="宋体" w:cs="宋体"/>
          <w:color w:val="auto"/>
          <w:spacing w:val="10"/>
          <w:sz w:val="23"/>
          <w:szCs w:val="23"/>
        </w:rPr>
        <w:t>执业，为市场主体直接提供服务。经备案的香港企业和香港专业人士应当在备案的业</w:t>
      </w:r>
      <w:r>
        <w:rPr>
          <w:rFonts w:ascii="宋体" w:hAnsi="宋体" w:cs="宋体"/>
          <w:color w:val="auto"/>
          <w:spacing w:val="13"/>
          <w:sz w:val="23"/>
          <w:szCs w:val="23"/>
        </w:rPr>
        <w:t>务</w:t>
      </w:r>
      <w:r>
        <w:rPr>
          <w:rFonts w:ascii="宋体" w:hAnsi="宋体" w:cs="宋体"/>
          <w:color w:val="auto"/>
          <w:spacing w:val="7"/>
          <w:sz w:val="23"/>
          <w:szCs w:val="23"/>
        </w:rPr>
        <w:t>范围内开业执业。</w:t>
      </w:r>
    </w:p>
    <w:p>
      <w:pPr>
        <w:spacing w:line="311" w:lineRule="exact"/>
        <w:ind w:left="1"/>
        <w:outlineLvl w:val="1"/>
        <w:rPr>
          <w:rFonts w:ascii="宋体" w:hAnsi="宋体" w:cs="宋体"/>
          <w:color w:val="auto"/>
          <w:sz w:val="23"/>
          <w:szCs w:val="23"/>
        </w:rPr>
      </w:pPr>
      <w:bookmarkStart w:id="7" w:name="_Toc128613449"/>
      <w:r>
        <w:rPr>
          <w:rFonts w:ascii="宋体" w:hAnsi="宋体" w:cs="宋体"/>
          <w:color w:val="auto"/>
          <w:spacing w:val="11"/>
          <w:position w:val="1"/>
          <w:sz w:val="23"/>
          <w:szCs w:val="23"/>
        </w:rPr>
        <w:t>4</w:t>
      </w:r>
      <w:r>
        <w:rPr>
          <w:rFonts w:ascii="宋体" w:hAnsi="宋体" w:cs="宋体"/>
          <w:color w:val="auto"/>
          <w:spacing w:val="9"/>
          <w:position w:val="1"/>
          <w:sz w:val="23"/>
          <w:szCs w:val="23"/>
        </w:rPr>
        <w:t>．招标文件的获取</w:t>
      </w:r>
      <w:bookmarkEnd w:id="7"/>
    </w:p>
    <w:p>
      <w:pPr>
        <w:spacing w:before="158" w:line="360" w:lineRule="auto"/>
        <w:ind w:left="480"/>
        <w:rPr>
          <w:rFonts w:ascii="宋体" w:hAnsi="宋体" w:cs="宋体"/>
          <w:color w:val="auto"/>
          <w:sz w:val="23"/>
          <w:szCs w:val="23"/>
        </w:rPr>
      </w:pPr>
      <w:r>
        <w:rPr>
          <w:rFonts w:ascii="宋体" w:hAnsi="宋体" w:cs="宋体"/>
          <w:color w:val="auto"/>
          <w:spacing w:val="-22"/>
          <w:sz w:val="23"/>
          <w:szCs w:val="23"/>
        </w:rPr>
        <w:t>4.</w:t>
      </w:r>
      <w:r>
        <w:rPr>
          <w:rFonts w:ascii="宋体" w:hAnsi="宋体" w:cs="宋体"/>
          <w:color w:val="auto"/>
          <w:spacing w:val="-15"/>
          <w:sz w:val="23"/>
          <w:szCs w:val="23"/>
        </w:rPr>
        <w:t>1</w:t>
      </w:r>
      <w:r>
        <w:rPr>
          <w:rFonts w:ascii="宋体" w:hAnsi="宋体" w:cs="宋体"/>
          <w:color w:val="auto"/>
          <w:spacing w:val="-11"/>
          <w:sz w:val="23"/>
          <w:szCs w:val="23"/>
        </w:rPr>
        <w:t>凡有意参加投标者，</w:t>
      </w:r>
      <w:r>
        <w:rPr>
          <w:rFonts w:ascii="宋体" w:hAnsi="宋体" w:cs="宋体"/>
          <w:color w:val="auto"/>
          <w:spacing w:val="7"/>
          <w:sz w:val="23"/>
          <w:szCs w:val="23"/>
        </w:rPr>
        <w:t>请于2023 年</w:t>
      </w:r>
      <w:r>
        <w:rPr>
          <w:rFonts w:hint="eastAsia" w:ascii="宋体" w:hAnsi="宋体" w:cs="宋体"/>
          <w:color w:val="auto"/>
          <w:spacing w:val="7"/>
          <w:sz w:val="23"/>
          <w:szCs w:val="23"/>
        </w:rPr>
        <w:t xml:space="preserve"> </w:t>
      </w:r>
      <w:r>
        <w:rPr>
          <w:rFonts w:ascii="宋体" w:hAnsi="宋体" w:cs="宋体"/>
          <w:color w:val="auto"/>
          <w:spacing w:val="7"/>
          <w:sz w:val="23"/>
          <w:szCs w:val="23"/>
        </w:rPr>
        <w:t>月</w:t>
      </w:r>
      <w:r>
        <w:rPr>
          <w:rFonts w:hint="eastAsia" w:ascii="宋体" w:hAnsi="宋体" w:cs="宋体"/>
          <w:color w:val="auto"/>
          <w:spacing w:val="7"/>
          <w:sz w:val="23"/>
          <w:szCs w:val="23"/>
        </w:rPr>
        <w:t xml:space="preserve"> </w:t>
      </w:r>
      <w:r>
        <w:rPr>
          <w:rFonts w:ascii="宋体" w:hAnsi="宋体" w:cs="宋体"/>
          <w:color w:val="auto"/>
          <w:spacing w:val="7"/>
          <w:sz w:val="23"/>
          <w:szCs w:val="23"/>
        </w:rPr>
        <w:t>日</w:t>
      </w:r>
      <w:r>
        <w:rPr>
          <w:rFonts w:hint="eastAsia" w:ascii="宋体" w:hAnsi="宋体" w:cs="宋体"/>
          <w:color w:val="auto"/>
          <w:spacing w:val="7"/>
          <w:sz w:val="23"/>
          <w:szCs w:val="23"/>
          <w:lang w:val="en-US" w:eastAsia="zh-CN"/>
        </w:rPr>
        <w:t xml:space="preserve">  </w:t>
      </w:r>
      <w:r>
        <w:rPr>
          <w:rFonts w:ascii="宋体" w:hAnsi="宋体" w:cs="宋体"/>
          <w:color w:val="auto"/>
          <w:spacing w:val="7"/>
          <w:sz w:val="23"/>
          <w:szCs w:val="23"/>
        </w:rPr>
        <w:t>时</w:t>
      </w:r>
      <w:r>
        <w:rPr>
          <w:rFonts w:hint="eastAsia" w:ascii="宋体" w:hAnsi="宋体" w:cs="宋体"/>
          <w:color w:val="auto"/>
          <w:spacing w:val="7"/>
          <w:sz w:val="23"/>
          <w:szCs w:val="23"/>
          <w:lang w:val="en-US" w:eastAsia="zh-CN"/>
        </w:rPr>
        <w:t xml:space="preserve"> </w:t>
      </w:r>
      <w:r>
        <w:rPr>
          <w:rFonts w:ascii="宋体" w:hAnsi="宋体" w:cs="宋体"/>
          <w:color w:val="auto"/>
          <w:spacing w:val="7"/>
          <w:sz w:val="23"/>
          <w:szCs w:val="23"/>
        </w:rPr>
        <w:t>分至2023年</w:t>
      </w:r>
      <w:r>
        <w:rPr>
          <w:rFonts w:hint="eastAsia" w:ascii="宋体" w:hAnsi="宋体" w:cs="宋体"/>
          <w:color w:val="auto"/>
          <w:spacing w:val="7"/>
          <w:sz w:val="23"/>
          <w:szCs w:val="23"/>
        </w:rPr>
        <w:t xml:space="preserve"> </w:t>
      </w:r>
      <w:r>
        <w:rPr>
          <w:rFonts w:ascii="宋体" w:hAnsi="宋体" w:cs="宋体"/>
          <w:color w:val="auto"/>
          <w:spacing w:val="7"/>
          <w:sz w:val="23"/>
          <w:szCs w:val="23"/>
        </w:rPr>
        <w:t>月</w:t>
      </w:r>
      <w:r>
        <w:rPr>
          <w:rFonts w:hint="eastAsia" w:ascii="宋体" w:hAnsi="宋体" w:cs="宋体"/>
          <w:color w:val="auto"/>
          <w:spacing w:val="7"/>
          <w:sz w:val="23"/>
          <w:szCs w:val="23"/>
        </w:rPr>
        <w:t xml:space="preserve"> </w:t>
      </w:r>
      <w:r>
        <w:rPr>
          <w:rFonts w:ascii="宋体" w:hAnsi="宋体" w:cs="宋体"/>
          <w:color w:val="auto"/>
          <w:spacing w:val="7"/>
          <w:sz w:val="23"/>
          <w:szCs w:val="23"/>
        </w:rPr>
        <w:t>日</w:t>
      </w:r>
      <w:r>
        <w:rPr>
          <w:rFonts w:hint="eastAsia" w:ascii="宋体" w:hAnsi="宋体" w:cs="宋体"/>
          <w:color w:val="auto"/>
          <w:spacing w:val="7"/>
          <w:sz w:val="23"/>
          <w:szCs w:val="23"/>
          <w:lang w:val="en-US" w:eastAsia="zh-CN"/>
        </w:rPr>
        <w:t xml:space="preserve">  </w:t>
      </w:r>
      <w:r>
        <w:rPr>
          <w:rFonts w:ascii="宋体" w:hAnsi="宋体" w:cs="宋体"/>
          <w:color w:val="auto"/>
          <w:spacing w:val="7"/>
          <w:sz w:val="23"/>
          <w:szCs w:val="23"/>
        </w:rPr>
        <w:t>时</w:t>
      </w:r>
      <w:r>
        <w:rPr>
          <w:rFonts w:hint="eastAsia" w:ascii="宋体" w:hAnsi="宋体" w:cs="宋体"/>
          <w:color w:val="auto"/>
          <w:spacing w:val="7"/>
          <w:sz w:val="23"/>
          <w:szCs w:val="23"/>
          <w:lang w:val="en-US" w:eastAsia="zh-CN"/>
        </w:rPr>
        <w:t xml:space="preserve">  </w:t>
      </w:r>
      <w:r>
        <w:rPr>
          <w:rFonts w:ascii="宋体" w:hAnsi="宋体" w:cs="宋体"/>
          <w:color w:val="auto"/>
          <w:spacing w:val="7"/>
          <w:sz w:val="23"/>
          <w:szCs w:val="23"/>
        </w:rPr>
        <w:t>分(</w:t>
      </w:r>
      <w:r>
        <w:rPr>
          <w:rFonts w:ascii="宋体" w:hAnsi="宋体" w:cs="宋体"/>
          <w:color w:val="auto"/>
          <w:spacing w:val="-15"/>
          <w:sz w:val="23"/>
          <w:szCs w:val="23"/>
        </w:rPr>
        <w:t>北京时间，下同)，在广州公共资源交易中心网站上获取招标文件，网址：</w:t>
      </w:r>
      <w:r>
        <w:rPr>
          <w:color w:val="auto"/>
        </w:rPr>
        <w:fldChar w:fldCharType="begin"/>
      </w:r>
      <w:r>
        <w:rPr>
          <w:color w:val="auto"/>
        </w:rPr>
        <w:instrText xml:space="preserve"> HYPERLINK "http://www.gzggzy.cn/" </w:instrText>
      </w:r>
      <w:r>
        <w:rPr>
          <w:color w:val="auto"/>
        </w:rPr>
        <w:fldChar w:fldCharType="separate"/>
      </w:r>
      <w:r>
        <w:rPr>
          <w:rFonts w:ascii="宋体" w:hAnsi="宋体" w:cs="宋体"/>
          <w:color w:val="auto"/>
          <w:sz w:val="23"/>
          <w:szCs w:val="23"/>
        </w:rPr>
        <w:t>http</w:t>
      </w:r>
      <w:r>
        <w:rPr>
          <w:rFonts w:ascii="宋体" w:hAnsi="宋体" w:cs="宋体"/>
          <w:color w:val="auto"/>
          <w:spacing w:val="14"/>
          <w:sz w:val="23"/>
          <w:szCs w:val="23"/>
        </w:rPr>
        <w:t>://</w:t>
      </w:r>
      <w:r>
        <w:rPr>
          <w:rFonts w:ascii="宋体" w:hAnsi="宋体" w:cs="宋体"/>
          <w:color w:val="auto"/>
          <w:sz w:val="23"/>
          <w:szCs w:val="23"/>
        </w:rPr>
        <w:t>www</w:t>
      </w:r>
      <w:r>
        <w:rPr>
          <w:rFonts w:ascii="宋体" w:hAnsi="宋体" w:cs="宋体"/>
          <w:color w:val="auto"/>
          <w:spacing w:val="14"/>
          <w:sz w:val="23"/>
          <w:szCs w:val="23"/>
        </w:rPr>
        <w:t>.</w:t>
      </w:r>
      <w:r>
        <w:rPr>
          <w:rFonts w:ascii="宋体" w:hAnsi="宋体" w:cs="宋体"/>
          <w:color w:val="auto"/>
          <w:sz w:val="23"/>
          <w:szCs w:val="23"/>
        </w:rPr>
        <w:t>gzggzy</w:t>
      </w:r>
      <w:r>
        <w:rPr>
          <w:rFonts w:ascii="宋体" w:hAnsi="宋体" w:cs="宋体"/>
          <w:color w:val="auto"/>
          <w:spacing w:val="14"/>
          <w:sz w:val="23"/>
          <w:szCs w:val="23"/>
        </w:rPr>
        <w:t>.</w:t>
      </w:r>
      <w:r>
        <w:rPr>
          <w:rFonts w:ascii="宋体" w:hAnsi="宋体" w:cs="宋体"/>
          <w:color w:val="auto"/>
          <w:sz w:val="23"/>
          <w:szCs w:val="23"/>
        </w:rPr>
        <w:t>cn</w:t>
      </w:r>
      <w:r>
        <w:rPr>
          <w:rFonts w:ascii="宋体" w:hAnsi="宋体" w:cs="宋体"/>
          <w:color w:val="auto"/>
          <w:spacing w:val="14"/>
          <w:sz w:val="23"/>
          <w:szCs w:val="23"/>
        </w:rPr>
        <w:t>/</w:t>
      </w:r>
      <w:r>
        <w:rPr>
          <w:rFonts w:ascii="宋体" w:hAnsi="宋体" w:cs="宋体"/>
          <w:color w:val="auto"/>
          <w:spacing w:val="14"/>
          <w:sz w:val="23"/>
          <w:szCs w:val="23"/>
        </w:rPr>
        <w:fldChar w:fldCharType="end"/>
      </w:r>
      <w:r>
        <w:rPr>
          <w:rFonts w:ascii="宋体" w:hAnsi="宋体" w:cs="宋体"/>
          <w:color w:val="auto"/>
          <w:spacing w:val="14"/>
          <w:sz w:val="23"/>
          <w:szCs w:val="23"/>
        </w:rPr>
        <w:t>。</w:t>
      </w:r>
      <w:r>
        <w:rPr>
          <w:rFonts w:hint="eastAsia" w:ascii="宋体" w:hAnsi="宋体" w:cs="宋体"/>
          <w:color w:val="auto"/>
          <w:spacing w:val="9"/>
          <w:sz w:val="23"/>
          <w:szCs w:val="23"/>
        </w:rPr>
        <w:t>（具体文件获取时间见广州公共资源交易中心网项目招标工作日程安排，下同）；</w:t>
      </w:r>
    </w:p>
    <w:p>
      <w:pPr>
        <w:spacing w:before="1" w:line="353" w:lineRule="auto"/>
        <w:ind w:left="4" w:right="2" w:firstLine="477"/>
        <w:rPr>
          <w:rFonts w:ascii="宋体" w:hAnsi="宋体" w:cs="宋体"/>
          <w:color w:val="auto"/>
          <w:sz w:val="23"/>
          <w:szCs w:val="23"/>
        </w:rPr>
      </w:pPr>
      <w:r>
        <w:rPr>
          <w:rFonts w:ascii="宋体" w:hAnsi="宋体" w:cs="宋体"/>
          <w:color w:val="auto"/>
          <w:spacing w:val="7"/>
          <w:sz w:val="23"/>
          <w:szCs w:val="23"/>
        </w:rPr>
        <w:t>4.2招标文件获取方式：招标公告网上发布时，同时发布招标文件等相关资料。(投标</w:t>
      </w:r>
      <w:r>
        <w:rPr>
          <w:rFonts w:ascii="宋体" w:hAnsi="宋体" w:cs="宋体"/>
          <w:color w:val="auto"/>
          <w:spacing w:val="9"/>
          <w:sz w:val="23"/>
          <w:szCs w:val="23"/>
        </w:rPr>
        <w:t>人自行登录广州公共资源交易中心网下载相关资料)</w:t>
      </w:r>
      <w:r>
        <w:rPr>
          <w:rFonts w:ascii="宋体" w:hAnsi="宋体" w:cs="宋体"/>
          <w:color w:val="auto"/>
          <w:spacing w:val="4"/>
          <w:sz w:val="23"/>
          <w:szCs w:val="23"/>
        </w:rPr>
        <w:t>。</w:t>
      </w:r>
    </w:p>
    <w:p>
      <w:pPr>
        <w:spacing w:line="309" w:lineRule="exact"/>
        <w:ind w:left="7"/>
        <w:outlineLvl w:val="1"/>
        <w:rPr>
          <w:rFonts w:ascii="宋体" w:hAnsi="宋体" w:cs="宋体"/>
          <w:color w:val="auto"/>
          <w:sz w:val="23"/>
          <w:szCs w:val="23"/>
        </w:rPr>
      </w:pPr>
      <w:bookmarkStart w:id="8" w:name="_Toc128613450"/>
      <w:r>
        <w:rPr>
          <w:rFonts w:ascii="宋体" w:hAnsi="宋体" w:cs="宋体"/>
          <w:color w:val="auto"/>
          <w:spacing w:val="14"/>
          <w:position w:val="1"/>
          <w:sz w:val="23"/>
          <w:szCs w:val="23"/>
        </w:rPr>
        <w:t>5</w:t>
      </w:r>
      <w:r>
        <w:rPr>
          <w:rFonts w:ascii="宋体" w:hAnsi="宋体" w:cs="宋体"/>
          <w:color w:val="auto"/>
          <w:spacing w:val="8"/>
          <w:position w:val="1"/>
          <w:sz w:val="23"/>
          <w:szCs w:val="23"/>
        </w:rPr>
        <w:t>．投标文件的递交</w:t>
      </w:r>
      <w:bookmarkEnd w:id="8"/>
    </w:p>
    <w:p>
      <w:pPr>
        <w:spacing w:before="158" w:line="360" w:lineRule="auto"/>
        <w:ind w:left="480"/>
        <w:rPr>
          <w:rFonts w:ascii="宋体" w:hAnsi="宋体" w:cs="宋体"/>
          <w:color w:val="auto"/>
          <w:spacing w:val="9"/>
          <w:sz w:val="23"/>
          <w:szCs w:val="23"/>
        </w:rPr>
      </w:pPr>
      <w:r>
        <w:rPr>
          <w:rFonts w:ascii="宋体" w:hAnsi="宋体" w:cs="宋体"/>
          <w:color w:val="auto"/>
          <w:spacing w:val="9"/>
          <w:sz w:val="23"/>
          <w:szCs w:val="23"/>
        </w:rPr>
        <w:t>5.1投标文件递交的截止时间为2023 年</w:t>
      </w:r>
      <w:r>
        <w:rPr>
          <w:rFonts w:hint="eastAsia" w:ascii="宋体" w:hAnsi="宋体" w:cs="宋体"/>
          <w:color w:val="auto"/>
          <w:spacing w:val="9"/>
          <w:sz w:val="23"/>
          <w:szCs w:val="23"/>
          <w:lang w:val="en-US" w:eastAsia="zh-CN"/>
        </w:rPr>
        <w:t xml:space="preserve">   </w:t>
      </w:r>
      <w:r>
        <w:rPr>
          <w:rFonts w:ascii="宋体" w:hAnsi="宋体" w:cs="宋体"/>
          <w:color w:val="auto"/>
          <w:spacing w:val="9"/>
          <w:sz w:val="23"/>
          <w:szCs w:val="23"/>
        </w:rPr>
        <w:t>月</w:t>
      </w:r>
      <w:r>
        <w:rPr>
          <w:rFonts w:hint="eastAsia" w:ascii="宋体" w:hAnsi="宋体" w:cs="宋体"/>
          <w:color w:val="auto"/>
          <w:spacing w:val="9"/>
          <w:sz w:val="23"/>
          <w:szCs w:val="23"/>
        </w:rPr>
        <w:t xml:space="preserve"> </w:t>
      </w:r>
      <w:r>
        <w:rPr>
          <w:rFonts w:ascii="宋体" w:hAnsi="宋体" w:cs="宋体"/>
          <w:color w:val="auto"/>
          <w:spacing w:val="9"/>
          <w:sz w:val="23"/>
          <w:szCs w:val="23"/>
        </w:rPr>
        <w:t xml:space="preserve">  日</w:t>
      </w:r>
      <w:r>
        <w:rPr>
          <w:rFonts w:hint="eastAsia" w:ascii="宋体" w:hAnsi="宋体" w:cs="宋体"/>
          <w:color w:val="auto"/>
          <w:spacing w:val="9"/>
          <w:sz w:val="23"/>
          <w:szCs w:val="23"/>
        </w:rPr>
        <w:t xml:space="preserve"> </w:t>
      </w:r>
      <w:r>
        <w:rPr>
          <w:rFonts w:ascii="宋体" w:hAnsi="宋体" w:cs="宋体"/>
          <w:color w:val="auto"/>
          <w:spacing w:val="9"/>
          <w:sz w:val="23"/>
          <w:szCs w:val="23"/>
        </w:rPr>
        <w:t xml:space="preserve">  时</w:t>
      </w:r>
      <w:r>
        <w:rPr>
          <w:rFonts w:hint="eastAsia" w:ascii="宋体" w:hAnsi="宋体" w:cs="宋体"/>
          <w:color w:val="auto"/>
          <w:spacing w:val="9"/>
          <w:sz w:val="23"/>
          <w:szCs w:val="23"/>
        </w:rPr>
        <w:t xml:space="preserve"> </w:t>
      </w:r>
      <w:r>
        <w:rPr>
          <w:rFonts w:ascii="宋体" w:hAnsi="宋体" w:cs="宋体"/>
          <w:color w:val="auto"/>
          <w:spacing w:val="9"/>
          <w:sz w:val="23"/>
          <w:szCs w:val="23"/>
        </w:rPr>
        <w:t xml:space="preserve">  分，截止时间前半小时开始接收投标文件</w:t>
      </w:r>
      <w:r>
        <w:rPr>
          <w:rFonts w:hint="eastAsia" w:ascii="宋体" w:hAnsi="宋体" w:cs="宋体"/>
          <w:color w:val="auto"/>
          <w:spacing w:val="9"/>
          <w:sz w:val="23"/>
          <w:szCs w:val="23"/>
        </w:rPr>
        <w:t>（具体截止时间见广州公共资源交易中心网项目招标工作日程安排，下同）；</w:t>
      </w:r>
    </w:p>
    <w:p>
      <w:pPr>
        <w:spacing w:before="158" w:line="360" w:lineRule="auto"/>
        <w:ind w:left="480"/>
        <w:rPr>
          <w:rFonts w:ascii="宋体" w:hAnsi="宋体" w:cs="宋体"/>
          <w:color w:val="auto"/>
          <w:spacing w:val="9"/>
          <w:sz w:val="23"/>
          <w:szCs w:val="23"/>
        </w:rPr>
      </w:pPr>
      <w:r>
        <w:rPr>
          <w:rFonts w:ascii="宋体" w:hAnsi="宋体" w:cs="宋体"/>
          <w:color w:val="auto"/>
          <w:spacing w:val="9"/>
          <w:sz w:val="23"/>
          <w:szCs w:val="23"/>
        </w:rPr>
        <w:t>投标文件递交地点为：广州市天河区天润路333号广州公共资源交易中心开标室(具体开标室请投标人自行登录广州公共资源交易中心网查询，下同)。</w:t>
      </w:r>
    </w:p>
    <w:p>
      <w:pPr>
        <w:spacing w:before="158" w:line="226" w:lineRule="auto"/>
        <w:ind w:left="480"/>
        <w:rPr>
          <w:rFonts w:ascii="宋体" w:hAnsi="宋体" w:cs="宋体"/>
          <w:color w:val="auto"/>
          <w:spacing w:val="9"/>
          <w:sz w:val="23"/>
          <w:szCs w:val="23"/>
          <w:highlight w:val="none"/>
        </w:rPr>
      </w:pPr>
      <w:r>
        <w:rPr>
          <w:rFonts w:ascii="宋体" w:hAnsi="宋体" w:cs="宋体"/>
          <w:color w:val="auto"/>
          <w:spacing w:val="9"/>
          <w:sz w:val="23"/>
          <w:szCs w:val="23"/>
        </w:rPr>
        <w:t>5.2投标人凭以下资料到达</w:t>
      </w:r>
      <w:r>
        <w:rPr>
          <w:rFonts w:ascii="宋体" w:hAnsi="宋体" w:cs="宋体"/>
          <w:color w:val="auto"/>
          <w:spacing w:val="9"/>
          <w:sz w:val="23"/>
          <w:szCs w:val="23"/>
          <w:highlight w:val="none"/>
        </w:rPr>
        <w:t>开标现场递交投标文件：</w:t>
      </w:r>
    </w:p>
    <w:p>
      <w:pPr>
        <w:spacing w:before="75" w:line="360" w:lineRule="auto"/>
        <w:ind w:left="487" w:firstLine="512" w:firstLineChars="200"/>
        <w:rPr>
          <w:rFonts w:ascii="宋体" w:hAnsi="宋体" w:cs="宋体"/>
          <w:color w:val="auto"/>
          <w:spacing w:val="13"/>
          <w:sz w:val="23"/>
          <w:szCs w:val="23"/>
        </w:rPr>
      </w:pPr>
      <w:r>
        <w:rPr>
          <w:rFonts w:hint="eastAsia" w:ascii="宋体" w:hAnsi="宋体" w:cs="宋体"/>
          <w:color w:val="auto"/>
          <w:spacing w:val="13"/>
          <w:sz w:val="23"/>
          <w:szCs w:val="23"/>
          <w:highlight w:val="none"/>
        </w:rPr>
        <w:t>投标人递交投标文件时，需持</w:t>
      </w:r>
      <w:r>
        <w:rPr>
          <w:rFonts w:hint="eastAsia" w:ascii="宋体" w:hAnsi="宋体" w:cs="宋体"/>
          <w:b w:val="0"/>
          <w:bCs w:val="0"/>
          <w:color w:val="auto"/>
          <w:spacing w:val="13"/>
          <w:sz w:val="23"/>
          <w:szCs w:val="23"/>
          <w:highlight w:val="none"/>
        </w:rPr>
        <w:t>有</w:t>
      </w:r>
      <w:r>
        <w:rPr>
          <w:rFonts w:hint="eastAsia" w:ascii="宋体" w:hAnsi="宋体" w:cs="宋体"/>
          <w:color w:val="auto"/>
          <w:spacing w:val="13"/>
          <w:sz w:val="23"/>
          <w:szCs w:val="23"/>
          <w:highlight w:val="none"/>
        </w:rPr>
        <w:t>“法定代表人证明</w:t>
      </w:r>
      <w:r>
        <w:rPr>
          <w:rFonts w:hint="eastAsia" w:ascii="宋体" w:hAnsi="宋体" w:cs="宋体"/>
          <w:color w:val="auto"/>
          <w:spacing w:val="13"/>
          <w:sz w:val="23"/>
          <w:szCs w:val="23"/>
        </w:rPr>
        <w:t>书或法定代表人授权委托书原件（如投标人代表为非法定代表人时提供）”、本人身份证复印件（身份证原件核对）。</w:t>
      </w:r>
    </w:p>
    <w:p>
      <w:pPr>
        <w:spacing w:before="75" w:line="360" w:lineRule="auto"/>
        <w:ind w:left="487"/>
        <w:rPr>
          <w:rFonts w:ascii="宋体" w:hAnsi="宋体" w:cs="宋体"/>
          <w:color w:val="auto"/>
          <w:sz w:val="23"/>
          <w:szCs w:val="23"/>
        </w:rPr>
      </w:pPr>
      <w:r>
        <w:rPr>
          <w:rFonts w:ascii="宋体" w:hAnsi="宋体" w:cs="宋体"/>
          <w:color w:val="auto"/>
          <w:spacing w:val="16"/>
          <w:sz w:val="23"/>
          <w:szCs w:val="23"/>
        </w:rPr>
        <w:t>5.</w:t>
      </w:r>
      <w:r>
        <w:rPr>
          <w:rFonts w:ascii="宋体" w:hAnsi="宋体" w:cs="宋体"/>
          <w:color w:val="auto"/>
          <w:spacing w:val="11"/>
          <w:sz w:val="23"/>
          <w:szCs w:val="23"/>
        </w:rPr>
        <w:t>3</w:t>
      </w:r>
      <w:r>
        <w:rPr>
          <w:rFonts w:ascii="宋体" w:hAnsi="宋体" w:cs="宋体"/>
          <w:color w:val="auto"/>
          <w:spacing w:val="8"/>
          <w:sz w:val="23"/>
          <w:szCs w:val="23"/>
        </w:rPr>
        <w:t>逾期送达的或者未送达指定地点的投标文件，招标人不予受理。</w:t>
      </w:r>
    </w:p>
    <w:p>
      <w:pPr>
        <w:spacing w:before="104" w:line="360" w:lineRule="auto"/>
        <w:ind w:left="4"/>
        <w:outlineLvl w:val="1"/>
        <w:rPr>
          <w:rFonts w:ascii="宋体" w:hAnsi="宋体" w:cs="宋体"/>
          <w:color w:val="auto"/>
          <w:sz w:val="23"/>
          <w:szCs w:val="23"/>
        </w:rPr>
      </w:pPr>
      <w:bookmarkStart w:id="9" w:name="_Toc128613451"/>
      <w:r>
        <w:rPr>
          <w:rFonts w:ascii="宋体" w:hAnsi="宋体" w:cs="宋体"/>
          <w:color w:val="auto"/>
          <w:spacing w:val="8"/>
          <w:position w:val="1"/>
          <w:sz w:val="23"/>
          <w:szCs w:val="23"/>
        </w:rPr>
        <w:t>6．其他要求</w:t>
      </w:r>
      <w:bookmarkEnd w:id="9"/>
    </w:p>
    <w:p>
      <w:pPr>
        <w:keepNext w:val="0"/>
        <w:keepLines w:val="0"/>
        <w:pageBreakBefore w:val="0"/>
        <w:widowControl/>
        <w:kinsoku/>
        <w:wordWrap/>
        <w:overflowPunct/>
        <w:topLinePunct w:val="0"/>
        <w:autoSpaceDE/>
        <w:autoSpaceDN/>
        <w:bidi w:val="0"/>
        <w:adjustRightInd/>
        <w:snapToGrid/>
        <w:spacing w:line="360" w:lineRule="auto"/>
        <w:ind w:left="0" w:right="0" w:firstLine="492" w:firstLineChars="200"/>
        <w:textAlignment w:val="baseline"/>
        <w:rPr>
          <w:rFonts w:ascii="宋体" w:hAnsi="宋体" w:cs="宋体"/>
          <w:color w:val="auto"/>
          <w:spacing w:val="4"/>
          <w:sz w:val="23"/>
          <w:szCs w:val="23"/>
        </w:rPr>
      </w:pPr>
      <w:r>
        <w:rPr>
          <w:rFonts w:ascii="宋体" w:hAnsi="宋体" w:cs="宋体"/>
          <w:color w:val="auto"/>
          <w:spacing w:val="8"/>
          <w:sz w:val="23"/>
          <w:szCs w:val="23"/>
        </w:rPr>
        <w:t>投标人提出问</w:t>
      </w:r>
      <w:r>
        <w:rPr>
          <w:rFonts w:ascii="宋体" w:hAnsi="宋体" w:cs="宋体"/>
          <w:color w:val="auto"/>
          <w:spacing w:val="6"/>
          <w:sz w:val="23"/>
          <w:szCs w:val="23"/>
        </w:rPr>
        <w:t>题</w:t>
      </w:r>
      <w:r>
        <w:rPr>
          <w:rFonts w:ascii="宋体" w:hAnsi="宋体" w:cs="宋体"/>
          <w:color w:val="auto"/>
          <w:spacing w:val="4"/>
          <w:sz w:val="23"/>
          <w:szCs w:val="23"/>
        </w:rPr>
        <w:t>的截止时间：</w:t>
      </w:r>
      <w:r>
        <w:rPr>
          <w:rFonts w:ascii="宋体" w:hAnsi="宋体" w:cs="宋体"/>
          <w:color w:val="auto"/>
          <w:spacing w:val="4"/>
          <w:sz w:val="23"/>
          <w:szCs w:val="23"/>
          <w:u w:val="single"/>
        </w:rPr>
        <w:t>2023年</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月</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日</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时</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分</w:t>
      </w:r>
      <w:r>
        <w:rPr>
          <w:rFonts w:ascii="宋体" w:hAnsi="宋体" w:cs="宋体"/>
          <w:color w:val="auto"/>
          <w:spacing w:val="4"/>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508" w:firstLineChars="200"/>
        <w:textAlignment w:val="baseline"/>
        <w:rPr>
          <w:rFonts w:ascii="宋体" w:hAnsi="宋体" w:cs="宋体"/>
          <w:color w:val="auto"/>
          <w:sz w:val="23"/>
          <w:szCs w:val="23"/>
        </w:rPr>
      </w:pPr>
      <w:r>
        <w:rPr>
          <w:rFonts w:ascii="宋体" w:hAnsi="宋体" w:cs="宋体"/>
          <w:color w:val="auto"/>
          <w:spacing w:val="12"/>
          <w:sz w:val="23"/>
          <w:szCs w:val="23"/>
        </w:rPr>
        <w:t>招</w:t>
      </w:r>
      <w:r>
        <w:rPr>
          <w:rFonts w:ascii="宋体" w:hAnsi="宋体" w:cs="宋体"/>
          <w:color w:val="auto"/>
          <w:spacing w:val="8"/>
          <w:sz w:val="23"/>
          <w:szCs w:val="23"/>
        </w:rPr>
        <w:t>标</w:t>
      </w:r>
      <w:r>
        <w:rPr>
          <w:rFonts w:ascii="宋体" w:hAnsi="宋体" w:cs="宋体"/>
          <w:color w:val="auto"/>
          <w:spacing w:val="6"/>
          <w:sz w:val="23"/>
          <w:szCs w:val="23"/>
        </w:rPr>
        <w:t>人澄清的时间的截止时间：</w:t>
      </w:r>
      <w:r>
        <w:rPr>
          <w:rFonts w:ascii="宋体" w:hAnsi="宋体" w:cs="宋体"/>
          <w:color w:val="auto"/>
          <w:spacing w:val="6"/>
          <w:sz w:val="23"/>
          <w:szCs w:val="23"/>
          <w:u w:val="single"/>
        </w:rPr>
        <w:t>2023年</w:t>
      </w:r>
      <w:r>
        <w:rPr>
          <w:rFonts w:hint="eastAsia" w:ascii="宋体" w:hAnsi="宋体" w:cs="宋体"/>
          <w:color w:val="auto"/>
          <w:spacing w:val="6"/>
          <w:sz w:val="23"/>
          <w:szCs w:val="23"/>
          <w:u w:val="single"/>
          <w:lang w:val="en-US" w:eastAsia="zh-CN"/>
        </w:rPr>
        <w:t xml:space="preserve"> </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月</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日</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时</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分</w:t>
      </w:r>
      <w:r>
        <w:rPr>
          <w:rFonts w:ascii="宋体" w:hAnsi="宋体" w:cs="宋体"/>
          <w:color w:val="auto"/>
          <w:spacing w:val="6"/>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496" w:firstLineChars="200"/>
        <w:textAlignment w:val="baseline"/>
        <w:rPr>
          <w:rFonts w:ascii="宋体" w:hAnsi="宋体" w:cs="宋体"/>
          <w:color w:val="auto"/>
          <w:sz w:val="23"/>
          <w:szCs w:val="23"/>
        </w:rPr>
      </w:pPr>
      <w:r>
        <w:rPr>
          <w:rFonts w:ascii="宋体" w:hAnsi="宋体" w:cs="宋体"/>
          <w:color w:val="auto"/>
          <w:spacing w:val="9"/>
          <w:sz w:val="23"/>
          <w:szCs w:val="23"/>
        </w:rPr>
        <w:t>投</w:t>
      </w:r>
      <w:r>
        <w:rPr>
          <w:rFonts w:ascii="宋体" w:hAnsi="宋体" w:cs="宋体"/>
          <w:color w:val="auto"/>
          <w:spacing w:val="7"/>
          <w:sz w:val="23"/>
          <w:szCs w:val="23"/>
        </w:rPr>
        <w:t>标人要求澄清招标文件的截止时间：</w:t>
      </w:r>
      <w:r>
        <w:rPr>
          <w:rFonts w:ascii="宋体" w:hAnsi="宋体" w:cs="宋体"/>
          <w:color w:val="auto"/>
          <w:spacing w:val="7"/>
          <w:sz w:val="23"/>
          <w:szCs w:val="23"/>
          <w:u w:val="single"/>
        </w:rPr>
        <w:t>2023年</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月</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日</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时</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分</w:t>
      </w:r>
      <w:r>
        <w:rPr>
          <w:rFonts w:ascii="宋体" w:hAnsi="宋体" w:cs="宋体"/>
          <w:color w:val="auto"/>
          <w:spacing w:val="7"/>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500" w:firstLineChars="200"/>
        <w:textAlignment w:val="baseline"/>
        <w:rPr>
          <w:rFonts w:ascii="宋体" w:hAnsi="宋体" w:cs="宋体"/>
          <w:color w:val="auto"/>
          <w:spacing w:val="-8"/>
          <w:sz w:val="23"/>
          <w:szCs w:val="23"/>
        </w:rPr>
      </w:pPr>
      <w:r>
        <w:rPr>
          <w:rFonts w:ascii="宋体" w:hAnsi="宋体" w:cs="宋体"/>
          <w:color w:val="auto"/>
          <w:spacing w:val="10"/>
          <w:sz w:val="23"/>
          <w:szCs w:val="23"/>
        </w:rPr>
        <w:t>投标人须知前附</w:t>
      </w:r>
      <w:r>
        <w:rPr>
          <w:rFonts w:ascii="宋体" w:hAnsi="宋体" w:cs="宋体"/>
          <w:color w:val="auto"/>
          <w:spacing w:val="6"/>
          <w:sz w:val="23"/>
          <w:szCs w:val="23"/>
        </w:rPr>
        <w:t>表</w:t>
      </w:r>
      <w:r>
        <w:rPr>
          <w:rFonts w:ascii="宋体" w:hAnsi="宋体" w:cs="宋体"/>
          <w:color w:val="auto"/>
          <w:spacing w:val="5"/>
          <w:sz w:val="23"/>
          <w:szCs w:val="23"/>
        </w:rPr>
        <w:t>4.1.2所述投标文件不得开启的时间：</w:t>
      </w:r>
      <w:r>
        <w:rPr>
          <w:rFonts w:ascii="宋体" w:hAnsi="宋体" w:cs="宋体"/>
          <w:color w:val="auto"/>
          <w:spacing w:val="5"/>
          <w:sz w:val="23"/>
          <w:szCs w:val="23"/>
          <w:u w:val="single"/>
        </w:rPr>
        <w:t>2023年</w:t>
      </w:r>
      <w:r>
        <w:rPr>
          <w:rFonts w:hint="eastAsia" w:ascii="宋体" w:hAnsi="宋体" w:cs="宋体"/>
          <w:color w:val="auto"/>
          <w:spacing w:val="5"/>
          <w:sz w:val="23"/>
          <w:szCs w:val="23"/>
          <w:u w:val="single"/>
          <w:lang w:val="en-US" w:eastAsia="zh-CN"/>
        </w:rPr>
        <w:t xml:space="preserve"> </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月</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日</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时</w:t>
      </w:r>
      <w:r>
        <w:rPr>
          <w:rFonts w:hint="eastAsia" w:ascii="宋体" w:hAnsi="宋体" w:cs="宋体"/>
          <w:color w:val="auto"/>
          <w:spacing w:val="4"/>
          <w:sz w:val="23"/>
          <w:szCs w:val="23"/>
          <w:u w:val="single"/>
          <w:lang w:val="en-US" w:eastAsia="zh-CN"/>
        </w:rPr>
        <w:t xml:space="preserve"> </w:t>
      </w:r>
      <w:r>
        <w:rPr>
          <w:rFonts w:ascii="宋体" w:hAnsi="宋体" w:cs="宋体"/>
          <w:color w:val="auto"/>
          <w:spacing w:val="4"/>
          <w:sz w:val="23"/>
          <w:szCs w:val="23"/>
          <w:u w:val="single"/>
        </w:rPr>
        <w:t>分</w:t>
      </w:r>
      <w:r>
        <w:rPr>
          <w:rFonts w:ascii="宋体" w:hAnsi="宋体" w:cs="宋体"/>
          <w:color w:val="auto"/>
          <w:spacing w:val="-8"/>
          <w:sz w:val="23"/>
          <w:szCs w:val="23"/>
        </w:rPr>
        <w:t>前。</w:t>
      </w:r>
    </w:p>
    <w:p>
      <w:pPr>
        <w:keepNext w:val="0"/>
        <w:keepLines w:val="0"/>
        <w:pageBreakBefore w:val="0"/>
        <w:widowControl/>
        <w:kinsoku/>
        <w:wordWrap/>
        <w:overflowPunct/>
        <w:topLinePunct w:val="0"/>
        <w:autoSpaceDE/>
        <w:autoSpaceDN/>
        <w:bidi w:val="0"/>
        <w:adjustRightInd/>
        <w:snapToGrid/>
        <w:spacing w:line="360" w:lineRule="auto"/>
        <w:ind w:left="0" w:right="0" w:firstLine="452" w:firstLineChars="200"/>
        <w:textAlignment w:val="baseline"/>
        <w:rPr>
          <w:rFonts w:ascii="宋体" w:hAnsi="宋体" w:cs="宋体"/>
          <w:color w:val="auto"/>
          <w:spacing w:val="7"/>
          <w:sz w:val="23"/>
          <w:szCs w:val="23"/>
        </w:rPr>
      </w:pPr>
      <w:r>
        <w:rPr>
          <w:rFonts w:ascii="宋体" w:hAnsi="宋体" w:cs="宋体"/>
          <w:color w:val="auto"/>
          <w:spacing w:val="-2"/>
          <w:sz w:val="23"/>
          <w:szCs w:val="23"/>
        </w:rPr>
        <w:t>现场踏勘时间：</w:t>
      </w:r>
      <w:r>
        <w:rPr>
          <w:rFonts w:hint="eastAsia" w:ascii="宋体" w:hAnsi="宋体" w:cs="宋体"/>
          <w:color w:val="auto"/>
          <w:spacing w:val="-2"/>
          <w:sz w:val="23"/>
          <w:szCs w:val="23"/>
          <w:u w:val="single"/>
          <w:lang w:val="en-US" w:eastAsia="zh-CN"/>
        </w:rPr>
        <w:t xml:space="preserve">   </w:t>
      </w:r>
      <w:r>
        <w:rPr>
          <w:rFonts w:ascii="宋体" w:hAnsi="宋体" w:cs="宋体"/>
          <w:color w:val="auto"/>
          <w:spacing w:val="7"/>
          <w:sz w:val="23"/>
          <w:szCs w:val="23"/>
          <w:u w:val="single"/>
        </w:rPr>
        <w:t xml:space="preserve">/  </w:t>
      </w:r>
      <w:r>
        <w:rPr>
          <w:rFonts w:ascii="宋体" w:hAnsi="宋体" w:cs="宋体"/>
          <w:color w:val="auto"/>
          <w:spacing w:val="7"/>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492" w:firstLineChars="200"/>
        <w:textAlignment w:val="baseline"/>
        <w:rPr>
          <w:rFonts w:ascii="宋体" w:hAnsi="宋体" w:cs="宋体"/>
          <w:color w:val="auto"/>
          <w:sz w:val="23"/>
          <w:szCs w:val="23"/>
        </w:rPr>
      </w:pPr>
      <w:r>
        <w:rPr>
          <w:rFonts w:ascii="宋体" w:hAnsi="宋体" w:cs="宋体"/>
          <w:color w:val="auto"/>
          <w:spacing w:val="8"/>
          <w:sz w:val="23"/>
          <w:szCs w:val="23"/>
        </w:rPr>
        <w:t>招</w:t>
      </w:r>
      <w:r>
        <w:rPr>
          <w:rFonts w:ascii="宋体" w:hAnsi="宋体" w:cs="宋体"/>
          <w:color w:val="auto"/>
          <w:spacing w:val="7"/>
          <w:sz w:val="23"/>
          <w:szCs w:val="23"/>
        </w:rPr>
        <w:t>标预备会召开时间：</w:t>
      </w:r>
      <w:r>
        <w:rPr>
          <w:rFonts w:ascii="宋体" w:hAnsi="宋体" w:cs="宋体"/>
          <w:color w:val="auto"/>
          <w:spacing w:val="7"/>
          <w:sz w:val="23"/>
          <w:szCs w:val="23"/>
          <w:u w:val="single"/>
        </w:rPr>
        <w:t xml:space="preserve"> /  </w:t>
      </w:r>
      <w:r>
        <w:rPr>
          <w:rFonts w:ascii="宋体" w:hAnsi="宋体" w:cs="宋体"/>
          <w:color w:val="auto"/>
          <w:spacing w:val="7"/>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508" w:firstLineChars="200"/>
        <w:textAlignment w:val="baseline"/>
        <w:rPr>
          <w:rFonts w:ascii="宋体" w:hAnsi="宋体" w:cs="宋体"/>
          <w:color w:val="auto"/>
          <w:sz w:val="23"/>
          <w:szCs w:val="23"/>
        </w:rPr>
      </w:pPr>
      <w:r>
        <w:rPr>
          <w:rFonts w:ascii="宋体" w:hAnsi="宋体" w:cs="宋体"/>
          <w:color w:val="auto"/>
          <w:spacing w:val="12"/>
          <w:sz w:val="23"/>
          <w:szCs w:val="23"/>
        </w:rPr>
        <w:t>投标保证</w:t>
      </w:r>
      <w:r>
        <w:rPr>
          <w:rFonts w:ascii="宋体" w:hAnsi="宋体" w:cs="宋体"/>
          <w:color w:val="auto"/>
          <w:spacing w:val="9"/>
          <w:sz w:val="23"/>
          <w:szCs w:val="23"/>
        </w:rPr>
        <w:t>金</w:t>
      </w:r>
      <w:r>
        <w:rPr>
          <w:rFonts w:ascii="宋体" w:hAnsi="宋体" w:cs="宋体"/>
          <w:color w:val="auto"/>
          <w:spacing w:val="6"/>
          <w:sz w:val="23"/>
          <w:szCs w:val="23"/>
        </w:rPr>
        <w:t>到账截止时间：</w:t>
      </w:r>
      <w:r>
        <w:rPr>
          <w:rFonts w:ascii="宋体" w:hAnsi="宋体" w:cs="宋体"/>
          <w:color w:val="auto"/>
          <w:spacing w:val="6"/>
          <w:sz w:val="23"/>
          <w:szCs w:val="23"/>
          <w:u w:val="single"/>
        </w:rPr>
        <w:t>2023年</w:t>
      </w:r>
      <w:r>
        <w:rPr>
          <w:rFonts w:hint="eastAsia" w:ascii="宋体" w:hAnsi="宋体" w:cs="宋体"/>
          <w:color w:val="auto"/>
          <w:spacing w:val="6"/>
          <w:sz w:val="23"/>
          <w:szCs w:val="23"/>
          <w:u w:val="single"/>
          <w:lang w:val="en-US" w:eastAsia="zh-CN"/>
        </w:rPr>
        <w:t xml:space="preserve">    </w:t>
      </w:r>
      <w:r>
        <w:rPr>
          <w:rFonts w:ascii="宋体" w:hAnsi="宋体" w:cs="宋体"/>
          <w:color w:val="auto"/>
          <w:spacing w:val="6"/>
          <w:sz w:val="23"/>
          <w:szCs w:val="23"/>
          <w:u w:val="single"/>
        </w:rPr>
        <w:t>月</w:t>
      </w:r>
      <w:r>
        <w:rPr>
          <w:rFonts w:hint="eastAsia" w:ascii="宋体" w:hAnsi="宋体" w:cs="宋体"/>
          <w:color w:val="auto"/>
          <w:spacing w:val="6"/>
          <w:sz w:val="23"/>
          <w:szCs w:val="23"/>
          <w:u w:val="single"/>
        </w:rPr>
        <w:t xml:space="preserve"> </w:t>
      </w:r>
      <w:r>
        <w:rPr>
          <w:rFonts w:ascii="宋体" w:hAnsi="宋体" w:cs="宋体"/>
          <w:color w:val="auto"/>
          <w:spacing w:val="6"/>
          <w:sz w:val="23"/>
          <w:szCs w:val="23"/>
          <w:u w:val="single"/>
        </w:rPr>
        <w:t xml:space="preserve">  日</w:t>
      </w:r>
      <w:r>
        <w:rPr>
          <w:rFonts w:hint="eastAsia" w:ascii="宋体" w:hAnsi="宋体" w:cs="宋体"/>
          <w:color w:val="auto"/>
          <w:spacing w:val="6"/>
          <w:sz w:val="23"/>
          <w:szCs w:val="23"/>
          <w:u w:val="single"/>
        </w:rPr>
        <w:t xml:space="preserve"> </w:t>
      </w:r>
      <w:r>
        <w:rPr>
          <w:rFonts w:ascii="宋体" w:hAnsi="宋体" w:cs="宋体"/>
          <w:color w:val="auto"/>
          <w:spacing w:val="6"/>
          <w:sz w:val="23"/>
          <w:szCs w:val="23"/>
          <w:u w:val="single"/>
        </w:rPr>
        <w:t xml:space="preserve">  时</w:t>
      </w:r>
      <w:r>
        <w:rPr>
          <w:rFonts w:hint="eastAsia" w:ascii="宋体" w:hAnsi="宋体" w:cs="宋体"/>
          <w:color w:val="auto"/>
          <w:spacing w:val="6"/>
          <w:sz w:val="23"/>
          <w:szCs w:val="23"/>
          <w:u w:val="single"/>
        </w:rPr>
        <w:t xml:space="preserve"> </w:t>
      </w:r>
      <w:r>
        <w:rPr>
          <w:rFonts w:ascii="宋体" w:hAnsi="宋体" w:cs="宋体"/>
          <w:color w:val="auto"/>
          <w:spacing w:val="6"/>
          <w:sz w:val="23"/>
          <w:szCs w:val="23"/>
          <w:u w:val="single"/>
        </w:rPr>
        <w:t xml:space="preserve">  分</w:t>
      </w:r>
      <w:r>
        <w:rPr>
          <w:rFonts w:ascii="宋体" w:hAnsi="宋体" w:cs="宋体"/>
          <w:color w:val="auto"/>
          <w:spacing w:val="6"/>
          <w:sz w:val="23"/>
          <w:szCs w:val="23"/>
        </w:rPr>
        <w:t>。</w:t>
      </w:r>
    </w:p>
    <w:p>
      <w:pPr>
        <w:keepNext w:val="0"/>
        <w:keepLines w:val="0"/>
        <w:pageBreakBefore w:val="0"/>
        <w:widowControl/>
        <w:kinsoku/>
        <w:wordWrap/>
        <w:overflowPunct/>
        <w:topLinePunct w:val="0"/>
        <w:autoSpaceDE/>
        <w:autoSpaceDN/>
        <w:bidi w:val="0"/>
        <w:adjustRightInd/>
        <w:snapToGrid/>
        <w:spacing w:line="360" w:lineRule="auto"/>
        <w:ind w:left="0" w:right="0" w:firstLine="524" w:firstLineChars="200"/>
        <w:textAlignment w:val="baseline"/>
        <w:rPr>
          <w:rFonts w:ascii="宋体" w:hAnsi="宋体" w:cs="宋体"/>
          <w:color w:val="auto"/>
          <w:sz w:val="23"/>
          <w:szCs w:val="23"/>
        </w:rPr>
      </w:pPr>
      <w:r>
        <w:rPr>
          <w:rFonts w:ascii="宋体" w:hAnsi="宋体" w:cs="宋体"/>
          <w:color w:val="auto"/>
          <w:spacing w:val="16"/>
          <w:sz w:val="23"/>
          <w:szCs w:val="23"/>
        </w:rPr>
        <w:t>投</w:t>
      </w:r>
      <w:r>
        <w:rPr>
          <w:rFonts w:ascii="宋体" w:hAnsi="宋体" w:cs="宋体"/>
          <w:color w:val="auto"/>
          <w:spacing w:val="9"/>
          <w:sz w:val="23"/>
          <w:szCs w:val="23"/>
        </w:rPr>
        <w:t>标</w:t>
      </w:r>
      <w:r>
        <w:rPr>
          <w:rFonts w:ascii="宋体" w:hAnsi="宋体" w:cs="宋体"/>
          <w:color w:val="auto"/>
          <w:spacing w:val="8"/>
          <w:sz w:val="23"/>
          <w:szCs w:val="23"/>
        </w:rPr>
        <w:t>保证金允许使用保证保险形式。</w:t>
      </w:r>
    </w:p>
    <w:p>
      <w:pPr>
        <w:keepNext w:val="0"/>
        <w:keepLines w:val="0"/>
        <w:pageBreakBefore w:val="0"/>
        <w:widowControl/>
        <w:kinsoku/>
        <w:wordWrap/>
        <w:overflowPunct/>
        <w:topLinePunct w:val="0"/>
        <w:autoSpaceDE/>
        <w:autoSpaceDN/>
        <w:bidi w:val="0"/>
        <w:adjustRightInd/>
        <w:snapToGrid/>
        <w:spacing w:line="360" w:lineRule="auto"/>
        <w:ind w:left="0" w:right="0" w:firstLine="504" w:firstLineChars="200"/>
        <w:textAlignment w:val="baseline"/>
        <w:rPr>
          <w:rFonts w:ascii="宋体" w:hAnsi="宋体" w:cs="宋体"/>
          <w:color w:val="auto"/>
          <w:sz w:val="23"/>
          <w:szCs w:val="23"/>
        </w:rPr>
      </w:pPr>
      <w:r>
        <w:rPr>
          <w:rFonts w:ascii="宋体" w:hAnsi="宋体" w:cs="宋体"/>
          <w:color w:val="auto"/>
          <w:spacing w:val="11"/>
          <w:sz w:val="23"/>
          <w:szCs w:val="23"/>
        </w:rPr>
        <w:t>政</w:t>
      </w:r>
      <w:r>
        <w:rPr>
          <w:rFonts w:ascii="宋体" w:hAnsi="宋体" w:cs="宋体"/>
          <w:color w:val="auto"/>
          <w:spacing w:val="9"/>
          <w:sz w:val="23"/>
          <w:szCs w:val="23"/>
        </w:rPr>
        <w:t>府投资项目禁止使用带资承包方式进行建设。</w:t>
      </w:r>
    </w:p>
    <w:p>
      <w:pPr>
        <w:keepNext w:val="0"/>
        <w:keepLines w:val="0"/>
        <w:pageBreakBefore w:val="0"/>
        <w:widowControl/>
        <w:kinsoku/>
        <w:wordWrap/>
        <w:overflowPunct/>
        <w:topLinePunct w:val="0"/>
        <w:autoSpaceDE/>
        <w:autoSpaceDN/>
        <w:bidi w:val="0"/>
        <w:adjustRightInd/>
        <w:snapToGrid/>
        <w:spacing w:line="360" w:lineRule="auto"/>
        <w:ind w:left="0" w:right="0" w:firstLine="516" w:firstLineChars="200"/>
        <w:textAlignment w:val="baseline"/>
        <w:rPr>
          <w:rFonts w:ascii="宋体" w:hAnsi="宋体" w:cs="宋体"/>
          <w:color w:val="auto"/>
          <w:sz w:val="23"/>
          <w:szCs w:val="23"/>
        </w:rPr>
      </w:pPr>
      <w:r>
        <w:rPr>
          <w:rFonts w:ascii="宋体" w:hAnsi="宋体" w:cs="宋体"/>
          <w:color w:val="auto"/>
          <w:spacing w:val="14"/>
          <w:position w:val="17"/>
          <w:sz w:val="23"/>
          <w:szCs w:val="23"/>
        </w:rPr>
        <w:t>中</w:t>
      </w:r>
      <w:r>
        <w:rPr>
          <w:rFonts w:ascii="宋体" w:hAnsi="宋体" w:cs="宋体"/>
          <w:color w:val="auto"/>
          <w:spacing w:val="12"/>
          <w:position w:val="17"/>
          <w:sz w:val="23"/>
          <w:szCs w:val="23"/>
        </w:rPr>
        <w:t>标</w:t>
      </w:r>
      <w:r>
        <w:rPr>
          <w:rFonts w:ascii="宋体" w:hAnsi="宋体" w:cs="宋体"/>
          <w:color w:val="auto"/>
          <w:spacing w:val="7"/>
          <w:position w:val="17"/>
          <w:sz w:val="23"/>
          <w:szCs w:val="23"/>
        </w:rPr>
        <w:t>人应为本项目购买安全生产责任险。</w:t>
      </w:r>
    </w:p>
    <w:p>
      <w:pPr>
        <w:keepNext w:val="0"/>
        <w:keepLines w:val="0"/>
        <w:pageBreakBefore w:val="0"/>
        <w:widowControl/>
        <w:kinsoku/>
        <w:wordWrap/>
        <w:overflowPunct/>
        <w:topLinePunct w:val="0"/>
        <w:autoSpaceDE/>
        <w:autoSpaceDN/>
        <w:bidi w:val="0"/>
        <w:adjustRightInd/>
        <w:snapToGrid/>
        <w:spacing w:line="360" w:lineRule="auto"/>
        <w:ind w:left="0" w:right="0" w:firstLine="468" w:firstLineChars="200"/>
        <w:textAlignment w:val="baseline"/>
        <w:rPr>
          <w:rFonts w:ascii="宋体" w:hAnsi="宋体" w:cs="宋体"/>
          <w:color w:val="auto"/>
          <w:sz w:val="23"/>
          <w:szCs w:val="23"/>
        </w:rPr>
      </w:pPr>
      <w:r>
        <w:rPr>
          <w:rFonts w:ascii="宋体" w:hAnsi="宋体" w:cs="宋体"/>
          <w:color w:val="auto"/>
          <w:spacing w:val="2"/>
          <w:sz w:val="23"/>
          <w:szCs w:val="23"/>
        </w:rPr>
        <w:t>招标项目其他要求：(如有</w:t>
      </w:r>
      <w:r>
        <w:rPr>
          <w:rFonts w:ascii="宋体" w:hAnsi="宋体" w:cs="宋体"/>
          <w:color w:val="auto"/>
          <w:spacing w:val="1"/>
          <w:sz w:val="23"/>
          <w:szCs w:val="23"/>
        </w:rPr>
        <w:t>)</w:t>
      </w:r>
      <w:r>
        <w:rPr>
          <w:rFonts w:hint="eastAsia" w:ascii="宋体" w:hAnsi="宋体" w:cs="宋体"/>
          <w:color w:val="auto"/>
          <w:spacing w:val="1"/>
          <w:sz w:val="23"/>
          <w:szCs w:val="23"/>
          <w:lang w:val="en-US" w:eastAsia="zh-CN"/>
        </w:rPr>
        <w:t xml:space="preserve"> </w:t>
      </w:r>
      <w:r>
        <w:rPr>
          <w:rFonts w:hint="eastAsia" w:ascii="宋体" w:hAnsi="宋体" w:cs="宋体"/>
          <w:color w:val="auto"/>
          <w:spacing w:val="1"/>
          <w:sz w:val="23"/>
          <w:szCs w:val="23"/>
          <w:u w:val="single"/>
          <w:lang w:val="en-US" w:eastAsia="zh-CN"/>
        </w:rPr>
        <w:t xml:space="preserve"> </w:t>
      </w:r>
      <w:r>
        <w:rPr>
          <w:rFonts w:ascii="宋体" w:hAnsi="宋体" w:cs="宋体"/>
          <w:color w:val="auto"/>
          <w:spacing w:val="1"/>
          <w:sz w:val="23"/>
          <w:szCs w:val="23"/>
          <w:u w:val="single"/>
        </w:rPr>
        <w:t>/</w:t>
      </w:r>
      <w:r>
        <w:rPr>
          <w:rFonts w:hint="eastAsia" w:ascii="宋体" w:hAnsi="宋体" w:cs="宋体"/>
          <w:color w:val="auto"/>
          <w:spacing w:val="1"/>
          <w:sz w:val="23"/>
          <w:szCs w:val="23"/>
          <w:u w:val="single"/>
          <w:lang w:val="en-US" w:eastAsia="zh-CN"/>
        </w:rPr>
        <w:t xml:space="preserve">  </w:t>
      </w:r>
      <w:r>
        <w:rPr>
          <w:rFonts w:ascii="宋体" w:hAnsi="宋体" w:cs="宋体"/>
          <w:color w:val="auto"/>
          <w:spacing w:val="1"/>
          <w:sz w:val="23"/>
          <w:szCs w:val="23"/>
        </w:rPr>
        <w:t>。</w:t>
      </w:r>
    </w:p>
    <w:p>
      <w:pPr>
        <w:spacing w:before="234" w:line="360" w:lineRule="auto"/>
        <w:ind w:left="8"/>
        <w:outlineLvl w:val="1"/>
        <w:rPr>
          <w:rFonts w:ascii="宋体" w:hAnsi="宋体" w:cs="宋体"/>
          <w:color w:val="auto"/>
          <w:sz w:val="23"/>
          <w:szCs w:val="23"/>
        </w:rPr>
      </w:pPr>
      <w:bookmarkStart w:id="10" w:name="_Toc128613452"/>
      <w:r>
        <w:rPr>
          <w:rFonts w:ascii="宋体" w:hAnsi="宋体" w:cs="宋体"/>
          <w:color w:val="auto"/>
          <w:spacing w:val="13"/>
          <w:position w:val="1"/>
          <w:sz w:val="23"/>
          <w:szCs w:val="23"/>
        </w:rPr>
        <w:t>7</w:t>
      </w:r>
      <w:r>
        <w:rPr>
          <w:rFonts w:ascii="宋体" w:hAnsi="宋体" w:cs="宋体"/>
          <w:color w:val="auto"/>
          <w:spacing w:val="8"/>
          <w:position w:val="1"/>
          <w:sz w:val="23"/>
          <w:szCs w:val="23"/>
        </w:rPr>
        <w:t>．发布公告的媒介</w:t>
      </w:r>
      <w:bookmarkEnd w:id="10"/>
    </w:p>
    <w:p>
      <w:pPr>
        <w:keepNext w:val="0"/>
        <w:keepLines w:val="0"/>
        <w:pageBreakBefore w:val="0"/>
        <w:widowControl/>
        <w:kinsoku/>
        <w:wordWrap/>
        <w:overflowPunct/>
        <w:topLinePunct w:val="0"/>
        <w:autoSpaceDE/>
        <w:autoSpaceDN/>
        <w:bidi w:val="0"/>
        <w:adjustRightInd/>
        <w:snapToGrid/>
        <w:spacing w:line="360" w:lineRule="auto"/>
        <w:ind w:left="0" w:firstLine="516" w:firstLineChars="200"/>
        <w:textAlignment w:val="baseline"/>
        <w:rPr>
          <w:rFonts w:ascii="宋体" w:hAnsi="宋体" w:cs="宋体"/>
          <w:color w:val="auto"/>
          <w:sz w:val="23"/>
          <w:szCs w:val="23"/>
        </w:rPr>
      </w:pPr>
      <w:r>
        <w:rPr>
          <w:rFonts w:ascii="宋体" w:hAnsi="宋体" w:cs="宋体"/>
          <w:color w:val="auto"/>
          <w:spacing w:val="14"/>
          <w:sz w:val="23"/>
          <w:szCs w:val="23"/>
        </w:rPr>
        <w:t>本</w:t>
      </w:r>
      <w:r>
        <w:rPr>
          <w:rFonts w:ascii="宋体" w:hAnsi="宋体" w:cs="宋体"/>
          <w:color w:val="auto"/>
          <w:spacing w:val="9"/>
          <w:sz w:val="23"/>
          <w:szCs w:val="23"/>
        </w:rPr>
        <w:t>招标公告同时在中国招标投标公共服务平台(</w:t>
      </w:r>
      <w:r>
        <w:rPr>
          <w:rFonts w:ascii="宋体" w:hAnsi="宋体" w:cs="宋体"/>
          <w:color w:val="auto"/>
          <w:sz w:val="23"/>
          <w:szCs w:val="23"/>
        </w:rPr>
        <w:t>http</w:t>
      </w:r>
      <w:r>
        <w:rPr>
          <w:rFonts w:ascii="宋体" w:hAnsi="宋体" w:cs="宋体"/>
          <w:color w:val="auto"/>
          <w:spacing w:val="9"/>
          <w:sz w:val="23"/>
          <w:szCs w:val="23"/>
        </w:rPr>
        <w:t>://</w:t>
      </w:r>
      <w:r>
        <w:rPr>
          <w:rFonts w:ascii="宋体" w:hAnsi="宋体" w:cs="宋体"/>
          <w:color w:val="auto"/>
          <w:sz w:val="23"/>
          <w:szCs w:val="23"/>
        </w:rPr>
        <w:t>www</w:t>
      </w:r>
      <w:r>
        <w:rPr>
          <w:rFonts w:ascii="宋体" w:hAnsi="宋体" w:cs="宋体"/>
          <w:color w:val="auto"/>
          <w:spacing w:val="9"/>
          <w:sz w:val="23"/>
          <w:szCs w:val="23"/>
        </w:rPr>
        <w:t>.</w:t>
      </w:r>
      <w:r>
        <w:rPr>
          <w:rFonts w:ascii="宋体" w:hAnsi="宋体" w:cs="宋体"/>
          <w:color w:val="auto"/>
          <w:sz w:val="23"/>
          <w:szCs w:val="23"/>
        </w:rPr>
        <w:t>cebpubservice</w:t>
      </w:r>
      <w:r>
        <w:rPr>
          <w:rFonts w:ascii="宋体" w:hAnsi="宋体" w:cs="宋体"/>
          <w:color w:val="auto"/>
          <w:spacing w:val="9"/>
          <w:sz w:val="23"/>
          <w:szCs w:val="23"/>
        </w:rPr>
        <w:t>.</w:t>
      </w:r>
      <w:r>
        <w:rPr>
          <w:rFonts w:ascii="宋体" w:hAnsi="宋体" w:cs="宋体"/>
          <w:color w:val="auto"/>
          <w:sz w:val="23"/>
          <w:szCs w:val="23"/>
        </w:rPr>
        <w:t>com</w:t>
      </w:r>
      <w:r>
        <w:rPr>
          <w:rFonts w:ascii="宋体" w:hAnsi="宋体" w:cs="宋体"/>
          <w:color w:val="auto"/>
          <w:spacing w:val="9"/>
          <w:sz w:val="23"/>
          <w:szCs w:val="23"/>
        </w:rPr>
        <w:t>/)、广</w:t>
      </w:r>
    </w:p>
    <w:p>
      <w:pPr>
        <w:keepNext w:val="0"/>
        <w:keepLines w:val="0"/>
        <w:pageBreakBefore w:val="0"/>
        <w:widowControl/>
        <w:kinsoku/>
        <w:wordWrap/>
        <w:overflowPunct/>
        <w:topLinePunct w:val="0"/>
        <w:autoSpaceDE/>
        <w:autoSpaceDN/>
        <w:bidi w:val="0"/>
        <w:adjustRightInd/>
        <w:snapToGrid/>
        <w:spacing w:line="360" w:lineRule="auto"/>
        <w:textAlignment w:val="baseline"/>
        <w:rPr>
          <w:rFonts w:ascii="宋体" w:hAnsi="宋体" w:cs="宋体"/>
          <w:color w:val="auto"/>
          <w:sz w:val="23"/>
          <w:szCs w:val="23"/>
        </w:rPr>
      </w:pPr>
      <w:r>
        <w:rPr>
          <w:rFonts w:ascii="宋体" w:hAnsi="宋体" w:cs="宋体"/>
          <w:color w:val="auto"/>
          <w:spacing w:val="-2"/>
          <w:sz w:val="23"/>
          <w:szCs w:val="23"/>
        </w:rPr>
        <w:t>东省招标投标监管网(</w:t>
      </w:r>
      <w:r>
        <w:rPr>
          <w:rFonts w:ascii="宋体" w:hAnsi="宋体" w:cs="宋体"/>
          <w:color w:val="auto"/>
          <w:spacing w:val="-2"/>
          <w:sz w:val="23"/>
          <w:szCs w:val="23"/>
          <w:u w:val="single"/>
        </w:rPr>
        <w:t>网址：</w:t>
      </w:r>
      <w:r>
        <w:rPr>
          <w:rFonts w:ascii="宋体" w:hAnsi="宋体" w:cs="宋体"/>
          <w:color w:val="auto"/>
          <w:spacing w:val="-1"/>
          <w:sz w:val="23"/>
          <w:szCs w:val="23"/>
          <w:u w:val="single"/>
        </w:rPr>
        <w:t>http</w:t>
      </w:r>
      <w:r>
        <w:rPr>
          <w:rFonts w:ascii="宋体" w:hAnsi="宋体" w:cs="宋体"/>
          <w:color w:val="auto"/>
          <w:spacing w:val="-2"/>
          <w:sz w:val="23"/>
          <w:szCs w:val="23"/>
          <w:u w:val="single"/>
        </w:rPr>
        <w:t>://</w:t>
      </w:r>
      <w:r>
        <w:rPr>
          <w:rFonts w:ascii="宋体" w:hAnsi="宋体" w:cs="宋体"/>
          <w:color w:val="auto"/>
          <w:spacing w:val="-1"/>
          <w:sz w:val="23"/>
          <w:szCs w:val="23"/>
          <w:u w:val="single"/>
        </w:rPr>
        <w:t>zbtb</w:t>
      </w:r>
      <w:r>
        <w:rPr>
          <w:rFonts w:ascii="宋体" w:hAnsi="宋体" w:cs="宋体"/>
          <w:color w:val="auto"/>
          <w:spacing w:val="-2"/>
          <w:sz w:val="23"/>
          <w:szCs w:val="23"/>
          <w:u w:val="single"/>
        </w:rPr>
        <w:t>.</w:t>
      </w:r>
      <w:r>
        <w:rPr>
          <w:rFonts w:ascii="宋体" w:hAnsi="宋体" w:cs="宋体"/>
          <w:color w:val="auto"/>
          <w:spacing w:val="-1"/>
          <w:sz w:val="23"/>
          <w:szCs w:val="23"/>
          <w:u w:val="single"/>
        </w:rPr>
        <w:t>gd</w:t>
      </w:r>
      <w:r>
        <w:rPr>
          <w:rFonts w:ascii="宋体" w:hAnsi="宋体" w:cs="宋体"/>
          <w:color w:val="auto"/>
          <w:spacing w:val="-2"/>
          <w:sz w:val="23"/>
          <w:szCs w:val="23"/>
          <w:u w:val="single"/>
        </w:rPr>
        <w:t>.</w:t>
      </w:r>
      <w:r>
        <w:rPr>
          <w:rFonts w:ascii="宋体" w:hAnsi="宋体" w:cs="宋体"/>
          <w:color w:val="auto"/>
          <w:spacing w:val="-1"/>
          <w:sz w:val="23"/>
          <w:szCs w:val="23"/>
          <w:u w:val="single"/>
        </w:rPr>
        <w:t>gov</w:t>
      </w:r>
      <w:r>
        <w:rPr>
          <w:rFonts w:ascii="宋体" w:hAnsi="宋体" w:cs="宋体"/>
          <w:color w:val="auto"/>
          <w:spacing w:val="-2"/>
          <w:sz w:val="23"/>
          <w:szCs w:val="23"/>
          <w:u w:val="single"/>
        </w:rPr>
        <w:t>.</w:t>
      </w:r>
      <w:r>
        <w:rPr>
          <w:rFonts w:ascii="宋体" w:hAnsi="宋体" w:cs="宋体"/>
          <w:color w:val="auto"/>
          <w:spacing w:val="-1"/>
          <w:sz w:val="23"/>
          <w:szCs w:val="23"/>
          <w:u w:val="single"/>
        </w:rPr>
        <w:t>cn</w:t>
      </w:r>
      <w:r>
        <w:rPr>
          <w:rFonts w:ascii="宋体" w:hAnsi="宋体" w:cs="宋体"/>
          <w:color w:val="auto"/>
          <w:spacing w:val="-2"/>
          <w:sz w:val="23"/>
          <w:szCs w:val="23"/>
        </w:rPr>
        <w:t>)、</w:t>
      </w:r>
      <w:r>
        <w:rPr>
          <w:rFonts w:ascii="宋体" w:hAnsi="宋体" w:cs="宋体"/>
          <w:color w:val="auto"/>
          <w:spacing w:val="-2"/>
          <w:sz w:val="23"/>
          <w:szCs w:val="23"/>
          <w:u w:val="single"/>
        </w:rPr>
        <w:t>广州公共资源交易中心网站</w:t>
      </w:r>
      <w:r>
        <w:rPr>
          <w:rFonts w:ascii="宋体" w:hAnsi="宋体" w:cs="宋体"/>
          <w:color w:val="auto"/>
          <w:spacing w:val="-1"/>
          <w:sz w:val="23"/>
          <w:szCs w:val="23"/>
          <w:u w:val="single"/>
        </w:rPr>
        <w:t>(网址：</w:t>
      </w:r>
    </w:p>
    <w:p>
      <w:pPr>
        <w:keepNext w:val="0"/>
        <w:keepLines w:val="0"/>
        <w:pageBreakBefore w:val="0"/>
        <w:widowControl/>
        <w:kinsoku/>
        <w:wordWrap/>
        <w:overflowPunct/>
        <w:topLinePunct w:val="0"/>
        <w:autoSpaceDE/>
        <w:autoSpaceDN/>
        <w:bidi w:val="0"/>
        <w:adjustRightInd/>
        <w:snapToGrid/>
        <w:spacing w:line="360" w:lineRule="auto"/>
        <w:textAlignment w:val="baseline"/>
        <w:rPr>
          <w:rFonts w:ascii="宋体" w:hAnsi="宋体" w:cs="宋体"/>
          <w:color w:val="auto"/>
          <w:sz w:val="23"/>
          <w:szCs w:val="23"/>
        </w:rPr>
      </w:pPr>
      <w:r>
        <w:rPr>
          <w:color w:val="auto"/>
        </w:rPr>
        <w:fldChar w:fldCharType="begin"/>
      </w:r>
      <w:r>
        <w:rPr>
          <w:color w:val="auto"/>
        </w:rPr>
        <w:instrText xml:space="preserve"> HYPERLINK "http://www.gzzb.gd.cn）发布；如需对本公告进行修改、补充，将在广州公共资源交易中心网站发布，本公告在各媒体发布的文本如有不同之处，以在广州公共资源交易中心网站发布的文本为准。" </w:instrText>
      </w:r>
      <w:r>
        <w:rPr>
          <w:color w:val="auto"/>
        </w:rPr>
        <w:fldChar w:fldCharType="separate"/>
      </w:r>
      <w:r>
        <w:rPr>
          <w:rFonts w:ascii="宋体" w:hAnsi="宋体" w:cs="宋体"/>
          <w:color w:val="auto"/>
          <w:sz w:val="23"/>
          <w:szCs w:val="23"/>
          <w:u w:val="single"/>
        </w:rPr>
        <w:t>http</w:t>
      </w:r>
      <w:r>
        <w:rPr>
          <w:rFonts w:ascii="宋体" w:hAnsi="宋体" w:cs="宋体"/>
          <w:color w:val="auto"/>
          <w:spacing w:val="16"/>
          <w:sz w:val="23"/>
          <w:szCs w:val="23"/>
          <w:u w:val="single"/>
        </w:rPr>
        <w:t>:/</w:t>
      </w:r>
      <w:r>
        <w:rPr>
          <w:rFonts w:ascii="宋体" w:hAnsi="宋体" w:cs="宋体"/>
          <w:color w:val="auto"/>
          <w:spacing w:val="12"/>
          <w:sz w:val="23"/>
          <w:szCs w:val="23"/>
          <w:u w:val="single"/>
        </w:rPr>
        <w:t>/</w:t>
      </w:r>
      <w:r>
        <w:rPr>
          <w:rFonts w:ascii="宋体" w:hAnsi="宋体" w:cs="宋体"/>
          <w:color w:val="auto"/>
          <w:sz w:val="23"/>
          <w:szCs w:val="23"/>
          <w:u w:val="single"/>
        </w:rPr>
        <w:t>www</w:t>
      </w:r>
      <w:r>
        <w:rPr>
          <w:rFonts w:ascii="宋体" w:hAnsi="宋体" w:cs="宋体"/>
          <w:color w:val="auto"/>
          <w:spacing w:val="8"/>
          <w:sz w:val="23"/>
          <w:szCs w:val="23"/>
          <w:u w:val="single"/>
        </w:rPr>
        <w:t>.</w:t>
      </w:r>
      <w:r>
        <w:rPr>
          <w:rFonts w:ascii="宋体" w:hAnsi="宋体" w:cs="宋体"/>
          <w:color w:val="auto"/>
          <w:sz w:val="23"/>
          <w:szCs w:val="23"/>
          <w:u w:val="single"/>
        </w:rPr>
        <w:t>gzggzy</w:t>
      </w:r>
      <w:r>
        <w:rPr>
          <w:rFonts w:ascii="宋体" w:hAnsi="宋体" w:cs="宋体"/>
          <w:color w:val="auto"/>
          <w:spacing w:val="8"/>
          <w:sz w:val="23"/>
          <w:szCs w:val="23"/>
          <w:u w:val="single"/>
        </w:rPr>
        <w:t>.</w:t>
      </w:r>
      <w:r>
        <w:rPr>
          <w:rFonts w:ascii="宋体" w:hAnsi="宋体" w:cs="宋体"/>
          <w:color w:val="auto"/>
          <w:sz w:val="23"/>
          <w:szCs w:val="23"/>
          <w:u w:val="single"/>
        </w:rPr>
        <w:t>cn</w:t>
      </w:r>
      <w:r>
        <w:rPr>
          <w:rFonts w:ascii="宋体" w:hAnsi="宋体" w:cs="宋体"/>
          <w:color w:val="auto"/>
          <w:spacing w:val="8"/>
          <w:sz w:val="23"/>
          <w:szCs w:val="23"/>
          <w:u w:val="single"/>
        </w:rPr>
        <w:t>/)发布；本公告在各媒体发布的文本如有不同之处，以在广州公共资</w:t>
      </w:r>
      <w:r>
        <w:rPr>
          <w:rFonts w:ascii="宋体" w:hAnsi="宋体" w:cs="宋体"/>
          <w:color w:val="auto"/>
          <w:spacing w:val="8"/>
          <w:sz w:val="23"/>
          <w:szCs w:val="23"/>
          <w:u w:val="single"/>
        </w:rPr>
        <w:fldChar w:fldCharType="end"/>
      </w:r>
      <w:r>
        <w:rPr>
          <w:rFonts w:ascii="宋体" w:hAnsi="宋体" w:cs="宋体"/>
          <w:color w:val="auto"/>
          <w:spacing w:val="11"/>
          <w:sz w:val="23"/>
          <w:szCs w:val="23"/>
          <w:u w:val="single"/>
        </w:rPr>
        <w:t>源交易中心网站发布的文本为准</w:t>
      </w:r>
      <w:r>
        <w:rPr>
          <w:rFonts w:ascii="宋体" w:hAnsi="宋体" w:cs="宋体"/>
          <w:color w:val="auto"/>
          <w:spacing w:val="10"/>
          <w:sz w:val="23"/>
          <w:szCs w:val="23"/>
          <w:u w:val="single"/>
        </w:rPr>
        <w:t>。</w:t>
      </w:r>
    </w:p>
    <w:p>
      <w:pPr>
        <w:spacing w:before="108" w:line="309" w:lineRule="exact"/>
        <w:ind w:left="3"/>
        <w:outlineLvl w:val="1"/>
        <w:rPr>
          <w:rFonts w:ascii="宋体" w:hAnsi="宋体" w:cs="宋体"/>
          <w:color w:val="auto"/>
          <w:sz w:val="23"/>
          <w:szCs w:val="23"/>
        </w:rPr>
      </w:pPr>
      <w:bookmarkStart w:id="11" w:name="_Toc128613453"/>
      <w:r>
        <w:rPr>
          <w:rFonts w:ascii="宋体" w:hAnsi="宋体" w:cs="宋体"/>
          <w:color w:val="auto"/>
          <w:spacing w:val="9"/>
          <w:position w:val="1"/>
          <w:sz w:val="23"/>
          <w:szCs w:val="23"/>
        </w:rPr>
        <w:t>8．监督部门及电话</w:t>
      </w:r>
      <w:bookmarkEnd w:id="11"/>
    </w:p>
    <w:p>
      <w:pPr>
        <w:spacing w:before="210" w:line="228" w:lineRule="auto"/>
        <w:ind w:left="483"/>
        <w:rPr>
          <w:rFonts w:ascii="宋体" w:hAnsi="宋体" w:cs="宋体"/>
          <w:color w:val="auto"/>
          <w:sz w:val="23"/>
          <w:szCs w:val="23"/>
        </w:rPr>
      </w:pPr>
      <w:r>
        <w:rPr>
          <w:rFonts w:ascii="宋体" w:hAnsi="宋体" w:cs="宋体"/>
          <w:color w:val="auto"/>
          <w:spacing w:val="14"/>
          <w:sz w:val="23"/>
          <w:szCs w:val="23"/>
        </w:rPr>
        <w:t>监</w:t>
      </w:r>
      <w:r>
        <w:rPr>
          <w:rFonts w:ascii="宋体" w:hAnsi="宋体" w:cs="宋体"/>
          <w:color w:val="auto"/>
          <w:spacing w:val="9"/>
          <w:sz w:val="23"/>
          <w:szCs w:val="23"/>
        </w:rPr>
        <w:t>督部门：台山市住房和城乡建设局</w:t>
      </w:r>
    </w:p>
    <w:p>
      <w:pPr>
        <w:spacing w:before="155" w:line="230" w:lineRule="auto"/>
        <w:ind w:left="483"/>
        <w:rPr>
          <w:rFonts w:ascii="宋体" w:hAnsi="宋体" w:cs="宋体"/>
          <w:color w:val="auto"/>
          <w:sz w:val="23"/>
          <w:szCs w:val="23"/>
        </w:rPr>
      </w:pPr>
      <w:r>
        <w:rPr>
          <w:rFonts w:ascii="宋体" w:hAnsi="宋体" w:cs="宋体"/>
          <w:color w:val="auto"/>
          <w:spacing w:val="6"/>
          <w:sz w:val="23"/>
          <w:szCs w:val="23"/>
        </w:rPr>
        <w:t>电话</w:t>
      </w:r>
      <w:r>
        <w:rPr>
          <w:rFonts w:ascii="宋体" w:hAnsi="宋体" w:cs="宋体"/>
          <w:color w:val="auto"/>
          <w:spacing w:val="4"/>
          <w:sz w:val="23"/>
          <w:szCs w:val="23"/>
        </w:rPr>
        <w:t>：</w:t>
      </w:r>
      <w:r>
        <w:rPr>
          <w:rFonts w:hint="eastAsia" w:ascii="宋体" w:hAnsi="宋体" w:cs="宋体"/>
          <w:color w:val="auto"/>
          <w:spacing w:val="8"/>
          <w:sz w:val="23"/>
          <w:szCs w:val="23"/>
        </w:rPr>
        <w:t>0</w:t>
      </w:r>
      <w:r>
        <w:rPr>
          <w:rFonts w:ascii="宋体" w:hAnsi="宋体" w:cs="宋体"/>
          <w:color w:val="auto"/>
          <w:spacing w:val="8"/>
          <w:sz w:val="23"/>
          <w:szCs w:val="23"/>
        </w:rPr>
        <w:t>750-5525858</w:t>
      </w:r>
    </w:p>
    <w:p>
      <w:pPr>
        <w:spacing w:before="154" w:line="310" w:lineRule="exact"/>
        <w:rPr>
          <w:rFonts w:ascii="宋体" w:hAnsi="宋体" w:cs="宋体"/>
          <w:color w:val="auto"/>
          <w:spacing w:val="9"/>
          <w:position w:val="1"/>
          <w:sz w:val="23"/>
          <w:szCs w:val="23"/>
        </w:rPr>
      </w:pPr>
      <w:bookmarkStart w:id="12" w:name="_Toc128613454"/>
    </w:p>
    <w:p>
      <w:pPr>
        <w:spacing w:before="154" w:line="310" w:lineRule="exact"/>
        <w:ind w:left="3"/>
        <w:outlineLvl w:val="1"/>
        <w:rPr>
          <w:rFonts w:ascii="宋体" w:hAnsi="宋体" w:cs="宋体"/>
          <w:color w:val="auto"/>
          <w:spacing w:val="16"/>
          <w:sz w:val="23"/>
          <w:szCs w:val="23"/>
        </w:rPr>
      </w:pPr>
      <w:r>
        <w:rPr>
          <w:rFonts w:ascii="宋体" w:hAnsi="宋体" w:cs="宋体"/>
          <w:color w:val="auto"/>
          <w:spacing w:val="9"/>
          <w:position w:val="1"/>
          <w:sz w:val="23"/>
          <w:szCs w:val="23"/>
        </w:rPr>
        <w:t>9</w:t>
      </w:r>
      <w:r>
        <w:rPr>
          <w:rFonts w:ascii="宋体" w:hAnsi="宋体" w:cs="宋体"/>
          <w:color w:val="auto"/>
          <w:spacing w:val="8"/>
          <w:position w:val="1"/>
          <w:sz w:val="23"/>
          <w:szCs w:val="23"/>
        </w:rPr>
        <w:t>．联系方式</w:t>
      </w:r>
      <w:bookmarkEnd w:id="12"/>
      <w:bookmarkStart w:id="13" w:name="_Hlk127827614"/>
    </w:p>
    <w:p>
      <w:pPr>
        <w:spacing w:before="49" w:line="228" w:lineRule="auto"/>
        <w:ind w:left="183"/>
        <w:rPr>
          <w:rFonts w:ascii="宋体" w:hAnsi="宋体" w:cs="宋体"/>
          <w:color w:val="auto"/>
          <w:spacing w:val="16"/>
          <w:sz w:val="23"/>
          <w:szCs w:val="23"/>
        </w:rPr>
      </w:pPr>
    </w:p>
    <w:p>
      <w:pPr>
        <w:spacing w:before="154" w:line="310" w:lineRule="exact"/>
        <w:ind w:left="3"/>
        <w:rPr>
          <w:color w:val="auto"/>
        </w:rPr>
      </w:pPr>
    </w:p>
    <w:tbl>
      <w:tblPr>
        <w:tblStyle w:val="16"/>
        <w:tblW w:w="990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4"/>
        <w:gridCol w:w="3286"/>
        <w:gridCol w:w="1714"/>
        <w:gridCol w:w="3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144" w:type="dxa"/>
          </w:tcPr>
          <w:p>
            <w:pPr>
              <w:spacing w:line="256" w:lineRule="auto"/>
              <w:rPr>
                <w:rFonts w:ascii="宋体" w:hAnsi="宋体" w:cs="宋体" w:eastAsiaTheme="minorEastAsia"/>
                <w:color w:val="auto"/>
              </w:rPr>
            </w:pPr>
            <w:r>
              <w:rPr>
                <w:rFonts w:ascii="宋体" w:hAnsi="宋体" w:cs="宋体" w:eastAsiaTheme="minorEastAsia"/>
                <w:color w:val="auto"/>
              </w:rPr>
              <w:t>招标人</w:t>
            </w:r>
            <w:r>
              <w:rPr>
                <w:rFonts w:hint="eastAsia" w:ascii="宋体" w:hAnsi="宋体" w:cs="宋体" w:eastAsiaTheme="minorEastAsia"/>
                <w:color w:val="auto"/>
              </w:rPr>
              <w:t>：</w:t>
            </w:r>
          </w:p>
        </w:tc>
        <w:tc>
          <w:tcPr>
            <w:tcW w:w="3286" w:type="dxa"/>
          </w:tcPr>
          <w:p>
            <w:pPr>
              <w:spacing w:line="256" w:lineRule="auto"/>
              <w:rPr>
                <w:rFonts w:ascii="宋体" w:hAnsi="宋体" w:cs="宋体" w:eastAsiaTheme="minorEastAsia"/>
                <w:color w:val="auto"/>
              </w:rPr>
            </w:pPr>
            <w:r>
              <w:rPr>
                <w:rFonts w:hint="eastAsia" w:ascii="宋体" w:hAnsi="宋体" w:cs="宋体" w:eastAsiaTheme="minorEastAsia"/>
                <w:color w:val="auto"/>
              </w:rPr>
              <w:t>台山市大湾物流园开发有限公司</w:t>
            </w:r>
          </w:p>
        </w:tc>
        <w:tc>
          <w:tcPr>
            <w:tcW w:w="1714" w:type="dxa"/>
          </w:tcPr>
          <w:p>
            <w:pPr>
              <w:spacing w:line="256" w:lineRule="auto"/>
              <w:rPr>
                <w:rFonts w:ascii="宋体" w:hAnsi="宋体" w:cs="宋体" w:eastAsiaTheme="minorEastAsia"/>
                <w:color w:val="auto"/>
              </w:rPr>
            </w:pPr>
            <w:r>
              <w:rPr>
                <w:rFonts w:ascii="宋体" w:hAnsi="宋体" w:cs="宋体" w:eastAsiaTheme="minorEastAsia"/>
                <w:color w:val="auto"/>
              </w:rPr>
              <w:t>招标代理机构：</w:t>
            </w:r>
          </w:p>
        </w:tc>
        <w:tc>
          <w:tcPr>
            <w:tcW w:w="3763" w:type="dxa"/>
          </w:tcPr>
          <w:p>
            <w:pPr>
              <w:spacing w:line="256" w:lineRule="auto"/>
              <w:rPr>
                <w:rFonts w:ascii="宋体" w:hAnsi="宋体" w:cs="宋体" w:eastAsiaTheme="minorEastAsia"/>
                <w:color w:val="auto"/>
              </w:rPr>
            </w:pPr>
            <w:r>
              <w:rPr>
                <w:rFonts w:hint="eastAsia" w:ascii="宋体" w:hAnsi="宋体" w:cs="宋体" w:eastAsiaTheme="minorEastAsia"/>
                <w:color w:val="auto"/>
              </w:rPr>
              <w:t>中资国际工程咨询集团有限责任公司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144" w:type="dxa"/>
          </w:tcPr>
          <w:p>
            <w:pPr>
              <w:spacing w:line="256" w:lineRule="auto"/>
              <w:rPr>
                <w:rFonts w:ascii="宋体" w:hAnsi="宋体" w:cs="宋体" w:eastAsiaTheme="minorEastAsia"/>
                <w:color w:val="auto"/>
              </w:rPr>
            </w:pPr>
            <w:r>
              <w:rPr>
                <w:rFonts w:ascii="宋体" w:hAnsi="宋体" w:cs="宋体" w:eastAsiaTheme="minorEastAsia"/>
                <w:color w:val="auto"/>
              </w:rPr>
              <w:t>联系人：</w:t>
            </w:r>
          </w:p>
        </w:tc>
        <w:tc>
          <w:tcPr>
            <w:tcW w:w="3286" w:type="dxa"/>
          </w:tcPr>
          <w:p>
            <w:pPr>
              <w:spacing w:line="256" w:lineRule="auto"/>
              <w:rPr>
                <w:rFonts w:hint="default" w:ascii="宋体" w:hAnsi="宋体" w:cs="宋体" w:eastAsiaTheme="minorEastAsia"/>
                <w:color w:val="auto"/>
                <w:lang w:val="en-US" w:eastAsia="zh-CN"/>
              </w:rPr>
            </w:pPr>
            <w:r>
              <w:rPr>
                <w:rFonts w:hint="eastAsia" w:ascii="宋体" w:hAnsi="宋体" w:cs="宋体" w:eastAsiaTheme="minorEastAsia"/>
                <w:color w:val="auto"/>
                <w:lang w:val="en-US" w:eastAsia="zh-CN"/>
              </w:rPr>
              <w:t>方工</w:t>
            </w:r>
          </w:p>
        </w:tc>
        <w:tc>
          <w:tcPr>
            <w:tcW w:w="1714" w:type="dxa"/>
          </w:tcPr>
          <w:p>
            <w:pPr>
              <w:spacing w:line="256" w:lineRule="auto"/>
              <w:rPr>
                <w:rFonts w:ascii="宋体" w:hAnsi="宋体" w:cs="宋体" w:eastAsiaTheme="minorEastAsia"/>
                <w:color w:val="auto"/>
              </w:rPr>
            </w:pPr>
            <w:r>
              <w:rPr>
                <w:rFonts w:ascii="宋体" w:hAnsi="宋体" w:cs="宋体" w:eastAsiaTheme="minorEastAsia"/>
                <w:color w:val="auto"/>
              </w:rPr>
              <w:t>联系人：</w:t>
            </w:r>
          </w:p>
        </w:tc>
        <w:tc>
          <w:tcPr>
            <w:tcW w:w="3763" w:type="dxa"/>
          </w:tcPr>
          <w:p>
            <w:pPr>
              <w:spacing w:line="256" w:lineRule="auto"/>
              <w:rPr>
                <w:rFonts w:ascii="宋体" w:hAnsi="宋体" w:cs="宋体" w:eastAsiaTheme="minorEastAsia"/>
                <w:color w:val="auto"/>
              </w:rPr>
            </w:pPr>
            <w:r>
              <w:rPr>
                <w:rFonts w:hint="eastAsia" w:ascii="宋体" w:hAnsi="宋体" w:cs="宋体" w:eastAsiaTheme="minorEastAsia"/>
                <w:color w:val="auto"/>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144" w:type="dxa"/>
          </w:tcPr>
          <w:p>
            <w:pPr>
              <w:spacing w:line="256" w:lineRule="auto"/>
              <w:rPr>
                <w:rFonts w:ascii="宋体" w:hAnsi="宋体" w:cs="宋体" w:eastAsiaTheme="minorEastAsia"/>
                <w:color w:val="auto"/>
              </w:rPr>
            </w:pPr>
            <w:r>
              <w:rPr>
                <w:rFonts w:ascii="宋体" w:hAnsi="宋体" w:cs="宋体" w:eastAsiaTheme="minorEastAsia"/>
                <w:color w:val="auto"/>
              </w:rPr>
              <w:t>电话：</w:t>
            </w:r>
          </w:p>
        </w:tc>
        <w:tc>
          <w:tcPr>
            <w:tcW w:w="3286" w:type="dxa"/>
          </w:tcPr>
          <w:p>
            <w:pPr>
              <w:spacing w:line="256" w:lineRule="auto"/>
              <w:rPr>
                <w:rFonts w:ascii="宋体" w:hAnsi="宋体" w:cs="宋体" w:eastAsiaTheme="minorEastAsia"/>
                <w:color w:val="auto"/>
              </w:rPr>
            </w:pPr>
            <w:r>
              <w:rPr>
                <w:rFonts w:hint="eastAsia" w:ascii="宋体" w:hAnsi="宋体" w:cs="宋体" w:eastAsiaTheme="minorEastAsia"/>
                <w:color w:val="auto"/>
              </w:rPr>
              <w:t>0750-5679667</w:t>
            </w:r>
          </w:p>
        </w:tc>
        <w:tc>
          <w:tcPr>
            <w:tcW w:w="1714" w:type="dxa"/>
          </w:tcPr>
          <w:p>
            <w:pPr>
              <w:spacing w:line="256" w:lineRule="auto"/>
              <w:rPr>
                <w:rFonts w:ascii="宋体" w:hAnsi="宋体" w:cs="宋体" w:eastAsiaTheme="minorEastAsia"/>
                <w:color w:val="auto"/>
              </w:rPr>
            </w:pPr>
            <w:r>
              <w:rPr>
                <w:rFonts w:ascii="宋体" w:hAnsi="宋体" w:cs="宋体" w:eastAsiaTheme="minorEastAsia"/>
                <w:color w:val="auto"/>
              </w:rPr>
              <w:t>电话：</w:t>
            </w:r>
          </w:p>
        </w:tc>
        <w:tc>
          <w:tcPr>
            <w:tcW w:w="3763" w:type="dxa"/>
          </w:tcPr>
          <w:p>
            <w:pPr>
              <w:spacing w:line="256" w:lineRule="auto"/>
              <w:rPr>
                <w:rFonts w:ascii="宋体" w:hAnsi="宋体" w:cs="宋体" w:eastAsiaTheme="minorEastAsia"/>
                <w:color w:val="auto"/>
              </w:rPr>
            </w:pPr>
            <w:r>
              <w:rPr>
                <w:rFonts w:hint="eastAsia" w:ascii="宋体" w:hAnsi="宋体" w:cs="宋体" w:eastAsiaTheme="minorEastAsia"/>
                <w:color w:val="auto"/>
              </w:rPr>
              <w:t>1</w:t>
            </w:r>
            <w:r>
              <w:rPr>
                <w:rFonts w:ascii="宋体" w:hAnsi="宋体" w:cs="宋体" w:eastAsiaTheme="minorEastAsia"/>
                <w:color w:val="auto"/>
              </w:rPr>
              <w:t>8899737154</w:t>
            </w:r>
          </w:p>
        </w:tc>
      </w:tr>
    </w:tbl>
    <w:p>
      <w:pPr>
        <w:spacing w:line="256" w:lineRule="auto"/>
        <w:rPr>
          <w:color w:val="auto"/>
        </w:rPr>
      </w:pPr>
    </w:p>
    <w:p>
      <w:pPr>
        <w:spacing w:before="75" w:line="193" w:lineRule="auto"/>
        <w:ind w:right="19"/>
        <w:jc w:val="right"/>
        <w:rPr>
          <w:color w:val="auto"/>
        </w:rPr>
        <w:sectPr>
          <w:footerReference r:id="rId6" w:type="default"/>
          <w:type w:val="continuous"/>
          <w:pgSz w:w="11906" w:h="16839"/>
          <w:pgMar w:top="993" w:right="1075" w:bottom="1211" w:left="1139" w:header="0" w:footer="1053" w:gutter="0"/>
          <w:cols w:equalWidth="0" w:num="1">
            <w:col w:w="9692"/>
          </w:cols>
        </w:sectPr>
      </w:pPr>
      <w:r>
        <w:rPr>
          <w:rFonts w:ascii="宋体" w:hAnsi="宋体" w:cs="宋体"/>
          <w:color w:val="auto"/>
          <w:spacing w:val="14"/>
          <w:sz w:val="23"/>
          <w:szCs w:val="23"/>
        </w:rPr>
        <w:t>2</w:t>
      </w:r>
      <w:r>
        <w:rPr>
          <w:rFonts w:ascii="宋体" w:hAnsi="宋体" w:cs="宋体"/>
          <w:color w:val="auto"/>
          <w:spacing w:val="11"/>
          <w:sz w:val="23"/>
          <w:szCs w:val="23"/>
        </w:rPr>
        <w:t>0</w:t>
      </w:r>
      <w:r>
        <w:rPr>
          <w:rFonts w:ascii="宋体" w:hAnsi="宋体" w:cs="宋体"/>
          <w:color w:val="auto"/>
          <w:spacing w:val="7"/>
          <w:sz w:val="23"/>
          <w:szCs w:val="23"/>
        </w:rPr>
        <w:t>23年</w:t>
      </w:r>
      <w:r>
        <w:rPr>
          <w:rFonts w:hint="eastAsia" w:ascii="宋体" w:hAnsi="宋体" w:cs="宋体"/>
          <w:color w:val="auto"/>
          <w:spacing w:val="7"/>
          <w:sz w:val="23"/>
          <w:szCs w:val="23"/>
        </w:rPr>
        <w:t xml:space="preserve"> </w:t>
      </w:r>
      <w:r>
        <w:rPr>
          <w:rFonts w:hint="eastAsia" w:ascii="宋体" w:hAnsi="宋体" w:cs="宋体"/>
          <w:color w:val="auto"/>
          <w:spacing w:val="7"/>
          <w:sz w:val="23"/>
          <w:szCs w:val="23"/>
          <w:lang w:val="en-US" w:eastAsia="zh-CN"/>
        </w:rPr>
        <w:t xml:space="preserve"> </w:t>
      </w:r>
      <w:r>
        <w:rPr>
          <w:rFonts w:hint="eastAsia" w:ascii="宋体" w:hAnsi="宋体" w:cs="宋体"/>
          <w:color w:val="auto"/>
          <w:spacing w:val="7"/>
          <w:sz w:val="23"/>
          <w:szCs w:val="23"/>
        </w:rPr>
        <w:t xml:space="preserve"> </w:t>
      </w:r>
      <w:r>
        <w:rPr>
          <w:rFonts w:ascii="宋体" w:hAnsi="宋体" w:cs="宋体"/>
          <w:color w:val="auto"/>
          <w:spacing w:val="7"/>
          <w:sz w:val="23"/>
          <w:szCs w:val="23"/>
        </w:rPr>
        <w:t>月</w:t>
      </w:r>
      <w:r>
        <w:rPr>
          <w:rFonts w:hint="eastAsia" w:ascii="宋体" w:hAnsi="宋体" w:cs="宋体"/>
          <w:color w:val="auto"/>
          <w:spacing w:val="7"/>
          <w:sz w:val="23"/>
          <w:szCs w:val="23"/>
        </w:rPr>
        <w:t xml:space="preserve"> </w:t>
      </w:r>
      <w:r>
        <w:rPr>
          <w:rFonts w:hint="eastAsia" w:ascii="宋体" w:hAnsi="宋体" w:cs="宋体"/>
          <w:color w:val="auto"/>
          <w:spacing w:val="7"/>
          <w:sz w:val="23"/>
          <w:szCs w:val="23"/>
          <w:lang w:val="en-US" w:eastAsia="zh-CN"/>
        </w:rPr>
        <w:t xml:space="preserve"> </w:t>
      </w:r>
      <w:r>
        <w:rPr>
          <w:rFonts w:hint="eastAsia" w:ascii="宋体" w:hAnsi="宋体" w:cs="宋体"/>
          <w:color w:val="auto"/>
          <w:spacing w:val="7"/>
          <w:sz w:val="23"/>
          <w:szCs w:val="23"/>
        </w:rPr>
        <w:t xml:space="preserve">  </w:t>
      </w:r>
      <w:r>
        <w:rPr>
          <w:rFonts w:ascii="宋体" w:hAnsi="宋体" w:cs="宋体"/>
          <w:color w:val="auto"/>
          <w:spacing w:val="7"/>
          <w:sz w:val="23"/>
          <w:szCs w:val="23"/>
        </w:rPr>
        <w:t>日</w:t>
      </w:r>
      <w:bookmarkEnd w:id="13"/>
    </w:p>
    <w:p>
      <w:pPr>
        <w:spacing w:line="291" w:lineRule="auto"/>
        <w:rPr>
          <w:color w:val="auto"/>
        </w:rPr>
      </w:pPr>
    </w:p>
    <w:p>
      <w:pPr>
        <w:spacing w:before="75" w:line="227" w:lineRule="auto"/>
        <w:ind w:left="19"/>
        <w:outlineLvl w:val="1"/>
        <w:rPr>
          <w:rFonts w:ascii="宋体" w:hAnsi="宋体" w:cs="宋体"/>
          <w:color w:val="auto"/>
          <w:sz w:val="28"/>
          <w:szCs w:val="28"/>
        </w:rPr>
      </w:pPr>
      <w:r>
        <w:rPr>
          <w:rFonts w:ascii="宋体" w:hAnsi="宋体" w:cs="宋体"/>
          <w:color w:val="auto"/>
          <w:spacing w:val="14"/>
          <w:sz w:val="28"/>
          <w:szCs w:val="28"/>
        </w:rPr>
        <w:t>附</w:t>
      </w:r>
      <w:r>
        <w:rPr>
          <w:rFonts w:ascii="宋体" w:hAnsi="宋体" w:cs="宋体"/>
          <w:color w:val="auto"/>
          <w:spacing w:val="7"/>
          <w:sz w:val="28"/>
          <w:szCs w:val="28"/>
        </w:rPr>
        <w:t>件一：联合体协议书格式</w:t>
      </w:r>
    </w:p>
    <w:p>
      <w:pPr>
        <w:spacing w:before="145" w:line="225" w:lineRule="auto"/>
        <w:ind w:left="2904"/>
        <w:rPr>
          <w:rFonts w:ascii="宋体" w:hAnsi="宋体" w:cs="宋体"/>
          <w:color w:val="auto"/>
          <w:sz w:val="31"/>
          <w:szCs w:val="31"/>
        </w:rPr>
      </w:pPr>
      <w:r>
        <w:rPr>
          <w:rFonts w:ascii="宋体" w:hAnsi="宋体" w:cs="宋体"/>
          <w:color w:val="auto"/>
          <w:spacing w:val="10"/>
          <w:sz w:val="31"/>
          <w:szCs w:val="31"/>
        </w:rPr>
        <w:t>联</w:t>
      </w:r>
      <w:r>
        <w:rPr>
          <w:rFonts w:ascii="宋体" w:hAnsi="宋体" w:cs="宋体"/>
          <w:color w:val="auto"/>
          <w:spacing w:val="7"/>
          <w:sz w:val="31"/>
          <w:szCs w:val="31"/>
        </w:rPr>
        <w:t>合体协议书(参考格式)</w:t>
      </w:r>
    </w:p>
    <w:p>
      <w:pPr>
        <w:tabs>
          <w:tab w:val="left" w:pos="1326"/>
        </w:tabs>
        <w:spacing w:before="316" w:line="402" w:lineRule="auto"/>
        <w:ind w:firstLine="470"/>
        <w:rPr>
          <w:rFonts w:ascii="宋体" w:hAnsi="宋体" w:cs="宋体"/>
          <w:color w:val="auto"/>
          <w:sz w:val="23"/>
          <w:szCs w:val="23"/>
        </w:rPr>
      </w:pPr>
      <w:r>
        <w:rPr>
          <w:rFonts w:ascii="宋体" w:hAnsi="宋体" w:cs="宋体"/>
          <w:color w:val="auto"/>
          <w:sz w:val="23"/>
          <w:szCs w:val="23"/>
          <w:u w:val="single"/>
        </w:rPr>
        <w:tab/>
      </w:r>
      <w:r>
        <w:rPr>
          <w:rFonts w:ascii="宋体" w:hAnsi="宋体" w:cs="宋体"/>
          <w:color w:val="auto"/>
          <w:spacing w:val="1"/>
          <w:sz w:val="23"/>
          <w:szCs w:val="23"/>
          <w:u w:val="single"/>
        </w:rPr>
        <w:t>(所有成员单位名称)</w:t>
      </w:r>
      <w:r>
        <w:rPr>
          <w:rFonts w:ascii="宋体" w:hAnsi="宋体" w:cs="宋体"/>
          <w:color w:val="auto"/>
          <w:spacing w:val="1"/>
          <w:sz w:val="23"/>
          <w:szCs w:val="23"/>
        </w:rPr>
        <w:t>自愿组成</w:t>
      </w:r>
      <w:r>
        <w:rPr>
          <w:rFonts w:ascii="宋体" w:hAnsi="宋体" w:cs="宋体"/>
          <w:color w:val="auto"/>
          <w:spacing w:val="1"/>
          <w:sz w:val="23"/>
          <w:szCs w:val="23"/>
          <w:u w:val="single"/>
        </w:rPr>
        <w:t>(联合体名称)</w:t>
      </w:r>
      <w:r>
        <w:rPr>
          <w:rFonts w:ascii="宋体" w:hAnsi="宋体" w:cs="宋体"/>
          <w:color w:val="auto"/>
          <w:sz w:val="23"/>
          <w:szCs w:val="23"/>
        </w:rPr>
        <w:t>联合体，</w:t>
      </w:r>
      <w:r>
        <w:rPr>
          <w:rFonts w:ascii="宋体" w:hAnsi="宋体" w:cs="宋体"/>
          <w:color w:val="auto"/>
          <w:spacing w:val="5"/>
          <w:sz w:val="23"/>
          <w:szCs w:val="23"/>
        </w:rPr>
        <w:t>共同参加</w:t>
      </w:r>
      <w:r>
        <w:rPr>
          <w:rFonts w:ascii="宋体" w:hAnsi="宋体" w:cs="宋体"/>
          <w:color w:val="auto"/>
          <w:spacing w:val="5"/>
          <w:sz w:val="23"/>
          <w:szCs w:val="23"/>
          <w:u w:val="single"/>
        </w:rPr>
        <w:t>(项目名称)</w:t>
      </w:r>
      <w:r>
        <w:rPr>
          <w:rFonts w:ascii="宋体" w:hAnsi="宋体" w:cs="宋体"/>
          <w:color w:val="auto"/>
          <w:spacing w:val="5"/>
          <w:sz w:val="23"/>
          <w:szCs w:val="23"/>
        </w:rPr>
        <w:t>投标。现就联合体投标事宜订立如下协议</w:t>
      </w:r>
      <w:r>
        <w:rPr>
          <w:rFonts w:ascii="宋体" w:hAnsi="宋体" w:cs="宋体"/>
          <w:color w:val="auto"/>
          <w:spacing w:val="1"/>
          <w:sz w:val="23"/>
          <w:szCs w:val="23"/>
        </w:rPr>
        <w:t>。</w:t>
      </w:r>
    </w:p>
    <w:p>
      <w:pPr>
        <w:spacing w:line="227" w:lineRule="auto"/>
        <w:ind w:left="498"/>
        <w:rPr>
          <w:rFonts w:ascii="宋体" w:hAnsi="宋体" w:cs="宋体"/>
          <w:color w:val="auto"/>
          <w:sz w:val="23"/>
          <w:szCs w:val="23"/>
        </w:rPr>
      </w:pPr>
      <w:r>
        <w:rPr>
          <w:rFonts w:ascii="宋体" w:hAnsi="宋体" w:cs="宋体"/>
          <w:color w:val="auto"/>
          <w:spacing w:val="2"/>
          <w:sz w:val="23"/>
          <w:szCs w:val="23"/>
        </w:rPr>
        <w:t>1、</w:t>
      </w:r>
      <w:r>
        <w:rPr>
          <w:rFonts w:ascii="宋体" w:hAnsi="宋体" w:cs="宋体"/>
          <w:color w:val="auto"/>
          <w:spacing w:val="2"/>
          <w:sz w:val="23"/>
          <w:szCs w:val="23"/>
          <w:u w:val="single"/>
        </w:rPr>
        <w:t>(某成员单位名称)</w:t>
      </w:r>
      <w:r>
        <w:rPr>
          <w:rFonts w:ascii="宋体" w:hAnsi="宋体" w:cs="宋体"/>
          <w:color w:val="auto"/>
          <w:spacing w:val="1"/>
          <w:sz w:val="23"/>
          <w:szCs w:val="23"/>
        </w:rPr>
        <w:t>为</w:t>
      </w:r>
      <w:r>
        <w:rPr>
          <w:rFonts w:ascii="宋体" w:hAnsi="宋体" w:cs="宋体"/>
          <w:color w:val="auto"/>
          <w:spacing w:val="1"/>
          <w:sz w:val="23"/>
          <w:szCs w:val="23"/>
          <w:u w:val="single"/>
        </w:rPr>
        <w:t>(联合体名称)</w:t>
      </w:r>
      <w:r>
        <w:rPr>
          <w:rFonts w:ascii="宋体" w:hAnsi="宋体" w:cs="宋体"/>
          <w:color w:val="auto"/>
          <w:spacing w:val="1"/>
          <w:sz w:val="23"/>
          <w:szCs w:val="23"/>
        </w:rPr>
        <w:t>牵头人。</w:t>
      </w:r>
    </w:p>
    <w:p>
      <w:pPr>
        <w:spacing w:before="217" w:line="401" w:lineRule="auto"/>
        <w:ind w:left="6" w:firstLine="477"/>
        <w:rPr>
          <w:rFonts w:ascii="宋体" w:hAnsi="宋体" w:cs="宋体"/>
          <w:color w:val="auto"/>
          <w:sz w:val="23"/>
          <w:szCs w:val="23"/>
        </w:rPr>
      </w:pPr>
      <w:r>
        <w:rPr>
          <w:rFonts w:ascii="宋体" w:hAnsi="宋体" w:cs="宋体"/>
          <w:color w:val="auto"/>
          <w:spacing w:val="12"/>
          <w:sz w:val="23"/>
          <w:szCs w:val="23"/>
        </w:rPr>
        <w:t>2</w:t>
      </w:r>
      <w:r>
        <w:rPr>
          <w:rFonts w:ascii="宋体" w:hAnsi="宋体" w:cs="宋体"/>
          <w:color w:val="auto"/>
          <w:spacing w:val="8"/>
          <w:sz w:val="23"/>
          <w:szCs w:val="23"/>
        </w:rPr>
        <w:t>、联合体牵头人合法代表联合体各成员负责本招标项目投标文件编制和合同谈判活动，</w:t>
      </w:r>
      <w:r>
        <w:rPr>
          <w:rFonts w:ascii="宋体" w:hAnsi="宋体" w:cs="宋体"/>
          <w:color w:val="auto"/>
          <w:spacing w:val="18"/>
          <w:sz w:val="23"/>
          <w:szCs w:val="23"/>
        </w:rPr>
        <w:t>并代</w:t>
      </w:r>
      <w:r>
        <w:rPr>
          <w:rFonts w:ascii="宋体" w:hAnsi="宋体" w:cs="宋体"/>
          <w:color w:val="auto"/>
          <w:spacing w:val="15"/>
          <w:sz w:val="23"/>
          <w:szCs w:val="23"/>
        </w:rPr>
        <w:t>表</w:t>
      </w:r>
      <w:r>
        <w:rPr>
          <w:rFonts w:ascii="宋体" w:hAnsi="宋体" w:cs="宋体"/>
          <w:color w:val="auto"/>
          <w:spacing w:val="9"/>
          <w:sz w:val="23"/>
          <w:szCs w:val="23"/>
        </w:rPr>
        <w:t>联合体提交和接收相关的资料、信息及指示，并处理与之有关的一切事务，负责合同</w:t>
      </w:r>
      <w:r>
        <w:rPr>
          <w:rFonts w:ascii="宋体" w:hAnsi="宋体" w:cs="宋体"/>
          <w:color w:val="auto"/>
          <w:spacing w:val="14"/>
          <w:sz w:val="23"/>
          <w:szCs w:val="23"/>
        </w:rPr>
        <w:t>实</w:t>
      </w:r>
      <w:r>
        <w:rPr>
          <w:rFonts w:ascii="宋体" w:hAnsi="宋体" w:cs="宋体"/>
          <w:color w:val="auto"/>
          <w:spacing w:val="8"/>
          <w:sz w:val="23"/>
          <w:szCs w:val="23"/>
        </w:rPr>
        <w:t>施阶段的主办、组织和协调工作。</w:t>
      </w:r>
    </w:p>
    <w:p>
      <w:pPr>
        <w:spacing w:before="1" w:line="401" w:lineRule="auto"/>
        <w:ind w:right="25" w:firstLine="484"/>
        <w:rPr>
          <w:rFonts w:ascii="宋体" w:hAnsi="宋体" w:cs="宋体"/>
          <w:color w:val="auto"/>
          <w:sz w:val="23"/>
          <w:szCs w:val="23"/>
        </w:rPr>
      </w:pPr>
      <w:r>
        <w:rPr>
          <w:rFonts w:ascii="宋体" w:hAnsi="宋体" w:cs="宋体"/>
          <w:color w:val="auto"/>
          <w:spacing w:val="14"/>
          <w:sz w:val="23"/>
          <w:szCs w:val="23"/>
        </w:rPr>
        <w:t>3、</w:t>
      </w:r>
      <w:r>
        <w:rPr>
          <w:rFonts w:ascii="宋体" w:hAnsi="宋体" w:cs="宋体"/>
          <w:color w:val="auto"/>
          <w:spacing w:val="9"/>
          <w:sz w:val="23"/>
          <w:szCs w:val="23"/>
        </w:rPr>
        <w:t>联</w:t>
      </w:r>
      <w:r>
        <w:rPr>
          <w:rFonts w:ascii="宋体" w:hAnsi="宋体" w:cs="宋体"/>
          <w:color w:val="auto"/>
          <w:spacing w:val="7"/>
          <w:sz w:val="23"/>
          <w:szCs w:val="23"/>
        </w:rPr>
        <w:t>合体将严格按照招标文件的各项要求，递交投标文件，履行合同，并对外承担各方</w:t>
      </w:r>
      <w:r>
        <w:rPr>
          <w:rFonts w:ascii="宋体" w:hAnsi="宋体" w:cs="宋体"/>
          <w:color w:val="auto"/>
          <w:spacing w:val="8"/>
          <w:sz w:val="23"/>
          <w:szCs w:val="23"/>
        </w:rPr>
        <w:t>应</w:t>
      </w:r>
      <w:r>
        <w:rPr>
          <w:rFonts w:ascii="宋体" w:hAnsi="宋体" w:cs="宋体"/>
          <w:color w:val="auto"/>
          <w:spacing w:val="7"/>
          <w:sz w:val="23"/>
          <w:szCs w:val="23"/>
        </w:rPr>
        <w:t>承担的责任。</w:t>
      </w:r>
    </w:p>
    <w:p>
      <w:pPr>
        <w:spacing w:line="246" w:lineRule="auto"/>
        <w:ind w:left="480"/>
        <w:rPr>
          <w:rFonts w:ascii="宋体" w:hAnsi="宋体" w:cs="宋体"/>
          <w:color w:val="auto"/>
          <w:sz w:val="23"/>
          <w:szCs w:val="23"/>
        </w:rPr>
      </w:pPr>
      <w:r>
        <w:rPr>
          <w:rFonts w:ascii="宋体" w:hAnsi="宋体" w:cs="宋体"/>
          <w:color w:val="auto"/>
          <w:spacing w:val="2"/>
          <w:sz w:val="23"/>
          <w:szCs w:val="23"/>
        </w:rPr>
        <w:t>4、联合体各成员单位内</w:t>
      </w:r>
      <w:r>
        <w:rPr>
          <w:rFonts w:ascii="宋体" w:hAnsi="宋体" w:cs="宋体"/>
          <w:color w:val="auto"/>
          <w:spacing w:val="1"/>
          <w:sz w:val="23"/>
          <w:szCs w:val="23"/>
        </w:rPr>
        <w:t>部的职责分工如下：。</w:t>
      </w:r>
    </w:p>
    <w:p>
      <w:pPr>
        <w:spacing w:before="192" w:line="309" w:lineRule="exact"/>
        <w:ind w:left="485"/>
        <w:rPr>
          <w:rFonts w:ascii="宋体" w:hAnsi="宋体" w:cs="宋体"/>
          <w:color w:val="auto"/>
          <w:sz w:val="23"/>
          <w:szCs w:val="23"/>
        </w:rPr>
      </w:pPr>
      <w:r>
        <w:rPr>
          <w:rFonts w:ascii="宋体" w:hAnsi="宋体" w:cs="宋体"/>
          <w:color w:val="auto"/>
          <w:spacing w:val="17"/>
          <w:position w:val="1"/>
          <w:sz w:val="23"/>
          <w:szCs w:val="23"/>
        </w:rPr>
        <w:t>5</w:t>
      </w:r>
      <w:r>
        <w:rPr>
          <w:rFonts w:ascii="宋体" w:hAnsi="宋体" w:cs="宋体"/>
          <w:color w:val="auto"/>
          <w:spacing w:val="9"/>
          <w:position w:val="1"/>
          <w:sz w:val="23"/>
          <w:szCs w:val="23"/>
        </w:rPr>
        <w:t>、投标工作和联合体在中标后工程实施过程中的有关费用按各自承担的工作量分摊。</w:t>
      </w:r>
    </w:p>
    <w:p>
      <w:pPr>
        <w:spacing w:before="190" w:line="309" w:lineRule="exact"/>
        <w:ind w:left="482"/>
        <w:rPr>
          <w:rFonts w:ascii="宋体" w:hAnsi="宋体" w:cs="宋体"/>
          <w:color w:val="auto"/>
          <w:sz w:val="23"/>
          <w:szCs w:val="23"/>
        </w:rPr>
      </w:pPr>
      <w:r>
        <w:rPr>
          <w:rFonts w:ascii="宋体" w:hAnsi="宋体" w:cs="宋体"/>
          <w:color w:val="auto"/>
          <w:spacing w:val="18"/>
          <w:position w:val="1"/>
          <w:sz w:val="23"/>
          <w:szCs w:val="23"/>
        </w:rPr>
        <w:t>6</w:t>
      </w:r>
      <w:r>
        <w:rPr>
          <w:rFonts w:ascii="宋体" w:hAnsi="宋体" w:cs="宋体"/>
          <w:color w:val="auto"/>
          <w:spacing w:val="11"/>
          <w:position w:val="1"/>
          <w:sz w:val="23"/>
          <w:szCs w:val="23"/>
        </w:rPr>
        <w:t>、</w:t>
      </w:r>
      <w:r>
        <w:rPr>
          <w:rFonts w:ascii="宋体" w:hAnsi="宋体" w:cs="宋体"/>
          <w:color w:val="auto"/>
          <w:spacing w:val="9"/>
          <w:position w:val="1"/>
          <w:sz w:val="23"/>
          <w:szCs w:val="23"/>
        </w:rPr>
        <w:t>联合体中标后，本联合体协议是合同的附件，对联合体各成员单位有合同约束力。</w:t>
      </w:r>
    </w:p>
    <w:p>
      <w:pPr>
        <w:spacing w:before="193" w:line="309" w:lineRule="exact"/>
        <w:ind w:left="486"/>
        <w:rPr>
          <w:rFonts w:ascii="宋体" w:hAnsi="宋体" w:cs="宋体"/>
          <w:color w:val="auto"/>
          <w:sz w:val="23"/>
          <w:szCs w:val="23"/>
        </w:rPr>
      </w:pPr>
      <w:r>
        <w:rPr>
          <w:rFonts w:ascii="宋体" w:hAnsi="宋体" w:cs="宋体"/>
          <w:color w:val="auto"/>
          <w:spacing w:val="9"/>
          <w:position w:val="1"/>
          <w:sz w:val="23"/>
          <w:szCs w:val="23"/>
        </w:rPr>
        <w:t>7、本协议书自签署之日起生效，合同履行完毕后自动失效</w:t>
      </w:r>
      <w:r>
        <w:rPr>
          <w:rFonts w:ascii="宋体" w:hAnsi="宋体" w:cs="宋体"/>
          <w:color w:val="auto"/>
          <w:spacing w:val="5"/>
          <w:position w:val="1"/>
          <w:sz w:val="23"/>
          <w:szCs w:val="23"/>
        </w:rPr>
        <w:t>。</w:t>
      </w:r>
    </w:p>
    <w:p>
      <w:pPr>
        <w:spacing w:before="190" w:line="228" w:lineRule="auto"/>
        <w:ind w:left="481"/>
        <w:rPr>
          <w:rFonts w:ascii="宋体" w:hAnsi="宋体" w:cs="宋体"/>
          <w:color w:val="auto"/>
          <w:sz w:val="23"/>
          <w:szCs w:val="23"/>
        </w:rPr>
      </w:pPr>
      <w:r>
        <w:rPr>
          <w:rFonts w:ascii="宋体" w:hAnsi="宋体" w:cs="宋体"/>
          <w:color w:val="auto"/>
          <w:spacing w:val="8"/>
          <w:sz w:val="23"/>
          <w:szCs w:val="23"/>
        </w:rPr>
        <w:t>8、</w:t>
      </w:r>
      <w:r>
        <w:rPr>
          <w:rFonts w:ascii="宋体" w:hAnsi="宋体" w:cs="宋体"/>
          <w:color w:val="auto"/>
          <w:spacing w:val="7"/>
          <w:sz w:val="23"/>
          <w:szCs w:val="23"/>
        </w:rPr>
        <w:t>本</w:t>
      </w:r>
      <w:r>
        <w:rPr>
          <w:rFonts w:ascii="宋体" w:hAnsi="宋体" w:cs="宋体"/>
          <w:color w:val="auto"/>
          <w:spacing w:val="4"/>
          <w:sz w:val="23"/>
          <w:szCs w:val="23"/>
        </w:rPr>
        <w:t>协议书一式</w:t>
      </w:r>
      <w:r>
        <w:rPr>
          <w:rFonts w:hint="eastAsia" w:ascii="宋体" w:hAnsi="宋体" w:cs="宋体"/>
          <w:color w:val="auto"/>
          <w:spacing w:val="4"/>
          <w:sz w:val="23"/>
          <w:szCs w:val="23"/>
          <w:u w:val="single"/>
        </w:rPr>
        <w:t xml:space="preserve">   </w:t>
      </w:r>
      <w:r>
        <w:rPr>
          <w:rFonts w:ascii="宋体" w:hAnsi="宋体" w:cs="宋体"/>
          <w:color w:val="auto"/>
          <w:spacing w:val="4"/>
          <w:sz w:val="23"/>
          <w:szCs w:val="23"/>
        </w:rPr>
        <w:t>份，联合体成员和招标人各执一份。</w:t>
      </w:r>
    </w:p>
    <w:p>
      <w:pPr>
        <w:spacing w:line="247" w:lineRule="auto"/>
        <w:rPr>
          <w:color w:val="auto"/>
        </w:rPr>
      </w:pPr>
    </w:p>
    <w:p>
      <w:pPr>
        <w:spacing w:line="248" w:lineRule="auto"/>
        <w:rPr>
          <w:color w:val="auto"/>
        </w:rPr>
      </w:pPr>
    </w:p>
    <w:p>
      <w:pPr>
        <w:spacing w:line="360" w:lineRule="auto"/>
        <w:rPr>
          <w:rFonts w:hint="eastAsia" w:ascii="宋体" w:hAnsi="宋体" w:cs="宋体"/>
          <w:color w:val="auto"/>
          <w:lang w:eastAsia="zh-CN"/>
        </w:rPr>
      </w:pPr>
      <w:r>
        <w:rPr>
          <w:rFonts w:hint="eastAsia" w:ascii="宋体" w:hAnsi="宋体" w:cs="宋体"/>
          <w:color w:val="auto"/>
        </w:rPr>
        <w:t>注：本协议书由委托代理人签字的，应附法定代表人签字的授权委托书。</w:t>
      </w:r>
    </w:p>
    <w:p>
      <w:pPr>
        <w:spacing w:before="0" w:line="360" w:lineRule="auto"/>
        <w:ind w:left="0"/>
        <w:rPr>
          <w:rFonts w:hint="eastAsia" w:ascii="宋体" w:hAnsi="宋体" w:cs="宋体"/>
          <w:color w:val="auto"/>
        </w:rPr>
      </w:pPr>
      <w:r>
        <w:rPr>
          <w:rFonts w:hint="eastAsia" w:ascii="宋体" w:hAnsi="宋体" w:cs="宋体"/>
          <w:color w:val="auto"/>
        </w:rPr>
        <w:t xml:space="preserve">牵头人名称：        </w:t>
      </w:r>
      <w:r>
        <w:rPr>
          <w:rFonts w:hint="eastAsia" w:ascii="宋体" w:hAnsi="宋体" w:cs="宋体"/>
          <w:color w:val="auto"/>
          <w:lang w:val="en-US" w:eastAsia="zh-CN"/>
        </w:rPr>
        <w:t xml:space="preserve">              </w:t>
      </w:r>
      <w:r>
        <w:rPr>
          <w:rFonts w:hint="eastAsia" w:ascii="宋体" w:hAnsi="宋体" w:cs="宋体"/>
          <w:color w:val="auto"/>
        </w:rPr>
        <w:t>(盖单位章)</w:t>
      </w:r>
    </w:p>
    <w:p>
      <w:pPr>
        <w:spacing w:before="0" w:line="360" w:lineRule="auto"/>
        <w:ind w:left="0"/>
        <w:rPr>
          <w:rFonts w:hint="eastAsia" w:ascii="宋体" w:hAnsi="宋体" w:cs="宋体"/>
          <w:color w:val="auto"/>
        </w:rPr>
      </w:pPr>
      <w:r>
        <w:rPr>
          <w:rFonts w:hint="eastAsia" w:ascii="宋体" w:hAnsi="宋体" w:cs="宋体"/>
          <w:color w:val="auto"/>
        </w:rPr>
        <w:t xml:space="preserve">法定代表人或其委托代理人：       </w:t>
      </w:r>
      <w:r>
        <w:rPr>
          <w:rFonts w:hint="eastAsia" w:ascii="宋体" w:hAnsi="宋体" w:cs="宋体"/>
          <w:color w:val="auto"/>
          <w:lang w:val="en-US" w:eastAsia="zh-CN"/>
        </w:rPr>
        <w:t xml:space="preserve"> </w:t>
      </w:r>
      <w:r>
        <w:rPr>
          <w:rFonts w:hint="eastAsia" w:ascii="宋体" w:hAnsi="宋体" w:cs="宋体"/>
          <w:color w:val="auto"/>
        </w:rPr>
        <w:t>(签字或盖章)</w:t>
      </w:r>
    </w:p>
    <w:p>
      <w:pPr>
        <w:spacing w:before="0" w:line="360" w:lineRule="auto"/>
        <w:ind w:left="0"/>
        <w:rPr>
          <w:rFonts w:hint="eastAsia" w:ascii="宋体" w:hAnsi="宋体" w:cs="宋体"/>
          <w:color w:val="auto"/>
        </w:rPr>
      </w:pPr>
      <w:r>
        <w:rPr>
          <w:rFonts w:hint="eastAsia" w:ascii="宋体" w:hAnsi="宋体" w:cs="宋体"/>
          <w:color w:val="auto"/>
        </w:rPr>
        <w:t xml:space="preserve">成员一名称：       </w:t>
      </w:r>
      <w:r>
        <w:rPr>
          <w:rFonts w:hint="eastAsia" w:ascii="宋体" w:hAnsi="宋体" w:cs="宋体"/>
          <w:color w:val="auto"/>
          <w:lang w:val="en-US" w:eastAsia="zh-CN"/>
        </w:rPr>
        <w:t xml:space="preserve">              </w:t>
      </w:r>
      <w:r>
        <w:rPr>
          <w:rFonts w:hint="eastAsia" w:ascii="宋体" w:hAnsi="宋体" w:cs="宋体"/>
          <w:color w:val="auto"/>
        </w:rPr>
        <w:t xml:space="preserve"> (盖单位章)</w:t>
      </w:r>
    </w:p>
    <w:p>
      <w:pPr>
        <w:spacing w:before="0" w:line="360" w:lineRule="auto"/>
        <w:ind w:left="0"/>
        <w:rPr>
          <w:rFonts w:hint="eastAsia" w:ascii="宋体" w:hAnsi="宋体" w:cs="宋体"/>
          <w:color w:val="auto"/>
        </w:rPr>
      </w:pPr>
      <w:r>
        <w:rPr>
          <w:rFonts w:hint="eastAsia" w:ascii="宋体" w:hAnsi="宋体" w:cs="宋体"/>
          <w:color w:val="auto"/>
        </w:rPr>
        <w:t>法定代表人或其委托代理人：        (签字或盖章)</w:t>
      </w:r>
    </w:p>
    <w:p>
      <w:pPr>
        <w:spacing w:before="0" w:line="360" w:lineRule="auto"/>
        <w:ind w:firstLine="0" w:firstLineChars="0"/>
        <w:rPr>
          <w:rFonts w:hint="eastAsia" w:ascii="宋体" w:hAnsi="宋体" w:cs="宋体"/>
          <w:color w:val="auto"/>
        </w:rPr>
      </w:pPr>
      <w:r>
        <w:rPr>
          <w:rFonts w:hint="eastAsia" w:ascii="宋体" w:hAnsi="宋体" w:cs="宋体"/>
          <w:color w:val="auto"/>
        </w:rPr>
        <w:t>年     月     日</w:t>
      </w:r>
    </w:p>
    <w:p>
      <w:pPr>
        <w:spacing w:line="295" w:lineRule="auto"/>
        <w:rPr>
          <w:color w:val="auto"/>
        </w:rPr>
      </w:pPr>
    </w:p>
    <w:p>
      <w:pPr>
        <w:spacing w:line="296" w:lineRule="auto"/>
        <w:rPr>
          <w:color w:val="auto"/>
        </w:rPr>
      </w:pPr>
    </w:p>
    <w:p>
      <w:pPr>
        <w:rPr>
          <w:rFonts w:ascii="宋体" w:hAnsi="宋体" w:cs="宋体"/>
          <w:color w:val="auto"/>
          <w:spacing w:val="15"/>
          <w:sz w:val="35"/>
          <w:szCs w:val="35"/>
        </w:rPr>
      </w:pPr>
      <w:r>
        <w:rPr>
          <w:rFonts w:ascii="宋体" w:hAnsi="宋体" w:cs="宋体"/>
          <w:color w:val="auto"/>
          <w:spacing w:val="15"/>
          <w:sz w:val="35"/>
          <w:szCs w:val="35"/>
        </w:rPr>
        <w:br w:type="page"/>
      </w:r>
    </w:p>
    <w:p>
      <w:pPr>
        <w:spacing w:before="114" w:line="225" w:lineRule="auto"/>
        <w:ind w:left="3160"/>
        <w:outlineLvl w:val="0"/>
        <w:rPr>
          <w:rFonts w:ascii="宋体" w:hAnsi="宋体" w:cs="宋体"/>
          <w:color w:val="auto"/>
          <w:sz w:val="35"/>
          <w:szCs w:val="35"/>
        </w:rPr>
      </w:pPr>
      <w:bookmarkStart w:id="14" w:name="_Toc128613455"/>
      <w:bookmarkStart w:id="15" w:name="_Toc674"/>
      <w:r>
        <w:rPr>
          <w:rFonts w:ascii="宋体" w:hAnsi="宋体" w:cs="宋体"/>
          <w:color w:val="auto"/>
          <w:spacing w:val="15"/>
          <w:sz w:val="35"/>
          <w:szCs w:val="35"/>
        </w:rPr>
        <w:t>第</w:t>
      </w:r>
      <w:r>
        <w:rPr>
          <w:rFonts w:ascii="宋体" w:hAnsi="宋体" w:cs="宋体"/>
          <w:color w:val="auto"/>
          <w:spacing w:val="8"/>
          <w:sz w:val="35"/>
          <w:szCs w:val="35"/>
        </w:rPr>
        <w:t>二章投标人须知</w:t>
      </w:r>
      <w:bookmarkEnd w:id="14"/>
      <w:bookmarkEnd w:id="15"/>
    </w:p>
    <w:p>
      <w:pPr>
        <w:spacing w:before="354" w:line="595" w:lineRule="exact"/>
        <w:ind w:left="2986"/>
        <w:outlineLvl w:val="1"/>
        <w:rPr>
          <w:rFonts w:ascii="宋体" w:hAnsi="宋体" w:cs="宋体"/>
          <w:color w:val="auto"/>
          <w:sz w:val="35"/>
          <w:szCs w:val="35"/>
        </w:rPr>
      </w:pPr>
      <w:bookmarkStart w:id="16" w:name="_Toc128613456"/>
      <w:r>
        <w:rPr>
          <w:rFonts w:ascii="宋体" w:hAnsi="宋体" w:cs="宋体"/>
          <w:color w:val="auto"/>
          <w:spacing w:val="11"/>
          <w:position w:val="3"/>
          <w:sz w:val="35"/>
          <w:szCs w:val="35"/>
        </w:rPr>
        <w:t>一</w:t>
      </w:r>
      <w:r>
        <w:rPr>
          <w:rFonts w:ascii="宋体" w:hAnsi="宋体" w:cs="宋体"/>
          <w:color w:val="auto"/>
          <w:spacing w:val="9"/>
          <w:position w:val="3"/>
          <w:sz w:val="35"/>
          <w:szCs w:val="35"/>
        </w:rPr>
        <w:t>、投标人须知前附表</w:t>
      </w:r>
      <w:bookmarkEnd w:id="16"/>
    </w:p>
    <w:tbl>
      <w:tblPr>
        <w:tblStyle w:val="39"/>
        <w:tblW w:w="9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660"/>
        <w:gridCol w:w="6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6"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7"/>
                <w:szCs w:val="21"/>
              </w:rPr>
              <w:t>条款号</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9"/>
                <w:szCs w:val="21"/>
              </w:rPr>
              <w:t>条</w:t>
            </w:r>
            <w:r>
              <w:rPr>
                <w:rFonts w:ascii="宋体" w:hAnsi="宋体" w:cs="宋体" w:eastAsiaTheme="minorEastAsia"/>
                <w:color w:val="auto"/>
                <w:spacing w:val="6"/>
                <w:szCs w:val="21"/>
              </w:rPr>
              <w:t>款名称</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1"/>
                <w:szCs w:val="21"/>
              </w:rPr>
              <w:t>编</w:t>
            </w:r>
            <w:r>
              <w:rPr>
                <w:rFonts w:hint="eastAsia" w:ascii="宋体" w:hAnsi="宋体" w:cs="宋体" w:eastAsiaTheme="minorEastAsia"/>
                <w:color w:val="auto"/>
                <w:spacing w:val="6"/>
                <w:szCs w:val="21"/>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504"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1"/>
                <w:szCs w:val="21"/>
              </w:rPr>
              <w:t>1.1.2</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7"/>
                <w:szCs w:val="21"/>
              </w:rPr>
              <w:t>招</w:t>
            </w:r>
            <w:r>
              <w:rPr>
                <w:rFonts w:ascii="宋体" w:hAnsi="宋体" w:cs="宋体" w:eastAsiaTheme="minorEastAsia"/>
                <w:color w:val="auto"/>
                <w:spacing w:val="6"/>
                <w:szCs w:val="21"/>
              </w:rPr>
              <w:t>标人</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3"/>
                <w:szCs w:val="21"/>
              </w:rPr>
              <w:t>名</w:t>
            </w:r>
            <w:r>
              <w:rPr>
                <w:rFonts w:hint="eastAsia" w:ascii="宋体" w:hAnsi="宋体" w:cs="宋体" w:eastAsiaTheme="minorEastAsia"/>
                <w:color w:val="auto"/>
                <w:spacing w:val="9"/>
                <w:szCs w:val="21"/>
              </w:rPr>
              <w:t>称：台山市大湾物流园开发有限公司</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4"/>
                <w:szCs w:val="21"/>
              </w:rPr>
              <w:t>地址：台山市白</w:t>
            </w:r>
            <w:r>
              <w:rPr>
                <w:rFonts w:hint="eastAsia" w:ascii="宋体" w:hAnsi="宋体" w:cs="宋体" w:eastAsiaTheme="minorEastAsia"/>
                <w:color w:val="auto"/>
                <w:spacing w:val="3"/>
                <w:szCs w:val="21"/>
              </w:rPr>
              <w:t>沙</w:t>
            </w:r>
            <w:r>
              <w:rPr>
                <w:rFonts w:hint="eastAsia" w:ascii="宋体" w:hAnsi="宋体" w:cs="宋体" w:eastAsiaTheme="minorEastAsia"/>
                <w:color w:val="auto"/>
                <w:spacing w:val="2"/>
                <w:szCs w:val="21"/>
              </w:rPr>
              <w:t>镇三八圩长堤街13号</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9"/>
                <w:szCs w:val="21"/>
              </w:rPr>
              <w:t>联</w:t>
            </w:r>
            <w:r>
              <w:rPr>
                <w:rFonts w:hint="eastAsia" w:ascii="宋体" w:hAnsi="宋体" w:cs="宋体" w:eastAsiaTheme="minorEastAsia"/>
                <w:color w:val="auto"/>
                <w:spacing w:val="8"/>
                <w:szCs w:val="21"/>
              </w:rPr>
              <w:t>系人：方工</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szCs w:val="21"/>
              </w:rPr>
              <w:t>电话</w:t>
            </w:r>
            <w:r>
              <w:rPr>
                <w:rFonts w:hint="eastAsia" w:ascii="宋体" w:hAnsi="宋体" w:cs="宋体" w:eastAsiaTheme="minorEastAsia"/>
                <w:color w:val="auto"/>
                <w:spacing w:val="4"/>
                <w:szCs w:val="21"/>
              </w:rPr>
              <w:t>：0750-5679667</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7"/>
                <w:szCs w:val="21"/>
              </w:rPr>
              <w:t>电</w:t>
            </w:r>
            <w:r>
              <w:rPr>
                <w:rFonts w:hint="eastAsia" w:ascii="宋体" w:hAnsi="宋体" w:cs="宋体" w:eastAsiaTheme="minorEastAsia"/>
                <w:color w:val="auto"/>
                <w:spacing w:val="5"/>
                <w:szCs w:val="21"/>
              </w:rPr>
              <w:t>子邮件：949073473@qq.com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79"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2"/>
                <w:szCs w:val="21"/>
              </w:rPr>
              <w:t>1.</w:t>
            </w:r>
            <w:r>
              <w:rPr>
                <w:rFonts w:ascii="宋体" w:hAnsi="宋体" w:cs="宋体" w:eastAsiaTheme="minorEastAsia"/>
                <w:color w:val="auto"/>
                <w:spacing w:val="1"/>
                <w:szCs w:val="21"/>
              </w:rPr>
              <w:t>1.3</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9"/>
                <w:szCs w:val="21"/>
              </w:rPr>
              <w:t>招</w:t>
            </w:r>
            <w:r>
              <w:rPr>
                <w:rFonts w:ascii="宋体" w:hAnsi="宋体" w:cs="宋体" w:eastAsiaTheme="minorEastAsia"/>
                <w:color w:val="auto"/>
                <w:spacing w:val="8"/>
                <w:szCs w:val="21"/>
              </w:rPr>
              <w:t>标代理机构</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1"/>
                <w:szCs w:val="21"/>
              </w:rPr>
              <w:t>名</w:t>
            </w:r>
            <w:r>
              <w:rPr>
                <w:rFonts w:hint="eastAsia" w:ascii="宋体" w:hAnsi="宋体" w:cs="宋体" w:eastAsiaTheme="minorEastAsia"/>
                <w:color w:val="auto"/>
                <w:spacing w:val="9"/>
                <w:szCs w:val="21"/>
              </w:rPr>
              <w:t>称：中资国际工程咨询集团有限责任公司</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
                <w:szCs w:val="21"/>
              </w:rPr>
              <w:t>地址：</w:t>
            </w:r>
            <w:r>
              <w:rPr>
                <w:rFonts w:hint="eastAsia" w:ascii="宋体" w:hAnsi="宋体" w:cs="宋体" w:eastAsiaTheme="minorEastAsia"/>
                <w:color w:val="auto"/>
                <w:spacing w:val="-1"/>
                <w:szCs w:val="21"/>
              </w:rPr>
              <w:t>广州市越秀区东风中路503号东建大厦二楼东区205室</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9"/>
                <w:szCs w:val="21"/>
              </w:rPr>
              <w:t>联</w:t>
            </w:r>
            <w:r>
              <w:rPr>
                <w:rFonts w:hint="eastAsia" w:ascii="宋体" w:hAnsi="宋体" w:cs="宋体" w:eastAsiaTheme="minorEastAsia"/>
                <w:color w:val="auto"/>
                <w:spacing w:val="8"/>
                <w:szCs w:val="21"/>
              </w:rPr>
              <w:t>系人：张工</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szCs w:val="21"/>
              </w:rPr>
              <w:t>电</w:t>
            </w:r>
            <w:r>
              <w:rPr>
                <w:rFonts w:hint="eastAsia" w:ascii="宋体" w:hAnsi="宋体" w:cs="宋体" w:eastAsiaTheme="minorEastAsia"/>
                <w:color w:val="auto"/>
                <w:spacing w:val="5"/>
                <w:szCs w:val="21"/>
              </w:rPr>
              <w:t>话</w:t>
            </w:r>
            <w:r>
              <w:rPr>
                <w:rFonts w:hint="eastAsia" w:ascii="宋体" w:hAnsi="宋体" w:cs="宋体" w:eastAsiaTheme="minorEastAsia"/>
                <w:color w:val="auto"/>
                <w:spacing w:val="3"/>
                <w:szCs w:val="21"/>
              </w:rPr>
              <w:t>：18899737154</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电子</w:t>
            </w:r>
            <w:r>
              <w:rPr>
                <w:rFonts w:hint="eastAsia" w:ascii="宋体" w:hAnsi="宋体" w:cs="宋体" w:eastAsiaTheme="minorEastAsia"/>
                <w:color w:val="auto"/>
                <w:spacing w:val="7"/>
                <w:szCs w:val="21"/>
              </w:rPr>
              <w:t>邮</w:t>
            </w:r>
            <w:r>
              <w:rPr>
                <w:rFonts w:hint="eastAsia" w:ascii="宋体" w:hAnsi="宋体" w:cs="宋体" w:eastAsiaTheme="minorEastAsia"/>
                <w:color w:val="auto"/>
                <w:spacing w:val="5"/>
                <w:szCs w:val="21"/>
              </w:rPr>
              <w:t>箱：18899737154@139.com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4"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1"/>
                <w:szCs w:val="21"/>
              </w:rPr>
              <w:t>1.1</w:t>
            </w:r>
            <w:r>
              <w:rPr>
                <w:rFonts w:ascii="宋体" w:hAnsi="宋体" w:cs="宋体" w:eastAsiaTheme="minorEastAsia"/>
                <w:color w:val="auto"/>
                <w:szCs w:val="21"/>
              </w:rPr>
              <w:t>.4</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8"/>
                <w:szCs w:val="21"/>
              </w:rPr>
              <w:t>项</w:t>
            </w:r>
            <w:r>
              <w:rPr>
                <w:rFonts w:ascii="宋体" w:hAnsi="宋体" w:cs="宋体" w:eastAsiaTheme="minorEastAsia"/>
                <w:color w:val="auto"/>
                <w:spacing w:val="6"/>
                <w:szCs w:val="21"/>
              </w:rPr>
              <w:t>目名称</w:t>
            </w:r>
          </w:p>
        </w:tc>
        <w:tc>
          <w:tcPr>
            <w:tcW w:w="6710" w:type="dxa"/>
            <w:vAlign w:val="center"/>
          </w:tcPr>
          <w:p>
            <w:pPr>
              <w:spacing w:line="360" w:lineRule="auto"/>
              <w:ind w:left="42" w:leftChars="20"/>
              <w:rPr>
                <w:rFonts w:hint="eastAsia" w:ascii="宋体" w:hAnsi="宋体" w:cs="宋体" w:eastAsiaTheme="minorEastAsia"/>
                <w:color w:val="auto"/>
                <w:lang w:eastAsia="zh-CN"/>
              </w:rPr>
            </w:pPr>
            <w:r>
              <w:rPr>
                <w:rFonts w:hint="eastAsia" w:ascii="宋体" w:hAnsi="宋体" w:cs="宋体" w:eastAsiaTheme="minorEastAsia"/>
                <w:color w:val="auto"/>
                <w:spacing w:val="18"/>
                <w:lang w:eastAsia="zh-CN"/>
              </w:rPr>
              <w:t>粤港澳大湾区(江门)农产品交易流通中心一期(启动区)冷链物流B-8/B-9地块项目设计施工总承包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2"/>
                <w:szCs w:val="21"/>
              </w:rPr>
              <w:t>1.</w:t>
            </w:r>
            <w:r>
              <w:rPr>
                <w:rFonts w:ascii="宋体" w:hAnsi="宋体" w:cs="宋体" w:eastAsiaTheme="minorEastAsia"/>
                <w:color w:val="auto"/>
                <w:spacing w:val="1"/>
                <w:szCs w:val="21"/>
              </w:rPr>
              <w:t>1.5</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7"/>
                <w:szCs w:val="21"/>
              </w:rPr>
              <w:t>建设地</w:t>
            </w:r>
            <w:r>
              <w:rPr>
                <w:rFonts w:ascii="宋体" w:hAnsi="宋体" w:cs="宋体" w:eastAsiaTheme="minorEastAsia"/>
                <w:color w:val="auto"/>
                <w:spacing w:val="6"/>
                <w:szCs w:val="21"/>
              </w:rPr>
              <w:t>点</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1"/>
                <w:szCs w:val="21"/>
              </w:rPr>
              <w:t>广</w:t>
            </w:r>
            <w:r>
              <w:rPr>
                <w:rFonts w:hint="eastAsia" w:ascii="宋体" w:hAnsi="宋体" w:cs="宋体" w:eastAsiaTheme="minorEastAsia"/>
                <w:color w:val="auto"/>
                <w:spacing w:val="9"/>
                <w:szCs w:val="21"/>
              </w:rPr>
              <w:t>东省江门市台山市白沙镇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4"/>
                <w:szCs w:val="21"/>
              </w:rPr>
              <w:t>1.2.1</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5"/>
                <w:szCs w:val="21"/>
              </w:rPr>
              <w:t>资金来源</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8"/>
                <w:szCs w:val="21"/>
              </w:rPr>
              <w:t>企</w:t>
            </w:r>
            <w:r>
              <w:rPr>
                <w:rFonts w:hint="eastAsia" w:ascii="宋体" w:hAnsi="宋体" w:cs="宋体" w:eastAsiaTheme="minorEastAsia"/>
                <w:color w:val="auto"/>
                <w:spacing w:val="6"/>
                <w:szCs w:val="21"/>
              </w:rPr>
              <w:t>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0"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1"/>
                <w:szCs w:val="21"/>
              </w:rPr>
              <w:t>1</w:t>
            </w:r>
            <w:r>
              <w:rPr>
                <w:rFonts w:hint="eastAsia" w:ascii="宋体" w:hAnsi="宋体" w:cs="宋体" w:eastAsiaTheme="minorEastAsia"/>
                <w:color w:val="auto"/>
                <w:spacing w:val="1"/>
                <w:szCs w:val="21"/>
              </w:rPr>
              <w:t>.</w:t>
            </w:r>
            <w:r>
              <w:rPr>
                <w:rFonts w:ascii="宋体" w:hAnsi="宋体" w:cs="宋体" w:eastAsiaTheme="minorEastAsia"/>
                <w:color w:val="auto"/>
                <w:spacing w:val="1"/>
                <w:szCs w:val="21"/>
              </w:rPr>
              <w:t>2</w:t>
            </w:r>
            <w:r>
              <w:rPr>
                <w:rFonts w:hint="eastAsia" w:ascii="宋体" w:hAnsi="宋体" w:cs="宋体" w:eastAsiaTheme="minorEastAsia"/>
                <w:color w:val="auto"/>
                <w:spacing w:val="1"/>
                <w:szCs w:val="21"/>
              </w:rPr>
              <w:t>.</w:t>
            </w:r>
            <w:r>
              <w:rPr>
                <w:rFonts w:ascii="宋体" w:hAnsi="宋体" w:cs="宋体" w:eastAsiaTheme="minorEastAsia"/>
                <w:color w:val="auto"/>
                <w:spacing w:val="1"/>
                <w:szCs w:val="21"/>
              </w:rPr>
              <w:t>2</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4"/>
                <w:szCs w:val="21"/>
              </w:rPr>
              <w:t>出</w:t>
            </w:r>
            <w:r>
              <w:rPr>
                <w:rFonts w:ascii="宋体" w:hAnsi="宋体" w:cs="宋体" w:eastAsiaTheme="minorEastAsia"/>
                <w:color w:val="auto"/>
                <w:spacing w:val="2"/>
                <w:szCs w:val="21"/>
              </w:rPr>
              <w:t>资比例</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19"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2"/>
                <w:szCs w:val="21"/>
              </w:rPr>
              <w:t>1.</w:t>
            </w:r>
            <w:r>
              <w:rPr>
                <w:rFonts w:ascii="宋体" w:hAnsi="宋体" w:cs="宋体" w:eastAsiaTheme="minorEastAsia"/>
                <w:color w:val="auto"/>
                <w:spacing w:val="1"/>
                <w:szCs w:val="21"/>
              </w:rPr>
              <w:t>2.3</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10"/>
                <w:szCs w:val="21"/>
              </w:rPr>
              <w:t>资</w:t>
            </w:r>
            <w:r>
              <w:rPr>
                <w:rFonts w:ascii="宋体" w:hAnsi="宋体" w:cs="宋体" w:eastAsiaTheme="minorEastAsia"/>
                <w:color w:val="auto"/>
                <w:spacing w:val="6"/>
                <w:szCs w:val="21"/>
              </w:rPr>
              <w:t>金落实情况</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
                <w:szCs w:val="2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blHeader/>
          <w:jc w:val="center"/>
        </w:trPr>
        <w:tc>
          <w:tcPr>
            <w:tcW w:w="900" w:type="dxa"/>
            <w:vAlign w:val="center"/>
          </w:tcPr>
          <w:p>
            <w:pPr>
              <w:jc w:val="center"/>
              <w:rPr>
                <w:rFonts w:ascii="宋体" w:hAnsi="宋体" w:cs="宋体" w:eastAsiaTheme="minorEastAsia"/>
                <w:color w:val="auto"/>
              </w:rPr>
            </w:pPr>
            <w:r>
              <w:rPr>
                <w:rFonts w:ascii="宋体" w:hAnsi="宋体" w:cs="宋体" w:eastAsiaTheme="minorEastAsia"/>
                <w:color w:val="auto"/>
                <w:spacing w:val="4"/>
                <w:szCs w:val="21"/>
              </w:rPr>
              <w:t>1.3.1</w:t>
            </w:r>
          </w:p>
        </w:tc>
        <w:tc>
          <w:tcPr>
            <w:tcW w:w="1660" w:type="dxa"/>
            <w:vAlign w:val="center"/>
          </w:tcPr>
          <w:p>
            <w:pPr>
              <w:jc w:val="center"/>
              <w:rPr>
                <w:rFonts w:ascii="宋体" w:hAnsi="宋体" w:cs="宋体" w:eastAsiaTheme="minorEastAsia"/>
                <w:color w:val="auto"/>
                <w:highlight w:val="none"/>
              </w:rPr>
            </w:pPr>
            <w:r>
              <w:rPr>
                <w:rFonts w:ascii="宋体" w:hAnsi="宋体" w:cs="宋体" w:eastAsiaTheme="minorEastAsia"/>
                <w:color w:val="auto"/>
                <w:spacing w:val="8"/>
                <w:szCs w:val="21"/>
                <w:highlight w:val="none"/>
              </w:rPr>
              <w:t>招</w:t>
            </w:r>
            <w:r>
              <w:rPr>
                <w:rFonts w:ascii="宋体" w:hAnsi="宋体" w:cs="宋体" w:eastAsiaTheme="minorEastAsia"/>
                <w:color w:val="auto"/>
                <w:spacing w:val="7"/>
                <w:szCs w:val="21"/>
                <w:highlight w:val="none"/>
              </w:rPr>
              <w:t>标范围</w:t>
            </w:r>
          </w:p>
        </w:tc>
        <w:tc>
          <w:tcPr>
            <w:tcW w:w="6710" w:type="dxa"/>
            <w:vAlign w:val="center"/>
          </w:tcPr>
          <w:p>
            <w:pPr>
              <w:tabs>
                <w:tab w:val="left" w:pos="241"/>
              </w:tabs>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18"/>
                <w:szCs w:val="21"/>
                <w:highlight w:val="none"/>
              </w:rPr>
              <w:t>完成分界线以内本项目的设计（施工图设计、施工图预算、现场指导与监督、施工配合、现场服务等相关服务）、工程施工总承包、设备购置和安装调试、试运行、性能测试、工程缺陷责任期内的缺陷修复和保修服务，竣工验收合格后将本工程移交给招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3"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1"/>
                <w:szCs w:val="21"/>
              </w:rPr>
              <w:t>1.3.2</w:t>
            </w:r>
          </w:p>
        </w:tc>
        <w:tc>
          <w:tcPr>
            <w:tcW w:w="1660" w:type="dxa"/>
            <w:vAlign w:val="center"/>
          </w:tcPr>
          <w:p>
            <w:pPr>
              <w:jc w:val="center"/>
              <w:rPr>
                <w:rFonts w:ascii="宋体" w:hAnsi="宋体" w:cs="宋体" w:eastAsiaTheme="minorEastAsia"/>
                <w:color w:val="auto"/>
                <w:spacing w:val="8"/>
                <w:highlight w:val="none"/>
              </w:rPr>
            </w:pPr>
            <w:r>
              <w:rPr>
                <w:rFonts w:ascii="宋体" w:hAnsi="宋体" w:cs="宋体" w:eastAsiaTheme="minorEastAsia"/>
                <w:color w:val="auto"/>
                <w:spacing w:val="9"/>
                <w:szCs w:val="21"/>
                <w:highlight w:val="none"/>
              </w:rPr>
              <w:t>计</w:t>
            </w:r>
            <w:r>
              <w:rPr>
                <w:rFonts w:ascii="宋体" w:hAnsi="宋体" w:cs="宋体" w:eastAsiaTheme="minorEastAsia"/>
                <w:color w:val="auto"/>
                <w:spacing w:val="7"/>
                <w:szCs w:val="21"/>
                <w:highlight w:val="none"/>
              </w:rPr>
              <w:t>划工期</w:t>
            </w:r>
          </w:p>
        </w:tc>
        <w:tc>
          <w:tcPr>
            <w:tcW w:w="6710" w:type="dxa"/>
            <w:vAlign w:val="center"/>
          </w:tcPr>
          <w:p>
            <w:pPr>
              <w:tabs>
                <w:tab w:val="left" w:pos="241"/>
              </w:tabs>
              <w:spacing w:line="360" w:lineRule="auto"/>
              <w:ind w:left="42" w:leftChars="20"/>
              <w:rPr>
                <w:rFonts w:ascii="宋体" w:hAnsi="宋体" w:cs="宋体" w:eastAsiaTheme="minorEastAsia"/>
                <w:color w:val="auto"/>
                <w:spacing w:val="18"/>
                <w:highlight w:val="none"/>
              </w:rPr>
            </w:pPr>
            <w:r>
              <w:rPr>
                <w:rFonts w:hint="eastAsia" w:ascii="宋体" w:hAnsi="宋体" w:cs="宋体" w:eastAsiaTheme="minorEastAsia"/>
                <w:color w:val="auto"/>
                <w:spacing w:val="7"/>
                <w:szCs w:val="21"/>
                <w:highlight w:val="none"/>
              </w:rPr>
              <w:t>合同签订之日起</w:t>
            </w:r>
            <w:r>
              <w:rPr>
                <w:rFonts w:hint="eastAsia" w:ascii="宋体" w:hAnsi="宋体" w:cs="宋体" w:eastAsiaTheme="minorEastAsia"/>
                <w:color w:val="auto"/>
                <w:spacing w:val="7"/>
                <w:szCs w:val="21"/>
                <w:highlight w:val="none"/>
                <w:lang w:val="en-US" w:eastAsia="zh-CN"/>
              </w:rPr>
              <w:t>24个月</w:t>
            </w:r>
            <w:r>
              <w:rPr>
                <w:rFonts w:hint="eastAsia" w:ascii="宋体" w:hAnsi="宋体" w:cs="宋体" w:eastAsiaTheme="minorEastAsia"/>
                <w:color w:val="auto"/>
                <w:spacing w:val="5"/>
                <w:szCs w:val="21"/>
                <w:highlight w:val="none"/>
              </w:rPr>
              <w:t>(含设计、施工所需所有工期)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46"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2"/>
                <w:szCs w:val="21"/>
              </w:rPr>
              <w:t>1.</w:t>
            </w:r>
            <w:r>
              <w:rPr>
                <w:rFonts w:ascii="宋体" w:hAnsi="宋体" w:cs="宋体" w:eastAsiaTheme="minorEastAsia"/>
                <w:color w:val="auto"/>
                <w:spacing w:val="1"/>
                <w:szCs w:val="21"/>
              </w:rPr>
              <w:t>3.3</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8"/>
                <w:szCs w:val="21"/>
              </w:rPr>
              <w:t>质</w:t>
            </w:r>
            <w:r>
              <w:rPr>
                <w:rFonts w:ascii="宋体" w:hAnsi="宋体" w:cs="宋体" w:eastAsiaTheme="minorEastAsia"/>
                <w:color w:val="auto"/>
                <w:spacing w:val="7"/>
                <w:szCs w:val="21"/>
              </w:rPr>
              <w:t>量标准</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7"/>
                <w:szCs w:val="21"/>
              </w:rPr>
              <w:t>(</w:t>
            </w:r>
            <w:r>
              <w:rPr>
                <w:rFonts w:ascii="宋体" w:hAnsi="宋体" w:cs="宋体" w:eastAsiaTheme="minorEastAsia"/>
                <w:color w:val="auto"/>
                <w:spacing w:val="9"/>
              </w:rPr>
              <w:t>1</w:t>
            </w:r>
            <w:r>
              <w:rPr>
                <w:rFonts w:hint="eastAsia" w:ascii="宋体" w:hAnsi="宋体" w:cs="宋体" w:eastAsiaTheme="minorEastAsia"/>
                <w:color w:val="auto"/>
                <w:spacing w:val="9"/>
                <w:szCs w:val="21"/>
              </w:rPr>
              <w:t>)设计质量要求：按国家、省或行业现行的工程设</w:t>
            </w:r>
            <w:r>
              <w:rPr>
                <w:rFonts w:hint="eastAsia" w:ascii="宋体" w:hAnsi="宋体" w:cs="宋体" w:eastAsiaTheme="minorEastAsia"/>
                <w:color w:val="auto"/>
                <w:spacing w:val="20"/>
                <w:szCs w:val="21"/>
              </w:rPr>
              <w:t>计</w:t>
            </w:r>
            <w:r>
              <w:rPr>
                <w:rFonts w:hint="eastAsia" w:ascii="宋体" w:hAnsi="宋体" w:cs="宋体" w:eastAsiaTheme="minorEastAsia"/>
                <w:color w:val="auto"/>
                <w:spacing w:val="14"/>
                <w:szCs w:val="21"/>
              </w:rPr>
              <w:t>准</w:t>
            </w:r>
            <w:r>
              <w:rPr>
                <w:rFonts w:hint="eastAsia" w:ascii="宋体" w:hAnsi="宋体" w:cs="宋体" w:eastAsiaTheme="minorEastAsia"/>
                <w:color w:val="auto"/>
                <w:spacing w:val="10"/>
                <w:szCs w:val="21"/>
              </w:rPr>
              <w:t>则和相关规范要求，满足招标人的功能需求，并</w:t>
            </w:r>
            <w:r>
              <w:rPr>
                <w:rFonts w:hint="eastAsia" w:ascii="宋体" w:hAnsi="宋体" w:cs="宋体" w:eastAsiaTheme="minorEastAsia"/>
                <w:color w:val="auto"/>
                <w:spacing w:val="9"/>
                <w:szCs w:val="21"/>
              </w:rPr>
              <w:t>通过招标人及有关部门或专业机构的审查</w:t>
            </w:r>
            <w:r>
              <w:rPr>
                <w:rFonts w:hint="eastAsia" w:ascii="宋体" w:hAnsi="宋体" w:cs="宋体" w:eastAsiaTheme="minorEastAsia"/>
                <w:color w:val="auto"/>
                <w:spacing w:val="8"/>
                <w:szCs w:val="21"/>
              </w:rPr>
              <w:t>。</w:t>
            </w:r>
          </w:p>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15"/>
                <w:szCs w:val="21"/>
              </w:rPr>
              <w:t>(</w:t>
            </w:r>
            <w:r>
              <w:rPr>
                <w:rFonts w:ascii="宋体" w:hAnsi="宋体" w:cs="宋体" w:eastAsiaTheme="minorEastAsia"/>
                <w:color w:val="auto"/>
                <w:spacing w:val="15"/>
              </w:rPr>
              <w:t>2</w:t>
            </w:r>
            <w:r>
              <w:rPr>
                <w:rFonts w:hint="eastAsia" w:ascii="宋体" w:hAnsi="宋体" w:cs="宋体" w:eastAsiaTheme="minorEastAsia"/>
                <w:color w:val="auto"/>
                <w:spacing w:val="15"/>
                <w:szCs w:val="21"/>
              </w:rPr>
              <w:t>)施工质量要求：合格</w:t>
            </w:r>
            <w:r>
              <w:rPr>
                <w:rFonts w:hint="eastAsia" w:ascii="宋体" w:hAnsi="宋体" w:cs="宋体" w:eastAsiaTheme="minorEastAsia"/>
                <w:color w:val="auto"/>
                <w:spacing w:val="14"/>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4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1.4.1</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9"/>
                <w:szCs w:val="21"/>
              </w:rPr>
              <w:t>投标人资质条件、能力和信誉</w:t>
            </w:r>
          </w:p>
        </w:tc>
        <w:tc>
          <w:tcPr>
            <w:tcW w:w="6710" w:type="dxa"/>
            <w:vAlign w:val="center"/>
          </w:tcPr>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7"/>
                <w:szCs w:val="21"/>
              </w:rPr>
              <w:t>详见招标公告</w:t>
            </w:r>
            <w:r>
              <w:rPr>
                <w:rFonts w:hint="eastAsia" w:ascii="宋体" w:hAnsi="宋体" w:cs="宋体" w:eastAsiaTheme="minorEastAsia"/>
                <w:color w:val="auto"/>
                <w:spacing w:val="5"/>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1"/>
                <w:szCs w:val="21"/>
              </w:rPr>
              <w:t>1.4.2</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9"/>
                <w:szCs w:val="21"/>
              </w:rPr>
              <w:t>是否接受联合体投标</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
                <w:szCs w:val="21"/>
              </w:rPr>
              <w:t>□不</w:t>
            </w:r>
            <w:r>
              <w:rPr>
                <w:rFonts w:hint="eastAsia" w:ascii="宋体" w:hAnsi="宋体" w:cs="宋体" w:eastAsiaTheme="minorEastAsia"/>
                <w:color w:val="auto"/>
                <w:spacing w:val="1"/>
                <w:szCs w:val="21"/>
              </w:rPr>
              <w:t>接受</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szCs w:val="21"/>
              </w:rPr>
              <w:t>☑</w:t>
            </w:r>
            <w:r>
              <w:rPr>
                <w:rFonts w:hint="eastAsia" w:ascii="宋体" w:hAnsi="宋体" w:cs="宋体" w:eastAsiaTheme="minorEastAsia"/>
                <w:color w:val="auto"/>
                <w:spacing w:val="10"/>
                <w:szCs w:val="21"/>
              </w:rPr>
              <w:t>接</w:t>
            </w:r>
            <w:r>
              <w:rPr>
                <w:rFonts w:hint="eastAsia" w:ascii="宋体" w:hAnsi="宋体" w:cs="宋体" w:eastAsiaTheme="minorEastAsia"/>
                <w:color w:val="auto"/>
                <w:spacing w:val="9"/>
                <w:szCs w:val="21"/>
              </w:rPr>
              <w:t>受，应满足下列要求：</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
                <w:szCs w:val="21"/>
              </w:rPr>
              <w:t>①联合体成员</w:t>
            </w:r>
            <w:r>
              <w:rPr>
                <w:rFonts w:hint="eastAsia" w:ascii="宋体" w:hAnsi="宋体" w:cs="宋体" w:eastAsiaTheme="minorEastAsia"/>
                <w:color w:val="auto"/>
                <w:szCs w:val="21"/>
              </w:rPr>
              <w:t>家数不超过2个；</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0"/>
                <w:szCs w:val="21"/>
              </w:rPr>
              <w:t>②</w:t>
            </w:r>
            <w:r>
              <w:rPr>
                <w:rFonts w:hint="eastAsia" w:ascii="宋体" w:hAnsi="宋体" w:cs="宋体" w:eastAsiaTheme="minorEastAsia"/>
                <w:color w:val="auto"/>
                <w:spacing w:val="8"/>
                <w:szCs w:val="21"/>
              </w:rPr>
              <w:t>联合体牵头人必须为具备</w:t>
            </w:r>
            <w:r>
              <w:rPr>
                <w:rFonts w:hint="eastAsia" w:ascii="宋体" w:hAnsi="宋体" w:cs="宋体" w:eastAsiaTheme="minorEastAsia"/>
                <w:b/>
                <w:color w:val="auto"/>
                <w:spacing w:val="10"/>
                <w:szCs w:val="21"/>
                <w:u w:val="single"/>
              </w:rPr>
              <w:t>本项目要求的设计资质的设计单位</w:t>
            </w:r>
            <w:r>
              <w:rPr>
                <w:rFonts w:hint="eastAsia" w:ascii="宋体" w:hAnsi="宋体" w:cs="宋体" w:eastAsiaTheme="minorEastAsia"/>
                <w:color w:val="auto"/>
                <w:spacing w:val="8"/>
                <w:szCs w:val="21"/>
              </w:rPr>
              <w:t>；</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20"/>
                <w:szCs w:val="21"/>
              </w:rPr>
              <w:t>③</w:t>
            </w:r>
            <w:r>
              <w:rPr>
                <w:rFonts w:hint="eastAsia" w:ascii="宋体" w:hAnsi="宋体" w:cs="宋体" w:eastAsiaTheme="minorEastAsia"/>
                <w:color w:val="auto"/>
                <w:spacing w:val="16"/>
                <w:szCs w:val="21"/>
              </w:rPr>
              <w:t>联</w:t>
            </w:r>
            <w:r>
              <w:rPr>
                <w:rFonts w:hint="eastAsia" w:ascii="宋体" w:hAnsi="宋体" w:cs="宋体" w:eastAsiaTheme="minorEastAsia"/>
                <w:color w:val="auto"/>
                <w:spacing w:val="10"/>
                <w:szCs w:val="21"/>
              </w:rPr>
              <w:t>合体各方应签订联合体投标协议书，明确联合体</w:t>
            </w:r>
            <w:r>
              <w:rPr>
                <w:rFonts w:hint="eastAsia" w:ascii="宋体" w:hAnsi="宋体" w:cs="宋体" w:eastAsiaTheme="minorEastAsia"/>
                <w:color w:val="auto"/>
                <w:spacing w:val="16"/>
                <w:szCs w:val="21"/>
              </w:rPr>
              <w:t>牵</w:t>
            </w:r>
            <w:r>
              <w:rPr>
                <w:rFonts w:hint="eastAsia" w:ascii="宋体" w:hAnsi="宋体" w:cs="宋体" w:eastAsiaTheme="minorEastAsia"/>
                <w:color w:val="auto"/>
                <w:spacing w:val="9"/>
                <w:szCs w:val="21"/>
              </w:rPr>
              <w:t>头</w:t>
            </w:r>
            <w:r>
              <w:rPr>
                <w:rFonts w:hint="eastAsia" w:ascii="宋体" w:hAnsi="宋体" w:cs="宋体" w:eastAsiaTheme="minorEastAsia"/>
                <w:color w:val="auto"/>
                <w:spacing w:val="8"/>
                <w:szCs w:val="21"/>
              </w:rPr>
              <w:t>人和各成员方权利义务；</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0"/>
                <w:szCs w:val="21"/>
              </w:rPr>
              <w:t>④</w:t>
            </w:r>
            <w:r>
              <w:rPr>
                <w:rFonts w:hint="eastAsia" w:ascii="宋体" w:hAnsi="宋体" w:cs="宋体" w:eastAsiaTheme="minorEastAsia"/>
                <w:color w:val="auto"/>
                <w:spacing w:val="17"/>
                <w:szCs w:val="21"/>
              </w:rPr>
              <w:t>联</w:t>
            </w:r>
            <w:r>
              <w:rPr>
                <w:rFonts w:hint="eastAsia" w:ascii="宋体" w:hAnsi="宋体" w:cs="宋体" w:eastAsiaTheme="minorEastAsia"/>
                <w:color w:val="auto"/>
                <w:spacing w:val="10"/>
                <w:szCs w:val="21"/>
              </w:rPr>
              <w:t>合体各方不得再以自己名义或加入其他联合体在</w:t>
            </w:r>
            <w:r>
              <w:rPr>
                <w:rFonts w:hint="eastAsia" w:ascii="宋体" w:hAnsi="宋体" w:cs="宋体" w:eastAsiaTheme="minorEastAsia"/>
                <w:color w:val="auto"/>
                <w:spacing w:val="13"/>
                <w:szCs w:val="21"/>
              </w:rPr>
              <w:t>本</w:t>
            </w:r>
            <w:r>
              <w:rPr>
                <w:rFonts w:hint="eastAsia" w:ascii="宋体" w:hAnsi="宋体" w:cs="宋体" w:eastAsiaTheme="minorEastAsia"/>
                <w:color w:val="auto"/>
                <w:spacing w:val="7"/>
                <w:szCs w:val="21"/>
              </w:rPr>
              <w:t>招标项目中投标。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4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1"/>
                <w:szCs w:val="21"/>
              </w:rPr>
              <w:t>1.5</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11"/>
                <w:position w:val="20"/>
                <w:szCs w:val="21"/>
              </w:rPr>
              <w:t>费</w:t>
            </w:r>
            <w:r>
              <w:rPr>
                <w:rFonts w:ascii="宋体" w:hAnsi="宋体" w:cs="宋体" w:eastAsiaTheme="minorEastAsia"/>
                <w:color w:val="auto"/>
                <w:spacing w:val="7"/>
                <w:position w:val="20"/>
                <w:szCs w:val="21"/>
              </w:rPr>
              <w:t>用承担和设计成果</w:t>
            </w:r>
            <w:r>
              <w:rPr>
                <w:rFonts w:hint="eastAsia" w:ascii="宋体" w:hAnsi="宋体" w:cs="宋体" w:eastAsiaTheme="minorEastAsia"/>
                <w:color w:val="auto"/>
                <w:spacing w:val="7"/>
                <w:position w:val="20"/>
                <w:szCs w:val="21"/>
              </w:rPr>
              <w:t>补偿</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不补偿</w:t>
            </w:r>
          </w:p>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补偿，补偿标准：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92"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1.9.1</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7"/>
                <w:szCs w:val="21"/>
              </w:rPr>
              <w:t>现场踏勘</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5"/>
                <w:szCs w:val="21"/>
              </w:rPr>
              <w:t>☑</w:t>
            </w:r>
            <w:r>
              <w:rPr>
                <w:rFonts w:hint="eastAsia" w:ascii="宋体" w:hAnsi="宋体" w:cs="宋体" w:eastAsiaTheme="minorEastAsia"/>
                <w:color w:val="auto"/>
                <w:spacing w:val="4"/>
                <w:szCs w:val="21"/>
              </w:rPr>
              <w:t>不组织：</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2"/>
                <w:szCs w:val="21"/>
              </w:rPr>
              <w:t>□</w:t>
            </w:r>
            <w:r>
              <w:rPr>
                <w:rFonts w:hint="eastAsia" w:ascii="宋体" w:hAnsi="宋体" w:cs="宋体" w:eastAsiaTheme="minorEastAsia"/>
                <w:color w:val="auto"/>
                <w:spacing w:val="7"/>
                <w:szCs w:val="21"/>
              </w:rPr>
              <w:t>组织，踏勘时间：另行通知</w:t>
            </w:r>
          </w:p>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9"/>
                <w:szCs w:val="21"/>
              </w:rPr>
              <w:t>踏勘集中地点：另行通知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86"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1.10.1</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9"/>
                <w:szCs w:val="21"/>
              </w:rPr>
              <w:t>投</w:t>
            </w:r>
            <w:r>
              <w:rPr>
                <w:rFonts w:ascii="宋体" w:hAnsi="宋体" w:cs="宋体" w:eastAsiaTheme="minorEastAsia"/>
                <w:color w:val="auto"/>
                <w:spacing w:val="7"/>
                <w:szCs w:val="21"/>
              </w:rPr>
              <w:t>标预备会</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5"/>
                <w:szCs w:val="21"/>
              </w:rPr>
              <w:t>☑</w:t>
            </w:r>
            <w:r>
              <w:rPr>
                <w:rFonts w:hint="eastAsia" w:ascii="宋体" w:hAnsi="宋体" w:cs="宋体" w:eastAsiaTheme="minorEastAsia"/>
                <w:color w:val="auto"/>
                <w:spacing w:val="10"/>
                <w:szCs w:val="21"/>
              </w:rPr>
              <w:t>不召</w:t>
            </w:r>
            <w:r>
              <w:rPr>
                <w:rFonts w:hint="eastAsia" w:ascii="宋体" w:hAnsi="宋体" w:cs="宋体" w:eastAsiaTheme="minorEastAsia"/>
                <w:color w:val="auto"/>
                <w:spacing w:val="9"/>
                <w:szCs w:val="21"/>
              </w:rPr>
              <w:t>开</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position w:val="20"/>
                <w:szCs w:val="21"/>
              </w:rPr>
              <w:t>□</w:t>
            </w:r>
            <w:r>
              <w:rPr>
                <w:rFonts w:hint="eastAsia" w:ascii="宋体" w:hAnsi="宋体" w:cs="宋体" w:eastAsiaTheme="minorEastAsia"/>
                <w:color w:val="auto"/>
                <w:spacing w:val="5"/>
                <w:position w:val="20"/>
                <w:szCs w:val="21"/>
              </w:rPr>
              <w:t>召开，召开时间：</w:t>
            </w:r>
          </w:p>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5"/>
                <w:szCs w:val="21"/>
              </w:rPr>
              <w:t>召</w:t>
            </w:r>
            <w:r>
              <w:rPr>
                <w:rFonts w:hint="eastAsia" w:ascii="宋体" w:hAnsi="宋体" w:cs="宋体" w:eastAsiaTheme="minorEastAsia"/>
                <w:color w:val="auto"/>
                <w:spacing w:val="4"/>
                <w:szCs w:val="21"/>
              </w:rPr>
              <w:t>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2"/>
                <w:szCs w:val="21"/>
              </w:rPr>
              <w:t>1.10</w:t>
            </w:r>
            <w:r>
              <w:rPr>
                <w:rFonts w:ascii="宋体" w:hAnsi="宋体" w:cs="宋体" w:eastAsiaTheme="minorEastAsia"/>
                <w:color w:val="auto"/>
                <w:spacing w:val="1"/>
                <w:szCs w:val="21"/>
              </w:rPr>
              <w:t>.2</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6"/>
                <w:szCs w:val="21"/>
              </w:rPr>
              <w:t>投标</w:t>
            </w:r>
            <w:r>
              <w:rPr>
                <w:rFonts w:ascii="宋体" w:hAnsi="宋体" w:cs="宋体" w:eastAsiaTheme="minorEastAsia"/>
                <w:color w:val="auto"/>
                <w:spacing w:val="5"/>
                <w:szCs w:val="21"/>
              </w:rPr>
              <w:t>人</w:t>
            </w:r>
            <w:r>
              <w:rPr>
                <w:rFonts w:ascii="宋体" w:hAnsi="宋体" w:cs="宋体" w:eastAsiaTheme="minorEastAsia"/>
                <w:color w:val="auto"/>
                <w:spacing w:val="9"/>
                <w:szCs w:val="21"/>
              </w:rPr>
              <w:t>提出问题的截止时</w:t>
            </w:r>
            <w:r>
              <w:rPr>
                <w:rFonts w:ascii="宋体" w:hAnsi="宋体" w:cs="宋体" w:eastAsiaTheme="minorEastAsia"/>
                <w:color w:val="auto"/>
                <w:spacing w:val="7"/>
                <w:szCs w:val="21"/>
              </w:rPr>
              <w:t>间</w:t>
            </w:r>
          </w:p>
        </w:tc>
        <w:tc>
          <w:tcPr>
            <w:tcW w:w="6710" w:type="dxa"/>
            <w:vAlign w:val="center"/>
          </w:tcPr>
          <w:p>
            <w:pPr>
              <w:tabs>
                <w:tab w:val="left" w:pos="241"/>
              </w:tabs>
              <w:spacing w:line="360" w:lineRule="auto"/>
              <w:rPr>
                <w:rFonts w:ascii="宋体" w:hAnsi="宋体" w:cs="宋体" w:eastAsiaTheme="minorEastAsia"/>
                <w:color w:val="auto"/>
                <w:spacing w:val="18"/>
              </w:rPr>
            </w:pPr>
            <w:r>
              <w:rPr>
                <w:rFonts w:hint="eastAsia" w:ascii="宋体" w:hAnsi="宋体" w:cs="宋体" w:eastAsiaTheme="minorEastAsia"/>
                <w:color w:val="auto"/>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5"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2"/>
                <w:szCs w:val="21"/>
              </w:rPr>
              <w:t>1.10.3</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7"/>
                <w:szCs w:val="21"/>
              </w:rPr>
              <w:t>招</w:t>
            </w:r>
            <w:r>
              <w:rPr>
                <w:rFonts w:ascii="宋体" w:hAnsi="宋体" w:cs="宋体" w:eastAsiaTheme="minorEastAsia"/>
                <w:color w:val="auto"/>
                <w:spacing w:val="6"/>
                <w:szCs w:val="21"/>
              </w:rPr>
              <w:t>标人</w:t>
            </w:r>
            <w:r>
              <w:rPr>
                <w:rFonts w:ascii="宋体" w:hAnsi="宋体" w:cs="宋体" w:eastAsiaTheme="minorEastAsia"/>
                <w:color w:val="auto"/>
                <w:spacing w:val="8"/>
                <w:szCs w:val="21"/>
              </w:rPr>
              <w:t>书面澄清的时</w:t>
            </w:r>
            <w:r>
              <w:rPr>
                <w:rFonts w:ascii="宋体" w:hAnsi="宋体" w:cs="宋体" w:eastAsiaTheme="minorEastAsia"/>
                <w:color w:val="auto"/>
                <w:spacing w:val="7"/>
                <w:szCs w:val="21"/>
              </w:rPr>
              <w:t>间</w:t>
            </w:r>
          </w:p>
        </w:tc>
        <w:tc>
          <w:tcPr>
            <w:tcW w:w="6710" w:type="dxa"/>
            <w:vAlign w:val="center"/>
          </w:tcPr>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2"/>
                <w:szCs w:val="21"/>
              </w:rPr>
              <w:t>1.11</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分包</w:t>
            </w:r>
          </w:p>
        </w:tc>
        <w:tc>
          <w:tcPr>
            <w:tcW w:w="6710" w:type="dxa"/>
            <w:vAlign w:val="center"/>
          </w:tcPr>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□不允许</w:t>
            </w:r>
          </w:p>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允许，分包内容要求：当本项目中标人(包括联合体各方成员)所具备的资质不能涵盖本项目的某一项目专业工程的资质要求时，则该部分工程应分包给具备相应资质的单位。需要分包时，分包应符合国家规定并经发包人同意。</w:t>
            </w:r>
          </w:p>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对分包人的资质要求:具备对应分包项目所需的相应资质。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26"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2"/>
                <w:szCs w:val="21"/>
              </w:rPr>
              <w:t>1.12</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6"/>
                <w:szCs w:val="21"/>
              </w:rPr>
              <w:t>偏</w:t>
            </w:r>
            <w:r>
              <w:rPr>
                <w:rFonts w:ascii="宋体" w:hAnsi="宋体" w:cs="宋体" w:eastAsiaTheme="minorEastAsia"/>
                <w:color w:val="auto"/>
                <w:spacing w:val="5"/>
                <w:szCs w:val="21"/>
              </w:rPr>
              <w:t>离</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5"/>
                <w:szCs w:val="21"/>
              </w:rPr>
              <w:t>☑□</w:t>
            </w:r>
            <w:r>
              <w:rPr>
                <w:rFonts w:hint="eastAsia" w:ascii="宋体" w:hAnsi="宋体" w:cs="宋体" w:eastAsiaTheme="minorEastAsia"/>
                <w:color w:val="auto"/>
                <w:spacing w:val="10"/>
                <w:szCs w:val="21"/>
              </w:rPr>
              <w:t>不允</w:t>
            </w:r>
            <w:r>
              <w:rPr>
                <w:rFonts w:hint="eastAsia" w:ascii="宋体" w:hAnsi="宋体" w:cs="宋体" w:eastAsiaTheme="minorEastAsia"/>
                <w:color w:val="auto"/>
                <w:spacing w:val="9"/>
                <w:szCs w:val="21"/>
              </w:rPr>
              <w:t>许</w:t>
            </w:r>
          </w:p>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12"/>
                <w:szCs w:val="21"/>
              </w:rPr>
              <w:t>□</w:t>
            </w:r>
            <w:r>
              <w:rPr>
                <w:rFonts w:hint="eastAsia" w:ascii="宋体" w:hAnsi="宋体" w:cs="宋体" w:eastAsiaTheme="minorEastAsia"/>
                <w:color w:val="auto"/>
                <w:spacing w:val="8"/>
                <w:szCs w:val="21"/>
              </w:rPr>
              <w:t>允许，允许偏离的内容、偏离范围和幅度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61"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8"/>
                <w:szCs w:val="21"/>
              </w:rPr>
              <w:t>2.1</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6"/>
                <w:szCs w:val="21"/>
              </w:rPr>
              <w:t>构成招标文件的其他材料</w:t>
            </w:r>
          </w:p>
        </w:tc>
        <w:tc>
          <w:tcPr>
            <w:tcW w:w="6710" w:type="dxa"/>
            <w:vAlign w:val="center"/>
          </w:tcPr>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2.2.</w:t>
            </w:r>
            <w:r>
              <w:rPr>
                <w:rFonts w:ascii="宋体" w:hAnsi="宋体" w:cs="宋体" w:eastAsiaTheme="minorEastAsia"/>
                <w:color w:val="auto"/>
                <w:spacing w:val="6"/>
                <w:szCs w:val="21"/>
              </w:rPr>
              <w:t>1</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投标人要求澄清招标文件的截止时间</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3"/>
                <w:szCs w:val="21"/>
              </w:rPr>
              <w:t>投标人若对招标文件(包括最高投标限价)有疑问的</w:t>
            </w:r>
            <w:r>
              <w:rPr>
                <w:rFonts w:hint="eastAsia" w:ascii="宋体" w:hAnsi="宋体" w:cs="宋体" w:eastAsiaTheme="minorEastAsia"/>
                <w:color w:val="auto"/>
                <w:szCs w:val="21"/>
              </w:rPr>
              <w:t>，</w:t>
            </w:r>
            <w:r>
              <w:rPr>
                <w:rFonts w:hint="eastAsia" w:ascii="宋体" w:hAnsi="宋体" w:cs="宋体" w:eastAsiaTheme="minorEastAsia"/>
                <w:color w:val="auto"/>
                <w:spacing w:val="20"/>
                <w:szCs w:val="21"/>
              </w:rPr>
              <w:t>可</w:t>
            </w:r>
            <w:r>
              <w:rPr>
                <w:rFonts w:hint="eastAsia" w:ascii="宋体" w:hAnsi="宋体" w:cs="宋体" w:eastAsiaTheme="minorEastAsia"/>
                <w:color w:val="auto"/>
                <w:spacing w:val="15"/>
                <w:szCs w:val="21"/>
              </w:rPr>
              <w:t>在</w:t>
            </w:r>
            <w:r>
              <w:rPr>
                <w:rFonts w:hint="eastAsia" w:ascii="宋体" w:hAnsi="宋体" w:cs="宋体" w:eastAsiaTheme="minorEastAsia"/>
                <w:color w:val="auto"/>
                <w:spacing w:val="10"/>
                <w:szCs w:val="21"/>
              </w:rPr>
              <w:t>规定的时间内通过广州公共资源交易中心网站进</w:t>
            </w:r>
            <w:r>
              <w:rPr>
                <w:rFonts w:hint="eastAsia" w:ascii="宋体" w:hAnsi="宋体" w:cs="宋体" w:eastAsiaTheme="minorEastAsia"/>
                <w:color w:val="auto"/>
                <w:spacing w:val="20"/>
                <w:szCs w:val="21"/>
              </w:rPr>
              <w:t>入</w:t>
            </w:r>
            <w:r>
              <w:rPr>
                <w:rFonts w:hint="eastAsia" w:ascii="宋体" w:hAnsi="宋体" w:cs="宋体" w:eastAsiaTheme="minorEastAsia"/>
                <w:color w:val="auto"/>
                <w:spacing w:val="15"/>
                <w:szCs w:val="21"/>
              </w:rPr>
              <w:t>提</w:t>
            </w:r>
            <w:r>
              <w:rPr>
                <w:rFonts w:hint="eastAsia" w:ascii="宋体" w:hAnsi="宋体" w:cs="宋体" w:eastAsiaTheme="minorEastAsia"/>
                <w:color w:val="auto"/>
                <w:spacing w:val="10"/>
                <w:szCs w:val="21"/>
              </w:rPr>
              <w:t>问区域将问题提交给招标人或招标代理人，提交</w:t>
            </w:r>
            <w:r>
              <w:rPr>
                <w:rFonts w:hint="eastAsia" w:ascii="宋体" w:hAnsi="宋体" w:cs="宋体" w:eastAsiaTheme="minorEastAsia"/>
                <w:color w:val="auto"/>
                <w:spacing w:val="9"/>
                <w:szCs w:val="21"/>
              </w:rPr>
              <w:t>问</w:t>
            </w:r>
            <w:r>
              <w:rPr>
                <w:rFonts w:hint="eastAsia" w:ascii="宋体" w:hAnsi="宋体" w:cs="宋体" w:eastAsiaTheme="minorEastAsia"/>
                <w:color w:val="auto"/>
                <w:spacing w:val="8"/>
                <w:szCs w:val="21"/>
              </w:rPr>
              <w:t>题时一律不得署名。</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5"/>
                <w:szCs w:val="21"/>
              </w:rPr>
              <w:t>网上答疑的操作指南为：登陆广州公共资源交易中</w:t>
            </w:r>
            <w:r>
              <w:rPr>
                <w:rFonts w:hint="eastAsia" w:ascii="宋体" w:hAnsi="宋体" w:cs="宋体" w:eastAsiaTheme="minorEastAsia"/>
                <w:color w:val="auto"/>
                <w:szCs w:val="21"/>
              </w:rPr>
              <w:t>心</w:t>
            </w:r>
            <w:r>
              <w:rPr>
                <w:rFonts w:hint="eastAsia" w:ascii="宋体" w:hAnsi="宋体" w:cs="宋体" w:eastAsiaTheme="minorEastAsia"/>
                <w:color w:val="auto"/>
                <w:spacing w:val="8"/>
                <w:szCs w:val="21"/>
              </w:rPr>
              <w:t>网站-&gt;</w:t>
            </w:r>
            <w:r>
              <w:rPr>
                <w:rFonts w:hint="eastAsia" w:ascii="宋体" w:hAnsi="宋体" w:cs="宋体" w:eastAsiaTheme="minorEastAsia"/>
                <w:color w:val="auto"/>
                <w:spacing w:val="4"/>
                <w:szCs w:val="21"/>
              </w:rPr>
              <w:t>进入“我是投标人(供应商)”-&gt;“我的投标”-&gt;“招标答疑提问”查询项目并提问。</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8"/>
                <w:szCs w:val="21"/>
              </w:rPr>
              <w:t>1</w:t>
            </w:r>
            <w:r>
              <w:rPr>
                <w:rFonts w:hint="eastAsia" w:ascii="宋体" w:hAnsi="宋体" w:cs="宋体" w:eastAsiaTheme="minorEastAsia"/>
                <w:color w:val="auto"/>
                <w:spacing w:val="10"/>
                <w:szCs w:val="21"/>
              </w:rPr>
              <w:t>.</w:t>
            </w:r>
            <w:r>
              <w:rPr>
                <w:rFonts w:hint="eastAsia" w:ascii="宋体" w:hAnsi="宋体" w:cs="宋体" w:eastAsiaTheme="minorEastAsia"/>
                <w:color w:val="auto"/>
                <w:spacing w:val="9"/>
                <w:szCs w:val="21"/>
              </w:rPr>
              <w:t>形式：投标人疑问通过网上提交。相关操作详见广州公共资源交易中心最新发布的指引</w:t>
            </w:r>
            <w:r>
              <w:rPr>
                <w:rFonts w:hint="eastAsia" w:ascii="宋体" w:hAnsi="宋体" w:cs="宋体" w:eastAsiaTheme="minorEastAsia"/>
                <w:color w:val="auto"/>
                <w:spacing w:val="5"/>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
                <w:szCs w:val="21"/>
              </w:rPr>
              <w:t>2.投标人应在投标截止时</w:t>
            </w:r>
            <w:r>
              <w:rPr>
                <w:rFonts w:hint="eastAsia" w:ascii="宋体" w:hAnsi="宋体" w:cs="宋体" w:eastAsiaTheme="minorEastAsia"/>
                <w:color w:val="auto"/>
                <w:szCs w:val="21"/>
              </w:rPr>
              <w:t>间18日前停止网上提问。招</w:t>
            </w:r>
            <w:r>
              <w:rPr>
                <w:rFonts w:hint="eastAsia" w:ascii="宋体" w:hAnsi="宋体" w:cs="宋体" w:eastAsiaTheme="minorEastAsia"/>
                <w:color w:val="auto"/>
                <w:spacing w:val="18"/>
                <w:szCs w:val="21"/>
              </w:rPr>
              <w:t>标人</w:t>
            </w:r>
            <w:r>
              <w:rPr>
                <w:rFonts w:hint="eastAsia" w:ascii="宋体" w:hAnsi="宋体" w:cs="宋体" w:eastAsiaTheme="minorEastAsia"/>
                <w:color w:val="auto"/>
                <w:spacing w:val="9"/>
                <w:szCs w:val="21"/>
              </w:rPr>
              <w:t>应在投标截止时间15日前解答投标人对招标文</w:t>
            </w:r>
            <w:r>
              <w:rPr>
                <w:rFonts w:hint="eastAsia" w:ascii="宋体" w:hAnsi="宋体" w:cs="宋体" w:eastAsiaTheme="minorEastAsia"/>
                <w:color w:val="auto"/>
                <w:spacing w:val="20"/>
                <w:szCs w:val="21"/>
              </w:rPr>
              <w:t>件</w:t>
            </w:r>
            <w:r>
              <w:rPr>
                <w:rFonts w:hint="eastAsia" w:ascii="宋体" w:hAnsi="宋体" w:cs="宋体" w:eastAsiaTheme="minorEastAsia"/>
                <w:color w:val="auto"/>
                <w:spacing w:val="16"/>
                <w:szCs w:val="21"/>
              </w:rPr>
              <w:t>提</w:t>
            </w:r>
            <w:r>
              <w:rPr>
                <w:rFonts w:hint="eastAsia" w:ascii="宋体" w:hAnsi="宋体" w:cs="宋体" w:eastAsiaTheme="minorEastAsia"/>
                <w:color w:val="auto"/>
                <w:spacing w:val="10"/>
                <w:szCs w:val="21"/>
              </w:rPr>
              <w:t>出的疑问，形成答疑文件（具体详见招标公告）。投标人可直接从交易</w:t>
            </w:r>
            <w:r>
              <w:rPr>
                <w:rFonts w:hint="eastAsia" w:ascii="宋体" w:hAnsi="宋体" w:cs="宋体" w:eastAsiaTheme="minorEastAsia"/>
                <w:color w:val="auto"/>
                <w:spacing w:val="18"/>
                <w:szCs w:val="21"/>
              </w:rPr>
              <w:t>中心</w:t>
            </w:r>
            <w:r>
              <w:rPr>
                <w:rFonts w:hint="eastAsia" w:ascii="宋体" w:hAnsi="宋体" w:cs="宋体" w:eastAsiaTheme="minorEastAsia"/>
                <w:color w:val="auto"/>
                <w:spacing w:val="10"/>
                <w:szCs w:val="21"/>
              </w:rPr>
              <w:t>网</w:t>
            </w:r>
            <w:r>
              <w:rPr>
                <w:rFonts w:hint="eastAsia" w:ascii="宋体" w:hAnsi="宋体" w:cs="宋体" w:eastAsiaTheme="minorEastAsia"/>
                <w:color w:val="auto"/>
                <w:spacing w:val="9"/>
                <w:szCs w:val="21"/>
              </w:rPr>
              <w:t>站“项目查询(日程安排、答疑纪要)”专区</w:t>
            </w:r>
            <w:r>
              <w:rPr>
                <w:rFonts w:hint="eastAsia" w:ascii="宋体" w:hAnsi="宋体" w:cs="宋体" w:eastAsiaTheme="minorEastAsia"/>
                <w:color w:val="auto"/>
                <w:spacing w:val="20"/>
                <w:szCs w:val="21"/>
              </w:rPr>
              <w:t>进</w:t>
            </w:r>
            <w:r>
              <w:rPr>
                <w:rFonts w:hint="eastAsia" w:ascii="宋体" w:hAnsi="宋体" w:cs="宋体" w:eastAsiaTheme="minorEastAsia"/>
                <w:color w:val="auto"/>
                <w:spacing w:val="16"/>
                <w:szCs w:val="21"/>
              </w:rPr>
              <w:t>入</w:t>
            </w:r>
            <w:r>
              <w:rPr>
                <w:rFonts w:hint="eastAsia" w:ascii="宋体" w:hAnsi="宋体" w:cs="宋体" w:eastAsiaTheme="minorEastAsia"/>
                <w:color w:val="auto"/>
                <w:spacing w:val="10"/>
                <w:szCs w:val="21"/>
              </w:rPr>
              <w:t>，下载项目的答疑纪要；也可以登录交易中心数</w:t>
            </w:r>
            <w:r>
              <w:rPr>
                <w:rFonts w:hint="eastAsia" w:ascii="宋体" w:hAnsi="宋体" w:cs="宋体" w:eastAsiaTheme="minorEastAsia"/>
                <w:color w:val="auto"/>
                <w:spacing w:val="18"/>
                <w:szCs w:val="21"/>
              </w:rPr>
              <w:t>字</w:t>
            </w:r>
            <w:r>
              <w:rPr>
                <w:rFonts w:hint="eastAsia" w:ascii="宋体" w:hAnsi="宋体" w:cs="宋体" w:eastAsiaTheme="minorEastAsia"/>
                <w:color w:val="auto"/>
                <w:spacing w:val="10"/>
                <w:szCs w:val="21"/>
              </w:rPr>
              <w:t>交</w:t>
            </w:r>
            <w:r>
              <w:rPr>
                <w:rFonts w:hint="eastAsia" w:ascii="宋体" w:hAnsi="宋体" w:cs="宋体" w:eastAsiaTheme="minorEastAsia"/>
                <w:color w:val="auto"/>
                <w:spacing w:val="9"/>
                <w:szCs w:val="21"/>
              </w:rPr>
              <w:t>易平台“我是投标人(供应商)”-&gt;“我的投标项</w:t>
            </w:r>
            <w:r>
              <w:rPr>
                <w:rFonts w:hint="eastAsia" w:ascii="宋体" w:hAnsi="宋体" w:cs="宋体" w:eastAsiaTheme="minorEastAsia"/>
                <w:color w:val="auto"/>
                <w:spacing w:val="7"/>
                <w:szCs w:val="21"/>
              </w:rPr>
              <w:t>目”-&gt;“答疑纪要”。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1129" w:hRule="atLeast"/>
          <w:tblHeader/>
          <w:jc w:val="center"/>
        </w:trPr>
        <w:tc>
          <w:tcPr>
            <w:tcW w:w="90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2.2.2</w:t>
            </w:r>
          </w:p>
        </w:tc>
        <w:tc>
          <w:tcPr>
            <w:tcW w:w="1660" w:type="dxa"/>
            <w:vAlign w:val="center"/>
          </w:tcPr>
          <w:p>
            <w:pPr>
              <w:jc w:val="center"/>
              <w:rPr>
                <w:rFonts w:hint="default" w:ascii="宋体" w:hAnsi="宋体" w:cs="宋体" w:eastAsiaTheme="minorEastAsia"/>
                <w:color w:val="auto"/>
                <w:spacing w:val="10"/>
                <w:highlight w:val="none"/>
                <w:lang w:val="en-US" w:eastAsia="zh-CN"/>
              </w:rPr>
            </w:pPr>
            <w:r>
              <w:rPr>
                <w:rFonts w:ascii="宋体" w:hAnsi="宋体" w:cs="宋体" w:eastAsiaTheme="minorEastAsia"/>
                <w:color w:val="auto"/>
                <w:spacing w:val="10"/>
                <w:szCs w:val="21"/>
                <w:highlight w:val="none"/>
              </w:rPr>
              <w:t>招标文件澄清发出的形式</w:t>
            </w:r>
            <w:r>
              <w:rPr>
                <w:rFonts w:hint="eastAsia" w:ascii="宋体" w:hAnsi="宋体" w:cs="宋体" w:eastAsiaTheme="minorEastAsia"/>
                <w:color w:val="auto"/>
                <w:spacing w:val="10"/>
                <w:szCs w:val="21"/>
                <w:highlight w:val="none"/>
                <w:lang w:eastAsia="zh-CN"/>
              </w:rPr>
              <w:t>、</w:t>
            </w:r>
            <w:r>
              <w:rPr>
                <w:rFonts w:hint="eastAsia" w:ascii="宋体" w:hAnsi="宋体" w:cs="宋体" w:eastAsiaTheme="minorEastAsia"/>
                <w:color w:val="auto"/>
                <w:spacing w:val="10"/>
                <w:szCs w:val="21"/>
                <w:highlight w:val="none"/>
                <w:lang w:val="en-US" w:eastAsia="zh-CN"/>
              </w:rPr>
              <w:t>投标截止时间</w:t>
            </w:r>
          </w:p>
        </w:tc>
        <w:tc>
          <w:tcPr>
            <w:tcW w:w="6710" w:type="dxa"/>
            <w:vAlign w:val="center"/>
          </w:tcPr>
          <w:p>
            <w:pPr>
              <w:spacing w:line="360" w:lineRule="auto"/>
              <w:ind w:left="42" w:leftChars="20"/>
              <w:rPr>
                <w:rFonts w:hint="eastAsia"/>
                <w:color w:val="auto"/>
                <w:highlight w:val="none"/>
              </w:rPr>
            </w:pPr>
            <w:r>
              <w:rPr>
                <w:rFonts w:hint="eastAsia"/>
                <w:color w:val="auto"/>
                <w:highlight w:val="none"/>
              </w:rPr>
              <w:t>在广州公共资源交易中心网站首页-建设工程-“项目查询(日程安排、答疑纪要)”专区发布，一经在发布，视作已发放给所有投标人。</w:t>
            </w:r>
          </w:p>
          <w:p>
            <w:pPr>
              <w:pStyle w:val="14"/>
              <w:ind w:firstLine="0" w:firstLineChars="0"/>
              <w:rPr>
                <w:rFonts w:hint="default" w:eastAsiaTheme="minorEastAsia"/>
                <w:color w:val="auto"/>
                <w:highlight w:val="none"/>
                <w:lang w:val="en-US" w:eastAsia="zh-CN"/>
              </w:rPr>
            </w:pPr>
            <w:r>
              <w:rPr>
                <w:rFonts w:hint="eastAsia" w:ascii="Times New Roman" w:hAnsi="Times New Roman" w:eastAsia="宋体" w:cstheme="minorBidi"/>
                <w:color w:val="auto"/>
                <w:spacing w:val="0"/>
                <w:kern w:val="2"/>
                <w:sz w:val="21"/>
                <w:szCs w:val="24"/>
                <w:highlight w:val="none"/>
              </w:rPr>
              <w:t>投标截止时间见招标公告递交投标文件截止时间。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1"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5"/>
                <w:szCs w:val="21"/>
              </w:rPr>
              <w:t>2</w:t>
            </w:r>
            <w:r>
              <w:rPr>
                <w:rFonts w:ascii="宋体" w:hAnsi="宋体" w:cs="宋体" w:eastAsiaTheme="minorEastAsia"/>
                <w:color w:val="auto"/>
                <w:spacing w:val="4"/>
                <w:szCs w:val="21"/>
              </w:rPr>
              <w:t>.2.3</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投标人确认收到招标文件澄清的时间</w:t>
            </w:r>
          </w:p>
        </w:tc>
        <w:tc>
          <w:tcPr>
            <w:tcW w:w="6710" w:type="dxa"/>
            <w:vAlign w:val="center"/>
          </w:tcPr>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招标文件澄清(招标答疑纪要)一经在广州公共资源交易中心网站发布，视作已发放给所有投标人。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4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2.3.</w:t>
            </w:r>
            <w:r>
              <w:rPr>
                <w:rFonts w:ascii="宋体" w:hAnsi="宋体" w:cs="宋体" w:eastAsiaTheme="minorEastAsia"/>
                <w:color w:val="auto"/>
                <w:spacing w:val="6"/>
                <w:szCs w:val="21"/>
              </w:rPr>
              <w:t>1</w:t>
            </w:r>
          </w:p>
        </w:tc>
        <w:tc>
          <w:tcPr>
            <w:tcW w:w="1660" w:type="dxa"/>
            <w:vAlign w:val="center"/>
          </w:tcPr>
          <w:p>
            <w:pPr>
              <w:jc w:val="center"/>
              <w:rPr>
                <w:rFonts w:hint="eastAsia" w:ascii="宋体" w:hAnsi="宋体" w:cs="宋体" w:eastAsiaTheme="minorEastAsia"/>
                <w:color w:val="auto"/>
                <w:spacing w:val="10"/>
                <w:lang w:eastAsia="zh-CN"/>
              </w:rPr>
            </w:pPr>
            <w:r>
              <w:rPr>
                <w:rFonts w:ascii="宋体" w:hAnsi="宋体" w:cs="宋体" w:eastAsiaTheme="minorEastAsia"/>
                <w:color w:val="auto"/>
                <w:spacing w:val="10"/>
                <w:szCs w:val="21"/>
              </w:rPr>
              <w:t>招标文件修改发出的形式</w:t>
            </w:r>
          </w:p>
        </w:tc>
        <w:tc>
          <w:tcPr>
            <w:tcW w:w="6710" w:type="dxa"/>
            <w:vAlign w:val="center"/>
          </w:tcPr>
          <w:p>
            <w:pPr>
              <w:spacing w:line="360" w:lineRule="auto"/>
              <w:ind w:left="42" w:leftChars="20"/>
              <w:rPr>
                <w:rFonts w:ascii="宋体" w:hAnsi="宋体" w:cs="宋体" w:eastAsiaTheme="minorEastAsia"/>
                <w:color w:val="auto"/>
                <w:spacing w:val="10"/>
              </w:rPr>
            </w:pPr>
            <w:bookmarkStart w:id="17" w:name="_Toc128613457"/>
            <w:bookmarkStart w:id="18" w:name="_Toc14430"/>
            <w:r>
              <w:rPr>
                <w:rFonts w:hint="eastAsia" w:ascii="宋体" w:hAnsi="宋体" w:cs="宋体" w:eastAsiaTheme="minorEastAsia"/>
                <w:color w:val="auto"/>
                <w:spacing w:val="10"/>
                <w:szCs w:val="21"/>
              </w:rPr>
              <w:t>以补充公告或项目答疑澄清的方式在广州公共资源交易中心网站发布。</w:t>
            </w:r>
            <w:bookmarkEnd w:id="17"/>
            <w:bookmarkEnd w:id="1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220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2.3.2</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投标人确认收到招标文件修改</w:t>
            </w:r>
          </w:p>
        </w:tc>
        <w:tc>
          <w:tcPr>
            <w:tcW w:w="6710" w:type="dxa"/>
            <w:vAlign w:val="center"/>
          </w:tcPr>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时间：从招标文件澄清及答疑文件发布之日起即视为投标人已确认收到。</w:t>
            </w:r>
          </w:p>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86" w:hRule="atLeast"/>
          <w:tblHeader/>
          <w:jc w:val="center"/>
        </w:trPr>
        <w:tc>
          <w:tcPr>
            <w:tcW w:w="90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3.1.1</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构成投标文件的其他资料</w:t>
            </w:r>
          </w:p>
        </w:tc>
        <w:tc>
          <w:tcPr>
            <w:tcW w:w="6710" w:type="dxa"/>
            <w:vAlign w:val="center"/>
          </w:tcPr>
          <w:p>
            <w:pPr>
              <w:tabs>
                <w:tab w:val="left" w:pos="241"/>
              </w:tabs>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满足本项目评审要求的其他资料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02" w:hRule="atLeast"/>
          <w:tblHeader/>
          <w:jc w:val="center"/>
        </w:trPr>
        <w:tc>
          <w:tcPr>
            <w:tcW w:w="900" w:type="dxa"/>
            <w:vAlign w:val="center"/>
          </w:tcPr>
          <w:p>
            <w:pPr>
              <w:jc w:val="center"/>
              <w:rPr>
                <w:rFonts w:ascii="Arial" w:hAnsi="Arial" w:eastAsiaTheme="minorEastAsia"/>
                <w:color w:val="auto"/>
              </w:rPr>
            </w:pPr>
          </w:p>
          <w:p>
            <w:pPr>
              <w:jc w:val="center"/>
              <w:rPr>
                <w:rFonts w:ascii="宋体" w:hAnsi="宋体" w:cs="宋体" w:eastAsiaTheme="minorEastAsia"/>
                <w:color w:val="auto"/>
                <w:spacing w:val="4"/>
              </w:rPr>
            </w:pPr>
            <w:r>
              <w:rPr>
                <w:rFonts w:ascii="宋体" w:hAnsi="宋体" w:cs="宋体" w:eastAsiaTheme="minorEastAsia"/>
                <w:color w:val="auto"/>
                <w:spacing w:val="2"/>
                <w:szCs w:val="21"/>
              </w:rPr>
              <w:t>3.2.4</w:t>
            </w:r>
          </w:p>
        </w:tc>
        <w:tc>
          <w:tcPr>
            <w:tcW w:w="1660" w:type="dxa"/>
            <w:vAlign w:val="center"/>
          </w:tcPr>
          <w:p>
            <w:pPr>
              <w:jc w:val="center"/>
              <w:rPr>
                <w:rFonts w:ascii="宋体" w:hAnsi="宋体" w:cs="宋体" w:eastAsiaTheme="minorEastAsia"/>
                <w:color w:val="auto"/>
                <w:spacing w:val="5"/>
              </w:rPr>
            </w:pPr>
            <w:r>
              <w:rPr>
                <w:rFonts w:ascii="宋体" w:hAnsi="宋体" w:cs="宋体" w:eastAsiaTheme="minorEastAsia"/>
                <w:color w:val="auto"/>
                <w:spacing w:val="5"/>
                <w:szCs w:val="21"/>
              </w:rPr>
              <w:t>最高投标限价或其计算方法</w:t>
            </w:r>
          </w:p>
        </w:tc>
        <w:tc>
          <w:tcPr>
            <w:tcW w:w="6710" w:type="dxa"/>
            <w:vAlign w:val="center"/>
          </w:tcPr>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6"/>
                <w:szCs w:val="21"/>
              </w:rPr>
              <w:t>投</w:t>
            </w:r>
            <w:r>
              <w:rPr>
                <w:rFonts w:hint="eastAsia" w:ascii="宋体" w:hAnsi="宋体" w:cs="宋体" w:eastAsiaTheme="minorEastAsia"/>
                <w:color w:val="auto"/>
                <w:spacing w:val="5"/>
                <w:szCs w:val="21"/>
              </w:rPr>
              <w:t>标</w:t>
            </w:r>
            <w:r>
              <w:rPr>
                <w:rFonts w:hint="eastAsia" w:ascii="宋体" w:hAnsi="宋体" w:cs="宋体" w:eastAsiaTheme="minorEastAsia"/>
                <w:color w:val="auto"/>
                <w:spacing w:val="3"/>
                <w:szCs w:val="21"/>
              </w:rPr>
              <w:t>最高限</w:t>
            </w:r>
            <w:r>
              <w:rPr>
                <w:rFonts w:hint="eastAsia" w:ascii="宋体" w:hAnsi="宋体" w:cs="宋体" w:eastAsiaTheme="minorEastAsia"/>
                <w:color w:val="auto"/>
                <w:spacing w:val="3"/>
                <w:szCs w:val="21"/>
                <w:highlight w:val="none"/>
              </w:rPr>
              <w:t>价：</w:t>
            </w:r>
            <w:r>
              <w:rPr>
                <w:rFonts w:hint="eastAsia" w:ascii="宋体" w:hAnsi="宋体" w:cs="宋体" w:eastAsiaTheme="minorEastAsia"/>
                <w:color w:val="auto"/>
                <w:spacing w:val="3"/>
                <w:highlight w:val="none"/>
                <w:lang w:val="en-US" w:eastAsia="zh-CN"/>
              </w:rPr>
              <w:t>26859.00</w:t>
            </w:r>
            <w:r>
              <w:rPr>
                <w:rFonts w:hint="eastAsia" w:ascii="宋体" w:hAnsi="宋体" w:cs="宋体" w:eastAsiaTheme="minorEastAsia"/>
                <w:color w:val="auto"/>
                <w:spacing w:val="3"/>
                <w:szCs w:val="21"/>
                <w:highlight w:val="none"/>
              </w:rPr>
              <w:t>万元。</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4"/>
                <w:szCs w:val="21"/>
                <w:highlight w:val="none"/>
              </w:rPr>
              <w:t>(其中：工程费用</w:t>
            </w:r>
            <w:r>
              <w:rPr>
                <w:rFonts w:hint="eastAsia" w:ascii="宋体" w:hAnsi="宋体" w:cs="宋体" w:eastAsiaTheme="minorEastAsia"/>
                <w:color w:val="auto"/>
                <w:spacing w:val="4"/>
                <w:szCs w:val="21"/>
                <w:highlight w:val="none"/>
                <w:lang w:eastAsia="zh-CN"/>
              </w:rPr>
              <w:t>26539.57</w:t>
            </w:r>
            <w:r>
              <w:rPr>
                <w:rFonts w:hint="eastAsia" w:ascii="宋体" w:hAnsi="宋体" w:cs="宋体" w:eastAsiaTheme="minorEastAsia"/>
                <w:color w:val="auto"/>
                <w:spacing w:val="4"/>
                <w:szCs w:val="21"/>
                <w:highlight w:val="none"/>
              </w:rPr>
              <w:t>万元、</w:t>
            </w:r>
            <w:r>
              <w:rPr>
                <w:rFonts w:hint="eastAsia" w:ascii="宋体" w:hAnsi="宋体" w:cs="宋体" w:eastAsiaTheme="minorEastAsia"/>
                <w:color w:val="auto"/>
                <w:szCs w:val="21"/>
                <w:highlight w:val="none"/>
              </w:rPr>
              <w:t>设</w:t>
            </w:r>
            <w:r>
              <w:rPr>
                <w:rFonts w:hint="eastAsia" w:ascii="宋体" w:hAnsi="宋体" w:cs="宋体" w:eastAsiaTheme="minorEastAsia"/>
                <w:color w:val="auto"/>
                <w:spacing w:val="1"/>
                <w:szCs w:val="21"/>
                <w:highlight w:val="none"/>
              </w:rPr>
              <w:t>计费</w:t>
            </w:r>
            <w:r>
              <w:rPr>
                <w:rFonts w:hint="eastAsia" w:ascii="宋体" w:hAnsi="宋体" w:cs="宋体" w:eastAsiaTheme="minorEastAsia"/>
                <w:color w:val="auto"/>
                <w:spacing w:val="1"/>
                <w:szCs w:val="21"/>
                <w:highlight w:val="none"/>
                <w:lang w:eastAsia="zh-CN"/>
              </w:rPr>
              <w:t>319.43</w:t>
            </w:r>
            <w:r>
              <w:rPr>
                <w:rFonts w:hint="eastAsia" w:ascii="宋体" w:hAnsi="宋体" w:cs="宋体" w:eastAsiaTheme="minorEastAsia"/>
                <w:color w:val="auto"/>
                <w:spacing w:val="1"/>
                <w:szCs w:val="21"/>
                <w:highlight w:val="none"/>
              </w:rPr>
              <w:t>万元，且</w:t>
            </w:r>
            <w:r>
              <w:rPr>
                <w:rFonts w:hint="eastAsia" w:ascii="宋体" w:hAnsi="宋体" w:cs="宋体" w:eastAsiaTheme="minorEastAsia"/>
                <w:color w:val="auto"/>
                <w:szCs w:val="21"/>
                <w:highlight w:val="none"/>
              </w:rPr>
              <w:t>工程费用、工程设</w:t>
            </w:r>
            <w:r>
              <w:rPr>
                <w:rFonts w:hint="eastAsia" w:ascii="宋体" w:hAnsi="宋体" w:cs="宋体" w:eastAsiaTheme="minorEastAsia"/>
                <w:color w:val="auto"/>
                <w:spacing w:val="14"/>
                <w:szCs w:val="21"/>
                <w:highlight w:val="none"/>
              </w:rPr>
              <w:t>计</w:t>
            </w:r>
            <w:r>
              <w:rPr>
                <w:rFonts w:hint="eastAsia" w:ascii="宋体" w:hAnsi="宋体" w:cs="宋体" w:eastAsiaTheme="minorEastAsia"/>
                <w:color w:val="auto"/>
                <w:spacing w:val="10"/>
                <w:szCs w:val="21"/>
                <w:highlight w:val="none"/>
              </w:rPr>
              <w:t>费投标报价不得超过相应的投标最高限价)，上述</w:t>
            </w:r>
            <w:r>
              <w:rPr>
                <w:rFonts w:hint="eastAsia" w:ascii="宋体" w:hAnsi="宋体" w:cs="宋体" w:eastAsiaTheme="minorEastAsia"/>
                <w:color w:val="auto"/>
                <w:spacing w:val="3"/>
                <w:szCs w:val="21"/>
                <w:highlight w:val="none"/>
              </w:rPr>
              <w:t>工程费用限价、设计费限价为暂定限</w:t>
            </w:r>
            <w:r>
              <w:rPr>
                <w:rFonts w:hint="eastAsia" w:ascii="宋体" w:hAnsi="宋体" w:cs="宋体" w:eastAsiaTheme="minorEastAsia"/>
                <w:color w:val="auto"/>
                <w:spacing w:val="3"/>
                <w:szCs w:val="21"/>
                <w:highlight w:val="none"/>
                <w:lang w:val="en-US" w:eastAsia="zh-CN"/>
              </w:rPr>
              <w:t>价，最终以相关部门的批复为准。</w:t>
            </w:r>
          </w:p>
          <w:p>
            <w:pPr>
              <w:spacing w:line="360" w:lineRule="auto"/>
              <w:ind w:left="42" w:leftChars="20"/>
              <w:rPr>
                <w:rFonts w:ascii="宋体" w:hAnsi="宋体" w:cs="宋体" w:eastAsiaTheme="minorEastAsia"/>
                <w:color w:val="auto"/>
                <w:spacing w:val="2"/>
                <w:highlight w:val="none"/>
              </w:rPr>
            </w:pPr>
            <w:r>
              <w:rPr>
                <w:rFonts w:hint="eastAsia" w:ascii="宋体" w:hAnsi="宋体" w:cs="宋体" w:eastAsiaTheme="minorEastAsia"/>
                <w:color w:val="auto"/>
                <w:spacing w:val="3"/>
                <w:szCs w:val="21"/>
                <w:highlight w:val="none"/>
              </w:rPr>
              <w:t>备</w:t>
            </w:r>
            <w:r>
              <w:rPr>
                <w:rFonts w:hint="eastAsia" w:ascii="宋体" w:hAnsi="宋体" w:cs="宋体" w:eastAsiaTheme="minorEastAsia"/>
                <w:color w:val="auto"/>
                <w:spacing w:val="2"/>
                <w:szCs w:val="21"/>
                <w:highlight w:val="none"/>
              </w:rPr>
              <w:t>注：</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10"/>
                <w:szCs w:val="21"/>
              </w:rPr>
              <w:t>1</w:t>
            </w:r>
            <w:r>
              <w:rPr>
                <w:rFonts w:hint="eastAsia" w:ascii="宋体" w:hAnsi="宋体" w:cs="宋体" w:eastAsiaTheme="minorEastAsia"/>
                <w:color w:val="auto"/>
                <w:spacing w:val="8"/>
                <w:szCs w:val="21"/>
              </w:rPr>
              <w:t>、工程费用投标最高限价即为</w:t>
            </w:r>
            <w:r>
              <w:rPr>
                <w:rFonts w:hint="eastAsia" w:ascii="宋体" w:hAnsi="宋体" w:cs="宋体" w:eastAsiaTheme="minorEastAsia"/>
                <w:color w:val="auto"/>
                <w:spacing w:val="8"/>
              </w:rPr>
              <w:t>工程最高限额设计价</w:t>
            </w:r>
            <w:r>
              <w:rPr>
                <w:rFonts w:hint="eastAsia" w:ascii="宋体" w:hAnsi="宋体" w:cs="宋体" w:eastAsiaTheme="minorEastAsia"/>
                <w:color w:val="auto"/>
                <w:spacing w:val="8"/>
                <w:szCs w:val="21"/>
              </w:rPr>
              <w:t>。</w:t>
            </w:r>
          </w:p>
          <w:p>
            <w:pPr>
              <w:spacing w:line="360" w:lineRule="auto"/>
              <w:ind w:left="42" w:leftChars="20"/>
              <w:rPr>
                <w:rFonts w:ascii="宋体" w:hAnsi="宋体" w:cs="宋体" w:eastAsiaTheme="minorEastAsia"/>
                <w:color w:val="auto"/>
                <w:spacing w:val="17"/>
              </w:rPr>
            </w:pPr>
            <w:r>
              <w:rPr>
                <w:rFonts w:hint="eastAsia" w:ascii="宋体" w:hAnsi="宋体" w:cs="宋体" w:eastAsiaTheme="minorEastAsia"/>
                <w:color w:val="auto"/>
                <w:spacing w:val="10"/>
                <w:szCs w:val="21"/>
              </w:rPr>
              <w:t>2、</w:t>
            </w:r>
            <w:r>
              <w:rPr>
                <w:rFonts w:hint="eastAsia" w:ascii="宋体" w:hAnsi="宋体" w:cs="宋体" w:eastAsiaTheme="minorEastAsia"/>
                <w:color w:val="auto"/>
                <w:spacing w:val="6"/>
                <w:szCs w:val="21"/>
              </w:rPr>
              <w:t>工</w:t>
            </w:r>
            <w:r>
              <w:rPr>
                <w:rFonts w:hint="eastAsia" w:ascii="宋体" w:hAnsi="宋体" w:cs="宋体" w:eastAsiaTheme="minorEastAsia"/>
                <w:color w:val="auto"/>
                <w:spacing w:val="5"/>
                <w:szCs w:val="21"/>
              </w:rPr>
              <w:t>程费用最高限价包含绿色施工安全防护措施费在</w:t>
            </w:r>
            <w:r>
              <w:rPr>
                <w:rFonts w:hint="eastAsia" w:ascii="宋体" w:hAnsi="宋体" w:cs="宋体" w:eastAsiaTheme="minorEastAsia"/>
                <w:color w:val="auto"/>
                <w:spacing w:val="18"/>
                <w:szCs w:val="21"/>
              </w:rPr>
              <w:t>内</w:t>
            </w:r>
            <w:r>
              <w:rPr>
                <w:rFonts w:hint="eastAsia" w:ascii="宋体" w:hAnsi="宋体" w:cs="宋体" w:eastAsiaTheme="minorEastAsia"/>
                <w:color w:val="auto"/>
                <w:spacing w:val="17"/>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3、</w:t>
            </w:r>
            <w:r>
              <w:rPr>
                <w:rFonts w:hint="eastAsia" w:ascii="宋体" w:hAnsi="宋体" w:cs="宋体" w:eastAsiaTheme="minorEastAsia"/>
                <w:color w:val="auto"/>
                <w:spacing w:val="-2"/>
                <w:szCs w:val="21"/>
              </w:rPr>
              <w:t>工程设计费包括现场</w:t>
            </w:r>
            <w:r>
              <w:rPr>
                <w:rFonts w:hint="eastAsia" w:ascii="宋体" w:hAnsi="宋体" w:cs="宋体" w:eastAsiaTheme="minorEastAsia"/>
                <w:color w:val="auto"/>
                <w:spacing w:val="-1"/>
                <w:szCs w:val="21"/>
              </w:rPr>
              <w:t>调查考察费、设计人员差旅费，</w:t>
            </w:r>
            <w:r>
              <w:rPr>
                <w:rFonts w:hint="eastAsia" w:ascii="宋体" w:hAnsi="宋体" w:cs="宋体" w:eastAsiaTheme="minorEastAsia"/>
                <w:color w:val="auto"/>
                <w:spacing w:val="11"/>
                <w:szCs w:val="21"/>
              </w:rPr>
              <w:t>工程方案及工程设计费，设计驻地费(人员、设备</w:t>
            </w:r>
            <w:r>
              <w:rPr>
                <w:rFonts w:hint="eastAsia" w:ascii="宋体" w:hAnsi="宋体" w:cs="宋体" w:eastAsiaTheme="minorEastAsia"/>
                <w:color w:val="auto"/>
                <w:spacing w:val="9"/>
                <w:szCs w:val="21"/>
              </w:rPr>
              <w:t>、</w:t>
            </w:r>
            <w:r>
              <w:rPr>
                <w:rFonts w:hint="eastAsia" w:ascii="宋体" w:hAnsi="宋体" w:cs="宋体" w:eastAsiaTheme="minorEastAsia"/>
                <w:color w:val="auto"/>
                <w:spacing w:val="15"/>
                <w:szCs w:val="21"/>
              </w:rPr>
              <w:t>办</w:t>
            </w:r>
            <w:r>
              <w:rPr>
                <w:rFonts w:hint="eastAsia" w:ascii="宋体" w:hAnsi="宋体" w:cs="宋体" w:eastAsiaTheme="minorEastAsia"/>
                <w:color w:val="auto"/>
                <w:spacing w:val="10"/>
                <w:szCs w:val="21"/>
              </w:rPr>
              <w:t>公场地等)及完成该设计工作应支付的所有费用。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3.2.5</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11"/>
                <w:szCs w:val="21"/>
              </w:rPr>
              <w:t>投</w:t>
            </w:r>
            <w:r>
              <w:rPr>
                <w:rFonts w:ascii="宋体" w:hAnsi="宋体" w:cs="宋体" w:eastAsiaTheme="minorEastAsia"/>
                <w:color w:val="auto"/>
                <w:spacing w:val="8"/>
                <w:szCs w:val="21"/>
              </w:rPr>
              <w:t>标报价其他要求</w:t>
            </w:r>
          </w:p>
        </w:tc>
        <w:tc>
          <w:tcPr>
            <w:tcW w:w="6710" w:type="dxa"/>
            <w:vAlign w:val="center"/>
          </w:tcPr>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10"/>
                <w:szCs w:val="21"/>
              </w:rPr>
              <w:t>1、签约合同金额=投标最高限价×（1-投标下浮率）</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10"/>
                <w:szCs w:val="21"/>
              </w:rPr>
              <w:t>2</w:t>
            </w:r>
            <w:r>
              <w:rPr>
                <w:rFonts w:hint="eastAsia" w:ascii="宋体" w:hAnsi="宋体" w:cs="宋体" w:eastAsiaTheme="minorEastAsia"/>
                <w:color w:val="auto"/>
                <w:spacing w:val="7"/>
                <w:szCs w:val="21"/>
              </w:rPr>
              <w:t>、</w:t>
            </w:r>
            <w:r>
              <w:rPr>
                <w:rFonts w:hint="eastAsia" w:ascii="宋体" w:hAnsi="宋体" w:cs="宋体" w:eastAsiaTheme="minorEastAsia"/>
                <w:color w:val="auto"/>
                <w:spacing w:val="6"/>
                <w:szCs w:val="21"/>
              </w:rPr>
              <w:t>工</w:t>
            </w:r>
            <w:r>
              <w:rPr>
                <w:rFonts w:hint="eastAsia" w:ascii="宋体" w:hAnsi="宋体" w:cs="宋体" w:eastAsiaTheme="minorEastAsia"/>
                <w:color w:val="auto"/>
                <w:spacing w:val="5"/>
                <w:szCs w:val="21"/>
              </w:rPr>
              <w:t>程施工费用、工程设计费投标报价只需</w:t>
            </w:r>
            <w:r>
              <w:rPr>
                <w:rFonts w:hint="eastAsia" w:ascii="宋体" w:hAnsi="宋体" w:cs="宋体" w:eastAsiaTheme="minorEastAsia"/>
                <w:color w:val="auto"/>
                <w:spacing w:val="20"/>
                <w:szCs w:val="21"/>
              </w:rPr>
              <w:t>报</w:t>
            </w:r>
            <w:r>
              <w:rPr>
                <w:rFonts w:hint="eastAsia" w:ascii="宋体" w:hAnsi="宋体" w:cs="宋体" w:eastAsiaTheme="minorEastAsia"/>
                <w:color w:val="auto"/>
                <w:spacing w:val="16"/>
                <w:szCs w:val="21"/>
              </w:rPr>
              <w:t>一</w:t>
            </w:r>
            <w:r>
              <w:rPr>
                <w:rFonts w:hint="eastAsia" w:ascii="宋体" w:hAnsi="宋体" w:cs="宋体" w:eastAsiaTheme="minorEastAsia"/>
                <w:color w:val="auto"/>
                <w:spacing w:val="10"/>
                <w:szCs w:val="21"/>
              </w:rPr>
              <w:t>个投标报价下浮率，</w:t>
            </w:r>
            <w:r>
              <w:rPr>
                <w:rFonts w:hint="eastAsia" w:ascii="宋体" w:hAnsi="宋体" w:cs="宋体" w:eastAsiaTheme="minorEastAsia"/>
                <w:color w:val="auto"/>
                <w:spacing w:val="11"/>
                <w:szCs w:val="21"/>
              </w:rPr>
              <w:t>投标下浮率为同一数值。</w:t>
            </w:r>
            <w:r>
              <w:rPr>
                <w:rFonts w:hint="eastAsia" w:ascii="宋体" w:hAnsi="宋体" w:cs="宋体" w:eastAsiaTheme="minorEastAsia"/>
                <w:color w:val="auto"/>
                <w:spacing w:val="10"/>
                <w:szCs w:val="21"/>
              </w:rPr>
              <w:t>该项目的设计结</w:t>
            </w:r>
            <w:r>
              <w:rPr>
                <w:rFonts w:hint="eastAsia" w:ascii="宋体" w:hAnsi="宋体" w:cs="宋体" w:eastAsiaTheme="minorEastAsia"/>
                <w:color w:val="auto"/>
                <w:spacing w:val="20"/>
                <w:szCs w:val="21"/>
              </w:rPr>
              <w:t>算</w:t>
            </w:r>
            <w:r>
              <w:rPr>
                <w:rFonts w:hint="eastAsia" w:ascii="宋体" w:hAnsi="宋体" w:cs="宋体" w:eastAsiaTheme="minorEastAsia"/>
                <w:color w:val="auto"/>
                <w:spacing w:val="17"/>
                <w:szCs w:val="21"/>
              </w:rPr>
              <w:t>和</w:t>
            </w:r>
            <w:r>
              <w:rPr>
                <w:rFonts w:hint="eastAsia" w:ascii="宋体" w:hAnsi="宋体" w:cs="宋体" w:eastAsiaTheme="minorEastAsia"/>
                <w:color w:val="auto"/>
                <w:spacing w:val="10"/>
                <w:szCs w:val="21"/>
              </w:rPr>
              <w:t>施工</w:t>
            </w:r>
            <w:r>
              <w:rPr>
                <w:rFonts w:hint="eastAsia" w:ascii="宋体" w:hAnsi="宋体" w:cs="宋体" w:eastAsiaTheme="minorEastAsia"/>
                <w:color w:val="auto"/>
                <w:spacing w:val="10"/>
              </w:rPr>
              <w:t>费</w:t>
            </w:r>
            <w:r>
              <w:rPr>
                <w:rFonts w:hint="eastAsia" w:ascii="宋体" w:hAnsi="宋体" w:cs="宋体" w:eastAsiaTheme="minorEastAsia"/>
                <w:color w:val="auto"/>
                <w:spacing w:val="10"/>
                <w:szCs w:val="21"/>
              </w:rPr>
              <w:t>结算都按同一下浮率进行结算。</w:t>
            </w:r>
            <w:r>
              <w:rPr>
                <w:rFonts w:hint="eastAsia" w:ascii="宋体" w:hAnsi="宋体" w:cs="宋体" w:eastAsiaTheme="minorEastAsia"/>
                <w:color w:val="auto"/>
                <w:spacing w:val="20"/>
                <w:szCs w:val="21"/>
              </w:rPr>
              <w:t>投</w:t>
            </w:r>
            <w:r>
              <w:rPr>
                <w:rFonts w:hint="eastAsia" w:ascii="宋体" w:hAnsi="宋体" w:cs="宋体" w:eastAsiaTheme="minorEastAsia"/>
                <w:color w:val="auto"/>
                <w:spacing w:val="15"/>
                <w:szCs w:val="21"/>
              </w:rPr>
              <w:t>标</w:t>
            </w:r>
            <w:r>
              <w:rPr>
                <w:rFonts w:hint="eastAsia" w:ascii="宋体" w:hAnsi="宋体" w:cs="宋体" w:eastAsiaTheme="minorEastAsia"/>
                <w:color w:val="auto"/>
                <w:spacing w:val="10"/>
                <w:szCs w:val="21"/>
              </w:rPr>
              <w:t>下浮率以百分比为单位，小数点后保留两位。</w:t>
            </w:r>
            <w:r>
              <w:rPr>
                <w:rFonts w:hint="eastAsia" w:ascii="宋体" w:hAnsi="宋体" w:cs="宋体" w:eastAsiaTheme="minorEastAsia"/>
                <w:color w:val="auto"/>
                <w:spacing w:val="20"/>
                <w:szCs w:val="21"/>
              </w:rPr>
              <w:t>投</w:t>
            </w:r>
            <w:r>
              <w:rPr>
                <w:rFonts w:hint="eastAsia" w:ascii="宋体" w:hAnsi="宋体" w:cs="宋体" w:eastAsiaTheme="minorEastAsia"/>
                <w:color w:val="auto"/>
                <w:spacing w:val="11"/>
                <w:szCs w:val="21"/>
              </w:rPr>
              <w:t>标人根据自身条件及招标人提供的资料核算成本，</w:t>
            </w:r>
            <w:r>
              <w:rPr>
                <w:rFonts w:hint="eastAsia" w:ascii="宋体" w:hAnsi="宋体" w:cs="宋体" w:eastAsiaTheme="minorEastAsia"/>
                <w:color w:val="auto"/>
                <w:spacing w:val="18"/>
                <w:szCs w:val="21"/>
              </w:rPr>
              <w:t>投</w:t>
            </w:r>
            <w:r>
              <w:rPr>
                <w:rFonts w:hint="eastAsia" w:ascii="宋体" w:hAnsi="宋体" w:cs="宋体" w:eastAsiaTheme="minorEastAsia"/>
                <w:color w:val="auto"/>
                <w:spacing w:val="15"/>
                <w:szCs w:val="21"/>
              </w:rPr>
              <w:t>标</w:t>
            </w:r>
            <w:r>
              <w:rPr>
                <w:rFonts w:hint="eastAsia" w:ascii="宋体" w:hAnsi="宋体" w:cs="宋体" w:eastAsiaTheme="minorEastAsia"/>
                <w:color w:val="auto"/>
                <w:spacing w:val="9"/>
                <w:szCs w:val="21"/>
              </w:rPr>
              <w:t>时由投标人自行报价。投标下浮率须大于或等于</w:t>
            </w:r>
            <w:r>
              <w:rPr>
                <w:rFonts w:hint="eastAsia" w:ascii="宋体" w:hAnsi="宋体" w:cs="宋体" w:eastAsiaTheme="minorEastAsia"/>
                <w:color w:val="auto"/>
                <w:spacing w:val="16"/>
                <w:szCs w:val="21"/>
              </w:rPr>
              <w:t>0</w:t>
            </w:r>
            <w:r>
              <w:rPr>
                <w:rFonts w:hint="eastAsia" w:ascii="宋体" w:hAnsi="宋体" w:cs="宋体" w:eastAsiaTheme="minorEastAsia"/>
                <w:color w:val="auto"/>
                <w:spacing w:val="14"/>
                <w:szCs w:val="21"/>
              </w:rPr>
              <w:t>.</w:t>
            </w:r>
            <w:r>
              <w:rPr>
                <w:rFonts w:hint="eastAsia" w:ascii="宋体" w:hAnsi="宋体" w:cs="宋体" w:eastAsiaTheme="minorEastAsia"/>
                <w:color w:val="auto"/>
                <w:spacing w:val="8"/>
                <w:szCs w:val="21"/>
              </w:rPr>
              <w:t>00%；当报价投标下浮大于10.00%时，投标报价不</w:t>
            </w:r>
            <w:r>
              <w:rPr>
                <w:rFonts w:hint="eastAsia" w:ascii="宋体" w:hAnsi="宋体" w:cs="宋体" w:eastAsiaTheme="minorEastAsia"/>
                <w:color w:val="auto"/>
                <w:spacing w:val="20"/>
                <w:szCs w:val="21"/>
              </w:rPr>
              <w:t>参</w:t>
            </w:r>
            <w:r>
              <w:rPr>
                <w:rFonts w:hint="eastAsia" w:ascii="宋体" w:hAnsi="宋体" w:cs="宋体" w:eastAsiaTheme="minorEastAsia"/>
                <w:color w:val="auto"/>
                <w:spacing w:val="14"/>
                <w:szCs w:val="21"/>
              </w:rPr>
              <w:t>与</w:t>
            </w:r>
            <w:r>
              <w:rPr>
                <w:rFonts w:hint="eastAsia" w:ascii="宋体" w:hAnsi="宋体" w:cs="宋体" w:eastAsiaTheme="minorEastAsia"/>
                <w:color w:val="auto"/>
                <w:spacing w:val="10"/>
                <w:szCs w:val="21"/>
              </w:rPr>
              <w:t>评标基准价计算，且须对报价合理性及成本构成作书面说明(如报价成本分析)，如投标人不能合</w:t>
            </w:r>
            <w:r>
              <w:rPr>
                <w:rFonts w:hint="eastAsia" w:ascii="宋体" w:hAnsi="宋体" w:cs="宋体" w:eastAsiaTheme="minorEastAsia"/>
                <w:color w:val="auto"/>
                <w:spacing w:val="6"/>
                <w:szCs w:val="21"/>
              </w:rPr>
              <w:t>理</w:t>
            </w:r>
            <w:r>
              <w:rPr>
                <w:rFonts w:hint="eastAsia" w:ascii="宋体" w:hAnsi="宋体" w:cs="宋体" w:eastAsiaTheme="minorEastAsia"/>
                <w:color w:val="auto"/>
                <w:spacing w:val="10"/>
                <w:szCs w:val="21"/>
              </w:rPr>
              <w:t>说明</w:t>
            </w:r>
            <w:r>
              <w:rPr>
                <w:rFonts w:hint="eastAsia" w:ascii="宋体" w:hAnsi="宋体" w:cs="宋体" w:eastAsiaTheme="minorEastAsia"/>
                <w:color w:val="auto"/>
                <w:spacing w:val="6"/>
                <w:szCs w:val="21"/>
              </w:rPr>
              <w:t>或</w:t>
            </w:r>
            <w:r>
              <w:rPr>
                <w:rFonts w:hint="eastAsia" w:ascii="宋体" w:hAnsi="宋体" w:cs="宋体" w:eastAsiaTheme="minorEastAsia"/>
                <w:color w:val="auto"/>
                <w:spacing w:val="5"/>
                <w:szCs w:val="21"/>
              </w:rPr>
              <w:t>不能提供相关证明材料的，由评标委员会认定</w:t>
            </w:r>
            <w:r>
              <w:rPr>
                <w:rFonts w:hint="eastAsia" w:ascii="宋体" w:hAnsi="宋体" w:cs="宋体" w:eastAsiaTheme="minorEastAsia"/>
                <w:color w:val="auto"/>
                <w:spacing w:val="20"/>
                <w:szCs w:val="21"/>
              </w:rPr>
              <w:t>为</w:t>
            </w:r>
            <w:r>
              <w:rPr>
                <w:rFonts w:hint="eastAsia" w:ascii="宋体" w:hAnsi="宋体" w:cs="宋体" w:eastAsiaTheme="minorEastAsia"/>
                <w:color w:val="auto"/>
                <w:spacing w:val="16"/>
                <w:szCs w:val="21"/>
              </w:rPr>
              <w:t>低</w:t>
            </w:r>
            <w:r>
              <w:rPr>
                <w:rFonts w:hint="eastAsia" w:ascii="宋体" w:hAnsi="宋体" w:cs="宋体" w:eastAsiaTheme="minorEastAsia"/>
                <w:color w:val="auto"/>
                <w:spacing w:val="10"/>
                <w:szCs w:val="21"/>
              </w:rPr>
              <w:t>于成本价竞标，报价无效，并作废标处理，投标</w:t>
            </w:r>
            <w:r>
              <w:rPr>
                <w:rFonts w:hint="eastAsia" w:ascii="宋体" w:hAnsi="宋体" w:cs="宋体" w:eastAsiaTheme="minorEastAsia"/>
                <w:color w:val="auto"/>
                <w:spacing w:val="12"/>
                <w:szCs w:val="21"/>
              </w:rPr>
              <w:t>报</w:t>
            </w:r>
            <w:r>
              <w:rPr>
                <w:rFonts w:hint="eastAsia" w:ascii="宋体" w:hAnsi="宋体" w:cs="宋体" w:eastAsiaTheme="minorEastAsia"/>
                <w:color w:val="auto"/>
                <w:spacing w:val="9"/>
                <w:szCs w:val="21"/>
              </w:rPr>
              <w:t>价不得超过最高投标限价及各项的最高限价。</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10"/>
                <w:szCs w:val="21"/>
              </w:rPr>
              <w:t>3</w:t>
            </w: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本项目所报的投标下浮率保留小数点后两位，第三</w:t>
            </w:r>
            <w:r>
              <w:rPr>
                <w:rFonts w:hint="eastAsia" w:ascii="宋体" w:hAnsi="宋体" w:cs="宋体" w:eastAsiaTheme="minorEastAsia"/>
                <w:color w:val="auto"/>
                <w:spacing w:val="11"/>
                <w:szCs w:val="21"/>
              </w:rPr>
              <w:t>位</w:t>
            </w:r>
            <w:r>
              <w:rPr>
                <w:rFonts w:hint="eastAsia" w:ascii="宋体" w:hAnsi="宋体" w:cs="宋体" w:eastAsiaTheme="minorEastAsia"/>
                <w:color w:val="auto"/>
                <w:spacing w:val="7"/>
                <w:szCs w:val="21"/>
              </w:rPr>
              <w:t>小数四舍五入。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7" w:hRule="atLeast"/>
          <w:tblHeader/>
          <w:jc w:val="center"/>
        </w:trPr>
        <w:tc>
          <w:tcPr>
            <w:tcW w:w="90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8"/>
                <w:szCs w:val="21"/>
              </w:rPr>
              <w:t>3</w:t>
            </w:r>
            <w:r>
              <w:rPr>
                <w:rFonts w:ascii="宋体" w:hAnsi="宋体" w:cs="宋体" w:eastAsiaTheme="minorEastAsia"/>
                <w:color w:val="auto"/>
                <w:spacing w:val="6"/>
                <w:szCs w:val="21"/>
              </w:rPr>
              <w:t>.3.1</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9"/>
                <w:szCs w:val="21"/>
              </w:rPr>
              <w:t>投</w:t>
            </w:r>
            <w:r>
              <w:rPr>
                <w:rFonts w:ascii="宋体" w:hAnsi="宋体" w:cs="宋体" w:eastAsiaTheme="minorEastAsia"/>
                <w:color w:val="auto"/>
                <w:spacing w:val="7"/>
                <w:szCs w:val="21"/>
              </w:rPr>
              <w:t>标有效期</w:t>
            </w:r>
          </w:p>
        </w:tc>
        <w:tc>
          <w:tcPr>
            <w:tcW w:w="6710" w:type="dxa"/>
            <w:vAlign w:val="center"/>
          </w:tcPr>
          <w:p>
            <w:pPr>
              <w:tabs>
                <w:tab w:val="left" w:pos="241"/>
              </w:tabs>
              <w:spacing w:line="360" w:lineRule="auto"/>
              <w:ind w:left="42" w:leftChars="20"/>
              <w:rPr>
                <w:rFonts w:ascii="宋体" w:hAnsi="宋体" w:cs="宋体" w:eastAsiaTheme="minorEastAsia"/>
                <w:color w:val="auto"/>
                <w:spacing w:val="18"/>
              </w:rPr>
            </w:pPr>
            <w:r>
              <w:rPr>
                <w:rFonts w:hint="eastAsia" w:ascii="宋体" w:hAnsi="宋体" w:cs="宋体" w:eastAsiaTheme="minorEastAsia"/>
                <w:color w:val="auto"/>
                <w:spacing w:val="-12"/>
                <w:szCs w:val="21"/>
              </w:rPr>
              <w:t>自</w:t>
            </w:r>
            <w:r>
              <w:rPr>
                <w:rFonts w:hint="eastAsia" w:ascii="宋体" w:hAnsi="宋体" w:cs="宋体" w:eastAsiaTheme="minorEastAsia"/>
                <w:color w:val="auto"/>
                <w:spacing w:val="-9"/>
                <w:szCs w:val="21"/>
              </w:rPr>
              <w:t>开</w:t>
            </w:r>
            <w:r>
              <w:rPr>
                <w:rFonts w:hint="eastAsia" w:ascii="宋体" w:hAnsi="宋体" w:cs="宋体" w:eastAsiaTheme="minorEastAsia"/>
                <w:color w:val="auto"/>
                <w:spacing w:val="-6"/>
                <w:szCs w:val="21"/>
              </w:rPr>
              <w:t>标之日起120天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9" w:hRule="atLeast"/>
          <w:tblHeader/>
          <w:jc w:val="center"/>
        </w:trPr>
        <w:tc>
          <w:tcPr>
            <w:tcW w:w="90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8"/>
                <w:szCs w:val="21"/>
              </w:rPr>
              <w:t>3</w:t>
            </w:r>
            <w:r>
              <w:rPr>
                <w:rFonts w:ascii="宋体" w:hAnsi="宋体" w:cs="宋体" w:eastAsiaTheme="minorEastAsia"/>
                <w:color w:val="auto"/>
                <w:spacing w:val="6"/>
                <w:szCs w:val="21"/>
              </w:rPr>
              <w:t>.4.1</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zCs w:val="21"/>
              </w:rPr>
              <w:t>投标保证金</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是否要求投标人递交投标保证金：</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□不要求</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☑要求：本项目投标保证金为人民币：￥50 万元，投标保证金缴交证明复印件装订在投标文件中，作为投标文件的组成部分。非投标人缴纳的投标保证金无效。</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1、采用转账、汇款形式的（由招标人委托公共资源交易中心代为收取）：</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投标人（或联合体牵头人）须在递交投标文件前从其注册地的基本帐户以银行转帐方式汇入以下帐户（以到账时间为准）并备注“</w:t>
            </w:r>
            <w:r>
              <w:rPr>
                <w:rFonts w:hint="eastAsia" w:ascii="宋体" w:hAnsi="宋体" w:cs="宋体" w:eastAsiaTheme="minorEastAsia"/>
                <w:color w:val="auto"/>
                <w:lang w:eastAsia="zh-CN"/>
              </w:rPr>
              <w:t>粤港澳大湾区(江门)农产品交易流通中心一期(启动区)冷链物流B-8/B-9地块项目设计施工总承包</w:t>
            </w:r>
            <w:r>
              <w:rPr>
                <w:rFonts w:hint="eastAsia" w:ascii="宋体" w:hAnsi="宋体" w:cs="宋体" w:eastAsiaTheme="minorEastAsia"/>
                <w:color w:val="auto"/>
                <w:szCs w:val="21"/>
              </w:rPr>
              <w:t>投标保证金”：</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开户名称：广州交易集团有限公司</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开户银行：中国建设银行广州市天润路支行</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银行账号：44001583404059333333</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具体操作详见广州公共资源交易中心保证金转账操作指引，未中标的投标人及中标人的投标保证金将在签订合同后 5 日内通过网上银行连同银行同期存款利息并退还至原汇款账号。</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2、采用银行保函、保证保险形式的由投标人（或联合体牵头人）开具并递交：</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(1)采用保函形式提交的，保函的单位必须是商业银行；保证保险需开具给招标人(受益人也必须是招标人)，该证明文件原件在递交投标文件时单独密封递交，其复印件装订在投标文件中。</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(2)中标人和未中标的投标人的投标保证金证明文件在书面合签订合同后5日内向中标人和未中标的投标人退还。若投标人未领回上述投标保证金证明文件的，则银行保函(或保证保险)在保障期限到期后自动失效。</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(3)采用上述形式递交投标保证金的，该证明文件有效期必须等于或大于本项目投标有效期。若投标有效期延长的，投标保证金证明文件有效期相应延长。</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注：投标人于2023年</w:t>
            </w:r>
            <w:r>
              <w:rPr>
                <w:rFonts w:hint="eastAsia" w:ascii="宋体" w:hAnsi="宋体" w:cs="宋体" w:eastAsiaTheme="minorEastAsia"/>
                <w:color w:val="auto"/>
                <w:szCs w:val="21"/>
                <w:lang w:val="en-US" w:eastAsia="zh-CN"/>
              </w:rPr>
              <w:t>6</w:t>
            </w:r>
            <w:r>
              <w:rPr>
                <w:rFonts w:hint="eastAsia" w:ascii="宋体" w:hAnsi="宋体" w:cs="宋体" w:eastAsiaTheme="minorEastAsia"/>
                <w:color w:val="auto"/>
                <w:szCs w:val="21"/>
              </w:rPr>
              <w:t>月</w:t>
            </w:r>
            <w:r>
              <w:rPr>
                <w:rFonts w:hint="eastAsia" w:ascii="宋体" w:hAnsi="宋体" w:cs="宋体" w:eastAsiaTheme="minorEastAsia"/>
                <w:color w:val="auto"/>
                <w:szCs w:val="21"/>
                <w:lang w:val="en-US" w:eastAsia="zh-CN"/>
              </w:rPr>
              <w:t>7</w:t>
            </w:r>
            <w:r>
              <w:rPr>
                <w:rFonts w:hint="eastAsia" w:ascii="宋体" w:hAnsi="宋体" w:cs="宋体" w:eastAsiaTheme="minorEastAsia"/>
                <w:color w:val="auto"/>
                <w:szCs w:val="21"/>
              </w:rPr>
              <w:t xml:space="preserve"> 日 </w:t>
            </w:r>
            <w:r>
              <w:rPr>
                <w:rFonts w:hint="eastAsia" w:ascii="宋体" w:hAnsi="宋体" w:cs="宋体" w:eastAsiaTheme="minorEastAsia"/>
                <w:color w:val="auto"/>
                <w:szCs w:val="21"/>
                <w:lang w:val="en-US" w:eastAsia="zh-CN"/>
              </w:rPr>
              <w:t>17</w:t>
            </w:r>
            <w:r>
              <w:rPr>
                <w:rFonts w:hint="eastAsia" w:ascii="宋体" w:hAnsi="宋体" w:cs="宋体" w:eastAsiaTheme="minorEastAsia"/>
                <w:color w:val="auto"/>
                <w:szCs w:val="21"/>
              </w:rPr>
              <w:t xml:space="preserve"> 时</w:t>
            </w:r>
            <w:r>
              <w:rPr>
                <w:rFonts w:hint="eastAsia" w:ascii="宋体" w:hAnsi="宋体" w:cs="宋体" w:eastAsiaTheme="minorEastAsia"/>
                <w:color w:val="auto"/>
                <w:szCs w:val="21"/>
                <w:lang w:val="en-US" w:eastAsia="zh-CN"/>
              </w:rPr>
              <w:t>30</w:t>
            </w:r>
            <w:r>
              <w:rPr>
                <w:rFonts w:hint="eastAsia" w:ascii="宋体" w:hAnsi="宋体" w:cs="宋体" w:eastAsiaTheme="minorEastAsia"/>
                <w:color w:val="auto"/>
                <w:szCs w:val="21"/>
              </w:rPr>
              <w:t>分前，将递交投标证金凭证发送至18899737154@139.com邮箱。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74"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6"/>
                <w:szCs w:val="21"/>
              </w:rPr>
              <w:t>3</w:t>
            </w:r>
            <w:r>
              <w:rPr>
                <w:rFonts w:ascii="宋体" w:hAnsi="宋体" w:cs="宋体" w:eastAsiaTheme="minorEastAsia"/>
                <w:color w:val="auto"/>
                <w:spacing w:val="3"/>
                <w:szCs w:val="21"/>
              </w:rPr>
              <w:t>.5.2</w:t>
            </w:r>
          </w:p>
        </w:tc>
        <w:tc>
          <w:tcPr>
            <w:tcW w:w="1660" w:type="dxa"/>
            <w:vAlign w:val="center"/>
          </w:tcPr>
          <w:p>
            <w:pPr>
              <w:adjustRightInd w:val="0"/>
              <w:snapToGrid w:val="0"/>
              <w:jc w:val="center"/>
              <w:rPr>
                <w:rFonts w:ascii="宋体" w:hAnsi="宋体" w:cs="宋体" w:eastAsiaTheme="minorEastAsia"/>
                <w:color w:val="auto"/>
                <w:spacing w:val="3"/>
              </w:rPr>
            </w:pPr>
            <w:r>
              <w:rPr>
                <w:rFonts w:ascii="宋体" w:hAnsi="宋体" w:cs="宋体" w:eastAsiaTheme="minorEastAsia"/>
                <w:color w:val="auto"/>
                <w:spacing w:val="3"/>
                <w:szCs w:val="21"/>
              </w:rPr>
              <w:t>近年财务状况的年份要求</w:t>
            </w:r>
          </w:p>
        </w:tc>
        <w:tc>
          <w:tcPr>
            <w:tcW w:w="6710" w:type="dxa"/>
            <w:vAlign w:val="center"/>
          </w:tcPr>
          <w:p>
            <w:pPr>
              <w:spacing w:line="360" w:lineRule="auto"/>
              <w:ind w:left="42" w:leftChars="20"/>
              <w:jc w:val="center"/>
              <w:rPr>
                <w:rFonts w:ascii="宋体" w:hAnsi="宋体" w:cs="宋体" w:eastAsiaTheme="minorEastAsia"/>
                <w:color w:val="auto"/>
                <w:spacing w:val="14"/>
              </w:rPr>
            </w:pPr>
            <w:r>
              <w:rPr>
                <w:rFonts w:hint="eastAsia" w:ascii="宋体" w:hAnsi="宋体" w:cs="宋体" w:eastAsiaTheme="minorEastAsia"/>
                <w:color w:val="auto"/>
                <w:spacing w:val="-1"/>
                <w:szCs w:val="21"/>
                <w:u w:val="singl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835"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4"/>
                <w:szCs w:val="21"/>
              </w:rPr>
              <w:t>3.5.5</w:t>
            </w:r>
          </w:p>
        </w:tc>
        <w:tc>
          <w:tcPr>
            <w:tcW w:w="1660" w:type="dxa"/>
            <w:vAlign w:val="center"/>
          </w:tcPr>
          <w:p>
            <w:pPr>
              <w:adjustRightInd w:val="0"/>
              <w:snapToGrid w:val="0"/>
              <w:jc w:val="center"/>
              <w:rPr>
                <w:rFonts w:ascii="Arial" w:hAnsi="Arial" w:eastAsiaTheme="minorEastAsia"/>
                <w:color w:val="auto"/>
              </w:rPr>
            </w:pPr>
            <w:r>
              <w:rPr>
                <w:rFonts w:ascii="宋体" w:hAnsi="宋体" w:cs="宋体" w:eastAsiaTheme="minorEastAsia"/>
                <w:color w:val="auto"/>
                <w:spacing w:val="10"/>
                <w:szCs w:val="21"/>
              </w:rPr>
              <w:t>近年发生的诉讼及仲裁情况的年份要求</w:t>
            </w:r>
          </w:p>
        </w:tc>
        <w:tc>
          <w:tcPr>
            <w:tcW w:w="6710" w:type="dxa"/>
            <w:vAlign w:val="center"/>
          </w:tcPr>
          <w:p>
            <w:pPr>
              <w:spacing w:line="360" w:lineRule="auto"/>
              <w:ind w:left="42" w:leftChars="20"/>
              <w:jc w:val="center"/>
              <w:rPr>
                <w:rFonts w:ascii="宋体" w:hAnsi="宋体" w:cs="宋体" w:eastAsiaTheme="minorEastAsia"/>
                <w:color w:val="auto"/>
                <w:spacing w:val="14"/>
                <w:u w:val="single"/>
              </w:rPr>
            </w:pPr>
            <w:r>
              <w:rPr>
                <w:rFonts w:hint="eastAsia" w:ascii="宋体" w:hAnsi="宋体" w:cs="宋体" w:eastAsiaTheme="minorEastAsia"/>
                <w:color w:val="auto"/>
                <w:spacing w:val="-1"/>
                <w:szCs w:val="21"/>
                <w:u w:val="singl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Height w:val="864"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3"/>
                <w:szCs w:val="21"/>
              </w:rPr>
              <w:t>3</w:t>
            </w:r>
            <w:r>
              <w:rPr>
                <w:rFonts w:ascii="宋体" w:hAnsi="宋体" w:cs="宋体" w:eastAsiaTheme="minorEastAsia"/>
                <w:color w:val="auto"/>
                <w:spacing w:val="2"/>
                <w:szCs w:val="21"/>
              </w:rPr>
              <w:t>.6</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是否允许递交备选投标方案</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☑不允许</w:t>
            </w:r>
          </w:p>
          <w:p>
            <w:pPr>
              <w:spacing w:line="360" w:lineRule="auto"/>
              <w:ind w:left="42" w:leftChars="20"/>
              <w:rPr>
                <w:rFonts w:ascii="宋体" w:hAnsi="宋体" w:cs="宋体" w:eastAsiaTheme="minorEastAsia"/>
                <w:color w:val="auto"/>
                <w:spacing w:val="14"/>
              </w:rPr>
            </w:pPr>
            <w:r>
              <w:rPr>
                <w:rFonts w:hint="eastAsia" w:ascii="宋体" w:hAnsi="宋体" w:cs="宋体" w:eastAsiaTheme="minorEastAsia"/>
                <w:color w:val="auto"/>
                <w:spacing w:val="-1"/>
                <w:szCs w:val="21"/>
              </w:rPr>
              <w:t>□</w:t>
            </w:r>
            <w:r>
              <w:rPr>
                <w:rFonts w:hint="eastAsia" w:ascii="宋体" w:hAnsi="宋体" w:cs="宋体" w:eastAsiaTheme="minorEastAsia"/>
                <w:color w:val="auto"/>
                <w:szCs w:val="2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4"/>
                <w:szCs w:val="21"/>
              </w:rPr>
              <w:t>3.7.3</w:t>
            </w:r>
          </w:p>
        </w:tc>
        <w:tc>
          <w:tcPr>
            <w:tcW w:w="1660" w:type="dxa"/>
            <w:vAlign w:val="center"/>
          </w:tcPr>
          <w:p>
            <w:pPr>
              <w:jc w:val="center"/>
              <w:rPr>
                <w:rFonts w:ascii="宋体" w:hAnsi="宋体" w:cs="宋体" w:eastAsiaTheme="minorEastAsia"/>
                <w:color w:val="auto"/>
                <w:spacing w:val="4"/>
              </w:rPr>
            </w:pPr>
            <w:r>
              <w:rPr>
                <w:rFonts w:ascii="宋体" w:hAnsi="宋体" w:cs="宋体" w:eastAsiaTheme="minorEastAsia"/>
                <w:color w:val="auto"/>
                <w:spacing w:val="4"/>
                <w:szCs w:val="21"/>
              </w:rPr>
              <w:t>签字和盖章要求</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1、招标文件（投标文件格式）中规定的需要加盖投标人公章和法定代表人或其授权委托代理人签字或盖章的，必须按投标文件格式要求进行签字或盖章。若授权委托代理人签字的，应在投标文件中提交投标文件签署授权委托书。</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2、如投标人为联合体投标的须签署联合体协议书，联合体协议书、需联合体各方均盖章；投标文件内容中的“投标人”应填写联合体各方的单位全称、投标文件内容中的“加盖投标人公章”的由牵头人盖章， 投标文件内容中的“法定代表人或其授权委托代理人签字或盖章的”由牵头人签字或盖章。法人证明及授权委托书可由牵头人提供，投标文件中由联合体成员提供的资料复印件可由牵头人盖章。</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zCs w:val="21"/>
              </w:rPr>
              <w:t>注:如果投标文件由委托代理人签署,则投标人需提交附有法定代表人身份证明的授权委托书,授权委托书应按规定的书面方式出具,并由法定代表人和委</w:t>
            </w:r>
            <w:r>
              <w:rPr>
                <w:rFonts w:hint="eastAsia" w:ascii="宋体" w:hAnsi="宋体" w:cs="宋体" w:eastAsiaTheme="minorEastAsia"/>
                <w:color w:val="auto"/>
                <w:szCs w:val="21"/>
                <w:highlight w:val="none"/>
              </w:rPr>
              <w:t>托代理人亲笔签名,不得使用印章、签名章或其他电子制版签名。</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highlight w:val="none"/>
              </w:rPr>
              <w:t>3、投标人拟派出的工程总承包项目经理、施工负责人、设计负责人、项目技术负责人须在投标文件中签字</w:t>
            </w:r>
            <w:r>
              <w:rPr>
                <w:rFonts w:hint="eastAsia" w:ascii="宋体" w:hAnsi="宋体" w:cs="宋体" w:eastAsiaTheme="minorEastAsia"/>
                <w:color w:val="auto"/>
                <w:szCs w:val="21"/>
              </w:rPr>
              <w:t>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2"/>
                <w:szCs w:val="21"/>
              </w:rPr>
              <w:t>3.7.4</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1"/>
                <w:szCs w:val="21"/>
              </w:rPr>
              <w:t>投</w:t>
            </w:r>
            <w:r>
              <w:rPr>
                <w:rFonts w:ascii="宋体" w:hAnsi="宋体" w:cs="宋体" w:eastAsiaTheme="minorEastAsia"/>
                <w:color w:val="auto"/>
                <w:spacing w:val="8"/>
                <w:szCs w:val="21"/>
              </w:rPr>
              <w:t>标文件副本份数</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4"/>
                <w:position w:val="1"/>
                <w:szCs w:val="21"/>
              </w:rPr>
              <w:t>1</w:t>
            </w:r>
            <w:r>
              <w:rPr>
                <w:rFonts w:hint="eastAsia" w:ascii="宋体" w:hAnsi="宋体" w:cs="宋体" w:eastAsiaTheme="minorEastAsia"/>
                <w:color w:val="auto"/>
                <w:spacing w:val="9"/>
                <w:position w:val="1"/>
                <w:szCs w:val="21"/>
              </w:rPr>
              <w:t>、</w:t>
            </w:r>
            <w:r>
              <w:rPr>
                <w:rFonts w:hint="eastAsia" w:ascii="宋体" w:hAnsi="宋体" w:cs="宋体" w:eastAsiaTheme="minorEastAsia"/>
                <w:color w:val="auto"/>
                <w:spacing w:val="7"/>
                <w:position w:val="1"/>
                <w:szCs w:val="21"/>
              </w:rPr>
              <w:t>投标文件份数总数共十二份</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1"/>
                <w:szCs w:val="21"/>
              </w:rPr>
              <w:t>(1)资格审查商务部分投标文件共五份：正本一份</w:t>
            </w:r>
            <w:r>
              <w:rPr>
                <w:rFonts w:hint="eastAsia" w:ascii="宋体" w:hAnsi="宋体" w:cs="宋体" w:eastAsiaTheme="minorEastAsia"/>
                <w:color w:val="auto"/>
                <w:spacing w:val="8"/>
                <w:szCs w:val="21"/>
              </w:rPr>
              <w:t>，</w:t>
            </w:r>
            <w:r>
              <w:rPr>
                <w:rFonts w:hint="eastAsia" w:ascii="宋体" w:hAnsi="宋体" w:cs="宋体" w:eastAsiaTheme="minorEastAsia"/>
                <w:color w:val="auto"/>
                <w:spacing w:val="19"/>
                <w:szCs w:val="21"/>
              </w:rPr>
              <w:t>副</w:t>
            </w:r>
            <w:r>
              <w:rPr>
                <w:rFonts w:hint="eastAsia" w:ascii="宋体" w:hAnsi="宋体" w:cs="宋体" w:eastAsiaTheme="minorEastAsia"/>
                <w:color w:val="auto"/>
                <w:spacing w:val="10"/>
                <w:szCs w:val="21"/>
              </w:rPr>
              <w:t>本四份；投标文件的副本可以是正本签字盖章后的</w:t>
            </w:r>
            <w:r>
              <w:rPr>
                <w:rFonts w:hint="eastAsia" w:ascii="宋体" w:hAnsi="宋体" w:cs="宋体" w:eastAsiaTheme="minorEastAsia"/>
                <w:color w:val="auto"/>
                <w:spacing w:val="9"/>
                <w:szCs w:val="21"/>
              </w:rPr>
              <w:t>复印件。当副本和正本不一致时，以正本为准</w:t>
            </w:r>
            <w:r>
              <w:rPr>
                <w:rFonts w:hint="eastAsia" w:ascii="宋体" w:hAnsi="宋体" w:cs="宋体" w:eastAsiaTheme="minorEastAsia"/>
                <w:color w:val="auto"/>
                <w:spacing w:val="5"/>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9"/>
                <w:szCs w:val="21"/>
              </w:rPr>
              <w:t>(</w:t>
            </w:r>
            <w:r>
              <w:rPr>
                <w:rFonts w:hint="eastAsia" w:ascii="宋体" w:hAnsi="宋体" w:cs="宋体" w:eastAsiaTheme="minorEastAsia"/>
                <w:color w:val="auto"/>
                <w:spacing w:val="7"/>
                <w:szCs w:val="21"/>
              </w:rPr>
              <w:t>2)技术部分投标文件共五份：正本一份，副本四份；</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4"/>
                <w:szCs w:val="21"/>
              </w:rPr>
              <w:t>(3)电子文件共二份：以</w:t>
            </w:r>
            <w:r>
              <w:rPr>
                <w:rFonts w:hint="eastAsia" w:ascii="宋体" w:hAnsi="宋体" w:cs="宋体" w:eastAsiaTheme="minorEastAsia"/>
                <w:color w:val="auto"/>
                <w:szCs w:val="21"/>
              </w:rPr>
              <w:t>U</w:t>
            </w:r>
            <w:r>
              <w:rPr>
                <w:rFonts w:hint="eastAsia" w:ascii="宋体" w:hAnsi="宋体" w:cs="宋体" w:eastAsiaTheme="minorEastAsia"/>
                <w:color w:val="auto"/>
                <w:spacing w:val="4"/>
                <w:szCs w:val="21"/>
              </w:rPr>
              <w:t>盘形式递交(</w:t>
            </w:r>
            <w:r>
              <w:rPr>
                <w:rFonts w:hint="eastAsia" w:ascii="宋体" w:hAnsi="宋体" w:cs="宋体" w:eastAsiaTheme="minorEastAsia"/>
                <w:color w:val="auto"/>
                <w:szCs w:val="21"/>
              </w:rPr>
              <w:t>word</w:t>
            </w:r>
            <w:r>
              <w:rPr>
                <w:rFonts w:hint="eastAsia" w:ascii="宋体" w:hAnsi="宋体" w:cs="宋体" w:eastAsiaTheme="minorEastAsia"/>
                <w:color w:val="auto"/>
                <w:spacing w:val="2"/>
                <w:szCs w:val="21"/>
              </w:rPr>
              <w:t>、</w:t>
            </w:r>
            <w:r>
              <w:rPr>
                <w:rFonts w:hint="eastAsia" w:ascii="宋体" w:hAnsi="宋体" w:cs="宋体" w:eastAsiaTheme="minorEastAsia"/>
                <w:color w:val="auto"/>
                <w:szCs w:val="21"/>
              </w:rPr>
              <w:t>pdf</w:t>
            </w:r>
            <w:r>
              <w:rPr>
                <w:rFonts w:hint="eastAsia" w:ascii="宋体" w:hAnsi="宋体" w:cs="宋体" w:eastAsiaTheme="minorEastAsia"/>
                <w:color w:val="auto"/>
                <w:spacing w:val="18"/>
                <w:szCs w:val="21"/>
              </w:rPr>
              <w:t>格</w:t>
            </w:r>
            <w:r>
              <w:rPr>
                <w:rFonts w:hint="eastAsia" w:ascii="宋体" w:hAnsi="宋体" w:cs="宋体" w:eastAsiaTheme="minorEastAsia"/>
                <w:color w:val="auto"/>
                <w:spacing w:val="10"/>
                <w:szCs w:val="21"/>
              </w:rPr>
              <w:t>式</w:t>
            </w:r>
            <w:r>
              <w:rPr>
                <w:rFonts w:hint="eastAsia" w:ascii="宋体" w:hAnsi="宋体" w:cs="宋体" w:eastAsiaTheme="minorEastAsia"/>
                <w:color w:val="auto"/>
                <w:spacing w:val="9"/>
                <w:szCs w:val="21"/>
              </w:rPr>
              <w:t>)；投标文件电子版(</w:t>
            </w:r>
            <w:r>
              <w:rPr>
                <w:rFonts w:hint="eastAsia" w:ascii="宋体" w:hAnsi="宋体" w:cs="宋体" w:eastAsiaTheme="minorEastAsia"/>
                <w:color w:val="auto"/>
                <w:szCs w:val="21"/>
              </w:rPr>
              <w:t>U</w:t>
            </w:r>
            <w:r>
              <w:rPr>
                <w:rFonts w:hint="eastAsia" w:ascii="宋体" w:hAnsi="宋体" w:cs="宋体" w:eastAsiaTheme="minorEastAsia"/>
                <w:color w:val="auto"/>
                <w:spacing w:val="9"/>
                <w:szCs w:val="21"/>
              </w:rPr>
              <w:t>盘)一份、投标文件网</w:t>
            </w:r>
            <w:r>
              <w:rPr>
                <w:rFonts w:hint="eastAsia" w:ascii="宋体" w:hAnsi="宋体" w:cs="宋体" w:eastAsiaTheme="minorEastAsia"/>
                <w:color w:val="auto"/>
                <w:spacing w:val="14"/>
                <w:szCs w:val="21"/>
              </w:rPr>
              <w:t>上</w:t>
            </w:r>
            <w:r>
              <w:rPr>
                <w:rFonts w:hint="eastAsia" w:ascii="宋体" w:hAnsi="宋体" w:cs="宋体" w:eastAsiaTheme="minorEastAsia"/>
                <w:color w:val="auto"/>
                <w:spacing w:val="11"/>
                <w:szCs w:val="21"/>
              </w:rPr>
              <w:t>公</w:t>
            </w:r>
            <w:r>
              <w:rPr>
                <w:rFonts w:hint="eastAsia" w:ascii="宋体" w:hAnsi="宋体" w:cs="宋体" w:eastAsiaTheme="minorEastAsia"/>
                <w:color w:val="auto"/>
                <w:spacing w:val="7"/>
                <w:szCs w:val="21"/>
              </w:rPr>
              <w:t>示内容电子版(</w:t>
            </w:r>
            <w:r>
              <w:rPr>
                <w:rFonts w:hint="eastAsia" w:ascii="宋体" w:hAnsi="宋体" w:cs="宋体" w:eastAsiaTheme="minorEastAsia"/>
                <w:color w:val="auto"/>
                <w:szCs w:val="21"/>
              </w:rPr>
              <w:t>U</w:t>
            </w:r>
            <w:r>
              <w:rPr>
                <w:rFonts w:hint="eastAsia" w:ascii="宋体" w:hAnsi="宋体" w:cs="宋体" w:eastAsiaTheme="minorEastAsia"/>
                <w:color w:val="auto"/>
                <w:spacing w:val="7"/>
                <w:szCs w:val="21"/>
              </w:rPr>
              <w:t>盘)一份。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4"/>
                <w:szCs w:val="21"/>
              </w:rPr>
              <w:t>3.7.5</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2"/>
                <w:szCs w:val="21"/>
              </w:rPr>
              <w:t>装</w:t>
            </w:r>
            <w:r>
              <w:rPr>
                <w:rFonts w:ascii="宋体" w:hAnsi="宋体" w:cs="宋体" w:eastAsiaTheme="minorEastAsia"/>
                <w:color w:val="auto"/>
                <w:spacing w:val="8"/>
                <w:szCs w:val="21"/>
              </w:rPr>
              <w:t>订及密封要求</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8"/>
                <w:szCs w:val="21"/>
              </w:rPr>
              <w:t>1、正</w:t>
            </w:r>
            <w:r>
              <w:rPr>
                <w:rFonts w:hint="eastAsia" w:ascii="宋体" w:hAnsi="宋体" w:cs="宋体" w:eastAsiaTheme="minorEastAsia"/>
                <w:color w:val="auto"/>
                <w:spacing w:val="7"/>
                <w:szCs w:val="21"/>
              </w:rPr>
              <w:t>本</w:t>
            </w:r>
            <w:r>
              <w:rPr>
                <w:rFonts w:hint="eastAsia" w:ascii="宋体" w:hAnsi="宋体" w:cs="宋体" w:eastAsiaTheme="minorEastAsia"/>
                <w:color w:val="auto"/>
                <w:spacing w:val="4"/>
                <w:szCs w:val="21"/>
              </w:rPr>
              <w:t>与副本应分别装订成册，胶装，不得使用活页</w:t>
            </w:r>
            <w:r>
              <w:rPr>
                <w:rFonts w:hint="eastAsia" w:ascii="宋体" w:hAnsi="宋体" w:cs="宋体" w:eastAsiaTheme="minorEastAsia"/>
                <w:color w:val="auto"/>
                <w:spacing w:val="15"/>
                <w:szCs w:val="21"/>
              </w:rPr>
              <w:t>套</w:t>
            </w:r>
            <w:r>
              <w:rPr>
                <w:rFonts w:hint="eastAsia" w:ascii="宋体" w:hAnsi="宋体" w:cs="宋体" w:eastAsiaTheme="minorEastAsia"/>
                <w:color w:val="auto"/>
                <w:spacing w:val="10"/>
                <w:szCs w:val="21"/>
              </w:rPr>
              <w:t>，正本与副本独立包封，共十二个包封(含电子文</w:t>
            </w:r>
            <w:r>
              <w:rPr>
                <w:rFonts w:hint="eastAsia" w:ascii="宋体" w:hAnsi="宋体" w:cs="宋体" w:eastAsiaTheme="minorEastAsia"/>
                <w:color w:val="auto"/>
                <w:spacing w:val="4"/>
                <w:szCs w:val="21"/>
              </w:rPr>
              <w:t>件</w:t>
            </w:r>
            <w:r>
              <w:rPr>
                <w:rFonts w:hint="eastAsia" w:ascii="宋体" w:hAnsi="宋体" w:cs="宋体" w:eastAsiaTheme="minorEastAsia"/>
                <w:color w:val="auto"/>
                <w:spacing w:val="3"/>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2</w:t>
            </w: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投标文件须采用坚固材料进行密封包装，确保包装</w:t>
            </w:r>
            <w:r>
              <w:rPr>
                <w:rFonts w:hint="eastAsia" w:ascii="宋体" w:hAnsi="宋体" w:cs="宋体" w:eastAsiaTheme="minorEastAsia"/>
                <w:color w:val="auto"/>
                <w:spacing w:val="20"/>
                <w:szCs w:val="21"/>
              </w:rPr>
              <w:t>袋</w:t>
            </w:r>
            <w:r>
              <w:rPr>
                <w:rFonts w:hint="eastAsia" w:ascii="宋体" w:hAnsi="宋体" w:cs="宋体" w:eastAsiaTheme="minorEastAsia"/>
                <w:color w:val="auto"/>
                <w:spacing w:val="14"/>
                <w:szCs w:val="21"/>
              </w:rPr>
              <w:t>不</w:t>
            </w:r>
            <w:r>
              <w:rPr>
                <w:rFonts w:hint="eastAsia" w:ascii="宋体" w:hAnsi="宋体" w:cs="宋体" w:eastAsiaTheme="minorEastAsia"/>
                <w:color w:val="auto"/>
                <w:spacing w:val="10"/>
                <w:szCs w:val="21"/>
              </w:rPr>
              <w:t>会开裂以致投标文件外露，并在骑缝处加盖投标</w:t>
            </w:r>
            <w:r>
              <w:rPr>
                <w:rFonts w:hint="eastAsia" w:ascii="宋体" w:hAnsi="宋体" w:cs="宋体" w:eastAsiaTheme="minorEastAsia"/>
                <w:color w:val="auto"/>
                <w:spacing w:val="16"/>
                <w:szCs w:val="21"/>
              </w:rPr>
              <w:t>人</w:t>
            </w:r>
            <w:r>
              <w:rPr>
                <w:rFonts w:hint="eastAsia" w:ascii="宋体" w:hAnsi="宋体" w:cs="宋体" w:eastAsiaTheme="minorEastAsia"/>
                <w:color w:val="auto"/>
                <w:spacing w:val="12"/>
                <w:szCs w:val="21"/>
              </w:rPr>
              <w:t>公</w:t>
            </w:r>
            <w:r>
              <w:rPr>
                <w:rFonts w:hint="eastAsia" w:ascii="宋体" w:hAnsi="宋体" w:cs="宋体" w:eastAsiaTheme="minorEastAsia"/>
                <w:color w:val="auto"/>
                <w:spacing w:val="8"/>
                <w:szCs w:val="21"/>
              </w:rPr>
              <w:t>章(联合体投标的盖牵头单位公章即可)</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16"/>
                <w:szCs w:val="21"/>
              </w:rPr>
              <w:t>3</w:t>
            </w:r>
            <w:r>
              <w:rPr>
                <w:rFonts w:hint="eastAsia" w:ascii="宋体" w:hAnsi="宋体" w:cs="宋体" w:eastAsiaTheme="minorEastAsia"/>
                <w:color w:val="auto"/>
                <w:spacing w:val="8"/>
                <w:szCs w:val="21"/>
              </w:rPr>
              <w:t>、所有文件均需采用不透明包装物包装；</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4、</w:t>
            </w:r>
            <w:r>
              <w:rPr>
                <w:rFonts w:hint="eastAsia" w:ascii="宋体" w:hAnsi="宋体" w:cs="宋体" w:eastAsiaTheme="minorEastAsia"/>
                <w:color w:val="auto"/>
                <w:spacing w:val="5"/>
                <w:szCs w:val="21"/>
              </w:rPr>
              <w:t>投标单位编制的投标文件除封面和封底外其他页面</w:t>
            </w:r>
            <w:r>
              <w:rPr>
                <w:rFonts w:hint="eastAsia" w:ascii="宋体" w:hAnsi="宋体" w:cs="宋体" w:eastAsiaTheme="minorEastAsia"/>
                <w:color w:val="auto"/>
                <w:spacing w:val="7"/>
                <w:szCs w:val="21"/>
              </w:rPr>
              <w:t>须有连续的页码；</w:t>
            </w:r>
          </w:p>
          <w:p>
            <w:pPr>
              <w:spacing w:line="360" w:lineRule="auto"/>
              <w:ind w:left="42" w:leftChars="20"/>
              <w:rPr>
                <w:rFonts w:ascii="宋体" w:hAnsi="宋体" w:cs="宋体" w:eastAsiaTheme="minorEastAsia"/>
                <w:color w:val="auto"/>
                <w:spacing w:val="14"/>
                <w:position w:val="1"/>
              </w:rPr>
            </w:pPr>
            <w:r>
              <w:rPr>
                <w:rFonts w:hint="eastAsia" w:ascii="宋体" w:hAnsi="宋体" w:cs="宋体" w:eastAsiaTheme="minorEastAsia"/>
                <w:color w:val="auto"/>
                <w:spacing w:val="14"/>
                <w:szCs w:val="21"/>
              </w:rPr>
              <w:t>5</w:t>
            </w:r>
            <w:r>
              <w:rPr>
                <w:rFonts w:hint="eastAsia" w:ascii="宋体" w:hAnsi="宋体" w:cs="宋体" w:eastAsiaTheme="minorEastAsia"/>
                <w:color w:val="auto"/>
                <w:spacing w:val="9"/>
                <w:szCs w:val="21"/>
              </w:rPr>
              <w:t>、技术投标文件需采用</w:t>
            </w:r>
            <w:r>
              <w:rPr>
                <w:rFonts w:hint="eastAsia" w:ascii="宋体" w:hAnsi="宋体" w:cs="宋体" w:eastAsiaTheme="minorEastAsia"/>
                <w:color w:val="auto"/>
                <w:szCs w:val="21"/>
              </w:rPr>
              <w:t>A</w:t>
            </w:r>
            <w:r>
              <w:rPr>
                <w:rFonts w:hint="eastAsia" w:ascii="宋体" w:hAnsi="宋体" w:cs="宋体" w:eastAsiaTheme="minorEastAsia"/>
                <w:color w:val="auto"/>
                <w:spacing w:val="9"/>
                <w:szCs w:val="21"/>
              </w:rPr>
              <w:t>3(297</w:t>
            </w:r>
            <w:r>
              <w:rPr>
                <w:rFonts w:hint="eastAsia" w:ascii="宋体" w:hAnsi="宋体" w:cs="宋体" w:eastAsiaTheme="minorEastAsia"/>
                <w:color w:val="auto"/>
                <w:szCs w:val="21"/>
              </w:rPr>
              <w:t>mm</w:t>
            </w:r>
            <w:r>
              <w:rPr>
                <w:rFonts w:hint="eastAsia" w:ascii="宋体" w:hAnsi="宋体" w:cs="宋体" w:eastAsiaTheme="minorEastAsia"/>
                <w:color w:val="auto"/>
                <w:spacing w:val="9"/>
                <w:szCs w:val="21"/>
              </w:rPr>
              <w:t>×420</w:t>
            </w:r>
            <w:r>
              <w:rPr>
                <w:rFonts w:hint="eastAsia" w:ascii="宋体" w:hAnsi="宋体" w:cs="宋体" w:eastAsiaTheme="minorEastAsia"/>
                <w:color w:val="auto"/>
                <w:szCs w:val="21"/>
              </w:rPr>
              <w:t>mm</w:t>
            </w:r>
            <w:r>
              <w:rPr>
                <w:rFonts w:hint="eastAsia" w:ascii="宋体" w:hAnsi="宋体" w:cs="宋体" w:eastAsiaTheme="minorEastAsia"/>
                <w:color w:val="auto"/>
                <w:spacing w:val="9"/>
                <w:szCs w:val="21"/>
              </w:rPr>
              <w:t>)规格编排</w:t>
            </w:r>
            <w:r>
              <w:rPr>
                <w:rFonts w:hint="eastAsia" w:ascii="宋体" w:hAnsi="宋体" w:cs="宋体" w:eastAsiaTheme="minorEastAsia"/>
                <w:color w:val="auto"/>
                <w:spacing w:val="14"/>
                <w:szCs w:val="21"/>
              </w:rPr>
              <w:t>装</w:t>
            </w:r>
            <w:r>
              <w:rPr>
                <w:rFonts w:hint="eastAsia" w:ascii="宋体" w:hAnsi="宋体" w:cs="宋体" w:eastAsiaTheme="minorEastAsia"/>
                <w:color w:val="auto"/>
                <w:spacing w:val="8"/>
                <w:szCs w:val="21"/>
              </w:rPr>
              <w:t>订成册，需采用白色封面。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4</w:t>
            </w:r>
            <w:r>
              <w:rPr>
                <w:rFonts w:ascii="宋体" w:hAnsi="宋体" w:cs="宋体" w:eastAsiaTheme="minorEastAsia"/>
                <w:color w:val="auto"/>
                <w:spacing w:val="4"/>
                <w:szCs w:val="21"/>
              </w:rPr>
              <w:t>.1.2</w:t>
            </w:r>
          </w:p>
        </w:tc>
        <w:tc>
          <w:tcPr>
            <w:tcW w:w="1660" w:type="dxa"/>
            <w:vAlign w:val="center"/>
          </w:tcPr>
          <w:p>
            <w:pPr>
              <w:jc w:val="center"/>
              <w:rPr>
                <w:rFonts w:ascii="宋体" w:hAnsi="宋体" w:cs="宋体" w:eastAsiaTheme="minorEastAsia"/>
                <w:color w:val="auto"/>
                <w:spacing w:val="13"/>
              </w:rPr>
            </w:pPr>
            <w:r>
              <w:rPr>
                <w:rFonts w:ascii="宋体" w:hAnsi="宋体" w:cs="宋体" w:eastAsiaTheme="minorEastAsia"/>
                <w:color w:val="auto"/>
                <w:spacing w:val="13"/>
                <w:szCs w:val="21"/>
              </w:rPr>
              <w:t>封套上写明</w:t>
            </w:r>
          </w:p>
        </w:tc>
        <w:tc>
          <w:tcPr>
            <w:tcW w:w="6710" w:type="dxa"/>
            <w:vAlign w:val="center"/>
          </w:tcPr>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color w:val="auto"/>
                <w:spacing w:val="13"/>
                <w:szCs w:val="21"/>
              </w:rPr>
              <w:t>1、资格审查商务部分投标文件：</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color w:val="auto"/>
                <w:spacing w:val="13"/>
                <w:szCs w:val="21"/>
              </w:rPr>
              <w:t>招标人名称：</w:t>
            </w:r>
            <w:r>
              <w:rPr>
                <w:rFonts w:hint="eastAsia" w:ascii="宋体" w:hAnsi="宋体" w:cs="宋体" w:eastAsiaTheme="minorEastAsia"/>
                <w:b/>
                <w:bCs/>
                <w:color w:val="auto"/>
                <w:spacing w:val="13"/>
                <w:szCs w:val="21"/>
              </w:rPr>
              <w:t>台山市大湾物流园开发有限公司</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b/>
                <w:bCs/>
                <w:color w:val="auto"/>
                <w:spacing w:val="13"/>
                <w:lang w:eastAsia="zh-CN"/>
              </w:rPr>
              <w:t>粤港澳大湾区(江门)农产品交易流通中心一期(启动区)冷链物流B-8/B-9地块项目设计施工总承包</w:t>
            </w:r>
            <w:r>
              <w:rPr>
                <w:rFonts w:hint="eastAsia" w:ascii="宋体" w:hAnsi="宋体" w:cs="宋体" w:eastAsiaTheme="minorEastAsia"/>
                <w:color w:val="auto"/>
                <w:spacing w:val="13"/>
                <w:szCs w:val="21"/>
              </w:rPr>
              <w:t>资格审查商务部分投标文件在2023年 月 日 时 分前不得开启(时间以发布的招标公告为准)</w:t>
            </w:r>
          </w:p>
          <w:p>
            <w:pPr>
              <w:spacing w:line="360" w:lineRule="auto"/>
              <w:ind w:left="42" w:leftChars="20"/>
              <w:rPr>
                <w:rFonts w:ascii="宋体" w:hAnsi="宋体" w:cs="宋体" w:eastAsiaTheme="minorEastAsia"/>
                <w:b/>
                <w:bCs/>
                <w:color w:val="auto"/>
                <w:spacing w:val="13"/>
              </w:rPr>
            </w:pPr>
            <w:r>
              <w:rPr>
                <w:rFonts w:hint="eastAsia" w:ascii="宋体" w:hAnsi="宋体" w:cs="宋体" w:eastAsiaTheme="minorEastAsia"/>
                <w:b/>
                <w:bCs/>
                <w:color w:val="auto"/>
                <w:spacing w:val="13"/>
                <w:szCs w:val="21"/>
              </w:rPr>
              <w:t>投标人名称：(盖投标人公章)</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color w:val="auto"/>
                <w:spacing w:val="13"/>
                <w:szCs w:val="21"/>
              </w:rPr>
              <w:t>2、技术部分投标文件：</w:t>
            </w:r>
          </w:p>
          <w:p>
            <w:pPr>
              <w:spacing w:line="360" w:lineRule="auto"/>
              <w:ind w:left="42" w:leftChars="20"/>
              <w:rPr>
                <w:rFonts w:ascii="宋体" w:hAnsi="宋体" w:cs="宋体" w:eastAsiaTheme="minorEastAsia"/>
                <w:b/>
                <w:bCs/>
                <w:color w:val="auto"/>
                <w:spacing w:val="13"/>
              </w:rPr>
            </w:pPr>
            <w:r>
              <w:rPr>
                <w:rFonts w:hint="eastAsia" w:ascii="宋体" w:hAnsi="宋体" w:cs="宋体" w:eastAsiaTheme="minorEastAsia"/>
                <w:color w:val="auto"/>
                <w:spacing w:val="13"/>
                <w:szCs w:val="21"/>
              </w:rPr>
              <w:t>招标人名称：</w:t>
            </w:r>
            <w:r>
              <w:rPr>
                <w:rFonts w:hint="eastAsia" w:ascii="宋体" w:hAnsi="宋体" w:cs="宋体" w:eastAsiaTheme="minorEastAsia"/>
                <w:b/>
                <w:bCs/>
                <w:color w:val="auto"/>
                <w:spacing w:val="13"/>
                <w:szCs w:val="21"/>
              </w:rPr>
              <w:t>台山市大湾物流园开发有限公司</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b/>
                <w:bCs/>
                <w:color w:val="auto"/>
                <w:spacing w:val="13"/>
                <w:lang w:eastAsia="zh-CN"/>
              </w:rPr>
              <w:t>粤港澳大湾区(江门)农产品交易流通中心一期(启动区)冷链物流B-8/B-9地块项目设计施工总承包</w:t>
            </w:r>
            <w:r>
              <w:rPr>
                <w:rFonts w:hint="eastAsia" w:ascii="宋体" w:hAnsi="宋体" w:cs="宋体" w:eastAsiaTheme="minorEastAsia"/>
                <w:color w:val="auto"/>
                <w:spacing w:val="13"/>
                <w:szCs w:val="21"/>
              </w:rPr>
              <w:t>技术部分投标文件在2023年 月 日 时 分前不得开启(时间以发布的招标公告为准)</w:t>
            </w:r>
          </w:p>
          <w:p>
            <w:pPr>
              <w:spacing w:line="360" w:lineRule="auto"/>
              <w:ind w:left="42" w:leftChars="20"/>
              <w:rPr>
                <w:rFonts w:ascii="宋体" w:hAnsi="宋体" w:cs="宋体" w:eastAsiaTheme="minorEastAsia"/>
                <w:b/>
                <w:bCs/>
                <w:color w:val="auto"/>
                <w:spacing w:val="13"/>
              </w:rPr>
            </w:pPr>
            <w:r>
              <w:rPr>
                <w:rFonts w:hint="eastAsia" w:ascii="宋体" w:hAnsi="宋体" w:cs="宋体" w:eastAsiaTheme="minorEastAsia"/>
                <w:b/>
                <w:bCs/>
                <w:color w:val="auto"/>
                <w:spacing w:val="13"/>
                <w:szCs w:val="21"/>
              </w:rPr>
              <w:t>投标人名称：(盖投标人公章)</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color w:val="auto"/>
                <w:spacing w:val="13"/>
                <w:szCs w:val="21"/>
              </w:rPr>
              <w:t>3、电子投标文件：</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color w:val="auto"/>
                <w:spacing w:val="13"/>
                <w:szCs w:val="21"/>
              </w:rPr>
              <w:t>招标人名称：</w:t>
            </w:r>
            <w:r>
              <w:rPr>
                <w:rFonts w:hint="eastAsia" w:ascii="宋体" w:hAnsi="宋体" w:cs="宋体" w:eastAsiaTheme="minorEastAsia"/>
                <w:b/>
                <w:bCs/>
                <w:color w:val="auto"/>
                <w:spacing w:val="13"/>
                <w:szCs w:val="21"/>
              </w:rPr>
              <w:t>台山市大湾物流园开发有限公司</w:t>
            </w:r>
          </w:p>
          <w:p>
            <w:pPr>
              <w:spacing w:line="360" w:lineRule="auto"/>
              <w:ind w:left="42" w:leftChars="20"/>
              <w:rPr>
                <w:rFonts w:ascii="宋体" w:hAnsi="宋体" w:cs="宋体" w:eastAsiaTheme="minorEastAsia"/>
                <w:color w:val="auto"/>
                <w:spacing w:val="13"/>
              </w:rPr>
            </w:pPr>
            <w:r>
              <w:rPr>
                <w:rFonts w:hint="eastAsia" w:ascii="宋体" w:hAnsi="宋体" w:cs="宋体" w:eastAsiaTheme="minorEastAsia"/>
                <w:b/>
                <w:bCs/>
                <w:color w:val="auto"/>
                <w:spacing w:val="13"/>
                <w:lang w:eastAsia="zh-CN"/>
              </w:rPr>
              <w:t>粤港澳大湾区(江门)农产品交易流通中心一期(启动区)冷链物流B-8/B-9地块项目设计施工总承包</w:t>
            </w:r>
            <w:r>
              <w:rPr>
                <w:rFonts w:hint="eastAsia" w:ascii="宋体" w:hAnsi="宋体" w:cs="宋体" w:eastAsiaTheme="minorEastAsia"/>
                <w:color w:val="auto"/>
                <w:spacing w:val="13"/>
                <w:szCs w:val="21"/>
              </w:rPr>
              <w:t xml:space="preserve">投标文件电子版/投标文件网上公示内容电子版在2023年 </w:t>
            </w:r>
            <w:bookmarkStart w:id="927" w:name="_GoBack"/>
            <w:bookmarkEnd w:id="927"/>
            <w:r>
              <w:rPr>
                <w:rFonts w:hint="eastAsia" w:ascii="宋体" w:hAnsi="宋体" w:cs="宋体" w:eastAsiaTheme="minorEastAsia"/>
                <w:color w:val="auto"/>
                <w:spacing w:val="13"/>
                <w:szCs w:val="21"/>
              </w:rPr>
              <w:t>月 日时分前不得开启(时间以发布的招标公告为准)</w:t>
            </w:r>
          </w:p>
          <w:p>
            <w:pPr>
              <w:spacing w:line="360" w:lineRule="auto"/>
              <w:ind w:left="42" w:leftChars="20"/>
              <w:rPr>
                <w:rFonts w:ascii="宋体" w:hAnsi="宋体" w:cs="宋体" w:eastAsiaTheme="minorEastAsia"/>
                <w:b/>
                <w:bCs/>
                <w:color w:val="auto"/>
                <w:spacing w:val="13"/>
              </w:rPr>
            </w:pPr>
            <w:r>
              <w:rPr>
                <w:rFonts w:hint="eastAsia" w:ascii="宋体" w:hAnsi="宋体" w:cs="宋体" w:eastAsiaTheme="minorEastAsia"/>
                <w:b/>
                <w:bCs/>
                <w:color w:val="auto"/>
                <w:spacing w:val="13"/>
                <w:szCs w:val="21"/>
              </w:rPr>
              <w:t>投标人名称：(盖投标人公章)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42"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4</w:t>
            </w:r>
            <w:r>
              <w:rPr>
                <w:rFonts w:ascii="宋体" w:hAnsi="宋体" w:cs="宋体" w:eastAsiaTheme="minorEastAsia"/>
                <w:color w:val="auto"/>
                <w:spacing w:val="4"/>
                <w:szCs w:val="21"/>
              </w:rPr>
              <w:t>.2.2</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3"/>
                <w:szCs w:val="21"/>
              </w:rPr>
              <w:t>递</w:t>
            </w:r>
            <w:r>
              <w:rPr>
                <w:rFonts w:ascii="宋体" w:hAnsi="宋体" w:cs="宋体" w:eastAsiaTheme="minorEastAsia"/>
                <w:color w:val="auto"/>
                <w:spacing w:val="8"/>
                <w:szCs w:val="21"/>
              </w:rPr>
              <w:t>交投标文件地点</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8"/>
                <w:szCs w:val="21"/>
              </w:rPr>
              <w:t>递</w:t>
            </w:r>
            <w:r>
              <w:rPr>
                <w:rFonts w:hint="eastAsia" w:ascii="宋体" w:hAnsi="宋体" w:cs="宋体" w:eastAsiaTheme="minorEastAsia"/>
                <w:color w:val="auto"/>
                <w:spacing w:val="15"/>
                <w:szCs w:val="21"/>
              </w:rPr>
              <w:t>交投标文件地点广州公共资源交易中心开标室(具</w:t>
            </w:r>
            <w:r>
              <w:rPr>
                <w:rFonts w:hint="eastAsia" w:ascii="宋体" w:hAnsi="宋体" w:cs="宋体" w:eastAsiaTheme="minorEastAsia"/>
                <w:color w:val="auto"/>
                <w:spacing w:val="20"/>
                <w:szCs w:val="21"/>
              </w:rPr>
              <w:t>体</w:t>
            </w:r>
            <w:r>
              <w:rPr>
                <w:rFonts w:hint="eastAsia" w:ascii="宋体" w:hAnsi="宋体" w:cs="宋体" w:eastAsiaTheme="minorEastAsia"/>
                <w:color w:val="auto"/>
                <w:spacing w:val="14"/>
                <w:szCs w:val="21"/>
              </w:rPr>
              <w:t>开</w:t>
            </w:r>
            <w:r>
              <w:rPr>
                <w:rFonts w:hint="eastAsia" w:ascii="宋体" w:hAnsi="宋体" w:cs="宋体" w:eastAsiaTheme="minorEastAsia"/>
                <w:color w:val="auto"/>
                <w:spacing w:val="10"/>
                <w:szCs w:val="21"/>
              </w:rPr>
              <w:t>标室请投标人自行登录广州公共资源交易中心网</w:t>
            </w:r>
            <w:r>
              <w:rPr>
                <w:rFonts w:hint="eastAsia" w:ascii="宋体" w:hAnsi="宋体" w:cs="宋体" w:eastAsiaTheme="minorEastAsia"/>
                <w:color w:val="auto"/>
                <w:spacing w:val="7"/>
                <w:szCs w:val="21"/>
              </w:rPr>
              <w:t>查询，下同)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21"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5"/>
                <w:szCs w:val="21"/>
              </w:rPr>
              <w:t>4.2.3</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0"/>
                <w:szCs w:val="21"/>
              </w:rPr>
              <w:t>是</w:t>
            </w:r>
            <w:r>
              <w:rPr>
                <w:rFonts w:ascii="宋体" w:hAnsi="宋体" w:cs="宋体" w:eastAsiaTheme="minorEastAsia"/>
                <w:color w:val="auto"/>
                <w:spacing w:val="8"/>
                <w:szCs w:val="21"/>
              </w:rPr>
              <w:t>否退还投标文件</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w:t>
            </w:r>
            <w:r>
              <w:rPr>
                <w:rFonts w:hint="eastAsia" w:ascii="宋体" w:hAnsi="宋体" w:cs="宋体" w:eastAsiaTheme="minorEastAsia"/>
                <w:color w:val="auto"/>
                <w:spacing w:val="9"/>
                <w:szCs w:val="21"/>
              </w:rPr>
              <w:t>否</w:t>
            </w:r>
          </w:p>
          <w:p>
            <w:pPr>
              <w:spacing w:line="360" w:lineRule="auto"/>
              <w:ind w:left="42" w:leftChars="20"/>
              <w:rPr>
                <w:rFonts w:ascii="宋体" w:hAnsi="宋体" w:cs="宋体" w:eastAsiaTheme="minorEastAsia"/>
                <w:color w:val="auto"/>
                <w:spacing w:val="14"/>
                <w:position w:val="1"/>
              </w:rPr>
            </w:pPr>
            <w:r>
              <w:rPr>
                <w:rFonts w:hint="eastAsia" w:ascii="宋体" w:hAnsi="宋体" w:cs="宋体" w:eastAsiaTheme="minorEastAsia"/>
                <w:color w:val="auto"/>
                <w:spacing w:val="8"/>
                <w:szCs w:val="21"/>
              </w:rPr>
              <w:t>□</w:t>
            </w:r>
            <w:r>
              <w:rPr>
                <w:rFonts w:hint="eastAsia" w:ascii="宋体" w:hAnsi="宋体" w:cs="宋体" w:eastAsiaTheme="minorEastAsia"/>
                <w:color w:val="auto"/>
                <w:spacing w:val="4"/>
                <w:szCs w:val="21"/>
              </w:rPr>
              <w:t>是，退还安排：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6"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8"/>
                <w:szCs w:val="21"/>
              </w:rPr>
              <w:t>5</w:t>
            </w:r>
            <w:r>
              <w:rPr>
                <w:rFonts w:ascii="宋体" w:hAnsi="宋体" w:cs="宋体" w:eastAsiaTheme="minorEastAsia"/>
                <w:color w:val="auto"/>
                <w:spacing w:val="7"/>
                <w:szCs w:val="21"/>
              </w:rPr>
              <w:t>.1</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1"/>
                <w:szCs w:val="21"/>
              </w:rPr>
              <w:t>开</w:t>
            </w:r>
            <w:r>
              <w:rPr>
                <w:rFonts w:ascii="宋体" w:hAnsi="宋体" w:cs="宋体" w:eastAsiaTheme="minorEastAsia"/>
                <w:color w:val="auto"/>
                <w:spacing w:val="8"/>
                <w:szCs w:val="21"/>
              </w:rPr>
              <w:t>标时间和地点</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开</w:t>
            </w:r>
            <w:r>
              <w:rPr>
                <w:rFonts w:hint="eastAsia" w:ascii="宋体" w:hAnsi="宋体" w:cs="宋体" w:eastAsiaTheme="minorEastAsia"/>
                <w:color w:val="auto"/>
                <w:spacing w:val="9"/>
                <w:szCs w:val="21"/>
              </w:rPr>
              <w:t>标时间：同投标截止时间</w:t>
            </w:r>
          </w:p>
          <w:p>
            <w:pPr>
              <w:spacing w:line="360" w:lineRule="auto"/>
              <w:ind w:left="42" w:leftChars="20"/>
              <w:rPr>
                <w:rFonts w:ascii="宋体" w:hAnsi="宋体" w:cs="宋体" w:eastAsiaTheme="minorEastAsia"/>
                <w:color w:val="auto"/>
                <w:spacing w:val="14"/>
                <w:position w:val="1"/>
              </w:rPr>
            </w:pPr>
            <w:r>
              <w:rPr>
                <w:rFonts w:hint="eastAsia" w:ascii="宋体" w:hAnsi="宋体" w:cs="宋体" w:eastAsiaTheme="minorEastAsia"/>
                <w:color w:val="auto"/>
                <w:spacing w:val="12"/>
                <w:szCs w:val="21"/>
              </w:rPr>
              <w:t>开</w:t>
            </w:r>
            <w:r>
              <w:rPr>
                <w:rFonts w:hint="eastAsia" w:ascii="宋体" w:hAnsi="宋体" w:cs="宋体" w:eastAsiaTheme="minorEastAsia"/>
                <w:color w:val="auto"/>
                <w:spacing w:val="9"/>
                <w:szCs w:val="21"/>
              </w:rPr>
              <w:t>标地点：同投标文件递交地点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4"/>
                <w:szCs w:val="21"/>
              </w:rPr>
              <w:t>5</w:t>
            </w:r>
            <w:r>
              <w:rPr>
                <w:rFonts w:ascii="宋体" w:hAnsi="宋体" w:cs="宋体" w:eastAsiaTheme="minorEastAsia"/>
                <w:color w:val="auto"/>
                <w:spacing w:val="2"/>
                <w:szCs w:val="21"/>
              </w:rPr>
              <w:t>.2</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8"/>
                <w:szCs w:val="21"/>
              </w:rPr>
              <w:t>开</w:t>
            </w:r>
            <w:r>
              <w:rPr>
                <w:rFonts w:ascii="宋体" w:hAnsi="宋体" w:cs="宋体" w:eastAsiaTheme="minorEastAsia"/>
                <w:color w:val="auto"/>
                <w:spacing w:val="7"/>
                <w:szCs w:val="21"/>
              </w:rPr>
              <w:t>标程序</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9"/>
                <w:szCs w:val="21"/>
              </w:rPr>
              <w:t>(</w:t>
            </w:r>
            <w:r>
              <w:rPr>
                <w:rFonts w:hint="eastAsia" w:ascii="宋体" w:hAnsi="宋体" w:cs="宋体" w:eastAsiaTheme="minorEastAsia"/>
                <w:color w:val="auto"/>
                <w:spacing w:val="16"/>
                <w:szCs w:val="21"/>
              </w:rPr>
              <w:t>1)宣布开标纪律；</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6"/>
                <w:szCs w:val="21"/>
              </w:rPr>
              <w:t>(</w:t>
            </w:r>
            <w:r>
              <w:rPr>
                <w:rFonts w:hint="eastAsia" w:ascii="宋体" w:hAnsi="宋体" w:cs="宋体" w:eastAsiaTheme="minorEastAsia"/>
                <w:color w:val="auto"/>
                <w:spacing w:val="14"/>
                <w:szCs w:val="21"/>
              </w:rPr>
              <w:t>2)公布在投标截止时间前递交投标文件的投标人名</w:t>
            </w:r>
            <w:r>
              <w:rPr>
                <w:rFonts w:hint="eastAsia" w:ascii="宋体" w:hAnsi="宋体" w:cs="宋体" w:eastAsiaTheme="minorEastAsia"/>
                <w:color w:val="auto"/>
                <w:spacing w:val="9"/>
                <w:szCs w:val="21"/>
              </w:rPr>
              <w:t>称，并点名确认投标人是否派人到场</w:t>
            </w:r>
            <w:r>
              <w:rPr>
                <w:rFonts w:hint="eastAsia" w:ascii="宋体" w:hAnsi="宋体" w:cs="宋体" w:eastAsiaTheme="minorEastAsia"/>
                <w:color w:val="auto"/>
                <w:spacing w:val="7"/>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7"/>
                <w:szCs w:val="21"/>
              </w:rPr>
              <w:t>(</w:t>
            </w:r>
            <w:r>
              <w:rPr>
                <w:rFonts w:hint="eastAsia" w:ascii="宋体" w:hAnsi="宋体" w:cs="宋体" w:eastAsiaTheme="minorEastAsia"/>
                <w:color w:val="auto"/>
                <w:spacing w:val="9"/>
                <w:szCs w:val="21"/>
              </w:rPr>
              <w:t>3)宣布开标人、唱标人、记录人、监标人等有关人</w:t>
            </w:r>
            <w:r>
              <w:rPr>
                <w:rFonts w:hint="eastAsia" w:ascii="宋体" w:hAnsi="宋体" w:cs="宋体" w:eastAsiaTheme="minorEastAsia"/>
                <w:color w:val="auto"/>
                <w:spacing w:val="3"/>
                <w:szCs w:val="21"/>
              </w:rPr>
              <w:t>员姓名</w:t>
            </w:r>
            <w:r>
              <w:rPr>
                <w:rFonts w:hint="eastAsia" w:ascii="宋体" w:hAnsi="宋体" w:cs="宋体" w:eastAsiaTheme="minorEastAsia"/>
                <w:color w:val="auto"/>
                <w:spacing w:val="2"/>
                <w:szCs w:val="21"/>
              </w:rPr>
              <w:t>；</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17"/>
                <w:szCs w:val="21"/>
                <w:highlight w:val="none"/>
              </w:rPr>
              <w:t>(</w:t>
            </w:r>
            <w:r>
              <w:rPr>
                <w:rFonts w:hint="eastAsia" w:ascii="宋体" w:hAnsi="宋体" w:cs="宋体" w:eastAsiaTheme="minorEastAsia"/>
                <w:color w:val="auto"/>
                <w:spacing w:val="9"/>
                <w:szCs w:val="21"/>
                <w:highlight w:val="none"/>
              </w:rPr>
              <w:t>4)招标人核查投标人的信用等级，对未被列入“江门</w:t>
            </w:r>
            <w:r>
              <w:rPr>
                <w:rFonts w:hint="eastAsia" w:ascii="宋体" w:hAnsi="宋体" w:cs="宋体" w:eastAsiaTheme="minorEastAsia"/>
                <w:color w:val="auto"/>
                <w:spacing w:val="5"/>
                <w:szCs w:val="21"/>
                <w:highlight w:val="none"/>
              </w:rPr>
              <w:t>市建筑业企业信用管理信息系统”信用等级为</w:t>
            </w:r>
            <w:r>
              <w:rPr>
                <w:rFonts w:hint="eastAsia" w:ascii="宋体" w:hAnsi="宋体" w:cs="宋体" w:eastAsiaTheme="minorEastAsia"/>
                <w:color w:val="auto"/>
                <w:szCs w:val="21"/>
                <w:highlight w:val="none"/>
              </w:rPr>
              <w:t>C</w:t>
            </w:r>
            <w:r>
              <w:rPr>
                <w:rFonts w:hint="eastAsia" w:ascii="宋体" w:hAnsi="宋体" w:cs="宋体" w:eastAsiaTheme="minorEastAsia"/>
                <w:color w:val="auto"/>
                <w:spacing w:val="5"/>
                <w:szCs w:val="21"/>
                <w:highlight w:val="none"/>
              </w:rPr>
              <w:t>级</w:t>
            </w:r>
            <w:r>
              <w:rPr>
                <w:rFonts w:hint="eastAsia" w:ascii="宋体" w:hAnsi="宋体" w:cs="宋体" w:eastAsiaTheme="minorEastAsia"/>
                <w:color w:val="auto"/>
                <w:spacing w:val="9"/>
                <w:szCs w:val="21"/>
                <w:highlight w:val="none"/>
              </w:rPr>
              <w:t>或以上的投标人，招标人拒收或退回其投标文件</w:t>
            </w:r>
            <w:r>
              <w:rPr>
                <w:rFonts w:hint="eastAsia" w:ascii="宋体" w:hAnsi="宋体" w:cs="宋体" w:eastAsiaTheme="minorEastAsia"/>
                <w:color w:val="auto"/>
                <w:spacing w:val="8"/>
                <w:szCs w:val="21"/>
                <w:highlight w:val="none"/>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6"/>
                <w:szCs w:val="21"/>
              </w:rPr>
              <w:t>(</w:t>
            </w:r>
            <w:r>
              <w:rPr>
                <w:rFonts w:hint="eastAsia" w:ascii="宋体" w:hAnsi="宋体" w:cs="宋体" w:eastAsiaTheme="minorEastAsia"/>
                <w:color w:val="auto"/>
                <w:spacing w:val="14"/>
                <w:szCs w:val="21"/>
              </w:rPr>
              <w:t>5)按照投标人须知前附表规定检查投标文件的密封</w:t>
            </w:r>
            <w:r>
              <w:rPr>
                <w:rFonts w:hint="eastAsia" w:ascii="宋体" w:hAnsi="宋体" w:cs="宋体" w:eastAsiaTheme="minorEastAsia"/>
                <w:color w:val="auto"/>
                <w:spacing w:val="4"/>
                <w:szCs w:val="21"/>
              </w:rPr>
              <w:t>情况；</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6"/>
                <w:szCs w:val="21"/>
              </w:rPr>
              <w:t>(</w:t>
            </w:r>
            <w:r>
              <w:rPr>
                <w:rFonts w:hint="eastAsia" w:ascii="宋体" w:hAnsi="宋体" w:cs="宋体" w:eastAsiaTheme="minorEastAsia"/>
                <w:color w:val="auto"/>
                <w:spacing w:val="14"/>
                <w:szCs w:val="21"/>
              </w:rPr>
              <w:t>6)按照投标人须知前附表的规定确定并宣布投标文</w:t>
            </w:r>
            <w:r>
              <w:rPr>
                <w:rFonts w:hint="eastAsia" w:ascii="宋体" w:hAnsi="宋体" w:cs="宋体" w:eastAsiaTheme="minorEastAsia"/>
                <w:color w:val="auto"/>
                <w:spacing w:val="7"/>
                <w:szCs w:val="21"/>
              </w:rPr>
              <w:t>件开标顺序</w:t>
            </w:r>
            <w:r>
              <w:rPr>
                <w:rFonts w:hint="eastAsia" w:ascii="宋体" w:hAnsi="宋体" w:cs="宋体" w:eastAsiaTheme="minorEastAsia"/>
                <w:color w:val="auto"/>
                <w:spacing w:val="6"/>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3"/>
                <w:szCs w:val="21"/>
              </w:rPr>
              <w:t>(</w:t>
            </w:r>
            <w:r>
              <w:rPr>
                <w:rFonts w:hint="eastAsia" w:ascii="宋体" w:hAnsi="宋体" w:cs="宋体" w:eastAsiaTheme="minorEastAsia"/>
                <w:color w:val="auto"/>
                <w:spacing w:val="14"/>
                <w:szCs w:val="21"/>
              </w:rPr>
              <w:t>7)设有标底的，公布标底；</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8"/>
                <w:szCs w:val="21"/>
              </w:rPr>
              <w:t>(8)按照宣布的开标顺序当众开标，公布投标人名称</w:t>
            </w:r>
            <w:r>
              <w:rPr>
                <w:rFonts w:hint="eastAsia" w:ascii="宋体" w:hAnsi="宋体" w:cs="宋体" w:eastAsiaTheme="minorEastAsia"/>
                <w:color w:val="auto"/>
                <w:spacing w:val="6"/>
                <w:szCs w:val="21"/>
              </w:rPr>
              <w:t>、</w:t>
            </w:r>
            <w:r>
              <w:rPr>
                <w:rFonts w:hint="eastAsia" w:ascii="宋体" w:hAnsi="宋体" w:cs="宋体" w:eastAsiaTheme="minorEastAsia"/>
                <w:color w:val="auto"/>
                <w:spacing w:val="20"/>
                <w:szCs w:val="21"/>
              </w:rPr>
              <w:t>项</w:t>
            </w:r>
            <w:r>
              <w:rPr>
                <w:rFonts w:hint="eastAsia" w:ascii="宋体" w:hAnsi="宋体" w:cs="宋体" w:eastAsiaTheme="minorEastAsia"/>
                <w:color w:val="auto"/>
                <w:spacing w:val="10"/>
                <w:szCs w:val="21"/>
              </w:rPr>
              <w:t>目名称、投标保证金的递交情况、投标报价、质量</w:t>
            </w:r>
            <w:r>
              <w:rPr>
                <w:rFonts w:hint="eastAsia" w:ascii="宋体" w:hAnsi="宋体" w:cs="宋体" w:eastAsiaTheme="minorEastAsia"/>
                <w:color w:val="auto"/>
                <w:spacing w:val="16"/>
                <w:szCs w:val="21"/>
              </w:rPr>
              <w:t>目</w:t>
            </w:r>
            <w:r>
              <w:rPr>
                <w:rFonts w:hint="eastAsia" w:ascii="宋体" w:hAnsi="宋体" w:cs="宋体" w:eastAsiaTheme="minorEastAsia"/>
                <w:color w:val="auto"/>
                <w:spacing w:val="10"/>
                <w:szCs w:val="21"/>
              </w:rPr>
              <w:t>标</w:t>
            </w:r>
            <w:r>
              <w:rPr>
                <w:rFonts w:hint="eastAsia" w:ascii="宋体" w:hAnsi="宋体" w:cs="宋体" w:eastAsiaTheme="minorEastAsia"/>
                <w:color w:val="auto"/>
                <w:spacing w:val="8"/>
                <w:szCs w:val="21"/>
              </w:rPr>
              <w:t>、工期及其他内容，并记</w:t>
            </w:r>
            <w:r>
              <w:rPr>
                <w:rFonts w:hint="eastAsia" w:ascii="宋体" w:hAnsi="宋体" w:cs="宋体" w:eastAsiaTheme="minorEastAsia"/>
                <w:color w:val="auto"/>
                <w:spacing w:val="8"/>
                <w:szCs w:val="21"/>
                <w:highlight w:val="none"/>
              </w:rPr>
              <w:t>录在案；</w:t>
            </w:r>
          </w:p>
          <w:p>
            <w:pPr>
              <w:spacing w:line="360" w:lineRule="auto"/>
              <w:ind w:left="42" w:leftChars="20"/>
              <w:rPr>
                <w:rFonts w:ascii="宋体" w:hAnsi="宋体" w:cs="宋体" w:eastAsiaTheme="minorEastAsia"/>
                <w:color w:val="auto"/>
                <w:spacing w:val="9"/>
                <w:highlight w:val="none"/>
              </w:rPr>
            </w:pPr>
            <w:r>
              <w:rPr>
                <w:rFonts w:hint="eastAsia" w:ascii="宋体" w:hAnsi="宋体" w:cs="宋体" w:eastAsiaTheme="minorEastAsia"/>
                <w:color w:val="auto"/>
                <w:spacing w:val="16"/>
                <w:szCs w:val="21"/>
                <w:highlight w:val="none"/>
              </w:rPr>
              <w:t>(</w:t>
            </w:r>
            <w:r>
              <w:rPr>
                <w:rFonts w:hint="eastAsia" w:ascii="宋体" w:hAnsi="宋体" w:cs="宋体" w:eastAsiaTheme="minorEastAsia"/>
                <w:color w:val="auto"/>
                <w:spacing w:val="9"/>
                <w:szCs w:val="21"/>
                <w:highlight w:val="none"/>
              </w:rPr>
              <w:t>9</w:t>
            </w:r>
            <w:r>
              <w:rPr>
                <w:rFonts w:hint="eastAsia" w:ascii="宋体" w:hAnsi="宋体" w:cs="宋体" w:eastAsiaTheme="minorEastAsia"/>
                <w:color w:val="auto"/>
                <w:spacing w:val="8"/>
                <w:szCs w:val="21"/>
                <w:highlight w:val="none"/>
              </w:rPr>
              <w:t>)诚信优先抽签入围：正式投标人在15家(不含1</w:t>
            </w:r>
            <w:r>
              <w:rPr>
                <w:rFonts w:hint="eastAsia" w:ascii="宋体" w:hAnsi="宋体" w:cs="宋体" w:eastAsiaTheme="minorEastAsia"/>
                <w:color w:val="auto"/>
                <w:spacing w:val="7"/>
                <w:szCs w:val="21"/>
                <w:highlight w:val="none"/>
              </w:rPr>
              <w:t>5</w:t>
            </w:r>
            <w:r>
              <w:rPr>
                <w:rFonts w:hint="eastAsia" w:ascii="宋体" w:hAnsi="宋体" w:cs="宋体" w:eastAsiaTheme="minorEastAsia"/>
                <w:color w:val="auto"/>
                <w:spacing w:val="4"/>
                <w:szCs w:val="21"/>
                <w:highlight w:val="none"/>
              </w:rPr>
              <w:t>家)以上时，按开标当天凌晨一时至二十四时“江</w:t>
            </w:r>
            <w:r>
              <w:rPr>
                <w:rFonts w:hint="eastAsia" w:ascii="宋体" w:hAnsi="宋体" w:cs="宋体" w:eastAsiaTheme="minorEastAsia"/>
                <w:color w:val="auto"/>
                <w:spacing w:val="18"/>
                <w:szCs w:val="21"/>
                <w:highlight w:val="none"/>
              </w:rPr>
              <w:t>门</w:t>
            </w:r>
            <w:r>
              <w:rPr>
                <w:rFonts w:hint="eastAsia" w:ascii="宋体" w:hAnsi="宋体" w:cs="宋体" w:eastAsiaTheme="minorEastAsia"/>
                <w:color w:val="auto"/>
                <w:spacing w:val="10"/>
                <w:szCs w:val="21"/>
                <w:highlight w:val="none"/>
              </w:rPr>
              <w:t>市</w:t>
            </w:r>
            <w:r>
              <w:rPr>
                <w:rFonts w:hint="eastAsia" w:ascii="宋体" w:hAnsi="宋体" w:cs="宋体" w:eastAsiaTheme="minorEastAsia"/>
                <w:color w:val="auto"/>
                <w:spacing w:val="9"/>
                <w:szCs w:val="21"/>
                <w:highlight w:val="none"/>
              </w:rPr>
              <w:t>建筑业企业信用管理信息系统”公布的信用等级</w:t>
            </w:r>
            <w:r>
              <w:rPr>
                <w:rFonts w:hint="eastAsia" w:ascii="宋体" w:hAnsi="宋体" w:cs="宋体" w:eastAsiaTheme="minorEastAsia"/>
                <w:color w:val="auto"/>
                <w:spacing w:val="10"/>
                <w:szCs w:val="21"/>
                <w:highlight w:val="none"/>
              </w:rPr>
              <w:t>由招标人分三次随机抽签确定15家正式投标人进</w:t>
            </w:r>
            <w:r>
              <w:rPr>
                <w:rFonts w:hint="eastAsia" w:ascii="宋体" w:hAnsi="宋体" w:cs="宋体" w:eastAsiaTheme="minorEastAsia"/>
                <w:color w:val="auto"/>
                <w:spacing w:val="5"/>
                <w:szCs w:val="21"/>
                <w:highlight w:val="none"/>
              </w:rPr>
              <w:t>入</w:t>
            </w:r>
            <w:r>
              <w:rPr>
                <w:rFonts w:hint="eastAsia" w:ascii="宋体" w:hAnsi="宋体" w:cs="宋体" w:eastAsiaTheme="minorEastAsia"/>
                <w:color w:val="auto"/>
                <w:spacing w:val="10"/>
                <w:szCs w:val="21"/>
                <w:highlight w:val="none"/>
              </w:rPr>
              <w:t>评</w:t>
            </w:r>
            <w:r>
              <w:rPr>
                <w:rFonts w:hint="eastAsia" w:ascii="宋体" w:hAnsi="宋体" w:cs="宋体" w:eastAsiaTheme="minorEastAsia"/>
                <w:color w:val="auto"/>
                <w:spacing w:val="9"/>
                <w:szCs w:val="21"/>
                <w:highlight w:val="none"/>
              </w:rPr>
              <w:t>审阶段。评审阶段不再应用信用评价成果。</w:t>
            </w:r>
            <w:r>
              <w:rPr>
                <w:rFonts w:hint="eastAsia" w:ascii="宋体" w:hAnsi="宋体" w:cs="宋体" w:eastAsiaTheme="minorEastAsia"/>
                <w:color w:val="auto"/>
                <w:spacing w:val="9"/>
                <w:highlight w:val="none"/>
              </w:rPr>
              <w:t>随机选取的信用等级使用招标文件约定联合体主办方（牵头人）需具备的资质类别。</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9"/>
                <w:szCs w:val="21"/>
                <w:highlight w:val="none"/>
              </w:rPr>
              <w:t>摇珠抽取步骤：详见投标人须知前附表</w:t>
            </w:r>
            <w:r>
              <w:rPr>
                <w:rFonts w:hint="eastAsia" w:ascii="宋体" w:hAnsi="宋体" w:cs="宋体" w:eastAsiaTheme="minorEastAsia"/>
                <w:color w:val="auto"/>
                <w:spacing w:val="7"/>
                <w:szCs w:val="21"/>
                <w:highlight w:val="none"/>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4"/>
                <w:szCs w:val="21"/>
              </w:rPr>
              <w:t>(10)投标人代表、招标人代表、监标人、记录人</w:t>
            </w:r>
            <w:r>
              <w:rPr>
                <w:rFonts w:hint="eastAsia" w:ascii="宋体" w:hAnsi="宋体" w:cs="宋体" w:eastAsiaTheme="minorEastAsia"/>
                <w:color w:val="auto"/>
                <w:spacing w:val="12"/>
                <w:szCs w:val="21"/>
              </w:rPr>
              <w:t>等</w:t>
            </w:r>
            <w:r>
              <w:rPr>
                <w:rFonts w:hint="eastAsia" w:ascii="宋体" w:hAnsi="宋体" w:cs="宋体" w:eastAsiaTheme="minorEastAsia"/>
                <w:color w:val="auto"/>
                <w:spacing w:val="16"/>
                <w:szCs w:val="21"/>
              </w:rPr>
              <w:t>有</w:t>
            </w:r>
            <w:r>
              <w:rPr>
                <w:rFonts w:hint="eastAsia" w:ascii="宋体" w:hAnsi="宋体" w:cs="宋体" w:eastAsiaTheme="minorEastAsia"/>
                <w:color w:val="auto"/>
                <w:spacing w:val="9"/>
                <w:szCs w:val="21"/>
              </w:rPr>
              <w:t>关</w:t>
            </w:r>
            <w:r>
              <w:rPr>
                <w:rFonts w:hint="eastAsia" w:ascii="宋体" w:hAnsi="宋体" w:cs="宋体" w:eastAsiaTheme="minorEastAsia"/>
                <w:color w:val="auto"/>
                <w:spacing w:val="8"/>
                <w:szCs w:val="21"/>
              </w:rPr>
              <w:t>人员在开标记录上签字确认；</w:t>
            </w:r>
          </w:p>
          <w:p>
            <w:pPr>
              <w:spacing w:line="360" w:lineRule="auto"/>
              <w:ind w:left="42" w:leftChars="20"/>
              <w:rPr>
                <w:rFonts w:ascii="宋体" w:hAnsi="宋体" w:cs="宋体" w:eastAsiaTheme="minorEastAsia"/>
                <w:color w:val="auto"/>
                <w:spacing w:val="14"/>
                <w:position w:val="1"/>
              </w:rPr>
            </w:pPr>
            <w:r>
              <w:rPr>
                <w:rFonts w:hint="eastAsia" w:ascii="宋体" w:hAnsi="宋体" w:cs="宋体" w:eastAsiaTheme="minorEastAsia"/>
                <w:color w:val="auto"/>
                <w:spacing w:val="20"/>
                <w:szCs w:val="21"/>
              </w:rPr>
              <w:t>(</w:t>
            </w:r>
            <w:r>
              <w:rPr>
                <w:rFonts w:hint="eastAsia" w:ascii="宋体" w:hAnsi="宋体" w:cs="宋体" w:eastAsiaTheme="minorEastAsia"/>
                <w:color w:val="auto"/>
                <w:spacing w:val="16"/>
                <w:szCs w:val="21"/>
              </w:rPr>
              <w:t>11)开标结束。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3"/>
                <w:szCs w:val="21"/>
              </w:rPr>
              <w:t>5.3</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9"/>
                <w:szCs w:val="21"/>
              </w:rPr>
              <w:t>开标特殊情况的处置</w:t>
            </w:r>
            <w:r>
              <w:rPr>
                <w:rFonts w:ascii="宋体" w:hAnsi="宋体" w:cs="宋体" w:eastAsiaTheme="minorEastAsia"/>
                <w:color w:val="auto"/>
                <w:spacing w:val="8"/>
                <w:szCs w:val="21"/>
              </w:rPr>
              <w:t>程</w:t>
            </w:r>
            <w:r>
              <w:rPr>
                <w:rFonts w:ascii="宋体" w:hAnsi="宋体" w:cs="宋体" w:eastAsiaTheme="minorEastAsia"/>
                <w:color w:val="auto"/>
                <w:spacing w:val="1"/>
                <w:szCs w:val="21"/>
              </w:rPr>
              <w:t>序</w:t>
            </w:r>
          </w:p>
        </w:tc>
        <w:tc>
          <w:tcPr>
            <w:tcW w:w="6710" w:type="dxa"/>
            <w:vAlign w:val="center"/>
          </w:tcPr>
          <w:p>
            <w:pPr>
              <w:spacing w:line="360" w:lineRule="auto"/>
              <w:ind w:left="42" w:leftChars="20"/>
              <w:rPr>
                <w:color w:val="auto"/>
              </w:rPr>
            </w:pPr>
            <w:r>
              <w:rPr>
                <w:rFonts w:hint="eastAsia"/>
                <w:color w:val="auto"/>
              </w:rPr>
              <w:t>关于开标活动暂停</w:t>
            </w:r>
          </w:p>
          <w:p>
            <w:pPr>
              <w:spacing w:line="360" w:lineRule="auto"/>
              <w:ind w:left="42" w:leftChars="20" w:firstLine="210" w:firstLineChars="100"/>
              <w:rPr>
                <w:color w:val="auto"/>
              </w:rPr>
            </w:pPr>
            <w:r>
              <w:rPr>
                <w:rFonts w:hint="eastAsia"/>
                <w:color w:val="auto"/>
              </w:rPr>
              <w:t>5.3.1招标人应当执行连续开标的原则，按开标程序中规定的程序、内容、方法、标准完成全部开标工作。只有发生不可抗力导致开标工作无法继续时，开标活动方可暂停。</w:t>
            </w:r>
          </w:p>
          <w:p>
            <w:pPr>
              <w:spacing w:line="360" w:lineRule="auto"/>
              <w:ind w:left="42" w:leftChars="20" w:firstLine="210" w:firstLineChars="100"/>
              <w:rPr>
                <w:rFonts w:hint="eastAsia"/>
                <w:color w:val="auto"/>
              </w:rPr>
            </w:pPr>
            <w:r>
              <w:rPr>
                <w:rFonts w:hint="eastAsia"/>
                <w:color w:val="auto"/>
              </w:rPr>
              <w:t>5.3.2发生开标暂停情况时，招标人应妥善保管好或封存已接收的投标文件、修改或撤回通知、备选投标方案等投标资料，待不可抗力的影响结束且具备继续开标的条件时，由招标人继续开标。</w:t>
            </w:r>
          </w:p>
          <w:p>
            <w:pPr>
              <w:pStyle w:val="14"/>
              <w:ind w:left="0" w:leftChars="0" w:firstLine="210" w:firstLineChars="100"/>
              <w:rPr>
                <w:rFonts w:hint="eastAsia" w:ascii="Times New Roman" w:hAnsi="Times New Roman" w:eastAsia="宋体" w:cstheme="minorBidi"/>
                <w:color w:val="auto"/>
                <w:spacing w:val="0"/>
                <w:kern w:val="2"/>
                <w:sz w:val="21"/>
                <w:szCs w:val="24"/>
                <w:lang w:val="en-US" w:eastAsia="zh-CN" w:bidi="ar-SA"/>
              </w:rPr>
            </w:pPr>
            <w:r>
              <w:rPr>
                <w:rFonts w:hint="eastAsia" w:ascii="Times New Roman" w:hAnsi="Times New Roman" w:eastAsia="宋体" w:cstheme="minorBidi"/>
                <w:color w:val="auto"/>
                <w:spacing w:val="0"/>
                <w:kern w:val="2"/>
                <w:sz w:val="21"/>
                <w:szCs w:val="24"/>
                <w:lang w:val="en-US" w:eastAsia="zh-CN" w:bidi="ar-SA"/>
              </w:rPr>
              <w:t>5.3.3 发生下列情况的，开标（评标）无效、中止、或终止，恢复开标（评标）的时间视情况而定：</w:t>
            </w:r>
          </w:p>
          <w:p>
            <w:pPr>
              <w:pStyle w:val="14"/>
              <w:ind w:left="0" w:leftChars="0" w:firstLine="210" w:firstLineChars="100"/>
              <w:rPr>
                <w:rFonts w:hint="eastAsia" w:ascii="Times New Roman" w:hAnsi="Times New Roman" w:eastAsia="宋体" w:cstheme="minorBidi"/>
                <w:color w:val="auto"/>
                <w:spacing w:val="0"/>
                <w:kern w:val="2"/>
                <w:sz w:val="21"/>
                <w:szCs w:val="24"/>
                <w:lang w:val="en-US" w:eastAsia="zh-CN" w:bidi="ar-SA"/>
              </w:rPr>
            </w:pPr>
            <w:r>
              <w:rPr>
                <w:rFonts w:hint="eastAsia" w:ascii="Times New Roman" w:hAnsi="Times New Roman" w:eastAsia="宋体" w:cstheme="minorBidi"/>
                <w:color w:val="auto"/>
                <w:spacing w:val="0"/>
                <w:kern w:val="2"/>
                <w:sz w:val="21"/>
                <w:szCs w:val="24"/>
                <w:lang w:val="en-US" w:eastAsia="zh-CN" w:bidi="ar-SA"/>
              </w:rPr>
              <w:t>5.3.3.1</w:t>
            </w:r>
            <w:r>
              <w:rPr>
                <w:rFonts w:hint="eastAsia" w:ascii="Times New Roman" w:hAnsi="Times New Roman" w:cstheme="minorBidi"/>
                <w:color w:val="auto"/>
                <w:spacing w:val="0"/>
                <w:kern w:val="2"/>
                <w:sz w:val="21"/>
                <w:szCs w:val="24"/>
                <w:lang w:val="en-US" w:eastAsia="zh-CN" w:bidi="ar-SA"/>
              </w:rPr>
              <w:t xml:space="preserve"> </w:t>
            </w:r>
            <w:r>
              <w:rPr>
                <w:rFonts w:hint="eastAsia" w:ascii="Times New Roman" w:hAnsi="Times New Roman" w:eastAsia="宋体" w:cstheme="minorBidi"/>
                <w:color w:val="auto"/>
                <w:spacing w:val="0"/>
                <w:kern w:val="2"/>
                <w:sz w:val="21"/>
                <w:szCs w:val="24"/>
                <w:lang w:val="en-US" w:eastAsia="zh-CN" w:bidi="ar-SA"/>
              </w:rPr>
              <w:t>司法机关、纪检监察等部门依法要求中止或者终止招标投标活动的；</w:t>
            </w:r>
          </w:p>
          <w:p>
            <w:pPr>
              <w:pStyle w:val="14"/>
              <w:ind w:left="0" w:leftChars="0" w:firstLine="210" w:firstLineChars="100"/>
              <w:rPr>
                <w:rFonts w:hint="eastAsia" w:ascii="Times New Roman" w:hAnsi="Times New Roman" w:eastAsia="宋体" w:cstheme="minorBidi"/>
                <w:color w:val="auto"/>
                <w:spacing w:val="0"/>
                <w:kern w:val="2"/>
                <w:sz w:val="21"/>
                <w:szCs w:val="24"/>
                <w:lang w:val="en-US" w:eastAsia="zh-CN" w:bidi="ar-SA"/>
              </w:rPr>
            </w:pPr>
            <w:r>
              <w:rPr>
                <w:rFonts w:hint="eastAsia" w:ascii="Times New Roman" w:hAnsi="Times New Roman" w:eastAsia="宋体" w:cstheme="minorBidi"/>
                <w:color w:val="auto"/>
                <w:spacing w:val="0"/>
                <w:kern w:val="2"/>
                <w:sz w:val="21"/>
                <w:szCs w:val="24"/>
                <w:lang w:val="en-US" w:eastAsia="zh-CN" w:bidi="ar-SA"/>
              </w:rPr>
              <w:t>5.3.3.2</w:t>
            </w:r>
            <w:r>
              <w:rPr>
                <w:rFonts w:hint="eastAsia" w:ascii="Times New Roman" w:hAnsi="Times New Roman" w:cstheme="minorBidi"/>
                <w:color w:val="auto"/>
                <w:spacing w:val="0"/>
                <w:kern w:val="2"/>
                <w:sz w:val="21"/>
                <w:szCs w:val="24"/>
                <w:lang w:val="en-US" w:eastAsia="zh-CN" w:bidi="ar-SA"/>
              </w:rPr>
              <w:t xml:space="preserve"> </w:t>
            </w:r>
            <w:r>
              <w:rPr>
                <w:rFonts w:hint="eastAsia" w:ascii="Times New Roman" w:hAnsi="Times New Roman" w:eastAsia="宋体" w:cstheme="minorBidi"/>
                <w:color w:val="auto"/>
                <w:spacing w:val="0"/>
                <w:kern w:val="2"/>
                <w:sz w:val="21"/>
                <w:szCs w:val="24"/>
                <w:lang w:val="en-US" w:eastAsia="zh-CN" w:bidi="ar-SA"/>
              </w:rPr>
              <w:t>依法应当中止或终止网上招标投标活动的其他情形。</w:t>
            </w:r>
          </w:p>
          <w:p>
            <w:pPr>
              <w:pStyle w:val="14"/>
              <w:ind w:left="0" w:leftChars="0" w:firstLine="420" w:firstLineChars="200"/>
              <w:rPr>
                <w:color w:val="auto"/>
              </w:rPr>
            </w:pPr>
            <w:r>
              <w:rPr>
                <w:rFonts w:hint="eastAsia" w:ascii="Times New Roman" w:hAnsi="Times New Roman" w:eastAsia="宋体" w:cstheme="minorBidi"/>
                <w:color w:val="auto"/>
                <w:spacing w:val="0"/>
                <w:kern w:val="2"/>
                <w:sz w:val="21"/>
                <w:szCs w:val="24"/>
                <w:lang w:val="en-US" w:eastAsia="zh-CN" w:bidi="ar-SA"/>
              </w:rPr>
              <w:t>对于另行安排时间开标评标的项目，有关评标业绩、获奖情况、银行资信证明和信用分值仍以已封存的投标文件为准，开标时，招标人（招标代理）须出具书面说明，提请评委注意有关评标业绩仍以已封存的投标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494"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6.1.1</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9"/>
                <w:szCs w:val="21"/>
              </w:rPr>
              <w:t>评标委员会的组</w:t>
            </w:r>
            <w:r>
              <w:rPr>
                <w:rFonts w:ascii="宋体" w:hAnsi="宋体" w:cs="宋体" w:eastAsiaTheme="minorEastAsia"/>
                <w:color w:val="auto"/>
                <w:spacing w:val="8"/>
                <w:szCs w:val="21"/>
              </w:rPr>
              <w:t>建</w:t>
            </w:r>
          </w:p>
        </w:tc>
        <w:tc>
          <w:tcPr>
            <w:tcW w:w="6710" w:type="dxa"/>
            <w:vAlign w:val="center"/>
          </w:tcPr>
          <w:p>
            <w:pPr>
              <w:spacing w:line="360" w:lineRule="auto"/>
              <w:ind w:left="42" w:leftChars="20"/>
              <w:rPr>
                <w:rFonts w:hint="eastAsia" w:ascii="宋体" w:hAnsi="宋体" w:cs="宋体" w:eastAsiaTheme="minorEastAsia"/>
                <w:color w:val="auto"/>
                <w:spacing w:val="9"/>
                <w:szCs w:val="21"/>
                <w:lang w:eastAsia="zh-CN"/>
              </w:rPr>
            </w:pPr>
            <w:r>
              <w:rPr>
                <w:rFonts w:hint="eastAsia" w:ascii="宋体" w:hAnsi="宋体" w:cs="宋体" w:eastAsiaTheme="minorEastAsia"/>
                <w:color w:val="auto"/>
                <w:spacing w:val="9"/>
                <w:szCs w:val="21"/>
              </w:rPr>
              <w:t>评标委员会构成</w:t>
            </w:r>
            <w:r>
              <w:rPr>
                <w:rFonts w:hint="eastAsia" w:ascii="宋体" w:hAnsi="宋体" w:cs="宋体" w:eastAsiaTheme="minorEastAsia"/>
                <w:color w:val="auto"/>
                <w:spacing w:val="9"/>
                <w:szCs w:val="21"/>
                <w:lang w:eastAsia="zh-CN"/>
              </w:rPr>
              <w:t>：</w:t>
            </w:r>
            <w:r>
              <w:rPr>
                <w:rFonts w:hint="eastAsia" w:ascii="宋体" w:hAnsi="宋体" w:cs="宋体" w:eastAsiaTheme="minorEastAsia"/>
                <w:color w:val="auto"/>
                <w:spacing w:val="9"/>
                <w:szCs w:val="21"/>
                <w:u w:val="single"/>
                <w:lang w:val="en-US" w:eastAsia="zh-CN"/>
              </w:rPr>
              <w:t>5人，</w:t>
            </w:r>
            <w:r>
              <w:rPr>
                <w:rFonts w:hint="eastAsia" w:ascii="宋体" w:hAnsi="宋体" w:cs="宋体" w:eastAsiaTheme="minorEastAsia"/>
                <w:color w:val="auto"/>
                <w:spacing w:val="9"/>
                <w:szCs w:val="21"/>
                <w:u w:val="single"/>
              </w:rPr>
              <w:t>其中招标</w:t>
            </w:r>
            <w:r>
              <w:rPr>
                <w:rFonts w:hint="eastAsia" w:ascii="宋体" w:hAnsi="宋体" w:cs="宋体" w:eastAsiaTheme="minorEastAsia"/>
                <w:color w:val="auto"/>
                <w:spacing w:val="9"/>
                <w:szCs w:val="21"/>
                <w:u w:val="single"/>
                <w:lang w:val="en-US" w:eastAsia="zh-CN"/>
              </w:rPr>
              <w:t>人</w:t>
            </w:r>
            <w:r>
              <w:rPr>
                <w:rFonts w:hint="eastAsia" w:ascii="宋体" w:hAnsi="宋体" w:cs="宋体" w:eastAsiaTheme="minorEastAsia"/>
                <w:color w:val="auto"/>
                <w:spacing w:val="9"/>
                <w:szCs w:val="21"/>
                <w:u w:val="single"/>
              </w:rPr>
              <w:t>代表</w:t>
            </w:r>
            <w:r>
              <w:rPr>
                <w:rFonts w:hint="eastAsia" w:ascii="宋体" w:hAnsi="宋体" w:cs="宋体" w:eastAsiaTheme="minorEastAsia"/>
                <w:color w:val="auto"/>
                <w:spacing w:val="9"/>
                <w:szCs w:val="21"/>
                <w:u w:val="single"/>
                <w:lang w:val="en-US" w:eastAsia="zh-CN"/>
              </w:rPr>
              <w:t>0人,</w:t>
            </w:r>
            <w:r>
              <w:rPr>
                <w:rFonts w:hint="eastAsia" w:ascii="宋体" w:hAnsi="宋体" w:cs="宋体" w:eastAsiaTheme="minorEastAsia"/>
                <w:color w:val="auto"/>
                <w:spacing w:val="9"/>
                <w:szCs w:val="21"/>
                <w:u w:val="single"/>
              </w:rPr>
              <w:t xml:space="preserve">专家 </w:t>
            </w:r>
            <w:r>
              <w:rPr>
                <w:rFonts w:hint="eastAsia" w:ascii="宋体" w:hAnsi="宋体" w:cs="宋体" w:eastAsiaTheme="minorEastAsia"/>
                <w:color w:val="auto"/>
                <w:spacing w:val="9"/>
                <w:szCs w:val="21"/>
                <w:u w:val="single"/>
                <w:lang w:val="en-US" w:eastAsia="zh-CN"/>
              </w:rPr>
              <w:t>5人</w:t>
            </w:r>
            <w:r>
              <w:rPr>
                <w:rFonts w:hint="eastAsia" w:ascii="宋体" w:hAnsi="宋体" w:cs="宋体" w:eastAsiaTheme="minorEastAsia"/>
                <w:color w:val="auto"/>
                <w:spacing w:val="9"/>
                <w:szCs w:val="21"/>
                <w:lang w:eastAsia="zh-CN"/>
              </w:rPr>
              <w:t>；</w:t>
            </w:r>
          </w:p>
          <w:p>
            <w:pPr>
              <w:spacing w:line="360" w:lineRule="auto"/>
              <w:ind w:left="42" w:leftChars="20"/>
              <w:rPr>
                <w:rFonts w:ascii="宋体" w:hAnsi="宋体" w:cs="宋体" w:eastAsiaTheme="minorEastAsia"/>
                <w:color w:val="auto"/>
                <w:spacing w:val="14"/>
                <w:position w:val="1"/>
              </w:rPr>
            </w:pPr>
            <w:r>
              <w:rPr>
                <w:rFonts w:hint="eastAsia" w:ascii="宋体" w:hAnsi="宋体" w:cs="宋体" w:eastAsiaTheme="minorEastAsia"/>
                <w:color w:val="auto"/>
                <w:spacing w:val="9"/>
                <w:szCs w:val="21"/>
              </w:rPr>
              <w:t>评标专家确定方式</w:t>
            </w:r>
            <w:r>
              <w:rPr>
                <w:rFonts w:hint="eastAsia" w:ascii="宋体" w:hAnsi="宋体" w:cs="宋体" w:eastAsiaTheme="minorEastAsia"/>
                <w:color w:val="auto"/>
                <w:spacing w:val="9"/>
                <w:szCs w:val="21"/>
                <w:lang w:eastAsia="zh-CN"/>
              </w:rPr>
              <w:t>：</w:t>
            </w:r>
            <w:r>
              <w:rPr>
                <w:rFonts w:hint="eastAsia" w:ascii="宋体" w:hAnsi="宋体" w:cs="宋体" w:eastAsiaTheme="minorEastAsia"/>
                <w:color w:val="auto"/>
                <w:spacing w:val="9"/>
                <w:szCs w:val="21"/>
              </w:rPr>
              <w:t>从广东省综合评标专家库中随机抽取。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26"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8"/>
                <w:szCs w:val="21"/>
              </w:rPr>
              <w:t>7</w:t>
            </w:r>
            <w:r>
              <w:rPr>
                <w:rFonts w:ascii="宋体" w:hAnsi="宋体" w:cs="宋体" w:eastAsiaTheme="minorEastAsia"/>
                <w:color w:val="auto"/>
                <w:spacing w:val="7"/>
                <w:szCs w:val="21"/>
              </w:rPr>
              <w:t>.1</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9"/>
                <w:szCs w:val="21"/>
              </w:rPr>
              <w:t>是否授权评标委员会确定中标人</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4"/>
                <w:szCs w:val="21"/>
              </w:rPr>
              <w:t>□是</w:t>
            </w:r>
            <w:r>
              <w:rPr>
                <w:rFonts w:hint="eastAsia" w:ascii="宋体" w:hAnsi="宋体" w:cs="宋体" w:eastAsiaTheme="minorEastAsia"/>
                <w:color w:val="auto"/>
                <w:spacing w:val="3"/>
                <w:szCs w:val="21"/>
              </w:rPr>
              <w:t>，</w:t>
            </w:r>
            <w:r>
              <w:rPr>
                <w:rFonts w:hint="eastAsia" w:ascii="宋体" w:hAnsi="宋体" w:cs="宋体" w:eastAsiaTheme="minorEastAsia"/>
                <w:color w:val="auto"/>
                <w:spacing w:val="2"/>
                <w:szCs w:val="21"/>
                <w:u w:val="single"/>
              </w:rPr>
              <w:t>另外按排名顺序再推荐2名中标候选人</w:t>
            </w:r>
            <w:r>
              <w:rPr>
                <w:rFonts w:hint="eastAsia" w:ascii="宋体" w:hAnsi="宋体" w:cs="宋体" w:eastAsiaTheme="minorEastAsia"/>
                <w:color w:val="auto"/>
                <w:spacing w:val="2"/>
                <w:szCs w:val="21"/>
              </w:rPr>
              <w:t>。</w:t>
            </w:r>
          </w:p>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7"/>
                <w:szCs w:val="21"/>
              </w:rPr>
              <w:t>☑</w:t>
            </w:r>
            <w:r>
              <w:rPr>
                <w:rFonts w:hint="eastAsia" w:ascii="宋体" w:hAnsi="宋体" w:cs="宋体" w:eastAsiaTheme="minorEastAsia"/>
                <w:color w:val="auto"/>
                <w:spacing w:val="4"/>
                <w:szCs w:val="21"/>
              </w:rPr>
              <w:t>否。推荐的中标候选人数：3名。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76" w:hRule="atLeast"/>
          <w:tblHeader/>
          <w:jc w:val="center"/>
        </w:trPr>
        <w:tc>
          <w:tcPr>
            <w:tcW w:w="90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7.2</w:t>
            </w:r>
          </w:p>
        </w:tc>
        <w:tc>
          <w:tcPr>
            <w:tcW w:w="1660" w:type="dxa"/>
            <w:vAlign w:val="center"/>
          </w:tcPr>
          <w:p>
            <w:pPr>
              <w:jc w:val="center"/>
              <w:rPr>
                <w:rFonts w:ascii="宋体" w:hAnsi="宋体" w:cs="宋体" w:eastAsiaTheme="minorEastAsia"/>
                <w:color w:val="auto"/>
                <w:spacing w:val="10"/>
              </w:rPr>
            </w:pPr>
            <w:r>
              <w:rPr>
                <w:rFonts w:ascii="宋体" w:hAnsi="宋体" w:cs="宋体" w:eastAsiaTheme="minorEastAsia"/>
                <w:color w:val="auto"/>
                <w:spacing w:val="10"/>
                <w:szCs w:val="21"/>
              </w:rPr>
              <w:t>中标候选人公示媒介</w:t>
            </w:r>
          </w:p>
        </w:tc>
        <w:tc>
          <w:tcPr>
            <w:tcW w:w="6710" w:type="dxa"/>
            <w:vAlign w:val="center"/>
          </w:tcPr>
          <w:p>
            <w:pPr>
              <w:spacing w:line="360" w:lineRule="auto"/>
              <w:ind w:left="42" w:leftChars="20"/>
              <w:rPr>
                <w:rFonts w:ascii="宋体" w:hAnsi="宋体" w:cs="宋体" w:eastAsiaTheme="minorEastAsia"/>
                <w:color w:val="auto"/>
                <w:spacing w:val="4"/>
              </w:rPr>
            </w:pPr>
            <w:r>
              <w:rPr>
                <w:rFonts w:hint="eastAsia" w:ascii="宋体" w:hAnsi="宋体" w:cs="宋体" w:eastAsiaTheme="minorEastAsia"/>
                <w:color w:val="auto"/>
                <w:spacing w:val="10"/>
                <w:szCs w:val="21"/>
              </w:rPr>
              <w:t>中国招标投标公共服务平台、广东省招标投标监管网、广州公共资源交易中心网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8"/>
                <w:szCs w:val="21"/>
              </w:rPr>
              <w:t>7</w:t>
            </w:r>
            <w:r>
              <w:rPr>
                <w:rFonts w:ascii="宋体" w:hAnsi="宋体" w:cs="宋体" w:eastAsiaTheme="minorEastAsia"/>
                <w:color w:val="auto"/>
                <w:spacing w:val="6"/>
                <w:szCs w:val="21"/>
              </w:rPr>
              <w:t>.4.1</w:t>
            </w:r>
          </w:p>
        </w:tc>
        <w:tc>
          <w:tcPr>
            <w:tcW w:w="1660" w:type="dxa"/>
            <w:vAlign w:val="center"/>
          </w:tcPr>
          <w:p>
            <w:pPr>
              <w:jc w:val="center"/>
              <w:rPr>
                <w:rFonts w:ascii="宋体" w:hAnsi="宋体" w:cs="宋体" w:eastAsiaTheme="minorEastAsia"/>
                <w:color w:val="auto"/>
                <w:spacing w:val="9"/>
              </w:rPr>
            </w:pPr>
            <w:r>
              <w:rPr>
                <w:rFonts w:ascii="宋体" w:hAnsi="宋体" w:cs="宋体" w:eastAsiaTheme="minorEastAsia"/>
                <w:color w:val="auto"/>
                <w:spacing w:val="9"/>
                <w:szCs w:val="21"/>
              </w:rPr>
              <w:t>履约担保</w:t>
            </w:r>
          </w:p>
        </w:tc>
        <w:tc>
          <w:tcPr>
            <w:tcW w:w="6710" w:type="dxa"/>
            <w:vAlign w:val="center"/>
          </w:tcPr>
          <w:p>
            <w:pPr>
              <w:spacing w:line="360" w:lineRule="auto"/>
              <w:ind w:left="42" w:leftChars="20"/>
              <w:rPr>
                <w:rFonts w:ascii="宋体" w:hAnsi="宋体" w:cs="宋体" w:eastAsiaTheme="minorEastAsia"/>
                <w:b/>
                <w:bCs/>
                <w:color w:val="auto"/>
                <w:spacing w:val="9"/>
              </w:rPr>
            </w:pPr>
            <w:r>
              <w:rPr>
                <w:rFonts w:hint="eastAsia" w:ascii="宋体" w:hAnsi="宋体" w:cs="宋体" w:eastAsiaTheme="minorEastAsia"/>
                <w:color w:val="auto"/>
                <w:spacing w:val="9"/>
                <w:szCs w:val="21"/>
              </w:rPr>
              <w:t>履约担保的形式：</w:t>
            </w:r>
            <w:r>
              <w:rPr>
                <w:rFonts w:hint="eastAsia" w:ascii="宋体" w:hAnsi="宋体" w:cs="宋体" w:eastAsiaTheme="minorEastAsia"/>
                <w:b/>
                <w:bCs/>
                <w:color w:val="auto"/>
                <w:spacing w:val="9"/>
                <w:szCs w:val="21"/>
              </w:rPr>
              <w:t>银行转账、银行保函或工程保证保险。</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履约担保的金额：签约合同金额的5%</w:t>
            </w:r>
          </w:p>
          <w:p>
            <w:pPr>
              <w:spacing w:line="360" w:lineRule="auto"/>
              <w:ind w:left="42" w:leftChars="20"/>
              <w:rPr>
                <w:rFonts w:hint="default" w:ascii="宋体" w:hAnsi="宋体" w:cs="宋体" w:eastAsiaTheme="minorEastAsia"/>
                <w:color w:val="auto"/>
                <w:spacing w:val="9"/>
                <w:highlight w:val="none"/>
                <w:lang w:val="en-US" w:eastAsia="zh-CN"/>
              </w:rPr>
            </w:pPr>
            <w:r>
              <w:rPr>
                <w:rFonts w:hint="eastAsia" w:ascii="宋体" w:hAnsi="宋体" w:cs="宋体" w:eastAsiaTheme="minorEastAsia"/>
                <w:color w:val="auto"/>
                <w:spacing w:val="9"/>
                <w:szCs w:val="21"/>
              </w:rPr>
              <w:t>履约担保缴</w:t>
            </w:r>
            <w:r>
              <w:rPr>
                <w:rFonts w:hint="eastAsia" w:ascii="宋体" w:hAnsi="宋体" w:cs="宋体" w:eastAsiaTheme="minorEastAsia"/>
                <w:color w:val="auto"/>
                <w:spacing w:val="9"/>
                <w:szCs w:val="21"/>
                <w:highlight w:val="none"/>
              </w:rPr>
              <w:t>纳时间：</w:t>
            </w:r>
            <w:r>
              <w:rPr>
                <w:rFonts w:hint="eastAsia" w:ascii="宋体" w:hAnsi="宋体" w:cs="宋体" w:eastAsiaTheme="minorEastAsia"/>
                <w:color w:val="auto"/>
                <w:spacing w:val="9"/>
                <w:szCs w:val="21"/>
                <w:highlight w:val="none"/>
                <w:lang w:val="en-US" w:eastAsia="zh-CN"/>
              </w:rPr>
              <w:t>招标人发出中标通知书后7天内</w:t>
            </w:r>
          </w:p>
          <w:p>
            <w:pPr>
              <w:spacing w:line="360" w:lineRule="auto"/>
              <w:ind w:left="42" w:leftChars="20"/>
              <w:rPr>
                <w:rFonts w:ascii="宋体" w:hAnsi="宋体" w:cs="宋体" w:eastAsiaTheme="minorEastAsia"/>
                <w:color w:val="auto"/>
                <w:spacing w:val="9"/>
                <w:highlight w:val="none"/>
              </w:rPr>
            </w:pPr>
            <w:r>
              <w:rPr>
                <w:rFonts w:hint="eastAsia" w:ascii="宋体" w:hAnsi="宋体" w:cs="宋体" w:eastAsiaTheme="minorEastAsia"/>
                <w:color w:val="auto"/>
                <w:spacing w:val="9"/>
                <w:szCs w:val="21"/>
                <w:highlight w:val="none"/>
              </w:rPr>
              <w:t>开户银行：广东台山农村商业银行股份有限公司总行营业部</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账户：台山市大湾物流园开发有限公司</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账号：80020000014584311</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注：1、银行保函必须为中国境内的中国银行、建设银行、工商银行、农业银行或广东省行政区域内具有办理保函业务资格的国有控股担保公司或其他商业银行提供。2、招标人要求中标人提供履约保证金或其他形式履约担保的，招标人应当同时向中标人提供工程款支付担保。由联合体施工方负责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00"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5"/>
                <w:szCs w:val="21"/>
              </w:rPr>
              <w:t>9</w:t>
            </w:r>
            <w:r>
              <w:rPr>
                <w:rFonts w:ascii="宋体" w:hAnsi="宋体" w:cs="宋体" w:eastAsiaTheme="minorEastAsia"/>
                <w:color w:val="auto"/>
                <w:spacing w:val="4"/>
                <w:szCs w:val="21"/>
              </w:rPr>
              <w:t>.5</w:t>
            </w:r>
          </w:p>
        </w:tc>
        <w:tc>
          <w:tcPr>
            <w:tcW w:w="1660" w:type="dxa"/>
            <w:vAlign w:val="center"/>
          </w:tcPr>
          <w:p>
            <w:pPr>
              <w:spacing w:line="360" w:lineRule="auto"/>
              <w:ind w:left="42" w:leftChars="20"/>
              <w:jc w:val="center"/>
              <w:rPr>
                <w:rFonts w:ascii="Arial" w:hAnsi="Arial" w:eastAsiaTheme="minorEastAsia"/>
                <w:color w:val="auto"/>
              </w:rPr>
            </w:pPr>
            <w:r>
              <w:rPr>
                <w:rFonts w:hint="eastAsia" w:ascii="Arial" w:hAnsi="Arial" w:eastAsiaTheme="minorEastAsia"/>
                <w:color w:val="auto"/>
              </w:rPr>
              <w:t>监督管理部门</w:t>
            </w:r>
          </w:p>
        </w:tc>
        <w:tc>
          <w:tcPr>
            <w:tcW w:w="6710" w:type="dxa"/>
            <w:vAlign w:val="center"/>
          </w:tcPr>
          <w:p>
            <w:pPr>
              <w:spacing w:line="360" w:lineRule="auto"/>
              <w:ind w:left="42" w:leftChars="20"/>
              <w:rPr>
                <w:rFonts w:ascii="Arial" w:hAnsi="Arial" w:eastAsiaTheme="minorEastAsia"/>
                <w:color w:val="auto"/>
              </w:rPr>
            </w:pPr>
            <w:r>
              <w:rPr>
                <w:rFonts w:hint="eastAsia" w:ascii="Arial" w:hAnsi="Arial" w:eastAsiaTheme="minorEastAsia"/>
                <w:color w:val="auto"/>
              </w:rPr>
              <w:t>监督部门：台山市住房和城乡建设局</w:t>
            </w:r>
          </w:p>
          <w:p>
            <w:pPr>
              <w:spacing w:line="360" w:lineRule="auto"/>
              <w:ind w:left="42" w:leftChars="20"/>
              <w:rPr>
                <w:rFonts w:ascii="Arial" w:hAnsi="Arial" w:eastAsiaTheme="minorEastAsia"/>
                <w:color w:val="auto"/>
              </w:rPr>
            </w:pPr>
            <w:r>
              <w:rPr>
                <w:rFonts w:hint="eastAsia" w:ascii="Arial" w:hAnsi="Arial" w:eastAsiaTheme="minorEastAsia"/>
                <w:color w:val="auto"/>
              </w:rPr>
              <w:t>电话：0750-5525858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98" w:hRule="atLeast"/>
          <w:tblHeader/>
          <w:jc w:val="center"/>
        </w:trPr>
        <w:tc>
          <w:tcPr>
            <w:tcW w:w="900" w:type="dxa"/>
            <w:vAlign w:val="center"/>
          </w:tcPr>
          <w:p>
            <w:pPr>
              <w:jc w:val="center"/>
              <w:rPr>
                <w:rFonts w:ascii="Arial" w:hAnsi="Arial" w:eastAsiaTheme="minorEastAsia"/>
                <w:color w:val="auto"/>
              </w:rPr>
            </w:pPr>
            <w:r>
              <w:rPr>
                <w:rFonts w:hint="eastAsia" w:ascii="宋体" w:hAnsi="宋体" w:cs="宋体" w:eastAsiaTheme="minorEastAsia"/>
                <w:color w:val="auto"/>
                <w:spacing w:val="5"/>
                <w:szCs w:val="21"/>
              </w:rPr>
              <w:t>1</w:t>
            </w:r>
            <w:r>
              <w:rPr>
                <w:rFonts w:ascii="宋体" w:hAnsi="宋体" w:cs="宋体" w:eastAsiaTheme="minorEastAsia"/>
                <w:color w:val="auto"/>
                <w:spacing w:val="5"/>
                <w:szCs w:val="21"/>
              </w:rPr>
              <w:t>0</w:t>
            </w:r>
          </w:p>
        </w:tc>
        <w:tc>
          <w:tcPr>
            <w:tcW w:w="8370" w:type="dxa"/>
            <w:gridSpan w:val="2"/>
            <w:vAlign w:val="center"/>
          </w:tcPr>
          <w:p>
            <w:pPr>
              <w:spacing w:line="360" w:lineRule="auto"/>
              <w:ind w:left="42" w:leftChars="20"/>
              <w:rPr>
                <w:rFonts w:ascii="宋体" w:hAnsi="宋体" w:cs="宋体" w:eastAsiaTheme="minorEastAsia"/>
                <w:color w:val="auto"/>
                <w:spacing w:val="14"/>
              </w:rPr>
            </w:pPr>
            <w:r>
              <w:rPr>
                <w:rFonts w:hint="eastAsia" w:ascii="宋体" w:hAnsi="宋体" w:cs="宋体" w:eastAsiaTheme="minorEastAsia"/>
                <w:color w:val="auto"/>
                <w:spacing w:val="14"/>
                <w:szCs w:val="21"/>
              </w:rPr>
              <w:t>补充条款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6"/>
                <w:szCs w:val="21"/>
              </w:rPr>
              <w:t>1</w:t>
            </w:r>
            <w:r>
              <w:rPr>
                <w:rFonts w:ascii="宋体" w:hAnsi="宋体" w:cs="宋体" w:eastAsiaTheme="minorEastAsia"/>
                <w:color w:val="auto"/>
                <w:spacing w:val="3"/>
                <w:szCs w:val="21"/>
              </w:rPr>
              <w:t>0.1</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7"/>
                <w:szCs w:val="21"/>
              </w:rPr>
              <w:t>交易服务费</w:t>
            </w:r>
          </w:p>
        </w:tc>
        <w:tc>
          <w:tcPr>
            <w:tcW w:w="6710" w:type="dxa"/>
            <w:vAlign w:val="center"/>
          </w:tcPr>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中标人须支付本项目交易服务费，费用按广州公共资源交易中心规定。</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交易服务费交至如下账户：</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收款单位：广州交易集团有限公司</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银行账号：44001583404059112025</w:t>
            </w:r>
          </w:p>
          <w:p>
            <w:pPr>
              <w:spacing w:line="360" w:lineRule="auto"/>
              <w:ind w:left="42" w:leftChars="20"/>
              <w:rPr>
                <w:rFonts w:ascii="宋体" w:hAnsi="宋体" w:cs="宋体" w:eastAsiaTheme="minorEastAsia"/>
                <w:color w:val="auto"/>
                <w:spacing w:val="18"/>
                <w:position w:val="20"/>
              </w:rPr>
            </w:pPr>
            <w:r>
              <w:rPr>
                <w:rFonts w:hint="eastAsia" w:ascii="宋体" w:hAnsi="宋体" w:cs="宋体" w:eastAsiaTheme="minorEastAsia"/>
                <w:color w:val="auto"/>
                <w:spacing w:val="8"/>
                <w:szCs w:val="21"/>
              </w:rPr>
              <w:t>开户银行：中国建设银行广州市天润路支行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zCs w:val="21"/>
              </w:rPr>
              <w:t>10.2</w:t>
            </w:r>
          </w:p>
        </w:tc>
        <w:tc>
          <w:tcPr>
            <w:tcW w:w="1660" w:type="dxa"/>
            <w:vAlign w:val="center"/>
          </w:tcPr>
          <w:p>
            <w:pPr>
              <w:jc w:val="center"/>
              <w:rPr>
                <w:rFonts w:ascii="宋体" w:hAnsi="宋体" w:cs="宋体" w:eastAsiaTheme="minorEastAsia"/>
                <w:color w:val="auto"/>
              </w:rPr>
            </w:pPr>
            <w:r>
              <w:rPr>
                <w:rFonts w:ascii="宋体" w:hAnsi="宋体" w:cs="宋体" w:eastAsiaTheme="minorEastAsia"/>
                <w:color w:val="auto"/>
                <w:spacing w:val="14"/>
                <w:szCs w:val="21"/>
              </w:rPr>
              <w:t>是</w:t>
            </w:r>
            <w:r>
              <w:rPr>
                <w:rFonts w:ascii="宋体" w:hAnsi="宋体" w:cs="宋体" w:eastAsiaTheme="minorEastAsia"/>
                <w:color w:val="auto"/>
                <w:spacing w:val="8"/>
                <w:szCs w:val="21"/>
              </w:rPr>
              <w:t>否要求投标人在递交</w:t>
            </w:r>
            <w:r>
              <w:rPr>
                <w:rFonts w:ascii="宋体" w:hAnsi="宋体" w:cs="宋体" w:eastAsiaTheme="minorEastAsia"/>
                <w:color w:val="auto"/>
                <w:spacing w:val="15"/>
                <w:szCs w:val="21"/>
              </w:rPr>
              <w:t>投</w:t>
            </w:r>
            <w:r>
              <w:rPr>
                <w:rFonts w:ascii="宋体" w:hAnsi="宋体" w:cs="宋体" w:eastAsiaTheme="minorEastAsia"/>
                <w:color w:val="auto"/>
                <w:spacing w:val="8"/>
                <w:szCs w:val="21"/>
              </w:rPr>
              <w:t>标文件时，同时递交</w:t>
            </w:r>
            <w:r>
              <w:rPr>
                <w:rFonts w:ascii="宋体" w:hAnsi="宋体" w:cs="宋体" w:eastAsiaTheme="minorEastAsia"/>
                <w:color w:val="auto"/>
                <w:spacing w:val="15"/>
                <w:szCs w:val="21"/>
              </w:rPr>
              <w:t>投</w:t>
            </w:r>
            <w:r>
              <w:rPr>
                <w:rFonts w:ascii="宋体" w:hAnsi="宋体" w:cs="宋体" w:eastAsiaTheme="minorEastAsia"/>
                <w:color w:val="auto"/>
                <w:spacing w:val="8"/>
                <w:szCs w:val="21"/>
              </w:rPr>
              <w:t>标文件电子版及投标</w:t>
            </w:r>
            <w:r>
              <w:rPr>
                <w:rFonts w:ascii="宋体" w:hAnsi="宋体" w:cs="宋体" w:eastAsiaTheme="minorEastAsia"/>
                <w:color w:val="auto"/>
                <w:spacing w:val="9"/>
                <w:szCs w:val="21"/>
              </w:rPr>
              <w:t>文件网上公示内容电</w:t>
            </w:r>
            <w:r>
              <w:rPr>
                <w:rFonts w:ascii="宋体" w:hAnsi="宋体" w:cs="宋体" w:eastAsiaTheme="minorEastAsia"/>
                <w:color w:val="auto"/>
                <w:spacing w:val="7"/>
                <w:szCs w:val="21"/>
              </w:rPr>
              <w:t>子</w:t>
            </w:r>
            <w:r>
              <w:rPr>
                <w:rFonts w:ascii="宋体" w:hAnsi="宋体" w:cs="宋体" w:eastAsiaTheme="minorEastAsia"/>
                <w:color w:val="auto"/>
                <w:spacing w:val="10"/>
                <w:szCs w:val="21"/>
              </w:rPr>
              <w:t>版</w:t>
            </w:r>
            <w:r>
              <w:rPr>
                <w:rFonts w:ascii="宋体" w:hAnsi="宋体" w:cs="宋体" w:eastAsiaTheme="minorEastAsia"/>
                <w:color w:val="auto"/>
                <w:spacing w:val="7"/>
                <w:szCs w:val="21"/>
              </w:rPr>
              <w:t>(详见江建函</w:t>
            </w:r>
            <w:r>
              <w:rPr>
                <w:rFonts w:ascii="宋体" w:hAnsi="宋体" w:cs="宋体" w:eastAsiaTheme="minorEastAsia"/>
                <w:color w:val="auto"/>
                <w:spacing w:val="-12"/>
                <w:szCs w:val="21"/>
              </w:rPr>
              <w:t>[2</w:t>
            </w:r>
            <w:r>
              <w:rPr>
                <w:rFonts w:ascii="宋体" w:hAnsi="宋体" w:cs="宋体" w:eastAsiaTheme="minorEastAsia"/>
                <w:color w:val="auto"/>
                <w:spacing w:val="-7"/>
                <w:szCs w:val="21"/>
              </w:rPr>
              <w:t>0</w:t>
            </w:r>
            <w:r>
              <w:rPr>
                <w:rFonts w:ascii="宋体" w:hAnsi="宋体" w:cs="宋体" w:eastAsiaTheme="minorEastAsia"/>
                <w:color w:val="auto"/>
                <w:spacing w:val="-6"/>
                <w:szCs w:val="21"/>
              </w:rPr>
              <w:t>16]516号)，不作为</w:t>
            </w:r>
            <w:r>
              <w:rPr>
                <w:rFonts w:ascii="宋体" w:hAnsi="宋体" w:cs="宋体" w:eastAsiaTheme="minorEastAsia"/>
                <w:color w:val="auto"/>
                <w:spacing w:val="9"/>
                <w:szCs w:val="21"/>
              </w:rPr>
              <w:t>否</w:t>
            </w:r>
            <w:r>
              <w:rPr>
                <w:rFonts w:ascii="宋体" w:hAnsi="宋体" w:cs="宋体" w:eastAsiaTheme="minorEastAsia"/>
                <w:color w:val="auto"/>
                <w:spacing w:val="6"/>
                <w:szCs w:val="21"/>
              </w:rPr>
              <w:t>决性条款</w:t>
            </w:r>
          </w:p>
        </w:tc>
        <w:tc>
          <w:tcPr>
            <w:tcW w:w="6710" w:type="dxa"/>
            <w:vAlign w:val="center"/>
          </w:tcPr>
          <w:p>
            <w:pPr>
              <w:spacing w:line="360" w:lineRule="auto"/>
              <w:ind w:left="42" w:leftChars="20"/>
              <w:rPr>
                <w:rFonts w:ascii="宋体" w:hAnsi="宋体" w:cs="宋体" w:eastAsiaTheme="minorEastAsia"/>
                <w:color w:val="auto"/>
                <w:spacing w:val="1"/>
              </w:rPr>
            </w:pPr>
            <w:r>
              <w:rPr>
                <w:rFonts w:hint="eastAsia" w:ascii="宋体" w:hAnsi="宋体" w:cs="宋体" w:eastAsiaTheme="minorEastAsia"/>
                <w:color w:val="auto"/>
                <w:spacing w:val="2"/>
                <w:szCs w:val="21"/>
              </w:rPr>
              <w:t>□不</w:t>
            </w:r>
            <w:r>
              <w:rPr>
                <w:rFonts w:hint="eastAsia" w:ascii="宋体" w:hAnsi="宋体" w:cs="宋体" w:eastAsiaTheme="minorEastAsia"/>
                <w:color w:val="auto"/>
                <w:spacing w:val="1"/>
                <w:szCs w:val="21"/>
              </w:rPr>
              <w:t>要求</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7"/>
                <w:szCs w:val="21"/>
              </w:rPr>
              <w:t>☑要</w:t>
            </w:r>
            <w:r>
              <w:rPr>
                <w:rFonts w:hint="eastAsia" w:ascii="宋体" w:hAnsi="宋体" w:cs="宋体" w:eastAsiaTheme="minorEastAsia"/>
                <w:color w:val="auto"/>
                <w:spacing w:val="6"/>
                <w:szCs w:val="21"/>
              </w:rPr>
              <w:t>求，</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(1)投标文件电子版内容、份数及要求(不作为否决性条款)：</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①投标文件电子版内容：投标文件副本扫描件。</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②投标文件电子版份数：1份</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③投标文件电子版形式：投标文件副本制作成PDF格式。</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④投标文件电子版密封方式：单独密封，密封要求与投标文件的密封要求相同，并在封套上标记“投标文件电子版”字样。</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(2)投标文件网上公示内容电子版内容，份数及要求(不作为否决性条款)：</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①投标文件网上公示内容电子版内容：投标文件商务部分文件的所有内容,涉及投标人商业秘密的报价清单除外，人员身份证信息自行隐藏第7-14位数字，用“*”号代替。</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②投标文件网上公示内容电子版份数：1份</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③投标文件网上公示内容电子版要求：将上述内容进行扫描，扫描内容清晰可辨，并以PDF格式制作成电子版文件。</w:t>
            </w:r>
          </w:p>
          <w:p>
            <w:pPr>
              <w:spacing w:line="360" w:lineRule="auto"/>
              <w:ind w:left="42" w:leftChars="20"/>
              <w:rPr>
                <w:rFonts w:ascii="宋体" w:hAnsi="宋体" w:cs="宋体" w:eastAsiaTheme="minorEastAsia"/>
                <w:color w:val="auto"/>
                <w:spacing w:val="9"/>
              </w:rPr>
            </w:pPr>
            <w:r>
              <w:rPr>
                <w:rFonts w:hint="eastAsia" w:ascii="宋体" w:hAnsi="宋体" w:cs="宋体" w:eastAsiaTheme="minorEastAsia"/>
                <w:color w:val="auto"/>
                <w:spacing w:val="9"/>
                <w:szCs w:val="21"/>
              </w:rPr>
              <w:t>④投标文件网上公示内容电子版密封方式：单独密封，密封要求与投标文件的密封要求相同，并在封套上标记“投标文件网上公示内容电子版”字样。</w:t>
            </w:r>
          </w:p>
          <w:p>
            <w:pPr>
              <w:spacing w:line="360" w:lineRule="auto"/>
              <w:ind w:left="42" w:leftChars="20"/>
              <w:rPr>
                <w:rFonts w:ascii="宋体" w:hAnsi="宋体" w:cs="宋体" w:eastAsiaTheme="minorEastAsia"/>
                <w:color w:val="auto"/>
                <w:spacing w:val="18"/>
                <w:position w:val="20"/>
              </w:rPr>
            </w:pPr>
            <w:r>
              <w:rPr>
                <w:rFonts w:hint="eastAsia" w:ascii="宋体" w:hAnsi="宋体" w:cs="宋体" w:eastAsiaTheme="minorEastAsia"/>
                <w:color w:val="auto"/>
                <w:spacing w:val="9"/>
                <w:szCs w:val="21"/>
              </w:rPr>
              <w:t>注：投标文件电子版及投标文件网上公示内容电子版在投标文件递交截止时间前与投标文件一并递交招标人。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53"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.3</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5"/>
                <w:szCs w:val="21"/>
              </w:rPr>
              <w:t>投</w:t>
            </w:r>
            <w:r>
              <w:rPr>
                <w:rFonts w:ascii="宋体" w:hAnsi="宋体" w:cs="宋体" w:eastAsiaTheme="minorEastAsia"/>
                <w:color w:val="auto"/>
                <w:spacing w:val="8"/>
                <w:szCs w:val="21"/>
              </w:rPr>
              <w:t>标人代表出席开标会</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zCs w:val="21"/>
              </w:rPr>
              <w:t>投标人代表出席开标会：招标人邀请所有投标人参加开标会。投标人提交投标</w:t>
            </w:r>
            <w:r>
              <w:rPr>
                <w:rFonts w:hint="eastAsia" w:ascii="宋体" w:hAnsi="宋体" w:cs="宋体" w:eastAsiaTheme="minorEastAsia"/>
                <w:color w:val="auto"/>
                <w:szCs w:val="21"/>
                <w:highlight w:val="none"/>
              </w:rPr>
              <w:t>文件时，需持有“法定代表人证明书或法定代表人授</w:t>
            </w:r>
            <w:r>
              <w:rPr>
                <w:rFonts w:hint="eastAsia" w:ascii="宋体" w:hAnsi="宋体" w:cs="宋体" w:eastAsiaTheme="minorEastAsia"/>
                <w:color w:val="auto"/>
                <w:szCs w:val="21"/>
              </w:rPr>
              <w:t>权委托书原件（如投标人代表为非法定代表人时提供）”、本人身份证复印件（身份证原件核对）。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6"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2"/>
                <w:szCs w:val="21"/>
              </w:rPr>
              <w:t>10.4</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0"/>
                <w:szCs w:val="21"/>
              </w:rPr>
              <w:t>资</w:t>
            </w:r>
            <w:r>
              <w:rPr>
                <w:rFonts w:ascii="宋体" w:hAnsi="宋体" w:cs="宋体" w:eastAsiaTheme="minorEastAsia"/>
                <w:color w:val="auto"/>
                <w:spacing w:val="6"/>
                <w:szCs w:val="21"/>
              </w:rPr>
              <w:t>格审查方式</w:t>
            </w:r>
          </w:p>
        </w:tc>
        <w:tc>
          <w:tcPr>
            <w:tcW w:w="6710" w:type="dxa"/>
            <w:vAlign w:val="center"/>
          </w:tcPr>
          <w:p>
            <w:pPr>
              <w:spacing w:line="360" w:lineRule="auto"/>
              <w:ind w:left="42" w:leftChars="20"/>
              <w:rPr>
                <w:rFonts w:ascii="宋体" w:hAnsi="宋体" w:cs="宋体" w:eastAsiaTheme="minorEastAsia"/>
                <w:color w:val="auto"/>
                <w:spacing w:val="5"/>
              </w:rPr>
            </w:pPr>
            <w:r>
              <w:rPr>
                <w:rFonts w:hint="eastAsia" w:ascii="宋体" w:hAnsi="宋体" w:cs="宋体" w:eastAsiaTheme="minorEastAsia"/>
                <w:color w:val="auto"/>
                <w:spacing w:val="5"/>
                <w:szCs w:val="21"/>
              </w:rPr>
              <w:t>□资格预审</w:t>
            </w:r>
          </w:p>
          <w:p>
            <w:pPr>
              <w:spacing w:line="360" w:lineRule="auto"/>
              <w:ind w:left="42" w:leftChars="20"/>
              <w:rPr>
                <w:rFonts w:ascii="宋体" w:hAnsi="宋体" w:cs="宋体" w:eastAsiaTheme="minorEastAsia"/>
                <w:color w:val="auto"/>
                <w:spacing w:val="18"/>
                <w:position w:val="20"/>
              </w:rPr>
            </w:pPr>
            <w:r>
              <w:rPr>
                <w:rFonts w:hint="eastAsia" w:ascii="宋体" w:hAnsi="宋体" w:cs="宋体" w:eastAsiaTheme="minorEastAsia"/>
                <w:color w:val="auto"/>
                <w:spacing w:val="7"/>
                <w:szCs w:val="21"/>
              </w:rPr>
              <w:t>☑</w:t>
            </w:r>
            <w:r>
              <w:rPr>
                <w:rFonts w:hint="eastAsia" w:ascii="宋体" w:hAnsi="宋体" w:cs="宋体" w:eastAsiaTheme="minorEastAsia"/>
                <w:color w:val="auto"/>
                <w:spacing w:val="5"/>
                <w:szCs w:val="21"/>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826"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.5</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8"/>
                <w:szCs w:val="21"/>
              </w:rPr>
              <w:t>评标办</w:t>
            </w:r>
            <w:r>
              <w:rPr>
                <w:rFonts w:ascii="宋体" w:hAnsi="宋体" w:cs="宋体" w:eastAsiaTheme="minorEastAsia"/>
                <w:color w:val="auto"/>
                <w:spacing w:val="7"/>
                <w:szCs w:val="21"/>
              </w:rPr>
              <w:t>法</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25"/>
                <w:position w:val="1"/>
                <w:szCs w:val="21"/>
              </w:rPr>
              <w:t>□</w:t>
            </w:r>
            <w:r>
              <w:rPr>
                <w:rFonts w:hint="eastAsia" w:ascii="宋体" w:hAnsi="宋体" w:cs="宋体" w:eastAsiaTheme="minorEastAsia"/>
                <w:color w:val="auto"/>
                <w:spacing w:val="16"/>
                <w:position w:val="1"/>
                <w:szCs w:val="21"/>
              </w:rPr>
              <w:t>“有效范围的平均值法”</w:t>
            </w:r>
          </w:p>
          <w:p>
            <w:pPr>
              <w:spacing w:line="360" w:lineRule="auto"/>
              <w:ind w:left="42" w:leftChars="20"/>
              <w:rPr>
                <w:rFonts w:ascii="宋体" w:hAnsi="宋体" w:cs="宋体" w:eastAsiaTheme="minorEastAsia"/>
                <w:color w:val="auto"/>
                <w:spacing w:val="3"/>
              </w:rPr>
            </w:pPr>
            <w:r>
              <w:rPr>
                <w:rFonts w:hint="eastAsia" w:ascii="宋体" w:hAnsi="宋体" w:cs="宋体" w:eastAsiaTheme="minorEastAsia"/>
                <w:color w:val="auto"/>
                <w:spacing w:val="4"/>
                <w:szCs w:val="21"/>
              </w:rPr>
              <w:t>□</w:t>
            </w:r>
            <w:r>
              <w:rPr>
                <w:rFonts w:hint="eastAsia" w:ascii="宋体" w:hAnsi="宋体" w:cs="宋体" w:eastAsiaTheme="minorEastAsia"/>
                <w:color w:val="auto"/>
                <w:spacing w:val="3"/>
                <w:szCs w:val="21"/>
              </w:rPr>
              <w:t>平均值法</w:t>
            </w:r>
          </w:p>
          <w:p>
            <w:pPr>
              <w:spacing w:line="360" w:lineRule="auto"/>
              <w:ind w:left="42" w:leftChars="20"/>
              <w:rPr>
                <w:rFonts w:ascii="宋体" w:hAnsi="宋体" w:cs="宋体" w:eastAsiaTheme="minorEastAsia"/>
                <w:color w:val="auto"/>
                <w:spacing w:val="10"/>
              </w:rPr>
            </w:pPr>
            <w:r>
              <w:rPr>
                <w:rFonts w:hint="eastAsia" w:ascii="宋体" w:hAnsi="宋体" w:cs="宋体" w:eastAsiaTheme="minorEastAsia"/>
                <w:color w:val="auto"/>
                <w:spacing w:val="7"/>
                <w:szCs w:val="21"/>
              </w:rPr>
              <w:t>☑</w:t>
            </w:r>
            <w:r>
              <w:rPr>
                <w:rFonts w:hint="eastAsia" w:ascii="宋体" w:hAnsi="宋体" w:cs="宋体" w:eastAsiaTheme="minorEastAsia"/>
                <w:color w:val="auto"/>
                <w:spacing w:val="10"/>
                <w:szCs w:val="21"/>
              </w:rPr>
              <w:t>综合评估法</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最低投标价法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35" w:hRule="atLeast"/>
          <w:tblHeader/>
          <w:jc w:val="center"/>
        </w:trPr>
        <w:tc>
          <w:tcPr>
            <w:tcW w:w="90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
                <w:szCs w:val="21"/>
                <w:highlight w:val="none"/>
              </w:rPr>
              <w:t>1</w:t>
            </w:r>
            <w:r>
              <w:rPr>
                <w:rFonts w:ascii="宋体" w:hAnsi="宋体" w:cs="宋体" w:eastAsiaTheme="minorEastAsia"/>
                <w:color w:val="auto"/>
                <w:szCs w:val="21"/>
                <w:highlight w:val="none"/>
              </w:rPr>
              <w:t>0.6</w:t>
            </w:r>
          </w:p>
        </w:tc>
        <w:tc>
          <w:tcPr>
            <w:tcW w:w="1660" w:type="dxa"/>
            <w:vAlign w:val="center"/>
          </w:tcPr>
          <w:p>
            <w:pPr>
              <w:jc w:val="center"/>
              <w:rPr>
                <w:rFonts w:ascii="Arial" w:hAnsi="Arial" w:eastAsiaTheme="minorEastAsia"/>
                <w:color w:val="auto"/>
                <w:highlight w:val="none"/>
              </w:rPr>
            </w:pPr>
            <w:r>
              <w:rPr>
                <w:rFonts w:ascii="宋体" w:hAnsi="宋体" w:cs="宋体" w:eastAsiaTheme="minorEastAsia"/>
                <w:color w:val="auto"/>
                <w:spacing w:val="9"/>
                <w:szCs w:val="21"/>
                <w:highlight w:val="none"/>
              </w:rPr>
              <w:t>信用评价结果应</w:t>
            </w:r>
            <w:r>
              <w:rPr>
                <w:rFonts w:ascii="宋体" w:hAnsi="宋体" w:cs="宋体" w:eastAsiaTheme="minorEastAsia"/>
                <w:color w:val="auto"/>
                <w:spacing w:val="7"/>
                <w:szCs w:val="21"/>
                <w:highlight w:val="none"/>
              </w:rPr>
              <w:t>用</w:t>
            </w:r>
          </w:p>
        </w:tc>
        <w:tc>
          <w:tcPr>
            <w:tcW w:w="6710" w:type="dxa"/>
            <w:vAlign w:val="center"/>
          </w:tcPr>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8"/>
                <w:szCs w:val="21"/>
                <w:highlight w:val="none"/>
              </w:rPr>
              <w:t>诚信优先抽签入围</w:t>
            </w:r>
            <w:r>
              <w:rPr>
                <w:rFonts w:hint="eastAsia" w:ascii="宋体" w:hAnsi="宋体" w:cs="宋体" w:eastAsiaTheme="minorEastAsia"/>
                <w:color w:val="auto"/>
                <w:spacing w:val="7"/>
                <w:szCs w:val="21"/>
                <w:highlight w:val="none"/>
              </w:rPr>
              <w:t>：</w:t>
            </w:r>
          </w:p>
          <w:p>
            <w:pPr>
              <w:spacing w:line="360" w:lineRule="auto"/>
              <w:ind w:left="42" w:leftChars="20"/>
              <w:rPr>
                <w:rFonts w:ascii="宋体" w:hAnsi="宋体" w:cs="宋体" w:eastAsiaTheme="minorEastAsia"/>
                <w:color w:val="auto"/>
                <w:spacing w:val="-1"/>
                <w:highlight w:val="none"/>
              </w:rPr>
            </w:pPr>
            <w:r>
              <w:rPr>
                <w:rFonts w:hint="eastAsia" w:ascii="宋体" w:hAnsi="宋体" w:cs="宋体" w:eastAsiaTheme="minorEastAsia"/>
                <w:color w:val="auto"/>
                <w:spacing w:val="-2"/>
                <w:szCs w:val="21"/>
                <w:highlight w:val="none"/>
              </w:rPr>
              <w:t>1、正式投标人小于等</w:t>
            </w:r>
            <w:r>
              <w:rPr>
                <w:rFonts w:hint="eastAsia" w:ascii="宋体" w:hAnsi="宋体" w:cs="宋体" w:eastAsiaTheme="minorEastAsia"/>
                <w:color w:val="auto"/>
                <w:spacing w:val="-1"/>
                <w:szCs w:val="21"/>
                <w:highlight w:val="none"/>
              </w:rPr>
              <w:t>于15家时，全部入围评标程序。</w:t>
            </w:r>
          </w:p>
          <w:p>
            <w:pPr>
              <w:spacing w:line="360" w:lineRule="auto"/>
              <w:ind w:left="42" w:leftChars="20"/>
              <w:rPr>
                <w:rFonts w:ascii="宋体" w:hAnsi="宋体" w:cs="宋体" w:eastAsiaTheme="minorEastAsia"/>
                <w:color w:val="auto"/>
                <w:spacing w:val="5"/>
                <w:highlight w:val="none"/>
              </w:rPr>
            </w:pPr>
            <w:r>
              <w:rPr>
                <w:rFonts w:hint="eastAsia" w:ascii="宋体" w:hAnsi="宋体" w:cs="宋体" w:eastAsiaTheme="minorEastAsia"/>
                <w:color w:val="auto"/>
                <w:spacing w:val="1"/>
                <w:szCs w:val="21"/>
                <w:highlight w:val="none"/>
              </w:rPr>
              <w:t>2、正式投标人大于15家时</w:t>
            </w:r>
            <w:r>
              <w:rPr>
                <w:rFonts w:hint="eastAsia" w:ascii="宋体" w:hAnsi="宋体" w:cs="宋体" w:eastAsiaTheme="minorEastAsia"/>
                <w:color w:val="auto"/>
                <w:szCs w:val="21"/>
                <w:highlight w:val="none"/>
              </w:rPr>
              <w:t>，使用诚信优先入围方法</w:t>
            </w:r>
            <w:r>
              <w:rPr>
                <w:rFonts w:hint="eastAsia" w:ascii="宋体" w:hAnsi="宋体" w:cs="宋体" w:eastAsiaTheme="minorEastAsia"/>
                <w:color w:val="auto"/>
                <w:spacing w:val="1"/>
                <w:szCs w:val="21"/>
                <w:highlight w:val="none"/>
              </w:rPr>
              <w:t>选取15名正式投标人入围评</w:t>
            </w:r>
            <w:r>
              <w:rPr>
                <w:rFonts w:hint="eastAsia" w:ascii="宋体" w:hAnsi="宋体" w:cs="宋体" w:eastAsiaTheme="minorEastAsia"/>
                <w:color w:val="auto"/>
                <w:szCs w:val="21"/>
                <w:highlight w:val="none"/>
              </w:rPr>
              <w:t>标程序。按开标当天“江</w:t>
            </w:r>
            <w:r>
              <w:rPr>
                <w:rFonts w:hint="eastAsia" w:ascii="宋体" w:hAnsi="宋体" w:cs="宋体" w:eastAsiaTheme="minorEastAsia"/>
                <w:color w:val="auto"/>
                <w:spacing w:val="10"/>
                <w:szCs w:val="21"/>
                <w:highlight w:val="none"/>
              </w:rPr>
              <w:t>门市</w:t>
            </w:r>
            <w:r>
              <w:rPr>
                <w:rFonts w:hint="eastAsia" w:ascii="宋体" w:hAnsi="宋体" w:cs="宋体" w:eastAsiaTheme="minorEastAsia"/>
                <w:color w:val="auto"/>
                <w:spacing w:val="5"/>
                <w:szCs w:val="21"/>
                <w:highlight w:val="none"/>
              </w:rPr>
              <w:t>建筑业企业信用管理信息系统“公布的信用等级</w:t>
            </w:r>
            <w:r>
              <w:rPr>
                <w:rFonts w:hint="eastAsia" w:ascii="宋体" w:hAnsi="宋体" w:cs="宋体" w:eastAsiaTheme="minorEastAsia"/>
                <w:color w:val="auto"/>
                <w:spacing w:val="18"/>
                <w:szCs w:val="21"/>
                <w:highlight w:val="none"/>
              </w:rPr>
              <w:t>由招</w:t>
            </w:r>
            <w:r>
              <w:rPr>
                <w:rFonts w:hint="eastAsia" w:ascii="宋体" w:hAnsi="宋体" w:cs="宋体" w:eastAsiaTheme="minorEastAsia"/>
                <w:color w:val="auto"/>
                <w:spacing w:val="9"/>
                <w:szCs w:val="21"/>
                <w:highlight w:val="none"/>
              </w:rPr>
              <w:t>标人分三次随机抽签确定15家正式投标人进入</w:t>
            </w:r>
            <w:r>
              <w:rPr>
                <w:rFonts w:hint="eastAsia" w:ascii="宋体" w:hAnsi="宋体" w:cs="宋体" w:eastAsiaTheme="minorEastAsia"/>
                <w:color w:val="auto"/>
                <w:spacing w:val="10"/>
                <w:szCs w:val="21"/>
                <w:highlight w:val="none"/>
              </w:rPr>
              <w:t>评审</w:t>
            </w:r>
            <w:r>
              <w:rPr>
                <w:rFonts w:hint="eastAsia" w:ascii="宋体" w:hAnsi="宋体" w:cs="宋体" w:eastAsiaTheme="minorEastAsia"/>
                <w:color w:val="auto"/>
                <w:spacing w:val="5"/>
                <w:szCs w:val="21"/>
                <w:highlight w:val="none"/>
              </w:rPr>
              <w:t>阶段。评审阶段不再应用信用评价成果。</w:t>
            </w:r>
            <w:r>
              <w:rPr>
                <w:rFonts w:hint="eastAsia" w:ascii="宋体" w:hAnsi="宋体" w:eastAsiaTheme="minorEastAsia"/>
                <w:color w:val="auto"/>
                <w:spacing w:val="6"/>
                <w:szCs w:val="21"/>
                <w:highlight w:val="none"/>
              </w:rPr>
              <w:t>随机选取的信用等级使用招标文件约定联合体主办方（牵头人）需具备的资质类别。</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5"/>
                <w:szCs w:val="21"/>
                <w:highlight w:val="none"/>
              </w:rPr>
              <w:t>摇珠抽</w:t>
            </w:r>
            <w:r>
              <w:rPr>
                <w:rFonts w:hint="eastAsia" w:ascii="宋体" w:hAnsi="宋体" w:cs="宋体" w:eastAsiaTheme="minorEastAsia"/>
                <w:color w:val="auto"/>
                <w:spacing w:val="7"/>
                <w:szCs w:val="21"/>
                <w:highlight w:val="none"/>
              </w:rPr>
              <w:t>取步骤如下</w:t>
            </w:r>
            <w:r>
              <w:rPr>
                <w:rFonts w:hint="eastAsia" w:ascii="宋体" w:hAnsi="宋体" w:cs="宋体" w:eastAsiaTheme="minorEastAsia"/>
                <w:color w:val="auto"/>
                <w:spacing w:val="6"/>
                <w:szCs w:val="21"/>
                <w:highlight w:val="none"/>
              </w:rPr>
              <w:t>：</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zCs w:val="21"/>
                <w:highlight w:val="none"/>
              </w:rPr>
              <w:t>a</w:t>
            </w:r>
            <w:r>
              <w:rPr>
                <w:rFonts w:hint="eastAsia" w:ascii="宋体" w:hAnsi="宋体" w:cs="宋体" w:eastAsiaTheme="minorEastAsia"/>
                <w:color w:val="auto"/>
                <w:spacing w:val="22"/>
                <w:szCs w:val="21"/>
                <w:highlight w:val="none"/>
              </w:rPr>
              <w:t>、</w:t>
            </w:r>
            <w:r>
              <w:rPr>
                <w:rFonts w:hint="eastAsia" w:ascii="宋体" w:hAnsi="宋体" w:cs="宋体" w:eastAsiaTheme="minorEastAsia"/>
                <w:color w:val="auto"/>
                <w:spacing w:val="16"/>
                <w:szCs w:val="21"/>
                <w:highlight w:val="none"/>
              </w:rPr>
              <w:t>投标人的抽签号码分配按投标人一览表的名单的</w:t>
            </w:r>
            <w:r>
              <w:rPr>
                <w:rFonts w:hint="eastAsia" w:ascii="宋体" w:hAnsi="宋体" w:cs="宋体" w:eastAsiaTheme="minorEastAsia"/>
                <w:color w:val="auto"/>
                <w:spacing w:val="9"/>
                <w:szCs w:val="21"/>
                <w:highlight w:val="none"/>
              </w:rPr>
              <w:t>先</w:t>
            </w:r>
            <w:r>
              <w:rPr>
                <w:rFonts w:hint="eastAsia" w:ascii="宋体" w:hAnsi="宋体" w:cs="宋体" w:eastAsiaTheme="minorEastAsia"/>
                <w:color w:val="auto"/>
                <w:spacing w:val="7"/>
                <w:szCs w:val="21"/>
                <w:highlight w:val="none"/>
              </w:rPr>
              <w:t>后次序进行分配。</w:t>
            </w:r>
          </w:p>
          <w:p>
            <w:pPr>
              <w:spacing w:line="360" w:lineRule="auto"/>
              <w:ind w:left="42" w:leftChars="20"/>
              <w:rPr>
                <w:rFonts w:ascii="宋体" w:hAnsi="宋体" w:cs="宋体" w:eastAsiaTheme="minorEastAsia"/>
                <w:color w:val="auto"/>
                <w:spacing w:val="5"/>
                <w:highlight w:val="none"/>
              </w:rPr>
            </w:pPr>
            <w:r>
              <w:rPr>
                <w:rFonts w:hint="eastAsia" w:ascii="宋体" w:hAnsi="宋体" w:cs="宋体" w:eastAsiaTheme="minorEastAsia"/>
                <w:color w:val="auto"/>
                <w:spacing w:val="-3"/>
                <w:szCs w:val="21"/>
                <w:highlight w:val="none"/>
              </w:rPr>
              <w:t>b</w:t>
            </w:r>
            <w:r>
              <w:rPr>
                <w:rFonts w:hint="eastAsia" w:ascii="宋体" w:hAnsi="宋体" w:cs="宋体" w:eastAsiaTheme="minorEastAsia"/>
                <w:color w:val="auto"/>
                <w:spacing w:val="-6"/>
                <w:szCs w:val="21"/>
                <w:highlight w:val="none"/>
              </w:rPr>
              <w:t>、从信用</w:t>
            </w:r>
            <w:r>
              <w:rPr>
                <w:rFonts w:hint="eastAsia" w:ascii="宋体" w:hAnsi="宋体" w:cs="宋体" w:eastAsiaTheme="minorEastAsia"/>
                <w:color w:val="auto"/>
                <w:spacing w:val="-4"/>
                <w:szCs w:val="21"/>
                <w:highlight w:val="none"/>
              </w:rPr>
              <w:t>等</w:t>
            </w:r>
            <w:r>
              <w:rPr>
                <w:rFonts w:hint="eastAsia" w:ascii="宋体" w:hAnsi="宋体" w:cs="宋体" w:eastAsiaTheme="minorEastAsia"/>
                <w:color w:val="auto"/>
                <w:spacing w:val="-3"/>
                <w:szCs w:val="21"/>
                <w:highlight w:val="none"/>
              </w:rPr>
              <w:t>级A级的正式投标人中随机选取5家，未</w:t>
            </w:r>
            <w:r>
              <w:rPr>
                <w:rFonts w:hint="eastAsia" w:ascii="宋体" w:hAnsi="宋体" w:cs="宋体" w:eastAsiaTheme="minorEastAsia"/>
                <w:color w:val="auto"/>
                <w:spacing w:val="-2"/>
                <w:szCs w:val="21"/>
                <w:highlight w:val="none"/>
              </w:rPr>
              <w:t>抽中的进入下一轮抽签环</w:t>
            </w:r>
            <w:r>
              <w:rPr>
                <w:rFonts w:hint="eastAsia" w:ascii="宋体" w:hAnsi="宋体" w:cs="宋体" w:eastAsiaTheme="minorEastAsia"/>
                <w:color w:val="auto"/>
                <w:spacing w:val="-1"/>
                <w:szCs w:val="21"/>
                <w:highlight w:val="none"/>
              </w:rPr>
              <w:t>节。如本轮家数不足5家的，</w:t>
            </w:r>
            <w:r>
              <w:rPr>
                <w:rFonts w:hint="eastAsia" w:ascii="宋体" w:hAnsi="宋体" w:cs="宋体" w:eastAsiaTheme="minorEastAsia"/>
                <w:color w:val="auto"/>
                <w:spacing w:val="1"/>
                <w:szCs w:val="21"/>
                <w:highlight w:val="none"/>
              </w:rPr>
              <w:t>不足之数在信用等级</w:t>
            </w:r>
            <w:r>
              <w:rPr>
                <w:rFonts w:hint="eastAsia" w:ascii="宋体" w:hAnsi="宋体" w:cs="宋体" w:eastAsiaTheme="minorEastAsia"/>
                <w:color w:val="auto"/>
                <w:szCs w:val="21"/>
                <w:highlight w:val="none"/>
              </w:rPr>
              <w:t>B级的正式投标人中抽取。如抽</w:t>
            </w:r>
            <w:r>
              <w:rPr>
                <w:rFonts w:hint="eastAsia" w:ascii="宋体" w:hAnsi="宋体" w:cs="宋体" w:eastAsiaTheme="minorEastAsia"/>
                <w:color w:val="auto"/>
                <w:spacing w:val="-2"/>
                <w:szCs w:val="21"/>
                <w:highlight w:val="none"/>
              </w:rPr>
              <w:t>取全部信用等级</w:t>
            </w:r>
            <w:r>
              <w:rPr>
                <w:rFonts w:hint="eastAsia" w:ascii="宋体" w:hAnsi="宋体" w:cs="宋体" w:eastAsiaTheme="minorEastAsia"/>
                <w:color w:val="auto"/>
                <w:spacing w:val="-1"/>
                <w:szCs w:val="21"/>
                <w:highlight w:val="none"/>
              </w:rPr>
              <w:t>B</w:t>
            </w:r>
            <w:r>
              <w:rPr>
                <w:rFonts w:hint="eastAsia" w:ascii="宋体" w:hAnsi="宋体" w:cs="宋体" w:eastAsiaTheme="minorEastAsia"/>
                <w:color w:val="auto"/>
                <w:spacing w:val="-2"/>
                <w:szCs w:val="21"/>
                <w:highlight w:val="none"/>
              </w:rPr>
              <w:t>级的正</w:t>
            </w:r>
            <w:r>
              <w:rPr>
                <w:rFonts w:hint="eastAsia" w:ascii="宋体" w:hAnsi="宋体" w:cs="宋体" w:eastAsiaTheme="minorEastAsia"/>
                <w:color w:val="auto"/>
                <w:spacing w:val="-1"/>
                <w:szCs w:val="21"/>
                <w:highlight w:val="none"/>
              </w:rPr>
              <w:t>式投标人后也不足5家的，</w:t>
            </w:r>
            <w:r>
              <w:rPr>
                <w:rFonts w:hint="eastAsia" w:ascii="宋体" w:hAnsi="宋体" w:cs="宋体" w:eastAsiaTheme="minorEastAsia"/>
                <w:color w:val="auto"/>
                <w:spacing w:val="10"/>
                <w:szCs w:val="21"/>
                <w:highlight w:val="none"/>
              </w:rPr>
              <w:t>则</w:t>
            </w:r>
            <w:r>
              <w:rPr>
                <w:rFonts w:hint="eastAsia" w:ascii="宋体" w:hAnsi="宋体" w:cs="宋体" w:eastAsiaTheme="minorEastAsia"/>
                <w:color w:val="auto"/>
                <w:spacing w:val="9"/>
                <w:szCs w:val="21"/>
                <w:highlight w:val="none"/>
              </w:rPr>
              <w:t>在</w:t>
            </w:r>
            <w:r>
              <w:rPr>
                <w:rFonts w:hint="eastAsia" w:ascii="宋体" w:hAnsi="宋体" w:cs="宋体" w:eastAsiaTheme="minorEastAsia"/>
                <w:color w:val="auto"/>
                <w:spacing w:val="5"/>
                <w:szCs w:val="21"/>
                <w:highlight w:val="none"/>
              </w:rPr>
              <w:t>信用等级为</w:t>
            </w:r>
            <w:r>
              <w:rPr>
                <w:rFonts w:hint="eastAsia" w:ascii="宋体" w:hAnsi="宋体" w:cs="宋体" w:eastAsiaTheme="minorEastAsia"/>
                <w:color w:val="auto"/>
                <w:szCs w:val="21"/>
                <w:highlight w:val="none"/>
              </w:rPr>
              <w:t>C</w:t>
            </w:r>
            <w:r>
              <w:rPr>
                <w:rFonts w:hint="eastAsia" w:ascii="宋体" w:hAnsi="宋体" w:cs="宋体" w:eastAsiaTheme="minorEastAsia"/>
                <w:color w:val="auto"/>
                <w:spacing w:val="5"/>
                <w:szCs w:val="21"/>
                <w:highlight w:val="none"/>
              </w:rPr>
              <w:t>级的正式投标人中抽取不足之数。</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zCs w:val="21"/>
                <w:highlight w:val="none"/>
              </w:rPr>
              <w:t>c</w:t>
            </w:r>
            <w:r>
              <w:rPr>
                <w:rFonts w:hint="eastAsia" w:ascii="宋体" w:hAnsi="宋体" w:cs="宋体" w:eastAsiaTheme="minorEastAsia"/>
                <w:color w:val="auto"/>
                <w:spacing w:val="20"/>
                <w:szCs w:val="21"/>
                <w:highlight w:val="none"/>
              </w:rPr>
              <w:t>、</w:t>
            </w:r>
            <w:r>
              <w:rPr>
                <w:rFonts w:hint="eastAsia" w:ascii="宋体" w:hAnsi="宋体" w:cs="宋体" w:eastAsiaTheme="minorEastAsia"/>
                <w:color w:val="auto"/>
                <w:spacing w:val="15"/>
                <w:szCs w:val="21"/>
                <w:highlight w:val="none"/>
              </w:rPr>
              <w:t>从</w:t>
            </w:r>
            <w:r>
              <w:rPr>
                <w:rFonts w:hint="eastAsia" w:ascii="宋体" w:hAnsi="宋体" w:cs="宋体" w:eastAsiaTheme="minorEastAsia"/>
                <w:color w:val="auto"/>
                <w:spacing w:val="10"/>
                <w:szCs w:val="21"/>
                <w:highlight w:val="none"/>
              </w:rPr>
              <w:t>第一轮未抽中的信用等级</w:t>
            </w:r>
            <w:r>
              <w:rPr>
                <w:rFonts w:hint="eastAsia" w:ascii="宋体" w:hAnsi="宋体" w:cs="宋体" w:eastAsiaTheme="minorEastAsia"/>
                <w:color w:val="auto"/>
                <w:szCs w:val="21"/>
                <w:highlight w:val="none"/>
              </w:rPr>
              <w:t>A</w:t>
            </w:r>
            <w:r>
              <w:rPr>
                <w:rFonts w:hint="eastAsia" w:ascii="宋体" w:hAnsi="宋体" w:cs="宋体" w:eastAsiaTheme="minorEastAsia"/>
                <w:color w:val="auto"/>
                <w:spacing w:val="10"/>
                <w:szCs w:val="21"/>
                <w:highlight w:val="none"/>
              </w:rPr>
              <w:t>级正式投标人以及</w:t>
            </w:r>
            <w:r>
              <w:rPr>
                <w:rFonts w:hint="eastAsia" w:ascii="宋体" w:hAnsi="宋体" w:cs="宋体" w:eastAsiaTheme="minorEastAsia"/>
                <w:color w:val="auto"/>
                <w:spacing w:val="-6"/>
                <w:szCs w:val="21"/>
                <w:highlight w:val="none"/>
              </w:rPr>
              <w:t>信用等</w:t>
            </w:r>
            <w:r>
              <w:rPr>
                <w:rFonts w:hint="eastAsia" w:ascii="宋体" w:hAnsi="宋体" w:cs="宋体" w:eastAsiaTheme="minorEastAsia"/>
                <w:color w:val="auto"/>
                <w:spacing w:val="-4"/>
                <w:szCs w:val="21"/>
                <w:highlight w:val="none"/>
              </w:rPr>
              <w:t>级</w:t>
            </w:r>
            <w:r>
              <w:rPr>
                <w:rFonts w:hint="eastAsia" w:ascii="宋体" w:hAnsi="宋体" w:cs="宋体" w:eastAsiaTheme="minorEastAsia"/>
                <w:color w:val="auto"/>
                <w:spacing w:val="-3"/>
                <w:szCs w:val="21"/>
                <w:highlight w:val="none"/>
              </w:rPr>
              <w:t>B级的正式投标人(A+B)中随机选取5家，未</w:t>
            </w:r>
            <w:r>
              <w:rPr>
                <w:rFonts w:hint="eastAsia" w:ascii="宋体" w:hAnsi="宋体" w:cs="宋体" w:eastAsiaTheme="minorEastAsia"/>
                <w:color w:val="auto"/>
                <w:spacing w:val="10"/>
                <w:szCs w:val="21"/>
                <w:highlight w:val="none"/>
              </w:rPr>
              <w:t>抽</w:t>
            </w:r>
            <w:r>
              <w:rPr>
                <w:rFonts w:hint="eastAsia" w:ascii="宋体" w:hAnsi="宋体" w:cs="宋体" w:eastAsiaTheme="minorEastAsia"/>
                <w:color w:val="auto"/>
                <w:spacing w:val="5"/>
                <w:szCs w:val="21"/>
                <w:highlight w:val="none"/>
              </w:rPr>
              <w:t>中的正式投标人进入第3轮抽签环节。如本轮正式</w:t>
            </w:r>
            <w:r>
              <w:rPr>
                <w:rFonts w:hint="eastAsia" w:ascii="宋体" w:hAnsi="宋体" w:cs="宋体" w:eastAsiaTheme="minorEastAsia"/>
                <w:color w:val="auto"/>
                <w:spacing w:val="-6"/>
                <w:szCs w:val="21"/>
                <w:highlight w:val="none"/>
              </w:rPr>
              <w:t>投标人</w:t>
            </w:r>
            <w:r>
              <w:rPr>
                <w:rFonts w:hint="eastAsia" w:ascii="宋体" w:hAnsi="宋体" w:cs="宋体" w:eastAsiaTheme="minorEastAsia"/>
                <w:color w:val="auto"/>
                <w:spacing w:val="-4"/>
                <w:szCs w:val="21"/>
                <w:highlight w:val="none"/>
              </w:rPr>
              <w:t>(</w:t>
            </w:r>
            <w:r>
              <w:rPr>
                <w:rFonts w:hint="eastAsia" w:ascii="宋体" w:hAnsi="宋体" w:cs="宋体" w:eastAsiaTheme="minorEastAsia"/>
                <w:color w:val="auto"/>
                <w:spacing w:val="-3"/>
                <w:szCs w:val="21"/>
                <w:highlight w:val="none"/>
              </w:rPr>
              <w:t>A+B)家数不足5家的，则在信用等级C级的正</w:t>
            </w:r>
            <w:r>
              <w:rPr>
                <w:rFonts w:hint="eastAsia" w:ascii="宋体" w:hAnsi="宋体" w:cs="宋体" w:eastAsiaTheme="minorEastAsia"/>
                <w:color w:val="auto"/>
                <w:spacing w:val="13"/>
                <w:szCs w:val="21"/>
                <w:highlight w:val="none"/>
              </w:rPr>
              <w:t>式</w:t>
            </w:r>
            <w:r>
              <w:rPr>
                <w:rFonts w:hint="eastAsia" w:ascii="宋体" w:hAnsi="宋体" w:cs="宋体" w:eastAsiaTheme="minorEastAsia"/>
                <w:color w:val="auto"/>
                <w:spacing w:val="8"/>
                <w:szCs w:val="21"/>
                <w:highlight w:val="none"/>
              </w:rPr>
              <w:t>投标人中抽取不足之数。</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zCs w:val="21"/>
                <w:highlight w:val="none"/>
              </w:rPr>
              <w:t>d</w:t>
            </w:r>
            <w:r>
              <w:rPr>
                <w:rFonts w:hint="eastAsia" w:ascii="宋体" w:hAnsi="宋体" w:cs="宋体" w:eastAsiaTheme="minorEastAsia"/>
                <w:color w:val="auto"/>
                <w:spacing w:val="10"/>
                <w:szCs w:val="21"/>
                <w:highlight w:val="none"/>
              </w:rPr>
              <w:t>、</w:t>
            </w:r>
            <w:r>
              <w:rPr>
                <w:rFonts w:hint="eastAsia" w:ascii="宋体" w:hAnsi="宋体" w:cs="宋体" w:eastAsiaTheme="minorEastAsia"/>
                <w:color w:val="auto"/>
                <w:spacing w:val="9"/>
                <w:szCs w:val="21"/>
                <w:highlight w:val="none"/>
              </w:rPr>
              <w:t>从</w:t>
            </w:r>
            <w:r>
              <w:rPr>
                <w:rFonts w:hint="eastAsia" w:ascii="宋体" w:hAnsi="宋体" w:cs="宋体" w:eastAsiaTheme="minorEastAsia"/>
                <w:color w:val="auto"/>
                <w:spacing w:val="5"/>
                <w:szCs w:val="21"/>
                <w:highlight w:val="none"/>
              </w:rPr>
              <w:t>第二轮未抽中的信用等级</w:t>
            </w:r>
            <w:r>
              <w:rPr>
                <w:rFonts w:hint="eastAsia" w:ascii="宋体" w:hAnsi="宋体" w:cs="宋体" w:eastAsiaTheme="minorEastAsia"/>
                <w:color w:val="auto"/>
                <w:szCs w:val="21"/>
                <w:highlight w:val="none"/>
              </w:rPr>
              <w:t>A</w:t>
            </w:r>
            <w:r>
              <w:rPr>
                <w:rFonts w:hint="eastAsia" w:ascii="宋体" w:hAnsi="宋体" w:cs="宋体" w:eastAsiaTheme="minorEastAsia"/>
                <w:color w:val="auto"/>
                <w:spacing w:val="5"/>
                <w:szCs w:val="21"/>
                <w:highlight w:val="none"/>
              </w:rPr>
              <w:t>、</w:t>
            </w:r>
            <w:r>
              <w:rPr>
                <w:rFonts w:hint="eastAsia" w:ascii="宋体" w:hAnsi="宋体" w:cs="宋体" w:eastAsiaTheme="minorEastAsia"/>
                <w:color w:val="auto"/>
                <w:szCs w:val="21"/>
                <w:highlight w:val="none"/>
              </w:rPr>
              <w:t>B</w:t>
            </w:r>
            <w:r>
              <w:rPr>
                <w:rFonts w:hint="eastAsia" w:ascii="宋体" w:hAnsi="宋体" w:cs="宋体" w:eastAsiaTheme="minorEastAsia"/>
                <w:color w:val="auto"/>
                <w:spacing w:val="5"/>
                <w:szCs w:val="21"/>
                <w:highlight w:val="none"/>
              </w:rPr>
              <w:t>级正式投标人及</w:t>
            </w:r>
            <w:r>
              <w:rPr>
                <w:rFonts w:hint="eastAsia" w:ascii="宋体" w:hAnsi="宋体" w:cs="宋体" w:eastAsiaTheme="minorEastAsia"/>
                <w:color w:val="auto"/>
                <w:spacing w:val="1"/>
                <w:szCs w:val="21"/>
                <w:highlight w:val="none"/>
              </w:rPr>
              <w:t>信用等级</w:t>
            </w:r>
            <w:r>
              <w:rPr>
                <w:rFonts w:hint="eastAsia" w:ascii="宋体" w:hAnsi="宋体" w:cs="宋体" w:eastAsiaTheme="minorEastAsia"/>
                <w:color w:val="auto"/>
                <w:szCs w:val="21"/>
                <w:highlight w:val="none"/>
              </w:rPr>
              <w:t>C</w:t>
            </w:r>
            <w:r>
              <w:rPr>
                <w:rFonts w:hint="eastAsia" w:ascii="宋体" w:hAnsi="宋体" w:cs="宋体" w:eastAsiaTheme="minorEastAsia"/>
                <w:color w:val="auto"/>
                <w:spacing w:val="1"/>
                <w:szCs w:val="21"/>
                <w:highlight w:val="none"/>
              </w:rPr>
              <w:t>级正</w:t>
            </w:r>
            <w:r>
              <w:rPr>
                <w:rFonts w:hint="eastAsia" w:ascii="宋体" w:hAnsi="宋体" w:cs="宋体" w:eastAsiaTheme="minorEastAsia"/>
                <w:color w:val="auto"/>
                <w:szCs w:val="21"/>
                <w:highlight w:val="none"/>
              </w:rPr>
              <w:t>式投标人中A+B+C)随机选取5家。</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zCs w:val="21"/>
                <w:highlight w:val="none"/>
              </w:rPr>
              <w:t>e</w:t>
            </w:r>
            <w:r>
              <w:rPr>
                <w:rFonts w:hint="eastAsia" w:ascii="宋体" w:hAnsi="宋体" w:cs="宋体" w:eastAsiaTheme="minorEastAsia"/>
                <w:color w:val="auto"/>
                <w:spacing w:val="10"/>
                <w:szCs w:val="21"/>
                <w:highlight w:val="none"/>
              </w:rPr>
              <w:t>、最</w:t>
            </w:r>
            <w:r>
              <w:rPr>
                <w:rFonts w:hint="eastAsia" w:ascii="宋体" w:hAnsi="宋体" w:cs="宋体" w:eastAsiaTheme="minorEastAsia"/>
                <w:color w:val="auto"/>
                <w:spacing w:val="9"/>
                <w:szCs w:val="21"/>
                <w:highlight w:val="none"/>
              </w:rPr>
              <w:t>终</w:t>
            </w:r>
            <w:r>
              <w:rPr>
                <w:rFonts w:hint="eastAsia" w:ascii="宋体" w:hAnsi="宋体" w:cs="宋体" w:eastAsiaTheme="minorEastAsia"/>
                <w:color w:val="auto"/>
                <w:spacing w:val="5"/>
                <w:szCs w:val="21"/>
                <w:highlight w:val="none"/>
              </w:rPr>
              <w:t>进入候补的正式投标人：在前三轮未抽中的正</w:t>
            </w:r>
            <w:r>
              <w:rPr>
                <w:rFonts w:hint="eastAsia" w:ascii="宋体" w:hAnsi="宋体" w:cs="宋体" w:eastAsiaTheme="minorEastAsia"/>
                <w:color w:val="auto"/>
                <w:spacing w:val="9"/>
                <w:szCs w:val="21"/>
                <w:highlight w:val="none"/>
              </w:rPr>
              <w:t>式</w:t>
            </w:r>
            <w:r>
              <w:rPr>
                <w:rFonts w:hint="eastAsia" w:ascii="宋体" w:hAnsi="宋体" w:cs="宋体" w:eastAsiaTheme="minorEastAsia"/>
                <w:color w:val="auto"/>
                <w:spacing w:val="5"/>
                <w:szCs w:val="21"/>
                <w:highlight w:val="none"/>
              </w:rPr>
              <w:t>投标人中由招标人随机抽取5家作为候补投标人，</w:t>
            </w:r>
            <w:r>
              <w:rPr>
                <w:rFonts w:hint="eastAsia" w:ascii="宋体" w:hAnsi="宋体" w:cs="宋体" w:eastAsiaTheme="minorEastAsia"/>
                <w:color w:val="auto"/>
                <w:spacing w:val="14"/>
                <w:szCs w:val="21"/>
                <w:highlight w:val="none"/>
              </w:rPr>
              <w:t>并</w:t>
            </w:r>
            <w:r>
              <w:rPr>
                <w:rFonts w:hint="eastAsia" w:ascii="宋体" w:hAnsi="宋体" w:cs="宋体" w:eastAsiaTheme="minorEastAsia"/>
                <w:color w:val="auto"/>
                <w:spacing w:val="10"/>
                <w:szCs w:val="21"/>
                <w:highlight w:val="none"/>
              </w:rPr>
              <w:t>记录候补投标人选出的先后顺序(即为递补的先后</w:t>
            </w:r>
            <w:r>
              <w:rPr>
                <w:rFonts w:hint="eastAsia" w:ascii="宋体" w:hAnsi="宋体" w:cs="宋体" w:eastAsiaTheme="minorEastAsia"/>
                <w:color w:val="auto"/>
                <w:spacing w:val="14"/>
                <w:szCs w:val="21"/>
                <w:highlight w:val="none"/>
              </w:rPr>
              <w:t>顺</w:t>
            </w:r>
            <w:r>
              <w:rPr>
                <w:rFonts w:hint="eastAsia" w:ascii="宋体" w:hAnsi="宋体" w:cs="宋体" w:eastAsiaTheme="minorEastAsia"/>
                <w:color w:val="auto"/>
                <w:spacing w:val="10"/>
                <w:szCs w:val="21"/>
                <w:highlight w:val="none"/>
              </w:rPr>
              <w:t>序)。当经评审有效投标的投标人少于三家时，按</w:t>
            </w:r>
            <w:r>
              <w:rPr>
                <w:rFonts w:hint="eastAsia" w:ascii="宋体" w:hAnsi="宋体" w:cs="宋体" w:eastAsiaTheme="minorEastAsia"/>
                <w:color w:val="auto"/>
                <w:spacing w:val="20"/>
                <w:szCs w:val="21"/>
                <w:highlight w:val="none"/>
              </w:rPr>
              <w:t>照</w:t>
            </w:r>
            <w:r>
              <w:rPr>
                <w:rFonts w:hint="eastAsia" w:ascii="宋体" w:hAnsi="宋体" w:cs="宋体" w:eastAsiaTheme="minorEastAsia"/>
                <w:color w:val="auto"/>
                <w:spacing w:val="14"/>
                <w:szCs w:val="21"/>
                <w:highlight w:val="none"/>
              </w:rPr>
              <w:t>递</w:t>
            </w:r>
            <w:r>
              <w:rPr>
                <w:rFonts w:hint="eastAsia" w:ascii="宋体" w:hAnsi="宋体" w:cs="宋体" w:eastAsiaTheme="minorEastAsia"/>
                <w:color w:val="auto"/>
                <w:spacing w:val="10"/>
                <w:szCs w:val="21"/>
                <w:highlight w:val="none"/>
              </w:rPr>
              <w:t>补顺序递补。依递补名单依次递补后，经评审有</w:t>
            </w:r>
            <w:r>
              <w:rPr>
                <w:rFonts w:hint="eastAsia" w:ascii="宋体" w:hAnsi="宋体" w:cs="宋体" w:eastAsiaTheme="minorEastAsia"/>
                <w:color w:val="auto"/>
                <w:spacing w:val="20"/>
                <w:szCs w:val="21"/>
                <w:highlight w:val="none"/>
              </w:rPr>
              <w:t>效</w:t>
            </w:r>
            <w:r>
              <w:rPr>
                <w:rFonts w:hint="eastAsia" w:ascii="宋体" w:hAnsi="宋体" w:cs="宋体" w:eastAsiaTheme="minorEastAsia"/>
                <w:color w:val="auto"/>
                <w:spacing w:val="14"/>
                <w:szCs w:val="21"/>
                <w:highlight w:val="none"/>
              </w:rPr>
              <w:t>投</w:t>
            </w:r>
            <w:r>
              <w:rPr>
                <w:rFonts w:hint="eastAsia" w:ascii="宋体" w:hAnsi="宋体" w:cs="宋体" w:eastAsiaTheme="minorEastAsia"/>
                <w:color w:val="auto"/>
                <w:spacing w:val="10"/>
                <w:szCs w:val="21"/>
                <w:highlight w:val="none"/>
              </w:rPr>
              <w:t>标的投标人仍少于三家时，按实际需求数量在剩</w:t>
            </w:r>
            <w:r>
              <w:rPr>
                <w:rFonts w:hint="eastAsia" w:ascii="宋体" w:hAnsi="宋体" w:cs="宋体" w:eastAsiaTheme="minorEastAsia"/>
                <w:color w:val="auto"/>
                <w:spacing w:val="14"/>
                <w:szCs w:val="21"/>
                <w:highlight w:val="none"/>
              </w:rPr>
              <w:t>余</w:t>
            </w:r>
            <w:r>
              <w:rPr>
                <w:rFonts w:hint="eastAsia" w:ascii="宋体" w:hAnsi="宋体" w:cs="宋体" w:eastAsiaTheme="minorEastAsia"/>
                <w:color w:val="auto"/>
                <w:spacing w:val="8"/>
                <w:szCs w:val="21"/>
                <w:highlight w:val="none"/>
              </w:rPr>
              <w:t>的正式投标人中随机抽取。</w:t>
            </w:r>
          </w:p>
          <w:p>
            <w:pPr>
              <w:spacing w:line="360" w:lineRule="auto"/>
              <w:ind w:left="42" w:leftChars="20"/>
              <w:rPr>
                <w:rFonts w:ascii="宋体" w:hAnsi="宋体" w:cs="宋体" w:eastAsiaTheme="minorEastAsia"/>
                <w:color w:val="auto"/>
                <w:spacing w:val="18"/>
                <w:position w:val="20"/>
                <w:highlight w:val="none"/>
              </w:rPr>
            </w:pPr>
            <w:r>
              <w:rPr>
                <w:rFonts w:hint="eastAsia" w:ascii="宋体" w:hAnsi="宋体" w:cs="宋体" w:eastAsiaTheme="minorEastAsia"/>
                <w:color w:val="auto"/>
                <w:szCs w:val="21"/>
                <w:highlight w:val="none"/>
              </w:rPr>
              <w:t>f</w:t>
            </w:r>
            <w:r>
              <w:rPr>
                <w:rFonts w:hint="eastAsia" w:ascii="宋体" w:hAnsi="宋体" w:cs="宋体" w:eastAsiaTheme="minorEastAsia"/>
                <w:color w:val="auto"/>
                <w:spacing w:val="10"/>
                <w:szCs w:val="21"/>
                <w:highlight w:val="none"/>
              </w:rPr>
              <w:t>、如</w:t>
            </w:r>
            <w:r>
              <w:rPr>
                <w:rFonts w:hint="eastAsia" w:ascii="宋体" w:hAnsi="宋体" w:cs="宋体" w:eastAsiaTheme="minorEastAsia"/>
                <w:color w:val="auto"/>
                <w:spacing w:val="5"/>
                <w:szCs w:val="21"/>
                <w:highlight w:val="none"/>
              </w:rPr>
              <w:t>剩余的所有正式投标人都已递补，但经评审有效</w:t>
            </w:r>
            <w:r>
              <w:rPr>
                <w:rFonts w:hint="eastAsia" w:ascii="宋体" w:hAnsi="宋体" w:cs="宋体" w:eastAsiaTheme="minorEastAsia"/>
                <w:color w:val="auto"/>
                <w:spacing w:val="9"/>
                <w:szCs w:val="21"/>
                <w:highlight w:val="none"/>
              </w:rPr>
              <w:t>投标的投标人仍少于三家时，本次招标失败</w:t>
            </w:r>
            <w:r>
              <w:rPr>
                <w:rFonts w:hint="eastAsia" w:ascii="宋体" w:hAnsi="宋体" w:cs="宋体" w:eastAsiaTheme="minorEastAsia"/>
                <w:color w:val="auto"/>
                <w:spacing w:val="6"/>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
                <w:szCs w:val="21"/>
                <w:highlight w:val="none"/>
              </w:rPr>
              <w:t>10</w:t>
            </w:r>
            <w:r>
              <w:rPr>
                <w:rFonts w:ascii="宋体" w:hAnsi="宋体" w:cs="宋体" w:eastAsiaTheme="minorEastAsia"/>
                <w:color w:val="auto"/>
                <w:szCs w:val="21"/>
                <w:highlight w:val="none"/>
              </w:rPr>
              <w:t>.7</w:t>
            </w:r>
          </w:p>
        </w:tc>
        <w:tc>
          <w:tcPr>
            <w:tcW w:w="166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0"/>
                <w:szCs w:val="21"/>
                <w:highlight w:val="none"/>
              </w:rPr>
              <w:t>信</w:t>
            </w:r>
            <w:r>
              <w:rPr>
                <w:rFonts w:ascii="宋体" w:hAnsi="宋体" w:cs="宋体" w:eastAsiaTheme="minorEastAsia"/>
                <w:color w:val="auto"/>
                <w:spacing w:val="8"/>
                <w:szCs w:val="21"/>
                <w:highlight w:val="none"/>
              </w:rPr>
              <w:t>用因素权重</w:t>
            </w:r>
          </w:p>
        </w:tc>
        <w:tc>
          <w:tcPr>
            <w:tcW w:w="6710" w:type="dxa"/>
            <w:vAlign w:val="center"/>
          </w:tcPr>
          <w:p>
            <w:pPr>
              <w:spacing w:line="360" w:lineRule="auto"/>
              <w:ind w:left="42" w:leftChars="20"/>
              <w:rPr>
                <w:rFonts w:ascii="宋体" w:hAnsi="宋体" w:cs="宋体" w:eastAsiaTheme="minorEastAsia"/>
                <w:color w:val="auto"/>
                <w:spacing w:val="3"/>
                <w:highlight w:val="none"/>
              </w:rPr>
            </w:pPr>
            <w:r>
              <w:rPr>
                <w:rFonts w:hint="eastAsia" w:ascii="宋体" w:hAnsi="宋体" w:cs="宋体" w:eastAsiaTheme="minorEastAsia"/>
                <w:color w:val="auto"/>
                <w:spacing w:val="3"/>
                <w:szCs w:val="21"/>
                <w:highlight w:val="none"/>
              </w:rPr>
              <w:t>□现场随机抽取。(在8%，8.5%，9%，9.5%，10%共五个数值中抽取)</w:t>
            </w:r>
          </w:p>
          <w:p>
            <w:pPr>
              <w:spacing w:line="360" w:lineRule="auto"/>
              <w:ind w:left="42" w:leftChars="20"/>
              <w:rPr>
                <w:rFonts w:ascii="宋体" w:hAnsi="宋体" w:cs="宋体" w:eastAsiaTheme="minorEastAsia"/>
                <w:color w:val="auto"/>
                <w:spacing w:val="3"/>
                <w:highlight w:val="none"/>
              </w:rPr>
            </w:pPr>
            <w:r>
              <w:rPr>
                <w:rFonts w:hint="eastAsia" w:ascii="宋体" w:hAnsi="宋体" w:cs="宋体" w:eastAsiaTheme="minorEastAsia"/>
                <w:color w:val="auto"/>
                <w:spacing w:val="7"/>
                <w:szCs w:val="21"/>
                <w:highlight w:val="none"/>
              </w:rPr>
              <w:t>☑</w:t>
            </w:r>
            <w:r>
              <w:rPr>
                <w:rFonts w:hint="eastAsia" w:ascii="宋体" w:hAnsi="宋体" w:cs="宋体" w:eastAsiaTheme="minorEastAsia"/>
                <w:color w:val="auto"/>
                <w:spacing w:val="3"/>
                <w:szCs w:val="21"/>
                <w:highlight w:val="none"/>
              </w:rPr>
              <w:t>本项目信用因素权重为10%(在8%，8.5%，9%，9.5%，10%共五个数值中选择)</w:t>
            </w:r>
          </w:p>
          <w:p>
            <w:pPr>
              <w:spacing w:line="360" w:lineRule="auto"/>
              <w:ind w:left="42" w:leftChars="20"/>
              <w:rPr>
                <w:rFonts w:ascii="宋体" w:hAnsi="宋体" w:cs="宋体" w:eastAsiaTheme="minorEastAsia"/>
                <w:color w:val="auto"/>
                <w:spacing w:val="3"/>
                <w:highlight w:val="none"/>
              </w:rPr>
            </w:pPr>
            <w:r>
              <w:rPr>
                <w:rFonts w:hint="eastAsia" w:ascii="宋体" w:hAnsi="宋体" w:cs="宋体" w:eastAsiaTheme="minorEastAsia"/>
                <w:color w:val="auto"/>
                <w:spacing w:val="3"/>
                <w:szCs w:val="21"/>
                <w:highlight w:val="none"/>
              </w:rPr>
              <w:t>注：信用因素权重(信用因素权重适用于正式投标人少于15家(含)的、工程招标控制价在400万元(含)及以上项目。正式投标人多于15家(不含)的或工程招标控制价在400万元(不含)以下的项目，不使用信用因素权重)。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
                <w:szCs w:val="21"/>
                <w:highlight w:val="none"/>
              </w:rPr>
              <w:t>10</w:t>
            </w:r>
            <w:r>
              <w:rPr>
                <w:rFonts w:ascii="宋体" w:hAnsi="宋体" w:cs="宋体" w:eastAsiaTheme="minorEastAsia"/>
                <w:color w:val="auto"/>
                <w:szCs w:val="21"/>
                <w:highlight w:val="none"/>
              </w:rPr>
              <w:t>.8</w:t>
            </w:r>
          </w:p>
        </w:tc>
        <w:tc>
          <w:tcPr>
            <w:tcW w:w="166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5"/>
                <w:szCs w:val="21"/>
                <w:highlight w:val="none"/>
              </w:rPr>
              <w:t>投</w:t>
            </w:r>
            <w:r>
              <w:rPr>
                <w:rFonts w:ascii="宋体" w:hAnsi="宋体" w:cs="宋体" w:eastAsiaTheme="minorEastAsia"/>
                <w:color w:val="auto"/>
                <w:spacing w:val="8"/>
                <w:szCs w:val="21"/>
                <w:highlight w:val="none"/>
              </w:rPr>
              <w:t>标人信用等级的确定</w:t>
            </w:r>
          </w:p>
        </w:tc>
        <w:tc>
          <w:tcPr>
            <w:tcW w:w="6710" w:type="dxa"/>
            <w:vAlign w:val="center"/>
          </w:tcPr>
          <w:p>
            <w:pPr>
              <w:spacing w:line="360" w:lineRule="auto"/>
              <w:ind w:left="42" w:leftChars="20"/>
              <w:rPr>
                <w:rFonts w:ascii="宋体" w:hAnsi="宋体" w:cs="宋体" w:eastAsiaTheme="minorEastAsia"/>
                <w:color w:val="auto"/>
                <w:spacing w:val="10"/>
                <w:highlight w:val="none"/>
              </w:rPr>
            </w:pPr>
            <w:r>
              <w:rPr>
                <w:rFonts w:hint="eastAsia" w:ascii="宋体" w:hAnsi="宋体" w:cs="宋体" w:eastAsiaTheme="minorEastAsia"/>
                <w:color w:val="auto"/>
                <w:spacing w:val="14"/>
                <w:szCs w:val="21"/>
                <w:highlight w:val="none"/>
              </w:rPr>
              <w:t>1</w:t>
            </w:r>
            <w:r>
              <w:rPr>
                <w:rFonts w:hint="eastAsia" w:ascii="宋体" w:hAnsi="宋体" w:cs="宋体" w:eastAsiaTheme="minorEastAsia"/>
                <w:color w:val="auto"/>
                <w:spacing w:val="12"/>
                <w:szCs w:val="21"/>
                <w:highlight w:val="none"/>
              </w:rPr>
              <w:t>、</w:t>
            </w:r>
            <w:r>
              <w:rPr>
                <w:rFonts w:hint="eastAsia" w:ascii="宋体" w:hAnsi="宋体" w:cs="宋体" w:eastAsiaTheme="minorEastAsia"/>
                <w:color w:val="auto"/>
                <w:spacing w:val="7"/>
                <w:szCs w:val="21"/>
                <w:highlight w:val="none"/>
              </w:rPr>
              <w:t>随机抽签的信用等级使用联合体主办方(牵头人)</w:t>
            </w:r>
            <w:r>
              <w:rPr>
                <w:rFonts w:hint="eastAsia" w:ascii="宋体" w:hAnsi="宋体" w:cs="宋体" w:eastAsiaTheme="minorEastAsia"/>
                <w:color w:val="auto"/>
                <w:spacing w:val="18"/>
                <w:szCs w:val="21"/>
                <w:highlight w:val="none"/>
              </w:rPr>
              <w:t>的</w:t>
            </w:r>
            <w:r>
              <w:rPr>
                <w:rFonts w:hint="eastAsia" w:ascii="宋体" w:hAnsi="宋体" w:cs="宋体" w:eastAsiaTheme="minorEastAsia"/>
                <w:color w:val="auto"/>
                <w:spacing w:val="13"/>
                <w:szCs w:val="21"/>
                <w:highlight w:val="none"/>
              </w:rPr>
              <w:t>“</w:t>
            </w:r>
            <w:r>
              <w:rPr>
                <w:rFonts w:hint="eastAsia" w:ascii="宋体" w:hAnsi="宋体" w:cs="宋体" w:eastAsiaTheme="minorEastAsia"/>
                <w:color w:val="auto"/>
                <w:spacing w:val="9"/>
                <w:szCs w:val="21"/>
                <w:highlight w:val="none"/>
              </w:rPr>
              <w:t>江门市建筑业企业信用管理信息系统”设计</w:t>
            </w:r>
            <w:r>
              <w:rPr>
                <w:rFonts w:hint="eastAsia" w:ascii="宋体" w:hAnsi="宋体" w:cs="宋体" w:eastAsiaTheme="minorEastAsia"/>
                <w:color w:val="auto"/>
                <w:spacing w:val="11"/>
                <w:szCs w:val="21"/>
                <w:highlight w:val="none"/>
              </w:rPr>
              <w:t>类显示的“等级”的信用等级</w:t>
            </w:r>
            <w:r>
              <w:rPr>
                <w:rFonts w:hint="eastAsia" w:ascii="宋体" w:hAnsi="宋体" w:cs="宋体" w:eastAsiaTheme="minorEastAsia"/>
                <w:color w:val="auto"/>
                <w:spacing w:val="10"/>
                <w:szCs w:val="21"/>
                <w:highlight w:val="none"/>
              </w:rPr>
              <w:t>。</w:t>
            </w:r>
          </w:p>
          <w:p>
            <w:pPr>
              <w:spacing w:line="360" w:lineRule="auto"/>
              <w:ind w:left="42" w:leftChars="20"/>
              <w:rPr>
                <w:rFonts w:ascii="宋体" w:hAnsi="宋体" w:cs="宋体" w:eastAsiaTheme="minorEastAsia"/>
                <w:color w:val="auto"/>
                <w:spacing w:val="9"/>
                <w:highlight w:val="none"/>
              </w:rPr>
            </w:pPr>
            <w:r>
              <w:rPr>
                <w:rFonts w:hint="eastAsia" w:ascii="宋体" w:hAnsi="宋体" w:cs="宋体" w:eastAsiaTheme="minorEastAsia"/>
                <w:color w:val="auto"/>
                <w:spacing w:val="-1"/>
                <w:szCs w:val="21"/>
                <w:highlight w:val="none"/>
              </w:rPr>
              <w:t>2、根据江建〔2017〕521号文精神，以联合体投</w:t>
            </w:r>
            <w:r>
              <w:rPr>
                <w:rFonts w:hint="eastAsia" w:ascii="宋体" w:hAnsi="宋体" w:cs="宋体" w:eastAsiaTheme="minorEastAsia"/>
                <w:color w:val="auto"/>
                <w:szCs w:val="21"/>
                <w:highlight w:val="none"/>
              </w:rPr>
              <w:t>标的，</w:t>
            </w:r>
            <w:r>
              <w:rPr>
                <w:rFonts w:hint="eastAsia" w:ascii="宋体" w:hAnsi="宋体" w:cs="宋体" w:eastAsiaTheme="minorEastAsia"/>
                <w:color w:val="auto"/>
                <w:spacing w:val="18"/>
                <w:szCs w:val="21"/>
                <w:highlight w:val="none"/>
              </w:rPr>
              <w:t>联</w:t>
            </w:r>
            <w:r>
              <w:rPr>
                <w:rFonts w:hint="eastAsia" w:ascii="宋体" w:hAnsi="宋体" w:cs="宋体" w:eastAsiaTheme="minorEastAsia"/>
                <w:color w:val="auto"/>
                <w:spacing w:val="13"/>
                <w:szCs w:val="21"/>
                <w:highlight w:val="none"/>
              </w:rPr>
              <w:t>合</w:t>
            </w:r>
            <w:r>
              <w:rPr>
                <w:rFonts w:hint="eastAsia" w:ascii="宋体" w:hAnsi="宋体" w:cs="宋体" w:eastAsiaTheme="minorEastAsia"/>
                <w:color w:val="auto"/>
                <w:spacing w:val="9"/>
                <w:szCs w:val="21"/>
                <w:highlight w:val="none"/>
              </w:rPr>
              <w:t>体投标人企业信用得分＝主办方企业信用得分×</w:t>
            </w:r>
            <w:r>
              <w:rPr>
                <w:rFonts w:hint="eastAsia" w:ascii="宋体" w:hAnsi="宋体" w:cs="宋体" w:eastAsiaTheme="minorEastAsia"/>
                <w:color w:val="auto"/>
                <w:spacing w:val="16"/>
                <w:szCs w:val="21"/>
                <w:highlight w:val="none"/>
              </w:rPr>
              <w:t>8</w:t>
            </w:r>
            <w:r>
              <w:rPr>
                <w:rFonts w:hint="eastAsia" w:ascii="宋体" w:hAnsi="宋体" w:cs="宋体" w:eastAsiaTheme="minorEastAsia"/>
                <w:color w:val="auto"/>
                <w:spacing w:val="9"/>
                <w:szCs w:val="21"/>
                <w:highlight w:val="none"/>
              </w:rPr>
              <w:t>0%＋其它各方企业信用得分×20%。</w:t>
            </w:r>
          </w:p>
          <w:p>
            <w:pPr>
              <w:spacing w:line="360" w:lineRule="auto"/>
              <w:ind w:left="42" w:leftChars="20"/>
              <w:rPr>
                <w:rFonts w:ascii="宋体" w:hAnsi="宋体" w:cs="宋体" w:eastAsiaTheme="minorEastAsia"/>
                <w:color w:val="auto"/>
                <w:highlight w:val="none"/>
              </w:rPr>
            </w:pPr>
            <w:r>
              <w:rPr>
                <w:rFonts w:hint="eastAsia" w:ascii="宋体" w:hAnsi="宋体" w:cs="宋体" w:eastAsiaTheme="minorEastAsia"/>
                <w:color w:val="auto"/>
                <w:spacing w:val="13"/>
                <w:szCs w:val="21"/>
                <w:highlight w:val="none"/>
              </w:rPr>
              <w:t>3</w:t>
            </w:r>
            <w:r>
              <w:rPr>
                <w:rFonts w:hint="eastAsia" w:ascii="宋体" w:hAnsi="宋体" w:cs="宋体" w:eastAsiaTheme="minorEastAsia"/>
                <w:color w:val="auto"/>
                <w:spacing w:val="9"/>
                <w:szCs w:val="21"/>
                <w:highlight w:val="none"/>
              </w:rPr>
              <w:t>、</w:t>
            </w:r>
            <w:r>
              <w:rPr>
                <w:rFonts w:hint="eastAsia" w:ascii="宋体" w:hAnsi="宋体" w:cs="宋体" w:eastAsiaTheme="minorEastAsia"/>
                <w:color w:val="auto"/>
                <w:spacing w:val="9"/>
                <w:highlight w:val="none"/>
              </w:rPr>
              <w:t>非联合体投标人企业信用得分</w:t>
            </w:r>
            <w:r>
              <w:rPr>
                <w:rFonts w:ascii="宋体" w:hAnsi="宋体" w:cs="宋体" w:eastAsiaTheme="minorEastAsia"/>
                <w:color w:val="auto"/>
                <w:spacing w:val="9"/>
                <w:highlight w:val="none"/>
              </w:rPr>
              <w:t>=</w:t>
            </w:r>
            <w:r>
              <w:rPr>
                <w:rFonts w:hint="eastAsia" w:ascii="宋体" w:hAnsi="宋体" w:cs="宋体" w:eastAsiaTheme="minorEastAsia"/>
                <w:color w:val="auto"/>
                <w:spacing w:val="9"/>
                <w:highlight w:val="none"/>
              </w:rPr>
              <w:t>其设计类信用得分×</w:t>
            </w:r>
            <w:r>
              <w:rPr>
                <w:rFonts w:ascii="宋体" w:hAnsi="宋体" w:cs="宋体" w:eastAsiaTheme="minorEastAsia"/>
                <w:color w:val="auto"/>
                <w:spacing w:val="9"/>
                <w:highlight w:val="none"/>
              </w:rPr>
              <w:t>80%</w:t>
            </w:r>
            <w:r>
              <w:rPr>
                <w:rFonts w:hint="eastAsia" w:ascii="宋体" w:hAnsi="宋体" w:cs="宋体" w:eastAsiaTheme="minorEastAsia"/>
                <w:color w:val="auto"/>
                <w:spacing w:val="9"/>
                <w:highlight w:val="none"/>
              </w:rPr>
              <w:t>＋其工程施工类信用得分×</w:t>
            </w:r>
            <w:r>
              <w:rPr>
                <w:rFonts w:ascii="宋体" w:hAnsi="宋体" w:cs="宋体" w:eastAsiaTheme="minorEastAsia"/>
                <w:color w:val="auto"/>
                <w:spacing w:val="9"/>
                <w:highlight w:val="none"/>
              </w:rPr>
              <w:t>20%</w:t>
            </w:r>
            <w:r>
              <w:rPr>
                <w:rFonts w:hint="eastAsia" w:ascii="宋体" w:hAnsi="宋体" w:cs="宋体" w:eastAsiaTheme="minorEastAsia"/>
                <w:color w:val="auto"/>
                <w:spacing w:val="9"/>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highlight w:val="none"/>
              </w:rPr>
            </w:pPr>
            <w:r>
              <w:rPr>
                <w:rFonts w:ascii="宋体" w:hAnsi="宋体" w:cs="宋体" w:eastAsiaTheme="minorEastAsia"/>
                <w:color w:val="auto"/>
                <w:spacing w:val="-1"/>
                <w:szCs w:val="21"/>
                <w:highlight w:val="none"/>
              </w:rPr>
              <w:t>10</w:t>
            </w:r>
            <w:r>
              <w:rPr>
                <w:rFonts w:ascii="宋体" w:hAnsi="宋体" w:cs="宋体" w:eastAsiaTheme="minorEastAsia"/>
                <w:color w:val="auto"/>
                <w:szCs w:val="21"/>
                <w:highlight w:val="none"/>
              </w:rPr>
              <w:t>.9</w:t>
            </w:r>
          </w:p>
        </w:tc>
        <w:tc>
          <w:tcPr>
            <w:tcW w:w="1660" w:type="dxa"/>
            <w:vAlign w:val="center"/>
          </w:tcPr>
          <w:p>
            <w:pPr>
              <w:jc w:val="center"/>
              <w:rPr>
                <w:rFonts w:ascii="Arial" w:hAnsi="Arial" w:eastAsiaTheme="minorEastAsia"/>
                <w:color w:val="auto"/>
                <w:highlight w:val="none"/>
              </w:rPr>
            </w:pPr>
            <w:r>
              <w:rPr>
                <w:rFonts w:ascii="宋体" w:hAnsi="宋体" w:cs="宋体" w:eastAsiaTheme="minorEastAsia"/>
                <w:color w:val="auto"/>
                <w:spacing w:val="8"/>
                <w:szCs w:val="21"/>
                <w:highlight w:val="none"/>
              </w:rPr>
              <w:t>投标人施工</w:t>
            </w:r>
            <w:r>
              <w:rPr>
                <w:rFonts w:ascii="宋体" w:hAnsi="宋体" w:cs="宋体" w:eastAsiaTheme="minorEastAsia"/>
                <w:color w:val="auto"/>
                <w:spacing w:val="7"/>
                <w:szCs w:val="21"/>
                <w:highlight w:val="none"/>
              </w:rPr>
              <w:t>方</w:t>
            </w:r>
            <w:r>
              <w:rPr>
                <w:rFonts w:ascii="宋体" w:hAnsi="宋体" w:cs="宋体" w:eastAsiaTheme="minorEastAsia"/>
                <w:color w:val="auto"/>
                <w:spacing w:val="12"/>
                <w:szCs w:val="21"/>
                <w:highlight w:val="none"/>
              </w:rPr>
              <w:t>信</w:t>
            </w:r>
            <w:r>
              <w:rPr>
                <w:rFonts w:ascii="宋体" w:hAnsi="宋体" w:cs="宋体" w:eastAsiaTheme="minorEastAsia"/>
                <w:color w:val="auto"/>
                <w:spacing w:val="8"/>
                <w:szCs w:val="21"/>
                <w:highlight w:val="none"/>
              </w:rPr>
              <w:t>用等级的确定</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2"/>
                <w:szCs w:val="21"/>
              </w:rPr>
              <w:t>1</w:t>
            </w:r>
            <w:r>
              <w:rPr>
                <w:rFonts w:hint="eastAsia" w:ascii="宋体" w:hAnsi="宋体" w:cs="宋体" w:eastAsiaTheme="minorEastAsia"/>
                <w:color w:val="auto"/>
                <w:spacing w:val="7"/>
                <w:szCs w:val="21"/>
              </w:rPr>
              <w:t>、</w:t>
            </w:r>
            <w:r>
              <w:rPr>
                <w:rFonts w:hint="eastAsia" w:ascii="宋体" w:hAnsi="宋体" w:cs="宋体" w:eastAsiaTheme="minorEastAsia"/>
                <w:color w:val="auto"/>
                <w:spacing w:val="6"/>
                <w:szCs w:val="21"/>
              </w:rPr>
              <w:t>施工部分只允许施工总承包资质企业投标的项目，</w:t>
            </w:r>
            <w:r>
              <w:rPr>
                <w:rFonts w:hint="eastAsia" w:ascii="宋体" w:hAnsi="宋体" w:cs="宋体" w:eastAsiaTheme="minorEastAsia"/>
                <w:color w:val="auto"/>
                <w:spacing w:val="20"/>
                <w:szCs w:val="21"/>
              </w:rPr>
              <w:t>评</w:t>
            </w:r>
            <w:r>
              <w:rPr>
                <w:rFonts w:hint="eastAsia" w:ascii="宋体" w:hAnsi="宋体" w:cs="宋体" w:eastAsiaTheme="minorEastAsia"/>
                <w:color w:val="auto"/>
                <w:spacing w:val="15"/>
                <w:szCs w:val="21"/>
              </w:rPr>
              <w:t>审</w:t>
            </w:r>
            <w:r>
              <w:rPr>
                <w:rFonts w:hint="eastAsia" w:ascii="宋体" w:hAnsi="宋体" w:cs="宋体" w:eastAsiaTheme="minorEastAsia"/>
                <w:color w:val="auto"/>
                <w:spacing w:val="10"/>
                <w:szCs w:val="21"/>
              </w:rPr>
              <w:t>时施工方的信用等级使用“江门市建筑业企业信</w:t>
            </w:r>
            <w:r>
              <w:rPr>
                <w:rFonts w:hint="eastAsia" w:ascii="宋体" w:hAnsi="宋体" w:cs="宋体" w:eastAsiaTheme="minorEastAsia"/>
                <w:color w:val="auto"/>
                <w:spacing w:val="20"/>
                <w:szCs w:val="21"/>
              </w:rPr>
              <w:t>用</w:t>
            </w:r>
            <w:r>
              <w:rPr>
                <w:rFonts w:hint="eastAsia" w:ascii="宋体" w:hAnsi="宋体" w:cs="宋体" w:eastAsiaTheme="minorEastAsia"/>
                <w:color w:val="auto"/>
                <w:spacing w:val="15"/>
                <w:szCs w:val="21"/>
              </w:rPr>
              <w:t>管</w:t>
            </w:r>
            <w:r>
              <w:rPr>
                <w:rFonts w:hint="eastAsia" w:ascii="宋体" w:hAnsi="宋体" w:cs="宋体" w:eastAsiaTheme="minorEastAsia"/>
                <w:color w:val="auto"/>
                <w:spacing w:val="10"/>
                <w:szCs w:val="21"/>
              </w:rPr>
              <w:t>理信息系统”工程施工类显示的“等级”的信用</w:t>
            </w:r>
            <w:r>
              <w:rPr>
                <w:rFonts w:hint="eastAsia" w:ascii="宋体" w:hAnsi="宋体" w:cs="宋体" w:eastAsiaTheme="minorEastAsia"/>
                <w:color w:val="auto"/>
                <w:spacing w:val="4"/>
                <w:szCs w:val="21"/>
              </w:rPr>
              <w:t>等级</w:t>
            </w:r>
            <w:r>
              <w:rPr>
                <w:rFonts w:hint="eastAsia" w:ascii="宋体" w:hAnsi="宋体" w:cs="宋体" w:eastAsiaTheme="minorEastAsia"/>
                <w:color w:val="auto"/>
                <w:spacing w:val="3"/>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2</w:t>
            </w:r>
            <w:r>
              <w:rPr>
                <w:rFonts w:hint="eastAsia" w:ascii="宋体" w:hAnsi="宋体" w:cs="宋体" w:eastAsiaTheme="minorEastAsia"/>
                <w:color w:val="auto"/>
                <w:spacing w:val="6"/>
                <w:szCs w:val="21"/>
              </w:rPr>
              <w:t>、</w:t>
            </w:r>
            <w:r>
              <w:rPr>
                <w:rFonts w:hint="eastAsia" w:ascii="宋体" w:hAnsi="宋体" w:cs="宋体" w:eastAsiaTheme="minorEastAsia"/>
                <w:color w:val="auto"/>
                <w:spacing w:val="5"/>
                <w:szCs w:val="21"/>
              </w:rPr>
              <w:t>施工部分只允许施工专业资质企业投标的项目，评</w:t>
            </w:r>
            <w:r>
              <w:rPr>
                <w:rFonts w:hint="eastAsia" w:ascii="宋体" w:hAnsi="宋体" w:cs="宋体" w:eastAsiaTheme="minorEastAsia"/>
                <w:color w:val="auto"/>
                <w:spacing w:val="20"/>
                <w:szCs w:val="21"/>
              </w:rPr>
              <w:t>审</w:t>
            </w:r>
            <w:r>
              <w:rPr>
                <w:rFonts w:hint="eastAsia" w:ascii="宋体" w:hAnsi="宋体" w:cs="宋体" w:eastAsiaTheme="minorEastAsia"/>
                <w:color w:val="auto"/>
                <w:spacing w:val="12"/>
                <w:szCs w:val="21"/>
              </w:rPr>
              <w:t>时</w:t>
            </w:r>
            <w:r>
              <w:rPr>
                <w:rFonts w:hint="eastAsia" w:ascii="宋体" w:hAnsi="宋体" w:cs="宋体" w:eastAsiaTheme="minorEastAsia"/>
                <w:color w:val="auto"/>
                <w:spacing w:val="10"/>
                <w:szCs w:val="21"/>
              </w:rPr>
              <w:t>施工方的信用等级使用“江门市建筑业企业信用</w:t>
            </w:r>
            <w:r>
              <w:rPr>
                <w:rFonts w:hint="eastAsia" w:ascii="宋体" w:hAnsi="宋体" w:cs="宋体" w:eastAsiaTheme="minorEastAsia"/>
                <w:color w:val="auto"/>
                <w:spacing w:val="20"/>
                <w:szCs w:val="21"/>
              </w:rPr>
              <w:t>管</w:t>
            </w:r>
            <w:r>
              <w:rPr>
                <w:rFonts w:hint="eastAsia" w:ascii="宋体" w:hAnsi="宋体" w:cs="宋体" w:eastAsiaTheme="minorEastAsia"/>
                <w:color w:val="auto"/>
                <w:spacing w:val="10"/>
                <w:szCs w:val="21"/>
              </w:rPr>
              <w:t>理信息系统”工程施工类显示的“加权等级”的信</w:t>
            </w:r>
            <w:r>
              <w:rPr>
                <w:rFonts w:hint="eastAsia" w:ascii="宋体" w:hAnsi="宋体" w:cs="宋体" w:eastAsiaTheme="minorEastAsia"/>
                <w:color w:val="auto"/>
                <w:spacing w:val="5"/>
                <w:szCs w:val="21"/>
              </w:rPr>
              <w:t>用等级)。</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9"/>
                <w:szCs w:val="21"/>
              </w:rPr>
              <w:t>3</w:t>
            </w:r>
            <w:r>
              <w:rPr>
                <w:rFonts w:hint="eastAsia" w:ascii="宋体" w:hAnsi="宋体" w:cs="宋体" w:eastAsiaTheme="minorEastAsia"/>
                <w:color w:val="auto"/>
                <w:spacing w:val="5"/>
                <w:szCs w:val="21"/>
              </w:rPr>
              <w:t>、施工部分同时允许施工总承包资质、施工专业资质</w:t>
            </w:r>
            <w:r>
              <w:rPr>
                <w:rFonts w:hint="eastAsia" w:ascii="宋体" w:hAnsi="宋体" w:cs="宋体" w:eastAsiaTheme="minorEastAsia"/>
                <w:color w:val="auto"/>
                <w:spacing w:val="1"/>
                <w:szCs w:val="21"/>
              </w:rPr>
              <w:t>企业投标的项目，随机</w:t>
            </w:r>
            <w:r>
              <w:rPr>
                <w:rFonts w:hint="eastAsia" w:ascii="宋体" w:hAnsi="宋体" w:cs="宋体" w:eastAsiaTheme="minorEastAsia"/>
                <w:color w:val="auto"/>
                <w:szCs w:val="21"/>
              </w:rPr>
              <w:t>选取或评审的信用等级使用“江</w:t>
            </w:r>
            <w:r>
              <w:rPr>
                <w:rFonts w:hint="eastAsia" w:ascii="宋体" w:hAnsi="宋体" w:cs="宋体" w:eastAsiaTheme="minorEastAsia"/>
                <w:color w:val="auto"/>
                <w:spacing w:val="20"/>
                <w:szCs w:val="21"/>
              </w:rPr>
              <w:t>门</w:t>
            </w:r>
            <w:r>
              <w:rPr>
                <w:rFonts w:hint="eastAsia" w:ascii="宋体" w:hAnsi="宋体" w:cs="宋体" w:eastAsiaTheme="minorEastAsia"/>
                <w:color w:val="auto"/>
                <w:spacing w:val="10"/>
                <w:szCs w:val="21"/>
              </w:rPr>
              <w:t>市建筑业企业信用管理信息系统”工程施工类显示的</w:t>
            </w:r>
            <w:r>
              <w:rPr>
                <w:rFonts w:hint="eastAsia" w:ascii="宋体" w:hAnsi="宋体" w:cs="宋体" w:eastAsiaTheme="minorEastAsia"/>
                <w:color w:val="auto"/>
                <w:spacing w:val="8"/>
                <w:szCs w:val="21"/>
              </w:rPr>
              <w:t>“加权等级”的信用等级。</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0"/>
                <w:szCs w:val="21"/>
              </w:rPr>
              <w:t>4、</w:t>
            </w:r>
            <w:r>
              <w:rPr>
                <w:rFonts w:hint="eastAsia" w:ascii="宋体" w:hAnsi="宋体" w:cs="宋体" w:eastAsiaTheme="minorEastAsia"/>
                <w:color w:val="auto"/>
                <w:spacing w:val="5"/>
                <w:szCs w:val="21"/>
              </w:rPr>
              <w:t>施工部分允许施工总承包资质、施工专业资质企业</w:t>
            </w:r>
            <w:r>
              <w:rPr>
                <w:rFonts w:hint="eastAsia" w:ascii="宋体" w:hAnsi="宋体" w:cs="宋体" w:eastAsiaTheme="minorEastAsia"/>
                <w:color w:val="auto"/>
                <w:spacing w:val="20"/>
                <w:szCs w:val="21"/>
              </w:rPr>
              <w:t>组</w:t>
            </w:r>
            <w:r>
              <w:rPr>
                <w:rFonts w:hint="eastAsia" w:ascii="宋体" w:hAnsi="宋体" w:cs="宋体" w:eastAsiaTheme="minorEastAsia"/>
                <w:color w:val="auto"/>
                <w:spacing w:val="13"/>
                <w:szCs w:val="21"/>
              </w:rPr>
              <w:t>成</w:t>
            </w:r>
            <w:r>
              <w:rPr>
                <w:rFonts w:hint="eastAsia" w:ascii="宋体" w:hAnsi="宋体" w:cs="宋体" w:eastAsiaTheme="minorEastAsia"/>
                <w:color w:val="auto"/>
                <w:spacing w:val="10"/>
                <w:szCs w:val="21"/>
              </w:rPr>
              <w:t>联合体投标的的项目，信用因素评审中，所有联</w:t>
            </w:r>
            <w:r>
              <w:rPr>
                <w:rFonts w:hint="eastAsia" w:ascii="宋体" w:hAnsi="宋体" w:cs="宋体" w:eastAsiaTheme="minorEastAsia"/>
                <w:color w:val="auto"/>
                <w:spacing w:val="20"/>
                <w:szCs w:val="21"/>
              </w:rPr>
              <w:t>合</w:t>
            </w:r>
            <w:r>
              <w:rPr>
                <w:rFonts w:hint="eastAsia" w:ascii="宋体" w:hAnsi="宋体" w:cs="宋体" w:eastAsiaTheme="minorEastAsia"/>
                <w:color w:val="auto"/>
                <w:spacing w:val="13"/>
                <w:szCs w:val="21"/>
              </w:rPr>
              <w:t>体</w:t>
            </w:r>
            <w:r>
              <w:rPr>
                <w:rFonts w:hint="eastAsia" w:ascii="宋体" w:hAnsi="宋体" w:cs="宋体" w:eastAsiaTheme="minorEastAsia"/>
                <w:color w:val="auto"/>
                <w:spacing w:val="10"/>
                <w:szCs w:val="21"/>
              </w:rPr>
              <w:t>成员的信用等级使用“江门市建筑业企业信用管</w:t>
            </w:r>
            <w:r>
              <w:rPr>
                <w:rFonts w:hint="eastAsia" w:ascii="宋体" w:hAnsi="宋体" w:cs="宋体" w:eastAsiaTheme="minorEastAsia"/>
                <w:color w:val="auto"/>
                <w:spacing w:val="11"/>
                <w:szCs w:val="21"/>
              </w:rPr>
              <w:t>理</w:t>
            </w:r>
            <w:r>
              <w:rPr>
                <w:rFonts w:hint="eastAsia" w:ascii="宋体" w:hAnsi="宋体" w:cs="宋体" w:eastAsiaTheme="minorEastAsia"/>
                <w:color w:val="auto"/>
                <w:spacing w:val="9"/>
                <w:szCs w:val="21"/>
              </w:rPr>
              <w:t>信息系统”工程施工类显示的“等级”信用等级。</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9"/>
                <w:szCs w:val="21"/>
              </w:rPr>
              <w:t>5</w:t>
            </w:r>
            <w:r>
              <w:rPr>
                <w:rFonts w:hint="eastAsia" w:ascii="宋体" w:hAnsi="宋体" w:cs="宋体" w:eastAsiaTheme="minorEastAsia"/>
                <w:color w:val="auto"/>
                <w:spacing w:val="5"/>
                <w:szCs w:val="21"/>
              </w:rPr>
              <w:t>、属于风景园林的项目，选取入围或评审的信用等级</w:t>
            </w:r>
            <w:r>
              <w:rPr>
                <w:rFonts w:hint="eastAsia" w:ascii="宋体" w:hAnsi="宋体" w:cs="宋体" w:eastAsiaTheme="minorEastAsia"/>
                <w:color w:val="auto"/>
                <w:spacing w:val="20"/>
                <w:szCs w:val="21"/>
              </w:rPr>
              <w:t>使</w:t>
            </w:r>
            <w:r>
              <w:rPr>
                <w:rFonts w:hint="eastAsia" w:ascii="宋体" w:hAnsi="宋体" w:cs="宋体" w:eastAsiaTheme="minorEastAsia"/>
                <w:color w:val="auto"/>
                <w:spacing w:val="13"/>
                <w:szCs w:val="21"/>
              </w:rPr>
              <w:t>用</w:t>
            </w:r>
            <w:r>
              <w:rPr>
                <w:rFonts w:hint="eastAsia" w:ascii="宋体" w:hAnsi="宋体" w:cs="宋体" w:eastAsiaTheme="minorEastAsia"/>
                <w:color w:val="auto"/>
                <w:spacing w:val="10"/>
                <w:szCs w:val="21"/>
              </w:rPr>
              <w:t>“江门市建筑业企业信用管理信息系统”风景园</w:t>
            </w:r>
            <w:r>
              <w:rPr>
                <w:rFonts w:hint="eastAsia" w:ascii="宋体" w:hAnsi="宋体" w:cs="宋体" w:eastAsiaTheme="minorEastAsia"/>
                <w:color w:val="auto"/>
                <w:spacing w:val="11"/>
                <w:szCs w:val="21"/>
              </w:rPr>
              <w:t>林类显示的“等级”的信用等级</w:t>
            </w:r>
            <w:r>
              <w:rPr>
                <w:rFonts w:hint="eastAsia" w:ascii="宋体" w:hAnsi="宋体" w:cs="宋体" w:eastAsiaTheme="minorEastAsia"/>
                <w:color w:val="auto"/>
                <w:spacing w:val="8"/>
                <w:szCs w:val="21"/>
              </w:rPr>
              <w:t>。</w:t>
            </w:r>
          </w:p>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4"/>
                <w:szCs w:val="21"/>
              </w:rPr>
              <w:t>6、</w:t>
            </w:r>
            <w:r>
              <w:rPr>
                <w:rFonts w:hint="eastAsia" w:ascii="宋体" w:hAnsi="宋体" w:cs="宋体" w:eastAsiaTheme="minorEastAsia"/>
                <w:color w:val="auto"/>
                <w:spacing w:val="8"/>
                <w:szCs w:val="21"/>
              </w:rPr>
              <w:t>不</w:t>
            </w:r>
            <w:r>
              <w:rPr>
                <w:rFonts w:hint="eastAsia" w:ascii="宋体" w:hAnsi="宋体" w:cs="宋体" w:eastAsiaTheme="minorEastAsia"/>
                <w:color w:val="auto"/>
                <w:spacing w:val="7"/>
                <w:szCs w:val="21"/>
              </w:rPr>
              <w:t>要求投标人具备建筑业企业资质的项目，开标、</w:t>
            </w:r>
            <w:r>
              <w:rPr>
                <w:rFonts w:hint="eastAsia" w:ascii="宋体" w:hAnsi="宋体" w:cs="宋体" w:eastAsiaTheme="minorEastAsia"/>
                <w:color w:val="auto"/>
                <w:spacing w:val="16"/>
                <w:szCs w:val="21"/>
              </w:rPr>
              <w:t>评</w:t>
            </w:r>
            <w:r>
              <w:rPr>
                <w:rFonts w:hint="eastAsia" w:ascii="宋体" w:hAnsi="宋体" w:cs="宋体" w:eastAsiaTheme="minorEastAsia"/>
                <w:color w:val="auto"/>
                <w:spacing w:val="9"/>
                <w:szCs w:val="21"/>
              </w:rPr>
              <w:t>标</w:t>
            </w:r>
            <w:r>
              <w:rPr>
                <w:rFonts w:hint="eastAsia" w:ascii="宋体" w:hAnsi="宋体" w:cs="宋体" w:eastAsiaTheme="minorEastAsia"/>
                <w:color w:val="auto"/>
                <w:spacing w:val="8"/>
                <w:szCs w:val="21"/>
              </w:rPr>
              <w:t>环节均不使用信用评价结果(信用等级)。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10</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8"/>
                <w:szCs w:val="21"/>
              </w:rPr>
              <w:t>合同格式</w:t>
            </w:r>
          </w:p>
        </w:tc>
        <w:tc>
          <w:tcPr>
            <w:tcW w:w="6710" w:type="dxa"/>
            <w:vAlign w:val="center"/>
          </w:tcPr>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设计施工总承包合同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515" w:hRule="atLeast"/>
          <w:tblHeader/>
          <w:jc w:val="center"/>
        </w:trPr>
        <w:tc>
          <w:tcPr>
            <w:tcW w:w="90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8"/>
                <w:szCs w:val="21"/>
              </w:rPr>
              <w:t>10.11</w:t>
            </w:r>
          </w:p>
        </w:tc>
        <w:tc>
          <w:tcPr>
            <w:tcW w:w="1660" w:type="dxa"/>
            <w:vAlign w:val="center"/>
          </w:tcPr>
          <w:p>
            <w:pPr>
              <w:jc w:val="center"/>
              <w:rPr>
                <w:rFonts w:ascii="宋体" w:hAnsi="宋体" w:cs="宋体" w:eastAsiaTheme="minorEastAsia"/>
                <w:color w:val="auto"/>
                <w:spacing w:val="8"/>
              </w:rPr>
            </w:pPr>
            <w:r>
              <w:rPr>
                <w:rFonts w:ascii="宋体" w:hAnsi="宋体" w:cs="宋体" w:eastAsiaTheme="minorEastAsia"/>
                <w:color w:val="auto"/>
                <w:spacing w:val="8"/>
                <w:szCs w:val="21"/>
              </w:rPr>
              <w:t>技术部分投标文件(设计方案部分)是否采用“暗标”评审方式</w:t>
            </w:r>
          </w:p>
        </w:tc>
        <w:tc>
          <w:tcPr>
            <w:tcW w:w="6710" w:type="dxa"/>
            <w:vAlign w:val="center"/>
          </w:tcPr>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7"/>
                <w:szCs w:val="21"/>
              </w:rPr>
              <w:t>☑</w:t>
            </w:r>
            <w:r>
              <w:rPr>
                <w:rFonts w:hint="eastAsia" w:ascii="宋体" w:hAnsi="宋体" w:cs="宋体" w:eastAsiaTheme="minorEastAsia"/>
                <w:color w:val="auto"/>
                <w:spacing w:val="8"/>
                <w:szCs w:val="21"/>
              </w:rPr>
              <w:t>不采用</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□采用，投标人应严格按照第二章投标人须知正文部分3.7投标文件编制及装订要求。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20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12</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1"/>
                <w:szCs w:val="21"/>
              </w:rPr>
              <w:t>招</w:t>
            </w:r>
            <w:r>
              <w:rPr>
                <w:rFonts w:ascii="宋体" w:hAnsi="宋体" w:cs="宋体" w:eastAsiaTheme="minorEastAsia"/>
                <w:color w:val="auto"/>
                <w:spacing w:val="8"/>
                <w:szCs w:val="21"/>
              </w:rPr>
              <w:t>标代理服务费</w:t>
            </w:r>
          </w:p>
        </w:tc>
        <w:tc>
          <w:tcPr>
            <w:tcW w:w="6710" w:type="dxa"/>
            <w:vAlign w:val="center"/>
          </w:tcPr>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本项目的招标代理费由中标人支付。</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收费标准：以中标通知书中的中标金额作为招标代理服务费的计算基数。参照中华人民共和国国家发展计划委员会颁发的计价格〔2002〕1980号、发改办价格〔2003〕857号及发改价格〔2011〕534号文规定的“工程类”计费标准的</w:t>
            </w:r>
            <w:r>
              <w:rPr>
                <w:rFonts w:ascii="宋体" w:hAnsi="宋体" w:cs="宋体" w:eastAsiaTheme="minorEastAsia"/>
                <w:color w:val="auto"/>
                <w:spacing w:val="8"/>
                <w:szCs w:val="21"/>
              </w:rPr>
              <w:t>75</w:t>
            </w:r>
            <w:r>
              <w:rPr>
                <w:rFonts w:hint="eastAsia" w:ascii="宋体" w:hAnsi="宋体" w:cs="宋体" w:eastAsiaTheme="minorEastAsia"/>
                <w:color w:val="auto"/>
                <w:spacing w:val="8"/>
                <w:szCs w:val="21"/>
              </w:rPr>
              <w:t>%计算，招标代理费包含招标代理服务收费和评标费用。</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支付方式及时间：银行转账，中标人在中标后三个工作日内向招标代理机构一次性交纳招标代理费。</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招标代理费收取账户：</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账户：中资国际工程咨询集团有限责任公司广东分公司</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开户银行：中国银行广州东山支行</w:t>
            </w:r>
          </w:p>
          <w:p>
            <w:pPr>
              <w:spacing w:line="360" w:lineRule="auto"/>
              <w:ind w:left="42" w:leftChars="20"/>
              <w:rPr>
                <w:rFonts w:ascii="宋体" w:hAnsi="宋体" w:cs="宋体" w:eastAsiaTheme="minorEastAsia"/>
                <w:color w:val="auto"/>
                <w:spacing w:val="8"/>
              </w:rPr>
            </w:pPr>
            <w:r>
              <w:rPr>
                <w:rFonts w:hint="eastAsia" w:ascii="宋体" w:hAnsi="宋体" w:cs="宋体" w:eastAsiaTheme="minorEastAsia"/>
                <w:color w:val="auto"/>
                <w:spacing w:val="8"/>
                <w:szCs w:val="21"/>
              </w:rPr>
              <w:t>账号：699067871041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13</w:t>
            </w:r>
          </w:p>
        </w:tc>
        <w:tc>
          <w:tcPr>
            <w:tcW w:w="1660" w:type="dxa"/>
            <w:vAlign w:val="center"/>
          </w:tcPr>
          <w:p>
            <w:pPr>
              <w:jc w:val="center"/>
              <w:rPr>
                <w:rFonts w:ascii="Arial" w:hAnsi="Arial" w:eastAsiaTheme="minorEastAsia"/>
                <w:color w:val="auto"/>
              </w:rPr>
            </w:pPr>
            <w:r>
              <w:rPr>
                <w:rFonts w:ascii="宋体" w:hAnsi="宋体" w:cs="宋体" w:eastAsiaTheme="minorEastAsia"/>
                <w:color w:val="auto"/>
                <w:spacing w:val="11"/>
                <w:szCs w:val="21"/>
              </w:rPr>
              <w:t>本</w:t>
            </w:r>
            <w:r>
              <w:rPr>
                <w:rFonts w:ascii="宋体" w:hAnsi="宋体" w:cs="宋体" w:eastAsiaTheme="minorEastAsia"/>
                <w:color w:val="auto"/>
                <w:spacing w:val="8"/>
                <w:szCs w:val="21"/>
              </w:rPr>
              <w:t>项目选用条款</w:t>
            </w:r>
          </w:p>
        </w:tc>
        <w:tc>
          <w:tcPr>
            <w:tcW w:w="6710" w:type="dxa"/>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
                <w:szCs w:val="21"/>
              </w:rPr>
              <w:t>招标文件的选用项中，在</w:t>
            </w:r>
            <w:r>
              <w:rPr>
                <w:rFonts w:hint="eastAsia" w:ascii="宋体" w:hAnsi="宋体" w:cs="宋体" w:eastAsiaTheme="minorEastAsia"/>
                <w:color w:val="auto"/>
                <w:szCs w:val="21"/>
              </w:rPr>
              <w:t>条款前的“□”有“√”的</w:t>
            </w:r>
            <w:r>
              <w:rPr>
                <w:rFonts w:hint="eastAsia" w:ascii="宋体" w:hAnsi="宋体" w:cs="宋体" w:eastAsiaTheme="minorEastAsia"/>
                <w:color w:val="auto"/>
                <w:spacing w:val="-1"/>
                <w:szCs w:val="21"/>
              </w:rPr>
              <w:t>为本项目选用条款，没有“</w:t>
            </w:r>
            <w:r>
              <w:rPr>
                <w:rFonts w:hint="eastAsia" w:ascii="宋体" w:hAnsi="宋体" w:cs="宋体" w:eastAsiaTheme="minorEastAsia"/>
                <w:color w:val="auto"/>
                <w:szCs w:val="21"/>
              </w:rPr>
              <w:t>√”的为本项目不选用条</w:t>
            </w:r>
            <w:r>
              <w:rPr>
                <w:rFonts w:hint="eastAsia" w:ascii="宋体" w:hAnsi="宋体" w:cs="宋体" w:eastAsiaTheme="minorEastAsia"/>
                <w:color w:val="auto"/>
                <w:spacing w:val="-1"/>
                <w:szCs w:val="21"/>
              </w:rPr>
              <w:t>款</w:t>
            </w:r>
            <w:r>
              <w:rPr>
                <w:rFonts w:hint="eastAsia" w:ascii="宋体" w:hAnsi="宋体" w:cs="宋体" w:eastAsiaTheme="minorEastAsia"/>
                <w:color w:val="auto"/>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37" w:hRule="atLeast"/>
          <w:tblHeader/>
          <w:jc w:val="center"/>
        </w:trPr>
        <w:tc>
          <w:tcPr>
            <w:tcW w:w="900" w:type="dxa"/>
            <w:vAlign w:val="center"/>
          </w:tcPr>
          <w:p>
            <w:pPr>
              <w:jc w:val="center"/>
              <w:rPr>
                <w:rFonts w:ascii="Arial" w:hAnsi="Arial" w:eastAsiaTheme="minorEastAsia"/>
                <w:color w:val="auto"/>
              </w:rPr>
            </w:pPr>
            <w:r>
              <w:rPr>
                <w:rFonts w:ascii="宋体" w:hAnsi="宋体" w:cs="宋体" w:eastAsiaTheme="minorEastAsia"/>
                <w:color w:val="auto"/>
                <w:spacing w:val="-1"/>
                <w:szCs w:val="21"/>
              </w:rPr>
              <w:t>10.</w:t>
            </w:r>
            <w:r>
              <w:rPr>
                <w:rFonts w:ascii="宋体" w:hAnsi="宋体" w:cs="宋体" w:eastAsiaTheme="minorEastAsia"/>
                <w:color w:val="auto"/>
                <w:szCs w:val="21"/>
              </w:rPr>
              <w:t>14</w:t>
            </w:r>
          </w:p>
        </w:tc>
        <w:tc>
          <w:tcPr>
            <w:tcW w:w="8370" w:type="dxa"/>
            <w:gridSpan w:val="2"/>
            <w:vAlign w:val="center"/>
          </w:tcPr>
          <w:p>
            <w:pPr>
              <w:spacing w:line="360" w:lineRule="auto"/>
              <w:ind w:left="42" w:leftChars="20"/>
              <w:rPr>
                <w:rFonts w:ascii="宋体" w:hAnsi="宋体" w:cs="宋体" w:eastAsiaTheme="minorEastAsia"/>
                <w:color w:val="auto"/>
              </w:rPr>
            </w:pPr>
            <w:r>
              <w:rPr>
                <w:rFonts w:hint="eastAsia" w:ascii="宋体" w:hAnsi="宋体" w:cs="宋体" w:eastAsiaTheme="minorEastAsia"/>
                <w:color w:val="auto"/>
                <w:spacing w:val="18"/>
                <w:szCs w:val="21"/>
              </w:rPr>
              <w:t>本项</w:t>
            </w:r>
            <w:r>
              <w:rPr>
                <w:rFonts w:hint="eastAsia" w:ascii="宋体" w:hAnsi="宋体" w:cs="宋体" w:eastAsiaTheme="minorEastAsia"/>
                <w:color w:val="auto"/>
                <w:spacing w:val="14"/>
                <w:szCs w:val="21"/>
              </w:rPr>
              <w:t>目</w:t>
            </w:r>
            <w:r>
              <w:rPr>
                <w:rFonts w:hint="eastAsia" w:ascii="宋体" w:hAnsi="宋体" w:cs="宋体" w:eastAsiaTheme="minorEastAsia"/>
                <w:color w:val="auto"/>
                <w:spacing w:val="9"/>
                <w:szCs w:val="21"/>
              </w:rPr>
              <w:t>如遇政策变化、投资变更、相关土地手续未完成等情况，发包人有权单</w:t>
            </w:r>
            <w:r>
              <w:rPr>
                <w:rFonts w:hint="eastAsia" w:ascii="宋体" w:hAnsi="宋体" w:cs="宋体" w:eastAsiaTheme="minorEastAsia"/>
                <w:color w:val="auto"/>
                <w:spacing w:val="18"/>
                <w:szCs w:val="21"/>
              </w:rPr>
              <w:t>方通</w:t>
            </w:r>
            <w:r>
              <w:rPr>
                <w:rFonts w:hint="eastAsia" w:ascii="宋体" w:hAnsi="宋体" w:cs="宋体" w:eastAsiaTheme="minorEastAsia"/>
                <w:color w:val="auto"/>
                <w:spacing w:val="15"/>
                <w:szCs w:val="21"/>
              </w:rPr>
              <w:t>知</w:t>
            </w:r>
            <w:r>
              <w:rPr>
                <w:rFonts w:hint="eastAsia" w:ascii="宋体" w:hAnsi="宋体" w:cs="宋体" w:eastAsiaTheme="minorEastAsia"/>
                <w:color w:val="auto"/>
                <w:spacing w:val="9"/>
                <w:szCs w:val="21"/>
              </w:rPr>
              <w:t>承包人终止本合同，发包人并不承担违约责任，发包人已支付的费用承</w:t>
            </w:r>
            <w:r>
              <w:rPr>
                <w:rFonts w:hint="eastAsia" w:ascii="宋体" w:hAnsi="宋体" w:cs="宋体" w:eastAsiaTheme="minorEastAsia"/>
                <w:color w:val="auto"/>
                <w:spacing w:val="18"/>
                <w:szCs w:val="21"/>
              </w:rPr>
              <w:t>包人</w:t>
            </w:r>
            <w:r>
              <w:rPr>
                <w:rFonts w:hint="eastAsia" w:ascii="宋体" w:hAnsi="宋体" w:cs="宋体" w:eastAsiaTheme="minorEastAsia"/>
                <w:color w:val="auto"/>
                <w:spacing w:val="15"/>
                <w:szCs w:val="21"/>
              </w:rPr>
              <w:t>不</w:t>
            </w:r>
            <w:r>
              <w:rPr>
                <w:rFonts w:hint="eastAsia" w:ascii="宋体" w:hAnsi="宋体" w:cs="宋体" w:eastAsiaTheme="minorEastAsia"/>
                <w:color w:val="auto"/>
                <w:spacing w:val="9"/>
                <w:szCs w:val="21"/>
              </w:rPr>
              <w:t>再退回。承包人依据本总承包合同截至收到终止合同通知书之日的全部</w:t>
            </w:r>
            <w:r>
              <w:rPr>
                <w:rFonts w:hint="eastAsia" w:ascii="宋体" w:hAnsi="宋体" w:cs="宋体" w:eastAsiaTheme="minorEastAsia"/>
                <w:color w:val="auto"/>
                <w:spacing w:val="12"/>
                <w:szCs w:val="21"/>
              </w:rPr>
              <w:t>工</w:t>
            </w:r>
            <w:r>
              <w:rPr>
                <w:rFonts w:hint="eastAsia" w:ascii="宋体" w:hAnsi="宋体" w:cs="宋体" w:eastAsiaTheme="minorEastAsia"/>
                <w:color w:val="auto"/>
                <w:spacing w:val="9"/>
                <w:szCs w:val="21"/>
              </w:rPr>
              <w:t>作所发生的费用，依据本合同约定和法律规定进行处理。</w:t>
            </w:r>
          </w:p>
        </w:tc>
      </w:tr>
    </w:tbl>
    <w:p>
      <w:pPr>
        <w:rPr>
          <w:color w:val="auto"/>
        </w:rPr>
      </w:pPr>
    </w:p>
    <w:p>
      <w:pPr>
        <w:rPr>
          <w:color w:val="auto"/>
        </w:rPr>
      </w:pPr>
    </w:p>
    <w:p>
      <w:pPr>
        <w:rPr>
          <w:color w:val="auto"/>
        </w:rPr>
      </w:pPr>
    </w:p>
    <w:p>
      <w:pPr>
        <w:spacing w:line="296" w:lineRule="auto"/>
        <w:rPr>
          <w:color w:val="auto"/>
        </w:rPr>
      </w:pPr>
    </w:p>
    <w:p>
      <w:pPr>
        <w:spacing w:line="296" w:lineRule="auto"/>
        <w:rPr>
          <w:color w:val="auto"/>
        </w:rPr>
      </w:pPr>
    </w:p>
    <w:p>
      <w:pPr>
        <w:spacing w:line="296" w:lineRule="auto"/>
        <w:rPr>
          <w:color w:val="auto"/>
        </w:rPr>
      </w:pPr>
    </w:p>
    <w:p>
      <w:pPr>
        <w:textAlignment w:val="auto"/>
        <w:rPr>
          <w:rFonts w:eastAsiaTheme="minorEastAsia"/>
          <w:color w:val="auto"/>
        </w:rPr>
      </w:pPr>
      <w:r>
        <w:rPr>
          <w:color w:val="auto"/>
        </w:rPr>
        <w:br w:type="page"/>
      </w:r>
    </w:p>
    <w:p>
      <w:pPr>
        <w:spacing w:before="114" w:line="473" w:lineRule="exact"/>
        <w:ind w:left="2841"/>
        <w:outlineLvl w:val="1"/>
        <w:rPr>
          <w:rFonts w:ascii="宋体" w:hAnsi="宋体" w:cs="宋体"/>
          <w:color w:val="auto"/>
          <w:sz w:val="35"/>
          <w:szCs w:val="35"/>
        </w:rPr>
      </w:pPr>
      <w:bookmarkStart w:id="19" w:name="_Toc128613458"/>
      <w:r>
        <w:rPr>
          <w:rFonts w:ascii="宋体" w:hAnsi="宋体" w:cs="宋体"/>
          <w:color w:val="auto"/>
          <w:spacing w:val="14"/>
          <w:position w:val="2"/>
          <w:sz w:val="35"/>
          <w:szCs w:val="35"/>
        </w:rPr>
        <w:t>二</w:t>
      </w:r>
      <w:r>
        <w:rPr>
          <w:rFonts w:ascii="宋体" w:hAnsi="宋体" w:cs="宋体"/>
          <w:color w:val="auto"/>
          <w:spacing w:val="9"/>
          <w:position w:val="2"/>
          <w:sz w:val="35"/>
          <w:szCs w:val="35"/>
        </w:rPr>
        <w:t>、投标人须知正文部分</w:t>
      </w:r>
      <w:bookmarkEnd w:id="19"/>
    </w:p>
    <w:p>
      <w:pPr>
        <w:spacing w:line="253" w:lineRule="auto"/>
        <w:rPr>
          <w:color w:val="auto"/>
        </w:rPr>
      </w:pPr>
    </w:p>
    <w:p>
      <w:pPr>
        <w:spacing w:before="91" w:line="221" w:lineRule="auto"/>
        <w:ind w:left="21"/>
        <w:rPr>
          <w:rFonts w:ascii="宋体" w:hAnsi="宋体" w:cs="宋体"/>
          <w:color w:val="auto"/>
          <w:sz w:val="28"/>
          <w:szCs w:val="28"/>
        </w:rPr>
      </w:pPr>
      <w:r>
        <w:rPr>
          <w:rFonts w:ascii="宋体" w:hAnsi="宋体" w:cs="宋体"/>
          <w:color w:val="auto"/>
          <w:spacing w:val="-8"/>
          <w:sz w:val="28"/>
          <w:szCs w:val="28"/>
        </w:rPr>
        <w:t>1</w:t>
      </w:r>
      <w:r>
        <w:rPr>
          <w:rFonts w:ascii="宋体" w:hAnsi="宋体" w:cs="宋体"/>
          <w:color w:val="auto"/>
          <w:spacing w:val="-5"/>
          <w:sz w:val="28"/>
          <w:szCs w:val="28"/>
        </w:rPr>
        <w:t>.总则</w:t>
      </w:r>
    </w:p>
    <w:p>
      <w:pPr>
        <w:spacing w:line="309" w:lineRule="auto"/>
        <w:rPr>
          <w:color w:val="auto"/>
        </w:rPr>
      </w:pPr>
    </w:p>
    <w:p>
      <w:pPr>
        <w:spacing w:before="65" w:line="228" w:lineRule="auto"/>
        <w:ind w:left="433"/>
        <w:rPr>
          <w:rFonts w:ascii="宋体" w:hAnsi="宋体" w:cs="宋体"/>
          <w:color w:val="auto"/>
          <w:sz w:val="20"/>
          <w:szCs w:val="20"/>
        </w:rPr>
      </w:pPr>
      <w:r>
        <w:rPr>
          <w:rFonts w:ascii="宋体" w:hAnsi="宋体" w:cs="宋体"/>
          <w:color w:val="auto"/>
          <w:spacing w:val="6"/>
          <w:sz w:val="20"/>
          <w:szCs w:val="20"/>
        </w:rPr>
        <w:t>1</w:t>
      </w:r>
      <w:r>
        <w:rPr>
          <w:rFonts w:ascii="宋体" w:hAnsi="宋体" w:cs="宋体"/>
          <w:color w:val="auto"/>
          <w:spacing w:val="5"/>
          <w:sz w:val="20"/>
          <w:szCs w:val="20"/>
        </w:rPr>
        <w:t>.1项目概况</w:t>
      </w:r>
    </w:p>
    <w:p>
      <w:pPr>
        <w:spacing w:before="251" w:line="462" w:lineRule="auto"/>
        <w:ind w:firstLine="433"/>
        <w:rPr>
          <w:rFonts w:ascii="宋体" w:hAnsi="宋体" w:cs="宋体"/>
          <w:color w:val="auto"/>
          <w:sz w:val="20"/>
          <w:szCs w:val="20"/>
        </w:rPr>
      </w:pPr>
      <w:r>
        <w:rPr>
          <w:rFonts w:ascii="宋体" w:hAnsi="宋体" w:cs="宋体"/>
          <w:color w:val="auto"/>
          <w:spacing w:val="16"/>
          <w:sz w:val="20"/>
          <w:szCs w:val="20"/>
        </w:rPr>
        <w:t>1.</w:t>
      </w:r>
      <w:r>
        <w:rPr>
          <w:rFonts w:ascii="宋体" w:hAnsi="宋体" w:cs="宋体"/>
          <w:color w:val="auto"/>
          <w:spacing w:val="8"/>
          <w:sz w:val="20"/>
          <w:szCs w:val="20"/>
        </w:rPr>
        <w:t>1.1根据《中华人民共和国招标投标法》等有关法律、法规和规章的规定，本招标项目已具备招标</w:t>
      </w:r>
      <w:r>
        <w:rPr>
          <w:rFonts w:ascii="宋体" w:hAnsi="宋体" w:cs="宋体"/>
          <w:color w:val="auto"/>
          <w:spacing w:val="9"/>
          <w:sz w:val="20"/>
          <w:szCs w:val="20"/>
        </w:rPr>
        <w:t>条件，现对该项目设计、施工进行总承包招标</w:t>
      </w:r>
      <w:r>
        <w:rPr>
          <w:rFonts w:ascii="宋体" w:hAnsi="宋体" w:cs="宋体"/>
          <w:color w:val="auto"/>
          <w:spacing w:val="7"/>
          <w:sz w:val="20"/>
          <w:szCs w:val="20"/>
        </w:rPr>
        <w:t>。</w:t>
      </w:r>
    </w:p>
    <w:p>
      <w:pPr>
        <w:spacing w:line="229" w:lineRule="auto"/>
        <w:ind w:left="433"/>
        <w:rPr>
          <w:rFonts w:ascii="宋体" w:hAnsi="宋体" w:cs="宋体"/>
          <w:color w:val="auto"/>
          <w:sz w:val="20"/>
          <w:szCs w:val="20"/>
        </w:rPr>
      </w:pPr>
      <w:r>
        <w:rPr>
          <w:rFonts w:ascii="宋体" w:hAnsi="宋体" w:cs="宋体"/>
          <w:color w:val="auto"/>
          <w:spacing w:val="7"/>
          <w:sz w:val="20"/>
          <w:szCs w:val="20"/>
        </w:rPr>
        <w:t>1.1.2招标人：见投标人须知前附表</w:t>
      </w:r>
      <w:r>
        <w:rPr>
          <w:rFonts w:ascii="宋体" w:hAnsi="宋体" w:cs="宋体"/>
          <w:color w:val="auto"/>
          <w:spacing w:val="3"/>
          <w:sz w:val="20"/>
          <w:szCs w:val="20"/>
        </w:rPr>
        <w:t>。</w:t>
      </w:r>
    </w:p>
    <w:p>
      <w:pPr>
        <w:spacing w:before="251" w:line="228" w:lineRule="auto"/>
        <w:ind w:left="433"/>
        <w:rPr>
          <w:rFonts w:ascii="宋体" w:hAnsi="宋体" w:cs="宋体"/>
          <w:color w:val="auto"/>
          <w:sz w:val="20"/>
          <w:szCs w:val="20"/>
        </w:rPr>
      </w:pPr>
      <w:r>
        <w:rPr>
          <w:rFonts w:ascii="宋体" w:hAnsi="宋体" w:cs="宋体"/>
          <w:color w:val="auto"/>
          <w:spacing w:val="5"/>
          <w:sz w:val="20"/>
          <w:szCs w:val="20"/>
        </w:rPr>
        <w:t>1.1.3招标代理机构：见投标人须知前附表</w:t>
      </w:r>
      <w:r>
        <w:rPr>
          <w:rFonts w:ascii="宋体" w:hAnsi="宋体" w:cs="宋体"/>
          <w:color w:val="auto"/>
          <w:spacing w:val="2"/>
          <w:sz w:val="20"/>
          <w:szCs w:val="20"/>
        </w:rPr>
        <w:t>。</w:t>
      </w:r>
    </w:p>
    <w:p>
      <w:pPr>
        <w:spacing w:before="255" w:line="229" w:lineRule="auto"/>
        <w:ind w:left="433"/>
        <w:rPr>
          <w:rFonts w:ascii="宋体" w:hAnsi="宋体" w:cs="宋体"/>
          <w:color w:val="auto"/>
          <w:sz w:val="20"/>
          <w:szCs w:val="20"/>
        </w:rPr>
      </w:pPr>
      <w:r>
        <w:rPr>
          <w:rFonts w:ascii="宋体" w:hAnsi="宋体" w:cs="宋体"/>
          <w:color w:val="auto"/>
          <w:spacing w:val="5"/>
          <w:sz w:val="20"/>
          <w:szCs w:val="20"/>
        </w:rPr>
        <w:t>1.1.4招标项目名称：见投标人须知前附表</w:t>
      </w:r>
      <w:r>
        <w:rPr>
          <w:rFonts w:ascii="宋体" w:hAnsi="宋体" w:cs="宋体"/>
          <w:color w:val="auto"/>
          <w:spacing w:val="2"/>
          <w:sz w:val="20"/>
          <w:szCs w:val="20"/>
        </w:rPr>
        <w:t>。</w:t>
      </w:r>
    </w:p>
    <w:p>
      <w:pPr>
        <w:spacing w:before="251" w:line="229" w:lineRule="auto"/>
        <w:ind w:left="433"/>
        <w:rPr>
          <w:rFonts w:ascii="宋体" w:hAnsi="宋体" w:cs="宋体"/>
          <w:color w:val="auto"/>
          <w:sz w:val="20"/>
          <w:szCs w:val="20"/>
        </w:rPr>
      </w:pPr>
      <w:r>
        <w:rPr>
          <w:rFonts w:ascii="宋体" w:hAnsi="宋体" w:cs="宋体"/>
          <w:color w:val="auto"/>
          <w:spacing w:val="5"/>
          <w:sz w:val="20"/>
          <w:szCs w:val="20"/>
        </w:rPr>
        <w:t>1.1.5项目建设地点：见投标人须知前附表</w:t>
      </w:r>
      <w:r>
        <w:rPr>
          <w:rFonts w:ascii="宋体" w:hAnsi="宋体" w:cs="宋体"/>
          <w:color w:val="auto"/>
          <w:spacing w:val="2"/>
          <w:sz w:val="20"/>
          <w:szCs w:val="20"/>
        </w:rPr>
        <w:t>。</w:t>
      </w:r>
    </w:p>
    <w:p>
      <w:pPr>
        <w:spacing w:before="252" w:line="228" w:lineRule="auto"/>
        <w:ind w:left="433"/>
        <w:rPr>
          <w:rFonts w:ascii="宋体" w:hAnsi="宋体" w:cs="宋体"/>
          <w:color w:val="auto"/>
          <w:sz w:val="20"/>
          <w:szCs w:val="20"/>
        </w:rPr>
      </w:pPr>
      <w:r>
        <w:rPr>
          <w:rFonts w:ascii="宋体" w:hAnsi="宋体" w:cs="宋体"/>
          <w:color w:val="auto"/>
          <w:spacing w:val="8"/>
          <w:sz w:val="20"/>
          <w:szCs w:val="20"/>
        </w:rPr>
        <w:t>1.2项目的资金来源和落实情</w:t>
      </w:r>
      <w:r>
        <w:rPr>
          <w:rFonts w:ascii="宋体" w:hAnsi="宋体" w:cs="宋体"/>
          <w:color w:val="auto"/>
          <w:spacing w:val="6"/>
          <w:sz w:val="20"/>
          <w:szCs w:val="20"/>
        </w:rPr>
        <w:t>况</w:t>
      </w:r>
    </w:p>
    <w:p>
      <w:pPr>
        <w:spacing w:before="254" w:line="228" w:lineRule="auto"/>
        <w:ind w:left="433"/>
        <w:rPr>
          <w:rFonts w:ascii="宋体" w:hAnsi="宋体" w:cs="宋体"/>
          <w:color w:val="auto"/>
          <w:sz w:val="20"/>
          <w:szCs w:val="20"/>
        </w:rPr>
      </w:pPr>
      <w:r>
        <w:rPr>
          <w:rFonts w:ascii="宋体" w:hAnsi="宋体" w:cs="宋体"/>
          <w:color w:val="auto"/>
          <w:spacing w:val="14"/>
          <w:sz w:val="20"/>
          <w:szCs w:val="20"/>
        </w:rPr>
        <w:t>1</w:t>
      </w:r>
      <w:r>
        <w:rPr>
          <w:rFonts w:ascii="宋体" w:hAnsi="宋体" w:cs="宋体"/>
          <w:color w:val="auto"/>
          <w:spacing w:val="8"/>
          <w:sz w:val="20"/>
          <w:szCs w:val="20"/>
        </w:rPr>
        <w:t>.</w:t>
      </w:r>
      <w:r>
        <w:rPr>
          <w:rFonts w:ascii="宋体" w:hAnsi="宋体" w:cs="宋体"/>
          <w:color w:val="auto"/>
          <w:spacing w:val="7"/>
          <w:sz w:val="20"/>
          <w:szCs w:val="20"/>
        </w:rPr>
        <w:t>2.1资金来源及比例：见投标人须知前附表。</w:t>
      </w:r>
    </w:p>
    <w:p>
      <w:pPr>
        <w:spacing w:before="252" w:line="229" w:lineRule="auto"/>
        <w:ind w:left="433"/>
        <w:rPr>
          <w:rFonts w:ascii="宋体" w:hAnsi="宋体" w:cs="宋体"/>
          <w:color w:val="auto"/>
          <w:sz w:val="20"/>
          <w:szCs w:val="20"/>
        </w:rPr>
      </w:pPr>
      <w:r>
        <w:rPr>
          <w:rFonts w:ascii="宋体" w:hAnsi="宋体" w:cs="宋体"/>
          <w:color w:val="auto"/>
          <w:spacing w:val="11"/>
          <w:sz w:val="20"/>
          <w:szCs w:val="20"/>
        </w:rPr>
        <w:t>1</w:t>
      </w:r>
      <w:r>
        <w:rPr>
          <w:rFonts w:ascii="宋体" w:hAnsi="宋体" w:cs="宋体"/>
          <w:color w:val="auto"/>
          <w:spacing w:val="7"/>
          <w:sz w:val="20"/>
          <w:szCs w:val="20"/>
        </w:rPr>
        <w:t>.2.2资金落实情况：见投标人须知前附表。</w:t>
      </w:r>
    </w:p>
    <w:p>
      <w:pPr>
        <w:spacing w:before="251" w:line="229" w:lineRule="auto"/>
        <w:ind w:left="433"/>
        <w:rPr>
          <w:rFonts w:ascii="宋体" w:hAnsi="宋体" w:cs="宋体"/>
          <w:color w:val="auto"/>
          <w:sz w:val="20"/>
          <w:szCs w:val="20"/>
        </w:rPr>
      </w:pPr>
      <w:r>
        <w:rPr>
          <w:rFonts w:ascii="宋体" w:hAnsi="宋体" w:cs="宋体"/>
          <w:color w:val="auto"/>
          <w:spacing w:val="12"/>
          <w:sz w:val="20"/>
          <w:szCs w:val="20"/>
        </w:rPr>
        <w:t>1</w:t>
      </w:r>
      <w:r>
        <w:rPr>
          <w:rFonts w:ascii="宋体" w:hAnsi="宋体" w:cs="宋体"/>
          <w:color w:val="auto"/>
          <w:spacing w:val="8"/>
          <w:sz w:val="20"/>
          <w:szCs w:val="20"/>
        </w:rPr>
        <w:t>.3招标范围、计划工期和质量标准</w:t>
      </w:r>
    </w:p>
    <w:p>
      <w:pPr>
        <w:spacing w:before="254" w:line="229" w:lineRule="auto"/>
        <w:ind w:left="433"/>
        <w:rPr>
          <w:rFonts w:ascii="宋体" w:hAnsi="宋体" w:cs="宋体"/>
          <w:color w:val="auto"/>
          <w:sz w:val="20"/>
          <w:szCs w:val="20"/>
        </w:rPr>
      </w:pPr>
      <w:r>
        <w:rPr>
          <w:rFonts w:ascii="宋体" w:hAnsi="宋体" w:cs="宋体"/>
          <w:color w:val="auto"/>
          <w:spacing w:val="7"/>
          <w:sz w:val="20"/>
          <w:szCs w:val="20"/>
        </w:rPr>
        <w:t>1.3.1招标范围：见投标人须知前附表</w:t>
      </w:r>
      <w:r>
        <w:rPr>
          <w:rFonts w:ascii="宋体" w:hAnsi="宋体" w:cs="宋体"/>
          <w:color w:val="auto"/>
          <w:spacing w:val="5"/>
          <w:sz w:val="20"/>
          <w:szCs w:val="20"/>
        </w:rPr>
        <w:t>。</w:t>
      </w:r>
    </w:p>
    <w:p>
      <w:pPr>
        <w:spacing w:before="251" w:line="229" w:lineRule="auto"/>
        <w:ind w:left="433"/>
        <w:rPr>
          <w:rFonts w:ascii="宋体" w:hAnsi="宋体" w:cs="宋体"/>
          <w:color w:val="auto"/>
          <w:sz w:val="20"/>
          <w:szCs w:val="20"/>
        </w:rPr>
      </w:pPr>
      <w:r>
        <w:rPr>
          <w:rFonts w:ascii="宋体" w:hAnsi="宋体" w:cs="宋体"/>
          <w:color w:val="auto"/>
          <w:spacing w:val="7"/>
          <w:sz w:val="20"/>
          <w:szCs w:val="20"/>
        </w:rPr>
        <w:t>1.3.2计划工期：见投标人须知前附表</w:t>
      </w:r>
      <w:r>
        <w:rPr>
          <w:rFonts w:ascii="宋体" w:hAnsi="宋体" w:cs="宋体"/>
          <w:color w:val="auto"/>
          <w:spacing w:val="5"/>
          <w:sz w:val="20"/>
          <w:szCs w:val="20"/>
        </w:rPr>
        <w:t>。</w:t>
      </w:r>
    </w:p>
    <w:p>
      <w:pPr>
        <w:spacing w:before="251" w:line="229" w:lineRule="auto"/>
        <w:ind w:left="433"/>
        <w:rPr>
          <w:rFonts w:ascii="宋体" w:hAnsi="宋体" w:cs="宋体"/>
          <w:color w:val="auto"/>
          <w:sz w:val="20"/>
          <w:szCs w:val="20"/>
        </w:rPr>
      </w:pPr>
      <w:r>
        <w:rPr>
          <w:rFonts w:ascii="宋体" w:hAnsi="宋体" w:cs="宋体"/>
          <w:color w:val="auto"/>
          <w:spacing w:val="7"/>
          <w:sz w:val="20"/>
          <w:szCs w:val="20"/>
        </w:rPr>
        <w:t>1.3.3质量标准：见投标人须知前附表</w:t>
      </w:r>
      <w:r>
        <w:rPr>
          <w:rFonts w:ascii="宋体" w:hAnsi="宋体" w:cs="宋体"/>
          <w:color w:val="auto"/>
          <w:spacing w:val="5"/>
          <w:sz w:val="20"/>
          <w:szCs w:val="20"/>
        </w:rPr>
        <w:t>。</w:t>
      </w:r>
    </w:p>
    <w:p>
      <w:pPr>
        <w:spacing w:before="254" w:line="228" w:lineRule="auto"/>
        <w:ind w:left="433"/>
        <w:rPr>
          <w:rFonts w:ascii="宋体" w:hAnsi="宋体" w:cs="宋体"/>
          <w:color w:val="auto"/>
          <w:sz w:val="20"/>
          <w:szCs w:val="20"/>
        </w:rPr>
      </w:pPr>
      <w:r>
        <w:rPr>
          <w:rFonts w:ascii="宋体" w:hAnsi="宋体" w:cs="宋体"/>
          <w:color w:val="auto"/>
          <w:spacing w:val="12"/>
          <w:sz w:val="20"/>
          <w:szCs w:val="20"/>
        </w:rPr>
        <w:t>1</w:t>
      </w:r>
      <w:r>
        <w:rPr>
          <w:rFonts w:ascii="宋体" w:hAnsi="宋体" w:cs="宋体"/>
          <w:color w:val="auto"/>
          <w:spacing w:val="6"/>
          <w:sz w:val="20"/>
          <w:szCs w:val="20"/>
        </w:rPr>
        <w:t>.4投标人资格要求</w:t>
      </w:r>
    </w:p>
    <w:p>
      <w:pPr>
        <w:spacing w:before="251" w:line="228" w:lineRule="auto"/>
        <w:ind w:left="433"/>
        <w:rPr>
          <w:rFonts w:ascii="宋体" w:hAnsi="宋体" w:cs="宋体"/>
          <w:color w:val="auto"/>
          <w:sz w:val="20"/>
          <w:szCs w:val="20"/>
        </w:rPr>
      </w:pPr>
      <w:r>
        <w:rPr>
          <w:rFonts w:ascii="宋体" w:hAnsi="宋体" w:cs="宋体"/>
          <w:color w:val="auto"/>
          <w:spacing w:val="8"/>
          <w:sz w:val="20"/>
          <w:szCs w:val="20"/>
        </w:rPr>
        <w:t>1.4.1投标人应具备承担本招标项目资质条件、能力和信誉</w:t>
      </w:r>
      <w:r>
        <w:rPr>
          <w:rFonts w:ascii="宋体" w:hAnsi="宋体" w:cs="宋体"/>
          <w:color w:val="auto"/>
          <w:spacing w:val="4"/>
          <w:sz w:val="20"/>
          <w:szCs w:val="20"/>
        </w:rPr>
        <w:t>。</w:t>
      </w:r>
    </w:p>
    <w:p>
      <w:pPr>
        <w:spacing w:before="253" w:line="229" w:lineRule="auto"/>
        <w:ind w:left="428"/>
        <w:rPr>
          <w:rFonts w:ascii="宋体" w:hAnsi="宋体" w:cs="宋体"/>
          <w:color w:val="auto"/>
          <w:sz w:val="20"/>
          <w:szCs w:val="20"/>
        </w:rPr>
      </w:pPr>
      <w:r>
        <w:rPr>
          <w:rFonts w:ascii="宋体" w:hAnsi="宋体" w:cs="宋体"/>
          <w:color w:val="auto"/>
          <w:spacing w:val="13"/>
          <w:sz w:val="20"/>
          <w:szCs w:val="20"/>
        </w:rPr>
        <w:t>(1)资质要求：见投标人须知前附表；</w:t>
      </w:r>
    </w:p>
    <w:p>
      <w:pPr>
        <w:spacing w:before="254" w:line="228" w:lineRule="auto"/>
        <w:ind w:left="428"/>
        <w:rPr>
          <w:rFonts w:ascii="宋体" w:hAnsi="宋体" w:cs="宋体"/>
          <w:color w:val="auto"/>
          <w:spacing w:val="11"/>
          <w:sz w:val="20"/>
          <w:szCs w:val="20"/>
        </w:rPr>
      </w:pPr>
      <w:r>
        <w:rPr>
          <w:rFonts w:ascii="宋体" w:hAnsi="宋体" w:cs="宋体"/>
          <w:color w:val="auto"/>
          <w:spacing w:val="13"/>
          <w:sz w:val="20"/>
          <w:szCs w:val="20"/>
        </w:rPr>
        <w:t>(</w:t>
      </w:r>
      <w:r>
        <w:rPr>
          <w:rFonts w:ascii="宋体" w:hAnsi="宋体" w:cs="宋体"/>
          <w:color w:val="auto"/>
          <w:spacing w:val="11"/>
          <w:sz w:val="20"/>
          <w:szCs w:val="20"/>
        </w:rPr>
        <w:t>2)工程总承包项目经理的资格要求：见投标人须知前附表；</w:t>
      </w:r>
    </w:p>
    <w:p>
      <w:pPr>
        <w:spacing w:before="254" w:line="228" w:lineRule="auto"/>
        <w:ind w:left="428"/>
        <w:rPr>
          <w:rFonts w:ascii="宋体" w:hAnsi="宋体" w:cs="宋体"/>
          <w:color w:val="auto"/>
          <w:sz w:val="20"/>
          <w:szCs w:val="20"/>
        </w:rPr>
      </w:pPr>
      <w:r>
        <w:rPr>
          <w:rFonts w:ascii="宋体" w:hAnsi="宋体" w:cs="宋体"/>
          <w:color w:val="auto"/>
          <w:spacing w:val="12"/>
          <w:sz w:val="20"/>
          <w:szCs w:val="20"/>
        </w:rPr>
        <w:t>(3)</w:t>
      </w:r>
      <w:r>
        <w:rPr>
          <w:rFonts w:ascii="宋体" w:hAnsi="宋体" w:cs="宋体"/>
          <w:color w:val="auto"/>
          <w:spacing w:val="11"/>
          <w:sz w:val="20"/>
          <w:szCs w:val="20"/>
        </w:rPr>
        <w:t>项目负责人(兼施工负责人)的资格要求：见投标人须知前附表；</w:t>
      </w:r>
    </w:p>
    <w:p>
      <w:pPr>
        <w:spacing w:before="252" w:line="228" w:lineRule="auto"/>
        <w:ind w:left="428"/>
        <w:rPr>
          <w:rFonts w:ascii="宋体" w:hAnsi="宋体" w:cs="宋体"/>
          <w:color w:val="auto"/>
          <w:sz w:val="20"/>
          <w:szCs w:val="20"/>
        </w:rPr>
      </w:pPr>
      <w:r>
        <w:rPr>
          <w:rFonts w:ascii="宋体" w:hAnsi="宋体" w:cs="宋体"/>
          <w:color w:val="auto"/>
          <w:spacing w:val="15"/>
          <w:sz w:val="20"/>
          <w:szCs w:val="20"/>
        </w:rPr>
        <w:t>(</w:t>
      </w:r>
      <w:r>
        <w:rPr>
          <w:rFonts w:ascii="宋体" w:hAnsi="宋体" w:cs="宋体"/>
          <w:color w:val="auto"/>
          <w:spacing w:val="12"/>
          <w:sz w:val="20"/>
          <w:szCs w:val="20"/>
        </w:rPr>
        <w:t>4)项目设计负责人的资格要求：见投标人须知前附表；</w:t>
      </w:r>
    </w:p>
    <w:p>
      <w:pPr>
        <w:spacing w:before="252" w:line="228" w:lineRule="auto"/>
        <w:ind w:left="428"/>
        <w:rPr>
          <w:rFonts w:ascii="宋体" w:hAnsi="宋体" w:cs="宋体"/>
          <w:color w:val="auto"/>
          <w:sz w:val="20"/>
          <w:szCs w:val="20"/>
        </w:rPr>
      </w:pPr>
      <w:r>
        <w:rPr>
          <w:rFonts w:ascii="宋体" w:hAnsi="宋体" w:cs="宋体"/>
          <w:color w:val="auto"/>
          <w:spacing w:val="15"/>
          <w:sz w:val="20"/>
          <w:szCs w:val="20"/>
        </w:rPr>
        <w:t>(</w:t>
      </w:r>
      <w:r>
        <w:rPr>
          <w:rFonts w:ascii="宋体" w:hAnsi="宋体" w:cs="宋体"/>
          <w:color w:val="auto"/>
          <w:spacing w:val="12"/>
          <w:sz w:val="20"/>
          <w:szCs w:val="20"/>
        </w:rPr>
        <w:t>5)项目技术负责人的资格要求：见投标人须知前附表；</w:t>
      </w:r>
    </w:p>
    <w:p>
      <w:pPr>
        <w:spacing w:before="252" w:line="228" w:lineRule="auto"/>
        <w:ind w:left="428"/>
        <w:rPr>
          <w:rFonts w:ascii="宋体" w:hAnsi="宋体" w:cs="宋体"/>
          <w:color w:val="auto"/>
          <w:sz w:val="20"/>
          <w:szCs w:val="20"/>
        </w:rPr>
      </w:pPr>
      <w:r>
        <w:rPr>
          <w:rFonts w:ascii="宋体" w:hAnsi="宋体" w:cs="宋体"/>
          <w:color w:val="auto"/>
          <w:spacing w:val="24"/>
          <w:sz w:val="20"/>
          <w:szCs w:val="20"/>
        </w:rPr>
        <w:t>(6</w:t>
      </w:r>
      <w:r>
        <w:rPr>
          <w:rFonts w:ascii="宋体" w:hAnsi="宋体" w:cs="宋体"/>
          <w:color w:val="auto"/>
          <w:spacing w:val="12"/>
          <w:sz w:val="20"/>
          <w:szCs w:val="20"/>
        </w:rPr>
        <w:t>)现场主要管理人员资格要求：见投标人须知前附表；</w:t>
      </w:r>
    </w:p>
    <w:p>
      <w:pPr>
        <w:spacing w:before="252" w:line="228" w:lineRule="auto"/>
        <w:ind w:left="428"/>
        <w:rPr>
          <w:rFonts w:ascii="宋体" w:hAnsi="宋体" w:cs="宋体"/>
          <w:color w:val="auto"/>
          <w:sz w:val="20"/>
          <w:szCs w:val="20"/>
        </w:rPr>
      </w:pPr>
      <w:r>
        <w:rPr>
          <w:rFonts w:ascii="宋体" w:hAnsi="宋体" w:cs="宋体"/>
          <w:color w:val="auto"/>
          <w:spacing w:val="13"/>
          <w:sz w:val="20"/>
          <w:szCs w:val="20"/>
        </w:rPr>
        <w:t>(7)</w:t>
      </w:r>
      <w:r>
        <w:rPr>
          <w:rFonts w:ascii="宋体" w:hAnsi="宋体" w:cs="宋体"/>
          <w:color w:val="auto"/>
          <w:spacing w:val="12"/>
          <w:sz w:val="20"/>
          <w:szCs w:val="20"/>
        </w:rPr>
        <w:t>社保证明要求：见投标人须知前附表；</w:t>
      </w:r>
    </w:p>
    <w:p>
      <w:pPr>
        <w:spacing w:before="254" w:line="229" w:lineRule="auto"/>
        <w:ind w:left="0" w:right="0" w:firstLine="452" w:firstLineChars="200"/>
        <w:rPr>
          <w:color w:val="auto"/>
        </w:rPr>
      </w:pPr>
      <w:r>
        <w:rPr>
          <w:rFonts w:hint="eastAsia" w:ascii="宋体" w:hAnsi="宋体" w:cs="宋体"/>
          <w:color w:val="auto"/>
          <w:spacing w:val="13"/>
          <w:sz w:val="20"/>
          <w:szCs w:val="20"/>
          <w:lang w:val="en-US" w:eastAsia="zh-CN"/>
        </w:rPr>
        <w:t>(8)</w:t>
      </w:r>
      <w:r>
        <w:rPr>
          <w:rFonts w:ascii="宋体" w:hAnsi="宋体" w:cs="宋体"/>
          <w:color w:val="auto"/>
          <w:spacing w:val="13"/>
          <w:sz w:val="20"/>
          <w:szCs w:val="20"/>
        </w:rPr>
        <w:t>其他要求：见投标人须知前附表。</w:t>
      </w:r>
    </w:p>
    <w:p>
      <w:pPr>
        <w:spacing w:before="65" w:line="462" w:lineRule="auto"/>
        <w:ind w:left="1" w:right="2" w:firstLine="433"/>
        <w:rPr>
          <w:rFonts w:ascii="宋体" w:hAnsi="宋体" w:cs="宋体"/>
          <w:color w:val="auto"/>
          <w:sz w:val="20"/>
          <w:szCs w:val="20"/>
        </w:rPr>
      </w:pPr>
      <w:r>
        <w:rPr>
          <w:rFonts w:ascii="宋体" w:hAnsi="宋体" w:cs="宋体"/>
          <w:color w:val="auto"/>
          <w:spacing w:val="10"/>
          <w:sz w:val="20"/>
          <w:szCs w:val="20"/>
        </w:rPr>
        <w:t>1.4.2投</w:t>
      </w:r>
      <w:r>
        <w:rPr>
          <w:rFonts w:ascii="宋体" w:hAnsi="宋体" w:cs="宋体"/>
          <w:color w:val="auto"/>
          <w:spacing w:val="7"/>
          <w:sz w:val="20"/>
          <w:szCs w:val="20"/>
        </w:rPr>
        <w:t>标</w:t>
      </w:r>
      <w:r>
        <w:rPr>
          <w:rFonts w:ascii="宋体" w:hAnsi="宋体" w:cs="宋体"/>
          <w:color w:val="auto"/>
          <w:spacing w:val="5"/>
          <w:sz w:val="20"/>
          <w:szCs w:val="20"/>
        </w:rPr>
        <w:t>人须知前附表规定接受联合体投标的，除应符合本章第1.4.1项和投标人须知前附表的要</w:t>
      </w:r>
      <w:r>
        <w:rPr>
          <w:rFonts w:ascii="宋体" w:hAnsi="宋体" w:cs="宋体"/>
          <w:color w:val="auto"/>
          <w:spacing w:val="11"/>
          <w:sz w:val="20"/>
          <w:szCs w:val="20"/>
        </w:rPr>
        <w:t>求</w:t>
      </w:r>
      <w:r>
        <w:rPr>
          <w:rFonts w:ascii="宋体" w:hAnsi="宋体" w:cs="宋体"/>
          <w:color w:val="auto"/>
          <w:spacing w:val="8"/>
          <w:sz w:val="20"/>
          <w:szCs w:val="20"/>
        </w:rPr>
        <w:t>外，还应遵守以下规定：</w:t>
      </w:r>
    </w:p>
    <w:p>
      <w:pPr>
        <w:spacing w:line="227" w:lineRule="auto"/>
        <w:ind w:left="10" w:firstLine="419" w:firstLineChars="172"/>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2"/>
          <w:sz w:val="20"/>
          <w:szCs w:val="20"/>
        </w:rPr>
        <w:t>1</w:t>
      </w:r>
      <w:r>
        <w:rPr>
          <w:rFonts w:ascii="宋体" w:hAnsi="宋体" w:cs="宋体"/>
          <w:color w:val="auto"/>
          <w:spacing w:val="11"/>
          <w:sz w:val="20"/>
          <w:szCs w:val="20"/>
        </w:rPr>
        <w:t>)联合体各方应按招标文件提供的格式签订联合体协议书，明确联合体牵头人和各方权利义务；</w:t>
      </w:r>
    </w:p>
    <w:p>
      <w:pPr>
        <w:spacing w:before="252" w:line="231"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20"/>
          <w:sz w:val="20"/>
          <w:szCs w:val="20"/>
        </w:rPr>
        <w:t>2</w:t>
      </w:r>
      <w:r>
        <w:rPr>
          <w:rFonts w:ascii="宋体" w:hAnsi="宋体" w:cs="宋体"/>
          <w:color w:val="auto"/>
          <w:spacing w:val="11"/>
          <w:sz w:val="20"/>
          <w:szCs w:val="20"/>
        </w:rPr>
        <w:t>)由同一专业的单位组成的联合体，按照资质等级较低的单位确定资质等级；</w:t>
      </w:r>
    </w:p>
    <w:p>
      <w:pPr>
        <w:spacing w:before="249"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20"/>
          <w:sz w:val="20"/>
          <w:szCs w:val="20"/>
        </w:rPr>
        <w:t>3</w:t>
      </w:r>
      <w:r>
        <w:rPr>
          <w:rFonts w:ascii="宋体" w:hAnsi="宋体" w:cs="宋体"/>
          <w:color w:val="auto"/>
          <w:spacing w:val="11"/>
          <w:sz w:val="20"/>
          <w:szCs w:val="20"/>
        </w:rPr>
        <w:t>)联合体各方不得再以自己名义单独或参加其他联合体在本招标项目中投标。</w:t>
      </w:r>
    </w:p>
    <w:p>
      <w:pPr>
        <w:spacing w:before="255" w:line="228" w:lineRule="auto"/>
        <w:ind w:left="435"/>
        <w:rPr>
          <w:rFonts w:ascii="宋体" w:hAnsi="宋体" w:cs="宋体"/>
          <w:color w:val="auto"/>
          <w:sz w:val="20"/>
          <w:szCs w:val="20"/>
        </w:rPr>
      </w:pPr>
      <w:r>
        <w:rPr>
          <w:rFonts w:ascii="宋体" w:hAnsi="宋体" w:cs="宋体"/>
          <w:color w:val="auto"/>
          <w:spacing w:val="7"/>
          <w:sz w:val="20"/>
          <w:szCs w:val="20"/>
        </w:rPr>
        <w:t>1.4.3投标人不得存在下列情形之一</w:t>
      </w:r>
      <w:r>
        <w:rPr>
          <w:rFonts w:ascii="宋体" w:hAnsi="宋体" w:cs="宋体"/>
          <w:color w:val="auto"/>
          <w:spacing w:val="3"/>
          <w:sz w:val="20"/>
          <w:szCs w:val="20"/>
        </w:rPr>
        <w:t>：</w:t>
      </w:r>
    </w:p>
    <w:p>
      <w:pPr>
        <w:spacing w:before="251" w:line="228" w:lineRule="auto"/>
        <w:ind w:left="430"/>
        <w:rPr>
          <w:rFonts w:ascii="宋体" w:hAnsi="宋体" w:cs="宋体"/>
          <w:color w:val="auto"/>
          <w:sz w:val="20"/>
          <w:szCs w:val="20"/>
        </w:rPr>
      </w:pPr>
      <w:r>
        <w:rPr>
          <w:rFonts w:ascii="宋体" w:hAnsi="宋体" w:cs="宋体"/>
          <w:color w:val="auto"/>
          <w:spacing w:val="20"/>
          <w:sz w:val="20"/>
          <w:szCs w:val="20"/>
        </w:rPr>
        <w:t>(</w:t>
      </w:r>
      <w:r>
        <w:rPr>
          <w:rFonts w:ascii="宋体" w:hAnsi="宋体" w:cs="宋体"/>
          <w:color w:val="auto"/>
          <w:spacing w:val="11"/>
          <w:sz w:val="20"/>
          <w:szCs w:val="20"/>
        </w:rPr>
        <w:t>1)为招标人不具有独立法人资格的附属机构(单位)；</w:t>
      </w:r>
    </w:p>
    <w:p>
      <w:pPr>
        <w:spacing w:before="252" w:line="228" w:lineRule="auto"/>
        <w:ind w:left="430"/>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2"/>
          <w:sz w:val="20"/>
          <w:szCs w:val="20"/>
        </w:rPr>
        <w:t>2)</w:t>
      </w:r>
      <w:r>
        <w:rPr>
          <w:rFonts w:ascii="宋体" w:hAnsi="宋体" w:cs="宋体"/>
          <w:color w:val="auto"/>
          <w:spacing w:val="14"/>
          <w:sz w:val="20"/>
          <w:szCs w:val="20"/>
        </w:rPr>
        <w:t>为本招标项目的监理人</w:t>
      </w:r>
      <w:r>
        <w:rPr>
          <w:rFonts w:ascii="宋体" w:hAnsi="宋体" w:cs="宋体"/>
          <w:color w:val="auto"/>
          <w:spacing w:val="11"/>
          <w:sz w:val="20"/>
          <w:szCs w:val="20"/>
        </w:rPr>
        <w:t>；</w:t>
      </w:r>
    </w:p>
    <w:p>
      <w:pPr>
        <w:spacing w:before="254" w:line="228" w:lineRule="auto"/>
        <w:ind w:left="430"/>
        <w:rPr>
          <w:rFonts w:ascii="宋体" w:hAnsi="宋体" w:cs="宋体"/>
          <w:color w:val="auto"/>
          <w:sz w:val="20"/>
          <w:szCs w:val="20"/>
        </w:rPr>
      </w:pPr>
      <w:r>
        <w:rPr>
          <w:rFonts w:ascii="宋体" w:hAnsi="宋体" w:cs="宋体"/>
          <w:color w:val="auto"/>
          <w:spacing w:val="14"/>
          <w:sz w:val="20"/>
          <w:szCs w:val="20"/>
        </w:rPr>
        <w:t>(3)为本招标项目的代建人</w:t>
      </w:r>
      <w:r>
        <w:rPr>
          <w:rFonts w:ascii="宋体" w:hAnsi="宋体" w:cs="宋体"/>
          <w:color w:val="auto"/>
          <w:spacing w:val="11"/>
          <w:sz w:val="20"/>
          <w:szCs w:val="20"/>
        </w:rPr>
        <w:t>；</w:t>
      </w:r>
    </w:p>
    <w:p>
      <w:pPr>
        <w:spacing w:before="252" w:line="228" w:lineRule="auto"/>
        <w:ind w:left="430"/>
        <w:rPr>
          <w:rFonts w:ascii="宋体" w:hAnsi="宋体" w:cs="宋体"/>
          <w:color w:val="auto"/>
          <w:sz w:val="20"/>
          <w:szCs w:val="20"/>
        </w:rPr>
      </w:pPr>
      <w:r>
        <w:rPr>
          <w:rFonts w:ascii="宋体" w:hAnsi="宋体" w:cs="宋体"/>
          <w:color w:val="auto"/>
          <w:spacing w:val="14"/>
          <w:sz w:val="20"/>
          <w:szCs w:val="20"/>
        </w:rPr>
        <w:t>(4)</w:t>
      </w:r>
      <w:r>
        <w:rPr>
          <w:rFonts w:ascii="宋体" w:hAnsi="宋体" w:cs="宋体"/>
          <w:color w:val="auto"/>
          <w:spacing w:val="13"/>
          <w:sz w:val="20"/>
          <w:szCs w:val="20"/>
        </w:rPr>
        <w:t>为本招标项目提供招标代理服务的</w:t>
      </w:r>
      <w:r>
        <w:rPr>
          <w:rFonts w:ascii="宋体" w:hAnsi="宋体" w:cs="宋体"/>
          <w:color w:val="auto"/>
          <w:spacing w:val="9"/>
          <w:sz w:val="20"/>
          <w:szCs w:val="20"/>
        </w:rPr>
        <w:t>；</w:t>
      </w:r>
    </w:p>
    <w:p>
      <w:pPr>
        <w:spacing w:before="252" w:line="228" w:lineRule="auto"/>
        <w:ind w:left="430"/>
        <w:rPr>
          <w:rFonts w:ascii="宋体" w:hAnsi="宋体" w:cs="宋体"/>
          <w:color w:val="auto"/>
          <w:sz w:val="20"/>
          <w:szCs w:val="20"/>
        </w:rPr>
      </w:pPr>
      <w:r>
        <w:rPr>
          <w:rFonts w:ascii="宋体" w:hAnsi="宋体" w:cs="宋体"/>
          <w:color w:val="auto"/>
          <w:spacing w:val="13"/>
          <w:sz w:val="20"/>
          <w:szCs w:val="20"/>
        </w:rPr>
        <w:t>(5)</w:t>
      </w:r>
      <w:r>
        <w:rPr>
          <w:rFonts w:ascii="宋体" w:hAnsi="宋体" w:cs="宋体"/>
          <w:color w:val="auto"/>
          <w:spacing w:val="15"/>
          <w:sz w:val="20"/>
          <w:szCs w:val="20"/>
        </w:rPr>
        <w:t>被责令停业的；</w:t>
      </w:r>
    </w:p>
    <w:p>
      <w:pPr>
        <w:spacing w:before="255" w:line="228" w:lineRule="auto"/>
        <w:ind w:left="430"/>
        <w:rPr>
          <w:rFonts w:ascii="宋体" w:hAnsi="宋体" w:cs="宋体"/>
          <w:color w:val="auto"/>
          <w:sz w:val="20"/>
          <w:szCs w:val="20"/>
        </w:rPr>
      </w:pPr>
      <w:r>
        <w:rPr>
          <w:rFonts w:ascii="宋体" w:hAnsi="宋体" w:cs="宋体"/>
          <w:color w:val="auto"/>
          <w:spacing w:val="17"/>
          <w:sz w:val="20"/>
          <w:szCs w:val="20"/>
        </w:rPr>
        <w:t>(</w:t>
      </w:r>
      <w:r>
        <w:rPr>
          <w:rFonts w:ascii="宋体" w:hAnsi="宋体" w:cs="宋体"/>
          <w:color w:val="auto"/>
          <w:spacing w:val="15"/>
          <w:sz w:val="20"/>
          <w:szCs w:val="20"/>
        </w:rPr>
        <w:t>6)</w:t>
      </w:r>
      <w:r>
        <w:rPr>
          <w:rFonts w:ascii="宋体" w:hAnsi="宋体" w:cs="宋体"/>
          <w:color w:val="auto"/>
          <w:spacing w:val="13"/>
          <w:sz w:val="20"/>
          <w:szCs w:val="20"/>
        </w:rPr>
        <w:t>被暂停或取消投标资格的；</w:t>
      </w:r>
    </w:p>
    <w:p>
      <w:pPr>
        <w:spacing w:before="253" w:line="228" w:lineRule="auto"/>
        <w:ind w:left="430"/>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3"/>
          <w:sz w:val="20"/>
          <w:szCs w:val="20"/>
        </w:rPr>
        <w:t>7)</w:t>
      </w:r>
      <w:r>
        <w:rPr>
          <w:rFonts w:ascii="宋体" w:hAnsi="宋体" w:cs="宋体"/>
          <w:color w:val="auto"/>
          <w:spacing w:val="14"/>
          <w:sz w:val="20"/>
          <w:szCs w:val="20"/>
        </w:rPr>
        <w:t>财产被接管或冻结的；</w:t>
      </w:r>
    </w:p>
    <w:p>
      <w:pPr>
        <w:spacing w:before="252" w:line="228" w:lineRule="auto"/>
        <w:ind w:left="430"/>
        <w:rPr>
          <w:rFonts w:ascii="宋体" w:hAnsi="宋体" w:cs="宋体"/>
          <w:color w:val="auto"/>
          <w:sz w:val="20"/>
          <w:szCs w:val="20"/>
        </w:rPr>
      </w:pPr>
      <w:r>
        <w:rPr>
          <w:rFonts w:ascii="宋体" w:hAnsi="宋体" w:cs="宋体"/>
          <w:color w:val="auto"/>
          <w:spacing w:val="14"/>
          <w:sz w:val="20"/>
          <w:szCs w:val="20"/>
        </w:rPr>
        <w:t>(8)</w:t>
      </w:r>
      <w:r>
        <w:rPr>
          <w:rFonts w:ascii="宋体" w:hAnsi="宋体" w:cs="宋体"/>
          <w:color w:val="auto"/>
          <w:spacing w:val="12"/>
          <w:sz w:val="20"/>
          <w:szCs w:val="20"/>
        </w:rPr>
        <w:t>在最近三年内有骗取中标或严重违约或重大工程质量问题的</w:t>
      </w:r>
      <w:r>
        <w:rPr>
          <w:rFonts w:ascii="宋体" w:hAnsi="宋体" w:cs="宋体"/>
          <w:color w:val="auto"/>
          <w:spacing w:val="7"/>
          <w:sz w:val="20"/>
          <w:szCs w:val="20"/>
        </w:rPr>
        <w:t>；</w:t>
      </w:r>
    </w:p>
    <w:p>
      <w:pPr>
        <w:spacing w:before="255" w:line="228" w:lineRule="auto"/>
        <w:ind w:left="430"/>
        <w:rPr>
          <w:rFonts w:ascii="宋体" w:hAnsi="宋体" w:cs="宋体"/>
          <w:color w:val="auto"/>
          <w:sz w:val="20"/>
          <w:szCs w:val="20"/>
        </w:rPr>
      </w:pPr>
      <w:r>
        <w:rPr>
          <w:rFonts w:ascii="宋体" w:hAnsi="宋体" w:cs="宋体"/>
          <w:color w:val="auto"/>
          <w:spacing w:val="12"/>
          <w:sz w:val="20"/>
          <w:szCs w:val="20"/>
        </w:rPr>
        <w:t>(9)</w:t>
      </w:r>
      <w:r>
        <w:rPr>
          <w:rFonts w:ascii="宋体" w:hAnsi="宋体" w:cs="宋体"/>
          <w:color w:val="auto"/>
          <w:spacing w:val="11"/>
          <w:sz w:val="20"/>
          <w:szCs w:val="20"/>
        </w:rPr>
        <w:t>与本招标项目的监理人或代建人或招标代理机构同为一个法定代表人的；</w:t>
      </w:r>
    </w:p>
    <w:p>
      <w:pPr>
        <w:spacing w:before="251"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2"/>
          <w:sz w:val="20"/>
          <w:szCs w:val="20"/>
        </w:rPr>
        <w:t>1</w:t>
      </w:r>
      <w:r>
        <w:rPr>
          <w:rFonts w:ascii="宋体" w:hAnsi="宋体" w:cs="宋体"/>
          <w:color w:val="auto"/>
          <w:spacing w:val="11"/>
          <w:sz w:val="20"/>
          <w:szCs w:val="20"/>
        </w:rPr>
        <w:t>0)与本招标项目的监理人或代建人或招标代理机构相互控股或参股的；</w:t>
      </w:r>
    </w:p>
    <w:p>
      <w:pPr>
        <w:spacing w:before="252"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4"/>
          <w:sz w:val="20"/>
          <w:szCs w:val="20"/>
        </w:rPr>
        <w:t>1</w:t>
      </w:r>
      <w:r>
        <w:rPr>
          <w:rFonts w:ascii="宋体" w:hAnsi="宋体" w:cs="宋体"/>
          <w:color w:val="auto"/>
          <w:spacing w:val="11"/>
          <w:sz w:val="20"/>
          <w:szCs w:val="20"/>
        </w:rPr>
        <w:t>1)与本招标项目的监理人或代建人或招标代理机构相互任职或工作的。</w:t>
      </w:r>
    </w:p>
    <w:p>
      <w:pPr>
        <w:spacing w:before="255"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4"/>
          <w:sz w:val="20"/>
          <w:szCs w:val="20"/>
        </w:rPr>
        <w:t>1</w:t>
      </w:r>
      <w:r>
        <w:rPr>
          <w:rFonts w:ascii="宋体" w:hAnsi="宋体" w:cs="宋体"/>
          <w:color w:val="auto"/>
          <w:spacing w:val="11"/>
          <w:sz w:val="20"/>
          <w:szCs w:val="20"/>
        </w:rPr>
        <w:t>2)被责令停产停业、暂扣或者吊销许可证、暂扣或者吊销执照的；</w:t>
      </w:r>
    </w:p>
    <w:p>
      <w:pPr>
        <w:spacing w:before="253" w:line="228" w:lineRule="auto"/>
        <w:ind w:left="435"/>
        <w:rPr>
          <w:rFonts w:ascii="宋体" w:hAnsi="宋体" w:cs="宋体"/>
          <w:color w:val="auto"/>
          <w:sz w:val="20"/>
          <w:szCs w:val="20"/>
        </w:rPr>
      </w:pPr>
      <w:r>
        <w:rPr>
          <w:rFonts w:ascii="宋体" w:hAnsi="宋体" w:cs="宋体"/>
          <w:color w:val="auto"/>
          <w:spacing w:val="16"/>
          <w:sz w:val="20"/>
          <w:szCs w:val="20"/>
        </w:rPr>
        <w:t>1.4</w:t>
      </w:r>
      <w:r>
        <w:rPr>
          <w:rFonts w:ascii="宋体" w:hAnsi="宋体" w:cs="宋体"/>
          <w:color w:val="auto"/>
          <w:spacing w:val="12"/>
          <w:sz w:val="20"/>
          <w:szCs w:val="20"/>
        </w:rPr>
        <w:t>.</w:t>
      </w:r>
      <w:r>
        <w:rPr>
          <w:rFonts w:ascii="宋体" w:hAnsi="宋体" w:cs="宋体"/>
          <w:color w:val="auto"/>
          <w:spacing w:val="8"/>
          <w:sz w:val="20"/>
          <w:szCs w:val="20"/>
        </w:rPr>
        <w:t>4单位负责人为同一人或者存在控股、管理关系的不同单位，不得同时参加本招标项目投标。</w:t>
      </w:r>
    </w:p>
    <w:p>
      <w:pPr>
        <w:spacing w:before="255" w:line="228" w:lineRule="auto"/>
        <w:ind w:left="435"/>
        <w:rPr>
          <w:rFonts w:ascii="宋体" w:hAnsi="宋体" w:cs="宋体"/>
          <w:color w:val="auto"/>
          <w:sz w:val="20"/>
          <w:szCs w:val="20"/>
        </w:rPr>
      </w:pPr>
      <w:r>
        <w:rPr>
          <w:rFonts w:ascii="宋体" w:hAnsi="宋体" w:cs="宋体"/>
          <w:color w:val="auto"/>
          <w:spacing w:val="14"/>
          <w:sz w:val="20"/>
          <w:szCs w:val="20"/>
        </w:rPr>
        <w:t>1</w:t>
      </w:r>
      <w:r>
        <w:rPr>
          <w:rFonts w:ascii="宋体" w:hAnsi="宋体" w:cs="宋体"/>
          <w:color w:val="auto"/>
          <w:spacing w:val="9"/>
          <w:sz w:val="20"/>
          <w:szCs w:val="20"/>
        </w:rPr>
        <w:t>.</w:t>
      </w:r>
      <w:r>
        <w:rPr>
          <w:rFonts w:ascii="宋体" w:hAnsi="宋体" w:cs="宋体"/>
          <w:color w:val="auto"/>
          <w:spacing w:val="7"/>
          <w:sz w:val="20"/>
          <w:szCs w:val="20"/>
        </w:rPr>
        <w:t>5费用承担和设计成果补偿</w:t>
      </w:r>
    </w:p>
    <w:p>
      <w:pPr>
        <w:spacing w:before="252" w:line="229" w:lineRule="auto"/>
        <w:ind w:left="435"/>
        <w:rPr>
          <w:rFonts w:ascii="宋体" w:hAnsi="宋体" w:cs="宋体"/>
          <w:color w:val="auto"/>
          <w:sz w:val="20"/>
          <w:szCs w:val="20"/>
        </w:rPr>
      </w:pPr>
      <w:r>
        <w:rPr>
          <w:rFonts w:ascii="宋体" w:hAnsi="宋体" w:cs="宋体"/>
          <w:color w:val="auto"/>
          <w:spacing w:val="14"/>
          <w:sz w:val="20"/>
          <w:szCs w:val="20"/>
        </w:rPr>
        <w:t>1.</w:t>
      </w:r>
      <w:r>
        <w:rPr>
          <w:rFonts w:ascii="宋体" w:hAnsi="宋体" w:cs="宋体"/>
          <w:color w:val="auto"/>
          <w:spacing w:val="7"/>
          <w:sz w:val="20"/>
          <w:szCs w:val="20"/>
        </w:rPr>
        <w:t>5.1投标人准备和参加投标活动发生的费用自理。</w:t>
      </w:r>
    </w:p>
    <w:p>
      <w:pPr>
        <w:spacing w:before="250" w:line="462" w:lineRule="auto"/>
        <w:ind w:firstLine="435"/>
        <w:rPr>
          <w:rFonts w:ascii="宋体" w:hAnsi="宋体" w:cs="宋体"/>
          <w:color w:val="auto"/>
          <w:sz w:val="20"/>
          <w:szCs w:val="20"/>
        </w:rPr>
      </w:pPr>
      <w:r>
        <w:rPr>
          <w:rFonts w:ascii="宋体" w:hAnsi="宋体" w:cs="宋体"/>
          <w:color w:val="auto"/>
          <w:spacing w:val="16"/>
          <w:sz w:val="20"/>
          <w:szCs w:val="20"/>
        </w:rPr>
        <w:t>1.</w:t>
      </w:r>
      <w:r>
        <w:rPr>
          <w:rFonts w:ascii="宋体" w:hAnsi="宋体" w:cs="宋体"/>
          <w:color w:val="auto"/>
          <w:spacing w:val="10"/>
          <w:sz w:val="20"/>
          <w:szCs w:val="20"/>
        </w:rPr>
        <w:t>5</w:t>
      </w:r>
      <w:r>
        <w:rPr>
          <w:rFonts w:ascii="宋体" w:hAnsi="宋体" w:cs="宋体"/>
          <w:color w:val="auto"/>
          <w:spacing w:val="8"/>
          <w:sz w:val="20"/>
          <w:szCs w:val="20"/>
        </w:rPr>
        <w:t>.2招标人对符合招标文件规定的未中标人的设计成果进行补偿的，按投标人须知前附表规定给予</w:t>
      </w:r>
      <w:r>
        <w:rPr>
          <w:rFonts w:ascii="宋体" w:hAnsi="宋体" w:cs="宋体"/>
          <w:color w:val="auto"/>
          <w:spacing w:val="9"/>
          <w:sz w:val="20"/>
          <w:szCs w:val="20"/>
        </w:rPr>
        <w:t>补偿，并有权免费使用未中标人设计成果</w:t>
      </w:r>
      <w:r>
        <w:rPr>
          <w:rFonts w:ascii="宋体" w:hAnsi="宋体" w:cs="宋体"/>
          <w:color w:val="auto"/>
          <w:spacing w:val="7"/>
          <w:sz w:val="20"/>
          <w:szCs w:val="20"/>
        </w:rPr>
        <w:t>。</w:t>
      </w:r>
    </w:p>
    <w:p>
      <w:pPr>
        <w:spacing w:before="1" w:line="229" w:lineRule="auto"/>
        <w:ind w:left="435"/>
        <w:rPr>
          <w:rFonts w:ascii="宋体" w:hAnsi="宋体" w:cs="宋体"/>
          <w:color w:val="auto"/>
          <w:sz w:val="20"/>
          <w:szCs w:val="20"/>
        </w:rPr>
      </w:pPr>
      <w:r>
        <w:rPr>
          <w:rFonts w:ascii="宋体" w:hAnsi="宋体" w:cs="宋体"/>
          <w:color w:val="auto"/>
          <w:spacing w:val="3"/>
          <w:sz w:val="20"/>
          <w:szCs w:val="20"/>
        </w:rPr>
        <w:t>1.6保密</w:t>
      </w:r>
    </w:p>
    <w:p>
      <w:pPr>
        <w:spacing w:before="250" w:line="462" w:lineRule="auto"/>
        <w:ind w:firstLine="421"/>
        <w:rPr>
          <w:rFonts w:ascii="宋体" w:hAnsi="宋体" w:cs="宋体"/>
          <w:color w:val="auto"/>
          <w:sz w:val="20"/>
          <w:szCs w:val="20"/>
        </w:rPr>
      </w:pPr>
      <w:r>
        <w:rPr>
          <w:rFonts w:ascii="宋体" w:hAnsi="宋体" w:cs="宋体"/>
          <w:color w:val="auto"/>
          <w:spacing w:val="18"/>
          <w:sz w:val="20"/>
          <w:szCs w:val="20"/>
        </w:rPr>
        <w:t>参</w:t>
      </w:r>
      <w:r>
        <w:rPr>
          <w:rFonts w:ascii="宋体" w:hAnsi="宋体" w:cs="宋体"/>
          <w:color w:val="auto"/>
          <w:spacing w:val="12"/>
          <w:sz w:val="20"/>
          <w:szCs w:val="20"/>
        </w:rPr>
        <w:t>与</w:t>
      </w:r>
      <w:r>
        <w:rPr>
          <w:rFonts w:ascii="宋体" w:hAnsi="宋体" w:cs="宋体"/>
          <w:color w:val="auto"/>
          <w:spacing w:val="9"/>
          <w:sz w:val="20"/>
          <w:szCs w:val="20"/>
        </w:rPr>
        <w:t>招标投标活动的各方应对招标文件和投标文件中的商业和技术等秘密保密，否则应承担相应的法</w:t>
      </w:r>
      <w:r>
        <w:rPr>
          <w:rFonts w:ascii="宋体" w:hAnsi="宋体" w:cs="宋体"/>
          <w:color w:val="auto"/>
          <w:spacing w:val="5"/>
          <w:sz w:val="20"/>
          <w:szCs w:val="20"/>
        </w:rPr>
        <w:t>律责任。</w:t>
      </w:r>
    </w:p>
    <w:p>
      <w:pPr>
        <w:spacing w:before="1" w:line="360" w:lineRule="auto"/>
        <w:ind w:left="435"/>
        <w:rPr>
          <w:color w:val="auto"/>
        </w:rPr>
      </w:pPr>
      <w:r>
        <w:rPr>
          <w:rFonts w:ascii="宋体" w:hAnsi="宋体" w:cs="宋体"/>
          <w:color w:val="auto"/>
          <w:spacing w:val="6"/>
          <w:sz w:val="20"/>
          <w:szCs w:val="20"/>
        </w:rPr>
        <w:t>1</w:t>
      </w:r>
      <w:r>
        <w:rPr>
          <w:rFonts w:ascii="宋体" w:hAnsi="宋体" w:cs="宋体"/>
          <w:color w:val="auto"/>
          <w:spacing w:val="5"/>
          <w:sz w:val="20"/>
          <w:szCs w:val="20"/>
        </w:rPr>
        <w:t>.7语言文字</w:t>
      </w:r>
    </w:p>
    <w:p>
      <w:pPr>
        <w:spacing w:before="65" w:line="360" w:lineRule="auto"/>
        <w:ind w:left="420"/>
        <w:rPr>
          <w:rFonts w:ascii="宋体" w:hAnsi="宋体" w:cs="宋体"/>
          <w:color w:val="auto"/>
          <w:sz w:val="20"/>
          <w:szCs w:val="20"/>
        </w:rPr>
      </w:pPr>
      <w:r>
        <w:rPr>
          <w:rFonts w:ascii="宋体" w:hAnsi="宋体" w:cs="宋体"/>
          <w:color w:val="auto"/>
          <w:spacing w:val="18"/>
          <w:sz w:val="20"/>
          <w:szCs w:val="20"/>
        </w:rPr>
        <w:t>招</w:t>
      </w:r>
      <w:r>
        <w:rPr>
          <w:rFonts w:ascii="宋体" w:hAnsi="宋体" w:cs="宋体"/>
          <w:color w:val="auto"/>
          <w:spacing w:val="13"/>
          <w:sz w:val="20"/>
          <w:szCs w:val="20"/>
        </w:rPr>
        <w:t>标</w:t>
      </w:r>
      <w:r>
        <w:rPr>
          <w:rFonts w:ascii="宋体" w:hAnsi="宋体" w:cs="宋体"/>
          <w:color w:val="auto"/>
          <w:spacing w:val="9"/>
          <w:sz w:val="20"/>
          <w:szCs w:val="20"/>
        </w:rPr>
        <w:t>投标文件使用的语言文字为中文。专用术语使用外文的，应附有中文注释。</w:t>
      </w:r>
    </w:p>
    <w:p>
      <w:pPr>
        <w:spacing w:before="251" w:line="229" w:lineRule="auto"/>
        <w:ind w:left="435"/>
        <w:rPr>
          <w:rFonts w:ascii="宋体" w:hAnsi="宋体" w:cs="宋体"/>
          <w:color w:val="auto"/>
          <w:sz w:val="20"/>
          <w:szCs w:val="20"/>
        </w:rPr>
      </w:pPr>
      <w:r>
        <w:rPr>
          <w:rFonts w:ascii="宋体" w:hAnsi="宋体" w:cs="宋体"/>
          <w:color w:val="auto"/>
          <w:spacing w:val="6"/>
          <w:sz w:val="20"/>
          <w:szCs w:val="20"/>
        </w:rPr>
        <w:t>1</w:t>
      </w:r>
      <w:r>
        <w:rPr>
          <w:rFonts w:ascii="宋体" w:hAnsi="宋体" w:cs="宋体"/>
          <w:color w:val="auto"/>
          <w:spacing w:val="5"/>
          <w:sz w:val="20"/>
          <w:szCs w:val="20"/>
        </w:rPr>
        <w:t>.8计量单位</w:t>
      </w:r>
    </w:p>
    <w:p>
      <w:pPr>
        <w:spacing w:before="253" w:line="228" w:lineRule="auto"/>
        <w:ind w:left="419"/>
        <w:rPr>
          <w:rFonts w:ascii="宋体" w:hAnsi="宋体" w:cs="宋体"/>
          <w:color w:val="auto"/>
          <w:sz w:val="20"/>
          <w:szCs w:val="20"/>
        </w:rPr>
      </w:pPr>
      <w:r>
        <w:rPr>
          <w:rFonts w:ascii="宋体" w:hAnsi="宋体" w:cs="宋体"/>
          <w:color w:val="auto"/>
          <w:spacing w:val="9"/>
          <w:sz w:val="20"/>
          <w:szCs w:val="20"/>
        </w:rPr>
        <w:t>所有计量均采用中华人民共和国法定计量单位。</w:t>
      </w:r>
    </w:p>
    <w:p>
      <w:pPr>
        <w:spacing w:before="252" w:line="228" w:lineRule="auto"/>
        <w:ind w:left="435"/>
        <w:rPr>
          <w:rFonts w:ascii="宋体" w:hAnsi="宋体" w:cs="宋体"/>
          <w:color w:val="auto"/>
          <w:sz w:val="20"/>
          <w:szCs w:val="20"/>
        </w:rPr>
      </w:pPr>
      <w:r>
        <w:rPr>
          <w:rFonts w:ascii="宋体" w:hAnsi="宋体" w:cs="宋体"/>
          <w:color w:val="auto"/>
          <w:spacing w:val="6"/>
          <w:sz w:val="20"/>
          <w:szCs w:val="20"/>
        </w:rPr>
        <w:t>1</w:t>
      </w:r>
      <w:r>
        <w:rPr>
          <w:rFonts w:ascii="宋体" w:hAnsi="宋体" w:cs="宋体"/>
          <w:color w:val="auto"/>
          <w:spacing w:val="5"/>
          <w:sz w:val="20"/>
          <w:szCs w:val="20"/>
        </w:rPr>
        <w:t>.9现场踏勘</w:t>
      </w:r>
    </w:p>
    <w:p>
      <w:pPr>
        <w:spacing w:before="252" w:line="462" w:lineRule="auto"/>
        <w:ind w:firstLine="434"/>
        <w:rPr>
          <w:rFonts w:ascii="宋体" w:hAnsi="宋体" w:cs="宋体"/>
          <w:color w:val="auto"/>
          <w:sz w:val="20"/>
          <w:szCs w:val="20"/>
        </w:rPr>
      </w:pPr>
      <w:r>
        <w:rPr>
          <w:rFonts w:ascii="宋体" w:hAnsi="宋体" w:cs="宋体"/>
          <w:color w:val="auto"/>
          <w:spacing w:val="16"/>
          <w:sz w:val="20"/>
          <w:szCs w:val="20"/>
        </w:rPr>
        <w:t>1.</w:t>
      </w:r>
      <w:r>
        <w:rPr>
          <w:rFonts w:ascii="宋体" w:hAnsi="宋体" w:cs="宋体"/>
          <w:color w:val="auto"/>
          <w:spacing w:val="10"/>
          <w:sz w:val="20"/>
          <w:szCs w:val="20"/>
        </w:rPr>
        <w:t>9</w:t>
      </w:r>
      <w:r>
        <w:rPr>
          <w:rFonts w:ascii="宋体" w:hAnsi="宋体" w:cs="宋体"/>
          <w:color w:val="auto"/>
          <w:spacing w:val="8"/>
          <w:sz w:val="20"/>
          <w:szCs w:val="20"/>
        </w:rPr>
        <w:t>.1投标人须知前附表规定组织现场踏勘的，招标人按投标人须知前附表规定的时间、地点组织投</w:t>
      </w:r>
      <w:r>
        <w:rPr>
          <w:rFonts w:ascii="宋体" w:hAnsi="宋体" w:cs="宋体"/>
          <w:color w:val="auto"/>
          <w:spacing w:val="12"/>
          <w:sz w:val="20"/>
          <w:szCs w:val="20"/>
        </w:rPr>
        <w:t>标</w:t>
      </w:r>
      <w:r>
        <w:rPr>
          <w:rFonts w:ascii="宋体" w:hAnsi="宋体" w:cs="宋体"/>
          <w:color w:val="auto"/>
          <w:spacing w:val="7"/>
          <w:sz w:val="20"/>
          <w:szCs w:val="20"/>
        </w:rPr>
        <w:t>人踏勘项目现场。</w:t>
      </w:r>
    </w:p>
    <w:p>
      <w:pPr>
        <w:spacing w:line="228" w:lineRule="auto"/>
        <w:ind w:left="435"/>
        <w:rPr>
          <w:rFonts w:ascii="宋体" w:hAnsi="宋体" w:cs="宋体"/>
          <w:color w:val="auto"/>
          <w:sz w:val="20"/>
          <w:szCs w:val="20"/>
        </w:rPr>
      </w:pPr>
      <w:r>
        <w:rPr>
          <w:rFonts w:ascii="宋体" w:hAnsi="宋体" w:cs="宋体"/>
          <w:color w:val="auto"/>
          <w:spacing w:val="7"/>
          <w:sz w:val="20"/>
          <w:szCs w:val="20"/>
        </w:rPr>
        <w:t>1.9.2投标人现场踏勘发生的费用自理</w:t>
      </w:r>
      <w:r>
        <w:rPr>
          <w:rFonts w:ascii="宋体" w:hAnsi="宋体" w:cs="宋体"/>
          <w:color w:val="auto"/>
          <w:spacing w:val="5"/>
          <w:sz w:val="20"/>
          <w:szCs w:val="20"/>
        </w:rPr>
        <w:t>。</w:t>
      </w:r>
    </w:p>
    <w:p>
      <w:pPr>
        <w:spacing w:before="252" w:line="228" w:lineRule="auto"/>
        <w:ind w:left="435"/>
        <w:rPr>
          <w:rFonts w:ascii="宋体" w:hAnsi="宋体" w:cs="宋体"/>
          <w:color w:val="auto"/>
          <w:sz w:val="20"/>
          <w:szCs w:val="20"/>
        </w:rPr>
      </w:pPr>
      <w:r>
        <w:rPr>
          <w:rFonts w:ascii="宋体" w:hAnsi="宋体" w:cs="宋体"/>
          <w:color w:val="auto"/>
          <w:spacing w:val="16"/>
          <w:sz w:val="20"/>
          <w:szCs w:val="20"/>
        </w:rPr>
        <w:t>1.</w:t>
      </w:r>
      <w:r>
        <w:rPr>
          <w:rFonts w:ascii="宋体" w:hAnsi="宋体" w:cs="宋体"/>
          <w:color w:val="auto"/>
          <w:spacing w:val="10"/>
          <w:sz w:val="20"/>
          <w:szCs w:val="20"/>
        </w:rPr>
        <w:t>9</w:t>
      </w:r>
      <w:r>
        <w:rPr>
          <w:rFonts w:ascii="宋体" w:hAnsi="宋体" w:cs="宋体"/>
          <w:color w:val="auto"/>
          <w:spacing w:val="8"/>
          <w:sz w:val="20"/>
          <w:szCs w:val="20"/>
        </w:rPr>
        <w:t>.3除招标人的原因外，投标人自行负责在现场踏勘中所发生的人员伤亡和财产损失。</w:t>
      </w:r>
    </w:p>
    <w:p>
      <w:pPr>
        <w:spacing w:before="252" w:line="360" w:lineRule="auto"/>
        <w:ind w:left="0" w:firstLine="419" w:firstLineChars="194"/>
        <w:rPr>
          <w:rFonts w:ascii="宋体" w:hAnsi="宋体" w:cs="宋体"/>
          <w:color w:val="auto"/>
          <w:spacing w:val="8"/>
          <w:sz w:val="20"/>
          <w:szCs w:val="20"/>
        </w:rPr>
      </w:pPr>
      <w:r>
        <w:rPr>
          <w:rFonts w:ascii="宋体" w:hAnsi="宋体" w:cs="宋体"/>
          <w:color w:val="auto"/>
          <w:spacing w:val="8"/>
          <w:sz w:val="20"/>
          <w:szCs w:val="20"/>
        </w:rPr>
        <w:t>1.9.4招标人在踏勘现场中介绍的工程场地和相关的周边环境情况，供投标人在编制投标文件时参考，招标人不对投标人据此作出的判断和决策负责。</w:t>
      </w:r>
    </w:p>
    <w:p>
      <w:pPr>
        <w:spacing w:before="252" w:line="228" w:lineRule="auto"/>
        <w:ind w:left="435"/>
        <w:rPr>
          <w:rFonts w:ascii="宋体" w:hAnsi="宋体" w:cs="宋体"/>
          <w:color w:val="auto"/>
          <w:sz w:val="20"/>
          <w:szCs w:val="20"/>
        </w:rPr>
      </w:pPr>
      <w:r>
        <w:rPr>
          <w:rFonts w:ascii="宋体" w:hAnsi="宋体" w:cs="宋体"/>
          <w:color w:val="auto"/>
          <w:spacing w:val="10"/>
          <w:sz w:val="20"/>
          <w:szCs w:val="20"/>
        </w:rPr>
        <w:t>1</w:t>
      </w:r>
      <w:r>
        <w:rPr>
          <w:rFonts w:ascii="宋体" w:hAnsi="宋体" w:cs="宋体"/>
          <w:color w:val="auto"/>
          <w:spacing w:val="5"/>
          <w:sz w:val="20"/>
          <w:szCs w:val="20"/>
        </w:rPr>
        <w:t>.10投标预备会</w:t>
      </w:r>
    </w:p>
    <w:p>
      <w:pPr>
        <w:spacing w:before="254" w:line="461" w:lineRule="auto"/>
        <w:ind w:firstLine="434"/>
        <w:rPr>
          <w:rFonts w:ascii="宋体" w:hAnsi="宋体" w:cs="宋体"/>
          <w:color w:val="auto"/>
          <w:sz w:val="20"/>
          <w:szCs w:val="20"/>
        </w:rPr>
      </w:pPr>
      <w:r>
        <w:rPr>
          <w:rFonts w:ascii="宋体" w:hAnsi="宋体" w:cs="宋体"/>
          <w:color w:val="auto"/>
          <w:spacing w:val="20"/>
          <w:sz w:val="20"/>
          <w:szCs w:val="20"/>
        </w:rPr>
        <w:t>1.</w:t>
      </w:r>
      <w:r>
        <w:rPr>
          <w:rFonts w:ascii="宋体" w:hAnsi="宋体" w:cs="宋体"/>
          <w:color w:val="auto"/>
          <w:spacing w:val="14"/>
          <w:sz w:val="20"/>
          <w:szCs w:val="20"/>
        </w:rPr>
        <w:t>1</w:t>
      </w:r>
      <w:r>
        <w:rPr>
          <w:rFonts w:ascii="宋体" w:hAnsi="宋体" w:cs="宋体"/>
          <w:color w:val="auto"/>
          <w:spacing w:val="10"/>
          <w:sz w:val="20"/>
          <w:szCs w:val="20"/>
        </w:rPr>
        <w:t>0.1投标人须知前附表规定召开投标预备会的，招标人按投标人须知前附表规定的时间和地点召</w:t>
      </w:r>
      <w:r>
        <w:rPr>
          <w:rFonts w:ascii="宋体" w:hAnsi="宋体" w:cs="宋体"/>
          <w:color w:val="auto"/>
          <w:spacing w:val="9"/>
          <w:sz w:val="20"/>
          <w:szCs w:val="20"/>
        </w:rPr>
        <w:t>开投标预备会，澄清投标人提出的问题</w:t>
      </w:r>
      <w:r>
        <w:rPr>
          <w:rFonts w:ascii="宋体" w:hAnsi="宋体" w:cs="宋体"/>
          <w:color w:val="auto"/>
          <w:spacing w:val="6"/>
          <w:sz w:val="20"/>
          <w:szCs w:val="20"/>
        </w:rPr>
        <w:t>。</w:t>
      </w:r>
    </w:p>
    <w:p>
      <w:pPr>
        <w:spacing w:before="2" w:line="461" w:lineRule="auto"/>
        <w:ind w:firstLine="434"/>
        <w:rPr>
          <w:rFonts w:ascii="宋体" w:hAnsi="宋体" w:cs="宋体"/>
          <w:color w:val="auto"/>
          <w:sz w:val="20"/>
          <w:szCs w:val="20"/>
        </w:rPr>
      </w:pPr>
      <w:r>
        <w:rPr>
          <w:rFonts w:ascii="宋体" w:hAnsi="宋体" w:cs="宋体"/>
          <w:color w:val="auto"/>
          <w:spacing w:val="20"/>
          <w:sz w:val="20"/>
          <w:szCs w:val="20"/>
        </w:rPr>
        <w:t>1.</w:t>
      </w:r>
      <w:r>
        <w:rPr>
          <w:rFonts w:ascii="宋体" w:hAnsi="宋体" w:cs="宋体"/>
          <w:color w:val="auto"/>
          <w:spacing w:val="14"/>
          <w:sz w:val="20"/>
          <w:szCs w:val="20"/>
        </w:rPr>
        <w:t>1</w:t>
      </w:r>
      <w:r>
        <w:rPr>
          <w:rFonts w:ascii="宋体" w:hAnsi="宋体" w:cs="宋体"/>
          <w:color w:val="auto"/>
          <w:spacing w:val="10"/>
          <w:sz w:val="20"/>
          <w:szCs w:val="20"/>
        </w:rPr>
        <w:t>0.2投标人应在投标人须知前附表规定的时间前，以书面形式将提出的问题送达招标人，以便招</w:t>
      </w:r>
      <w:r>
        <w:rPr>
          <w:rFonts w:ascii="宋体" w:hAnsi="宋体" w:cs="宋体"/>
          <w:color w:val="auto"/>
          <w:spacing w:val="8"/>
          <w:sz w:val="20"/>
          <w:szCs w:val="20"/>
        </w:rPr>
        <w:t>标人在会议期间澄清</w:t>
      </w:r>
      <w:r>
        <w:rPr>
          <w:rFonts w:ascii="宋体" w:hAnsi="宋体" w:cs="宋体"/>
          <w:color w:val="auto"/>
          <w:spacing w:val="7"/>
          <w:sz w:val="20"/>
          <w:szCs w:val="20"/>
        </w:rPr>
        <w:t>。</w:t>
      </w:r>
    </w:p>
    <w:p>
      <w:pPr>
        <w:spacing w:before="2" w:line="461" w:lineRule="auto"/>
        <w:ind w:left="4" w:firstLine="431"/>
        <w:rPr>
          <w:rFonts w:ascii="宋体" w:hAnsi="宋体" w:cs="宋体"/>
          <w:color w:val="auto"/>
          <w:sz w:val="20"/>
          <w:szCs w:val="20"/>
        </w:rPr>
      </w:pPr>
      <w:r>
        <w:rPr>
          <w:rFonts w:ascii="宋体" w:hAnsi="宋体" w:cs="宋体"/>
          <w:color w:val="auto"/>
          <w:spacing w:val="20"/>
          <w:sz w:val="20"/>
          <w:szCs w:val="20"/>
        </w:rPr>
        <w:t>1.</w:t>
      </w:r>
      <w:r>
        <w:rPr>
          <w:rFonts w:ascii="宋体" w:hAnsi="宋体" w:cs="宋体"/>
          <w:color w:val="auto"/>
          <w:spacing w:val="14"/>
          <w:sz w:val="20"/>
          <w:szCs w:val="20"/>
        </w:rPr>
        <w:t>1</w:t>
      </w:r>
      <w:r>
        <w:rPr>
          <w:rFonts w:ascii="宋体" w:hAnsi="宋体" w:cs="宋体"/>
          <w:color w:val="auto"/>
          <w:spacing w:val="10"/>
          <w:sz w:val="20"/>
          <w:szCs w:val="20"/>
        </w:rPr>
        <w:t>0.3投标预备会后，招标人在投标人须知前附表规定的时间内，将对投标人所提问题的澄清，以</w:t>
      </w:r>
      <w:r>
        <w:rPr>
          <w:rFonts w:ascii="宋体" w:hAnsi="宋体" w:cs="宋体"/>
          <w:color w:val="auto"/>
          <w:spacing w:val="18"/>
          <w:sz w:val="20"/>
          <w:szCs w:val="20"/>
        </w:rPr>
        <w:t>书</w:t>
      </w:r>
      <w:r>
        <w:rPr>
          <w:rFonts w:ascii="宋体" w:hAnsi="宋体" w:cs="宋体"/>
          <w:color w:val="auto"/>
          <w:spacing w:val="10"/>
          <w:sz w:val="20"/>
          <w:szCs w:val="20"/>
        </w:rPr>
        <w:t>面</w:t>
      </w:r>
      <w:r>
        <w:rPr>
          <w:rFonts w:ascii="宋体" w:hAnsi="宋体" w:cs="宋体"/>
          <w:color w:val="auto"/>
          <w:spacing w:val="9"/>
          <w:sz w:val="20"/>
          <w:szCs w:val="20"/>
        </w:rPr>
        <w:t>形式通知所有购买招标文件的投标人。该澄清内容为招标文件的组成部分。</w:t>
      </w:r>
    </w:p>
    <w:p>
      <w:pPr>
        <w:spacing w:line="229" w:lineRule="auto"/>
        <w:ind w:left="435"/>
        <w:rPr>
          <w:rFonts w:ascii="宋体" w:hAnsi="宋体" w:cs="宋体"/>
          <w:color w:val="auto"/>
          <w:sz w:val="20"/>
          <w:szCs w:val="20"/>
        </w:rPr>
      </w:pPr>
      <w:r>
        <w:rPr>
          <w:rFonts w:ascii="宋体" w:hAnsi="宋体" w:cs="宋体"/>
          <w:color w:val="auto"/>
          <w:spacing w:val="6"/>
          <w:sz w:val="20"/>
          <w:szCs w:val="20"/>
        </w:rPr>
        <w:t>1</w:t>
      </w:r>
      <w:r>
        <w:rPr>
          <w:rFonts w:ascii="宋体" w:hAnsi="宋体" w:cs="宋体"/>
          <w:color w:val="auto"/>
          <w:spacing w:val="3"/>
          <w:sz w:val="20"/>
          <w:szCs w:val="20"/>
        </w:rPr>
        <w:t>.11分包</w:t>
      </w:r>
    </w:p>
    <w:p>
      <w:pPr>
        <w:spacing w:before="251" w:line="462" w:lineRule="auto"/>
        <w:ind w:firstLine="434"/>
        <w:rPr>
          <w:rFonts w:ascii="宋体" w:hAnsi="宋体" w:cs="宋体"/>
          <w:color w:val="auto"/>
          <w:sz w:val="20"/>
          <w:szCs w:val="20"/>
        </w:rPr>
      </w:pPr>
      <w:r>
        <w:rPr>
          <w:rFonts w:ascii="宋体" w:hAnsi="宋体" w:cs="宋体"/>
          <w:color w:val="auto"/>
          <w:spacing w:val="20"/>
          <w:sz w:val="20"/>
          <w:szCs w:val="20"/>
        </w:rPr>
        <w:t>1.</w:t>
      </w:r>
      <w:r>
        <w:rPr>
          <w:rFonts w:ascii="宋体" w:hAnsi="宋体" w:cs="宋体"/>
          <w:color w:val="auto"/>
          <w:spacing w:val="14"/>
          <w:sz w:val="20"/>
          <w:szCs w:val="20"/>
        </w:rPr>
        <w:t>1</w:t>
      </w:r>
      <w:r>
        <w:rPr>
          <w:rFonts w:ascii="宋体" w:hAnsi="宋体" w:cs="宋体"/>
          <w:color w:val="auto"/>
          <w:spacing w:val="10"/>
          <w:sz w:val="20"/>
          <w:szCs w:val="20"/>
        </w:rPr>
        <w:t>1.1投标人须知前附表规定应当由分包人实施的工作，投标人应当按照第五章“发包人要求”的</w:t>
      </w:r>
      <w:r>
        <w:rPr>
          <w:rFonts w:ascii="宋体" w:hAnsi="宋体" w:cs="宋体"/>
          <w:color w:val="auto"/>
          <w:spacing w:val="9"/>
          <w:sz w:val="20"/>
          <w:szCs w:val="20"/>
        </w:rPr>
        <w:t>规定提供分包人侯选名单及其相应资料</w:t>
      </w:r>
      <w:r>
        <w:rPr>
          <w:rFonts w:ascii="宋体" w:hAnsi="宋体" w:cs="宋体"/>
          <w:color w:val="auto"/>
          <w:spacing w:val="6"/>
          <w:sz w:val="20"/>
          <w:szCs w:val="20"/>
        </w:rPr>
        <w:t>。</w:t>
      </w:r>
    </w:p>
    <w:p>
      <w:pPr>
        <w:spacing w:before="2" w:line="460" w:lineRule="auto"/>
        <w:ind w:left="25" w:firstLine="410"/>
        <w:rPr>
          <w:rFonts w:ascii="宋体" w:hAnsi="宋体" w:cs="宋体"/>
          <w:color w:val="auto"/>
          <w:sz w:val="20"/>
          <w:szCs w:val="20"/>
        </w:rPr>
      </w:pPr>
      <w:r>
        <w:rPr>
          <w:rFonts w:ascii="宋体" w:hAnsi="宋体" w:cs="宋体"/>
          <w:color w:val="auto"/>
          <w:spacing w:val="20"/>
          <w:sz w:val="20"/>
          <w:szCs w:val="20"/>
        </w:rPr>
        <w:t>1.</w:t>
      </w:r>
      <w:r>
        <w:rPr>
          <w:rFonts w:ascii="宋体" w:hAnsi="宋体" w:cs="宋体"/>
          <w:color w:val="auto"/>
          <w:spacing w:val="14"/>
          <w:sz w:val="20"/>
          <w:szCs w:val="20"/>
        </w:rPr>
        <w:t>1</w:t>
      </w:r>
      <w:r>
        <w:rPr>
          <w:rFonts w:ascii="宋体" w:hAnsi="宋体" w:cs="宋体"/>
          <w:color w:val="auto"/>
          <w:spacing w:val="10"/>
          <w:sz w:val="20"/>
          <w:szCs w:val="20"/>
        </w:rPr>
        <w:t>1.2投标人拟在中标后将中标项目的部分工作进行分包的，应符合投标人须知前附表规定的分包</w:t>
      </w:r>
      <w:r>
        <w:rPr>
          <w:rFonts w:ascii="宋体" w:hAnsi="宋体" w:cs="宋体"/>
          <w:color w:val="auto"/>
          <w:spacing w:val="14"/>
          <w:sz w:val="20"/>
          <w:szCs w:val="20"/>
        </w:rPr>
        <w:t>内</w:t>
      </w:r>
      <w:r>
        <w:rPr>
          <w:rFonts w:ascii="宋体" w:hAnsi="宋体" w:cs="宋体"/>
          <w:color w:val="auto"/>
          <w:spacing w:val="11"/>
          <w:sz w:val="20"/>
          <w:szCs w:val="20"/>
        </w:rPr>
        <w:t>容</w:t>
      </w:r>
      <w:r>
        <w:rPr>
          <w:rFonts w:ascii="宋体" w:hAnsi="宋体" w:cs="宋体"/>
          <w:color w:val="auto"/>
          <w:spacing w:val="7"/>
          <w:sz w:val="20"/>
          <w:szCs w:val="20"/>
        </w:rPr>
        <w:t>、分包金额和资质要求等限制性条件。</w:t>
      </w:r>
    </w:p>
    <w:p>
      <w:pPr>
        <w:spacing w:line="228" w:lineRule="auto"/>
        <w:ind w:left="435"/>
        <w:rPr>
          <w:rFonts w:ascii="宋体" w:hAnsi="宋体" w:cs="宋体"/>
          <w:color w:val="auto"/>
          <w:sz w:val="20"/>
          <w:szCs w:val="20"/>
        </w:rPr>
      </w:pPr>
      <w:r>
        <w:rPr>
          <w:rFonts w:ascii="宋体" w:hAnsi="宋体" w:cs="宋体"/>
          <w:color w:val="auto"/>
          <w:spacing w:val="6"/>
          <w:sz w:val="20"/>
          <w:szCs w:val="20"/>
        </w:rPr>
        <w:t>1</w:t>
      </w:r>
      <w:r>
        <w:rPr>
          <w:rFonts w:ascii="宋体" w:hAnsi="宋体" w:cs="宋体"/>
          <w:color w:val="auto"/>
          <w:spacing w:val="3"/>
          <w:sz w:val="20"/>
          <w:szCs w:val="20"/>
        </w:rPr>
        <w:t>.12偏离</w:t>
      </w:r>
    </w:p>
    <w:p>
      <w:pPr>
        <w:spacing w:before="254" w:line="360" w:lineRule="auto"/>
        <w:ind w:left="0" w:firstLine="472" w:firstLineChars="200"/>
        <w:rPr>
          <w:rFonts w:ascii="宋体" w:hAnsi="宋体" w:cs="宋体"/>
          <w:color w:val="auto"/>
          <w:sz w:val="20"/>
          <w:szCs w:val="20"/>
        </w:rPr>
      </w:pPr>
      <w:r>
        <w:rPr>
          <w:rFonts w:ascii="宋体" w:hAnsi="宋体" w:cs="宋体"/>
          <w:color w:val="auto"/>
          <w:spacing w:val="18"/>
          <w:sz w:val="20"/>
          <w:szCs w:val="20"/>
        </w:rPr>
        <w:t>投</w:t>
      </w:r>
      <w:r>
        <w:rPr>
          <w:rFonts w:ascii="宋体" w:hAnsi="宋体" w:cs="宋体"/>
          <w:color w:val="auto"/>
          <w:spacing w:val="9"/>
          <w:sz w:val="20"/>
          <w:szCs w:val="20"/>
        </w:rPr>
        <w:t>标人须知前附表允许投标文件偏离招标文件某些要求的，偏离应当符合招标文件规定的偏离范围和</w:t>
      </w:r>
      <w:r>
        <w:rPr>
          <w:rFonts w:ascii="宋体" w:hAnsi="宋体" w:cs="宋体"/>
          <w:color w:val="auto"/>
          <w:spacing w:val="1"/>
          <w:sz w:val="20"/>
          <w:szCs w:val="20"/>
        </w:rPr>
        <w:t>幅</w:t>
      </w:r>
      <w:r>
        <w:rPr>
          <w:rFonts w:ascii="宋体" w:hAnsi="宋体" w:cs="宋体"/>
          <w:color w:val="auto"/>
          <w:sz w:val="20"/>
          <w:szCs w:val="20"/>
        </w:rPr>
        <w:t>度。</w:t>
      </w:r>
    </w:p>
    <w:p>
      <w:pPr>
        <w:spacing w:before="165" w:line="221" w:lineRule="auto"/>
        <w:ind w:left="6"/>
        <w:rPr>
          <w:color w:val="auto"/>
        </w:rPr>
      </w:pPr>
      <w:r>
        <w:rPr>
          <w:rFonts w:ascii="宋体" w:hAnsi="宋体" w:cs="宋体"/>
          <w:color w:val="auto"/>
          <w:spacing w:val="-2"/>
          <w:sz w:val="28"/>
          <w:szCs w:val="28"/>
        </w:rPr>
        <w:t>2.</w:t>
      </w:r>
      <w:r>
        <w:rPr>
          <w:rFonts w:ascii="宋体" w:hAnsi="宋体" w:cs="宋体"/>
          <w:color w:val="auto"/>
          <w:spacing w:val="-1"/>
          <w:sz w:val="28"/>
          <w:szCs w:val="28"/>
        </w:rPr>
        <w:t>招标文件</w:t>
      </w:r>
    </w:p>
    <w:p>
      <w:pPr>
        <w:spacing w:before="66" w:line="360" w:lineRule="auto"/>
        <w:ind w:left="422"/>
        <w:rPr>
          <w:color w:val="auto"/>
        </w:rPr>
      </w:pPr>
      <w:r>
        <w:rPr>
          <w:rFonts w:ascii="宋体" w:hAnsi="宋体" w:cs="宋体"/>
          <w:color w:val="auto"/>
          <w:spacing w:val="8"/>
          <w:sz w:val="20"/>
          <w:szCs w:val="20"/>
        </w:rPr>
        <w:t>2</w:t>
      </w:r>
      <w:r>
        <w:rPr>
          <w:rFonts w:ascii="宋体" w:hAnsi="宋体" w:cs="宋体"/>
          <w:color w:val="auto"/>
          <w:spacing w:val="7"/>
          <w:sz w:val="20"/>
          <w:szCs w:val="20"/>
        </w:rPr>
        <w:t>.1招标文件的组成</w:t>
      </w:r>
    </w:p>
    <w:p>
      <w:pPr>
        <w:spacing w:before="65" w:line="360" w:lineRule="auto"/>
        <w:ind w:firstLine="440" w:firstLineChars="200"/>
        <w:rPr>
          <w:rFonts w:ascii="宋体" w:hAnsi="宋体" w:cs="宋体"/>
          <w:color w:val="auto"/>
          <w:sz w:val="20"/>
          <w:szCs w:val="20"/>
        </w:rPr>
      </w:pPr>
      <w:r>
        <w:rPr>
          <w:rFonts w:ascii="宋体" w:hAnsi="宋体" w:cs="宋体"/>
          <w:color w:val="auto"/>
          <w:spacing w:val="10"/>
          <w:sz w:val="20"/>
          <w:szCs w:val="20"/>
        </w:rPr>
        <w:t>本</w:t>
      </w:r>
      <w:r>
        <w:rPr>
          <w:rFonts w:ascii="宋体" w:hAnsi="宋体" w:cs="宋体"/>
          <w:color w:val="auto"/>
          <w:spacing w:val="7"/>
          <w:sz w:val="20"/>
          <w:szCs w:val="20"/>
        </w:rPr>
        <w:t>招标文件包括：</w:t>
      </w:r>
    </w:p>
    <w:p>
      <w:pPr>
        <w:spacing w:before="252" w:line="227" w:lineRule="auto"/>
        <w:ind w:left="431"/>
        <w:rPr>
          <w:rFonts w:ascii="宋体" w:hAnsi="宋体" w:cs="宋体"/>
          <w:color w:val="auto"/>
          <w:sz w:val="20"/>
          <w:szCs w:val="20"/>
        </w:rPr>
      </w:pPr>
      <w:r>
        <w:rPr>
          <w:rFonts w:ascii="宋体" w:hAnsi="宋体" w:cs="宋体"/>
          <w:color w:val="auto"/>
          <w:spacing w:val="19"/>
          <w:sz w:val="20"/>
          <w:szCs w:val="20"/>
        </w:rPr>
        <w:t>(</w:t>
      </w:r>
      <w:r>
        <w:rPr>
          <w:rFonts w:ascii="宋体" w:hAnsi="宋体" w:cs="宋体"/>
          <w:color w:val="auto"/>
          <w:spacing w:val="16"/>
          <w:sz w:val="20"/>
          <w:szCs w:val="20"/>
        </w:rPr>
        <w:t>1)招标公告；</w:t>
      </w:r>
    </w:p>
    <w:p>
      <w:pPr>
        <w:spacing w:before="255" w:line="229" w:lineRule="auto"/>
        <w:ind w:left="431"/>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5"/>
          <w:sz w:val="20"/>
          <w:szCs w:val="20"/>
        </w:rPr>
        <w:t>2)投标人须知；</w:t>
      </w:r>
    </w:p>
    <w:p>
      <w:pPr>
        <w:spacing w:before="251" w:line="227" w:lineRule="auto"/>
        <w:ind w:left="431"/>
        <w:rPr>
          <w:rFonts w:ascii="宋体" w:hAnsi="宋体" w:cs="宋体"/>
          <w:color w:val="auto"/>
          <w:sz w:val="20"/>
          <w:szCs w:val="20"/>
        </w:rPr>
      </w:pPr>
      <w:r>
        <w:rPr>
          <w:rFonts w:ascii="宋体" w:hAnsi="宋体" w:cs="宋体"/>
          <w:color w:val="auto"/>
          <w:spacing w:val="15"/>
          <w:sz w:val="20"/>
          <w:szCs w:val="20"/>
        </w:rPr>
        <w:t>(</w:t>
      </w:r>
      <w:r>
        <w:rPr>
          <w:rFonts w:ascii="宋体" w:hAnsi="宋体" w:cs="宋体"/>
          <w:color w:val="auto"/>
          <w:spacing w:val="12"/>
          <w:sz w:val="20"/>
          <w:szCs w:val="20"/>
        </w:rPr>
        <w:t>3)评标办法(综合评估法)；</w:t>
      </w:r>
    </w:p>
    <w:p>
      <w:pPr>
        <w:spacing w:before="253" w:line="228" w:lineRule="auto"/>
        <w:ind w:left="431"/>
        <w:rPr>
          <w:rFonts w:ascii="宋体" w:hAnsi="宋体" w:cs="宋体"/>
          <w:color w:val="auto"/>
          <w:sz w:val="20"/>
          <w:szCs w:val="20"/>
        </w:rPr>
      </w:pPr>
      <w:r>
        <w:rPr>
          <w:rFonts w:ascii="宋体" w:hAnsi="宋体" w:cs="宋体"/>
          <w:color w:val="auto"/>
          <w:spacing w:val="15"/>
          <w:sz w:val="20"/>
          <w:szCs w:val="20"/>
        </w:rPr>
        <w:t>(4)合同文件格式；</w:t>
      </w:r>
    </w:p>
    <w:p>
      <w:pPr>
        <w:spacing w:before="255" w:line="228" w:lineRule="auto"/>
        <w:ind w:left="431"/>
        <w:rPr>
          <w:rFonts w:ascii="宋体" w:hAnsi="宋体" w:cs="宋体"/>
          <w:color w:val="auto"/>
          <w:sz w:val="20"/>
          <w:szCs w:val="20"/>
        </w:rPr>
      </w:pPr>
      <w:r>
        <w:rPr>
          <w:rFonts w:ascii="宋体" w:hAnsi="宋体" w:cs="宋体"/>
          <w:color w:val="auto"/>
          <w:spacing w:val="15"/>
          <w:sz w:val="20"/>
          <w:szCs w:val="20"/>
        </w:rPr>
        <w:t>(5)投标文件格式；</w:t>
      </w:r>
    </w:p>
    <w:p>
      <w:pPr>
        <w:spacing w:before="251" w:line="228" w:lineRule="auto"/>
        <w:ind w:left="421"/>
        <w:rPr>
          <w:rFonts w:ascii="宋体" w:hAnsi="宋体" w:cs="宋体"/>
          <w:color w:val="auto"/>
          <w:sz w:val="20"/>
          <w:szCs w:val="20"/>
        </w:rPr>
      </w:pPr>
      <w:r>
        <w:rPr>
          <w:rFonts w:ascii="宋体" w:hAnsi="宋体" w:cs="宋体"/>
          <w:color w:val="auto"/>
          <w:spacing w:val="2"/>
          <w:sz w:val="20"/>
          <w:szCs w:val="20"/>
        </w:rPr>
        <w:t>根据本章第1.10款、第2.2款和第2.3款</w:t>
      </w:r>
      <w:r>
        <w:rPr>
          <w:rFonts w:ascii="宋体" w:hAnsi="宋体" w:cs="宋体"/>
          <w:color w:val="auto"/>
          <w:spacing w:val="1"/>
          <w:sz w:val="20"/>
          <w:szCs w:val="20"/>
        </w:rPr>
        <w:t>对招标文件所作的澄清、修改，构成招标文件的组成部分。</w:t>
      </w:r>
    </w:p>
    <w:p>
      <w:pPr>
        <w:spacing w:before="253" w:line="228" w:lineRule="auto"/>
        <w:ind w:left="424"/>
        <w:rPr>
          <w:rFonts w:ascii="宋体" w:hAnsi="宋体" w:cs="宋体"/>
          <w:color w:val="auto"/>
          <w:sz w:val="20"/>
          <w:szCs w:val="20"/>
        </w:rPr>
      </w:pPr>
      <w:r>
        <w:rPr>
          <w:rFonts w:ascii="宋体" w:hAnsi="宋体" w:cs="宋体"/>
          <w:color w:val="auto"/>
          <w:spacing w:val="8"/>
          <w:sz w:val="20"/>
          <w:szCs w:val="20"/>
        </w:rPr>
        <w:t>2</w:t>
      </w:r>
      <w:r>
        <w:rPr>
          <w:rFonts w:ascii="宋体" w:hAnsi="宋体" w:cs="宋体"/>
          <w:color w:val="auto"/>
          <w:spacing w:val="7"/>
          <w:sz w:val="20"/>
          <w:szCs w:val="20"/>
        </w:rPr>
        <w:t>.2招标文件的澄清</w:t>
      </w:r>
    </w:p>
    <w:p>
      <w:pPr>
        <w:spacing w:before="253" w:line="462" w:lineRule="auto"/>
        <w:ind w:left="4" w:right="15" w:firstLine="420"/>
        <w:rPr>
          <w:rFonts w:ascii="宋体" w:hAnsi="宋体" w:cs="宋体"/>
          <w:color w:val="auto"/>
          <w:sz w:val="20"/>
          <w:szCs w:val="20"/>
        </w:rPr>
      </w:pPr>
      <w:r>
        <w:rPr>
          <w:rFonts w:ascii="宋体" w:hAnsi="宋体" w:cs="宋体"/>
          <w:color w:val="auto"/>
          <w:spacing w:val="10"/>
          <w:sz w:val="20"/>
          <w:szCs w:val="20"/>
        </w:rPr>
        <w:t>2.2.</w:t>
      </w:r>
      <w:r>
        <w:rPr>
          <w:rFonts w:ascii="宋体" w:hAnsi="宋体" w:cs="宋体"/>
          <w:color w:val="auto"/>
          <w:spacing w:val="9"/>
          <w:sz w:val="20"/>
          <w:szCs w:val="20"/>
        </w:rPr>
        <w:t>1</w:t>
      </w:r>
      <w:r>
        <w:rPr>
          <w:rFonts w:ascii="宋体" w:hAnsi="宋体" w:cs="宋体"/>
          <w:color w:val="auto"/>
          <w:spacing w:val="5"/>
          <w:sz w:val="20"/>
          <w:szCs w:val="20"/>
        </w:rPr>
        <w:t>投标人应仔细阅读和检查招标文件的全部内容。如发现缺页或附件不全，应及时向招标人提出，</w:t>
      </w:r>
      <w:r>
        <w:rPr>
          <w:rFonts w:ascii="宋体" w:hAnsi="宋体" w:cs="宋体"/>
          <w:color w:val="auto"/>
          <w:spacing w:val="11"/>
          <w:sz w:val="20"/>
          <w:szCs w:val="20"/>
        </w:rPr>
        <w:t>以</w:t>
      </w:r>
      <w:r>
        <w:rPr>
          <w:rFonts w:ascii="宋体" w:hAnsi="宋体" w:cs="宋体"/>
          <w:color w:val="auto"/>
          <w:spacing w:val="9"/>
          <w:sz w:val="20"/>
          <w:szCs w:val="20"/>
        </w:rPr>
        <w:t>便补齐。如有疑问，应在投标人须知前附表规定的时间前以书面形式(包括信函、电报、传真等可以有形地表现所载内容的形式，下同)，要求招标人对招标文件予以澄清</w:t>
      </w:r>
      <w:r>
        <w:rPr>
          <w:rFonts w:ascii="宋体" w:hAnsi="宋体" w:cs="宋体"/>
          <w:color w:val="auto"/>
          <w:spacing w:val="7"/>
          <w:sz w:val="20"/>
          <w:szCs w:val="20"/>
        </w:rPr>
        <w:t>。</w:t>
      </w:r>
    </w:p>
    <w:p>
      <w:pPr>
        <w:spacing w:before="2" w:line="461" w:lineRule="auto"/>
        <w:ind w:right="74" w:firstLine="424"/>
        <w:rPr>
          <w:rFonts w:ascii="宋体" w:hAnsi="宋体" w:cs="宋体"/>
          <w:color w:val="auto"/>
          <w:sz w:val="20"/>
          <w:szCs w:val="20"/>
        </w:rPr>
      </w:pPr>
      <w:r>
        <w:rPr>
          <w:rFonts w:ascii="宋体" w:hAnsi="宋体" w:cs="宋体"/>
          <w:color w:val="auto"/>
          <w:spacing w:val="16"/>
          <w:sz w:val="20"/>
          <w:szCs w:val="20"/>
        </w:rPr>
        <w:t>2.2</w:t>
      </w:r>
      <w:r>
        <w:rPr>
          <w:rFonts w:ascii="宋体" w:hAnsi="宋体" w:cs="宋体"/>
          <w:color w:val="auto"/>
          <w:spacing w:val="13"/>
          <w:sz w:val="20"/>
          <w:szCs w:val="20"/>
        </w:rPr>
        <w:t>.</w:t>
      </w:r>
      <w:r>
        <w:rPr>
          <w:rFonts w:ascii="宋体" w:hAnsi="宋体" w:cs="宋体"/>
          <w:color w:val="auto"/>
          <w:spacing w:val="8"/>
          <w:sz w:val="20"/>
          <w:szCs w:val="20"/>
        </w:rPr>
        <w:t>2招标文件的澄清以书面形式发给所有购买招标文件的投标人，但不指明澄清问题的来源。澄清</w:t>
      </w:r>
      <w:r>
        <w:rPr>
          <w:rFonts w:ascii="宋体" w:hAnsi="宋体" w:cs="宋体"/>
          <w:color w:val="auto"/>
          <w:spacing w:val="9"/>
          <w:sz w:val="20"/>
          <w:szCs w:val="20"/>
        </w:rPr>
        <w:t>发出的时间距投标人须知前附表规定的投标截止时间不足15天的，并且澄清内容影响投标文件编制的</w:t>
      </w:r>
      <w:r>
        <w:rPr>
          <w:rFonts w:ascii="宋体" w:hAnsi="宋体" w:cs="宋体"/>
          <w:color w:val="auto"/>
          <w:spacing w:val="6"/>
          <w:sz w:val="20"/>
          <w:szCs w:val="20"/>
        </w:rPr>
        <w:t>，</w:t>
      </w:r>
      <w:r>
        <w:rPr>
          <w:rFonts w:ascii="宋体" w:hAnsi="宋体" w:cs="宋体"/>
          <w:color w:val="auto"/>
          <w:spacing w:val="14"/>
          <w:sz w:val="20"/>
          <w:szCs w:val="20"/>
        </w:rPr>
        <w:t>将</w:t>
      </w:r>
      <w:r>
        <w:rPr>
          <w:rFonts w:ascii="宋体" w:hAnsi="宋体" w:cs="宋体"/>
          <w:color w:val="auto"/>
          <w:spacing w:val="8"/>
          <w:sz w:val="20"/>
          <w:szCs w:val="20"/>
        </w:rPr>
        <w:t>相应延长投标截止时间。</w:t>
      </w:r>
    </w:p>
    <w:p>
      <w:pPr>
        <w:spacing w:before="2" w:line="460" w:lineRule="auto"/>
        <w:ind w:left="7" w:right="74" w:firstLine="416"/>
        <w:rPr>
          <w:rFonts w:ascii="宋体" w:hAnsi="宋体" w:cs="宋体"/>
          <w:color w:val="auto"/>
          <w:sz w:val="20"/>
          <w:szCs w:val="20"/>
        </w:rPr>
      </w:pPr>
      <w:r>
        <w:rPr>
          <w:rFonts w:ascii="宋体" w:hAnsi="宋体" w:cs="宋体"/>
          <w:color w:val="auto"/>
          <w:spacing w:val="16"/>
          <w:sz w:val="20"/>
          <w:szCs w:val="20"/>
        </w:rPr>
        <w:t>2.2</w:t>
      </w:r>
      <w:r>
        <w:rPr>
          <w:rFonts w:ascii="宋体" w:hAnsi="宋体" w:cs="宋体"/>
          <w:color w:val="auto"/>
          <w:spacing w:val="13"/>
          <w:sz w:val="20"/>
          <w:szCs w:val="20"/>
        </w:rPr>
        <w:t>.</w:t>
      </w:r>
      <w:r>
        <w:rPr>
          <w:rFonts w:ascii="宋体" w:hAnsi="宋体" w:cs="宋体"/>
          <w:color w:val="auto"/>
          <w:spacing w:val="8"/>
          <w:sz w:val="20"/>
          <w:szCs w:val="20"/>
        </w:rPr>
        <w:t>3投标人在收到澄清后，应在投标人须知前附表规定的时间内以书面形式通知招标人，确认已收</w:t>
      </w:r>
      <w:r>
        <w:rPr>
          <w:rFonts w:ascii="宋体" w:hAnsi="宋体" w:cs="宋体"/>
          <w:color w:val="auto"/>
          <w:spacing w:val="7"/>
          <w:sz w:val="20"/>
          <w:szCs w:val="20"/>
        </w:rPr>
        <w:t>到</w:t>
      </w:r>
      <w:r>
        <w:rPr>
          <w:rFonts w:ascii="宋体" w:hAnsi="宋体" w:cs="宋体"/>
          <w:color w:val="auto"/>
          <w:spacing w:val="4"/>
          <w:sz w:val="20"/>
          <w:szCs w:val="20"/>
        </w:rPr>
        <w:t>该澄清。</w:t>
      </w:r>
    </w:p>
    <w:p>
      <w:pPr>
        <w:spacing w:before="2" w:line="460" w:lineRule="auto"/>
        <w:ind w:left="7" w:right="74" w:firstLine="416"/>
        <w:rPr>
          <w:rFonts w:ascii="宋体" w:hAnsi="宋体" w:cs="宋体"/>
          <w:color w:val="auto"/>
          <w:spacing w:val="8"/>
          <w:sz w:val="20"/>
          <w:szCs w:val="20"/>
        </w:rPr>
      </w:pPr>
      <w:r>
        <w:rPr>
          <w:rFonts w:ascii="宋体" w:hAnsi="宋体" w:cs="宋体"/>
          <w:color w:val="auto"/>
          <w:spacing w:val="8"/>
          <w:sz w:val="20"/>
          <w:szCs w:val="20"/>
        </w:rPr>
        <w:t>2.2.4投标人若对本招标文件没有疑问，则视为自身已充分阅读理解了本文件，对招标项目已充分了解，并愿意承担所有的风险和责任。</w:t>
      </w:r>
    </w:p>
    <w:p>
      <w:pPr>
        <w:spacing w:before="252" w:line="228" w:lineRule="auto"/>
        <w:ind w:left="424"/>
        <w:rPr>
          <w:rFonts w:ascii="宋体" w:hAnsi="宋体" w:cs="宋体"/>
          <w:color w:val="auto"/>
          <w:sz w:val="20"/>
          <w:szCs w:val="20"/>
        </w:rPr>
      </w:pPr>
      <w:r>
        <w:rPr>
          <w:rFonts w:ascii="宋体" w:hAnsi="宋体" w:cs="宋体"/>
          <w:color w:val="auto"/>
          <w:spacing w:val="8"/>
          <w:sz w:val="20"/>
          <w:szCs w:val="20"/>
        </w:rPr>
        <w:t>2</w:t>
      </w:r>
      <w:r>
        <w:rPr>
          <w:rFonts w:ascii="宋体" w:hAnsi="宋体" w:cs="宋体"/>
          <w:color w:val="auto"/>
          <w:spacing w:val="7"/>
          <w:sz w:val="20"/>
          <w:szCs w:val="20"/>
        </w:rPr>
        <w:t>.3招标文件的修改</w:t>
      </w:r>
    </w:p>
    <w:p>
      <w:pPr>
        <w:spacing w:before="2" w:line="460" w:lineRule="auto"/>
        <w:ind w:left="7" w:right="74" w:firstLine="416"/>
        <w:rPr>
          <w:rFonts w:ascii="宋体" w:hAnsi="宋体" w:cs="宋体"/>
          <w:color w:val="auto"/>
          <w:spacing w:val="8"/>
          <w:sz w:val="20"/>
          <w:szCs w:val="20"/>
        </w:rPr>
      </w:pPr>
      <w:r>
        <w:rPr>
          <w:rFonts w:ascii="宋体" w:hAnsi="宋体" w:cs="宋体"/>
          <w:color w:val="auto"/>
          <w:spacing w:val="8"/>
          <w:sz w:val="20"/>
          <w:szCs w:val="20"/>
        </w:rPr>
        <w:t>2.3.1招标人可以书面形式修改招标文件，并通知所有已购买招标文件的投标人。修改招标文件的时间距投标人须知前附表规定的投标截止时间不足15天的，并且澄清内容影响投标文件编制的，将相应延长投标截止时间。</w:t>
      </w:r>
    </w:p>
    <w:p>
      <w:pPr>
        <w:spacing w:before="2" w:line="460" w:lineRule="auto"/>
        <w:ind w:left="7" w:right="74" w:firstLine="416"/>
        <w:rPr>
          <w:rFonts w:ascii="宋体" w:hAnsi="宋体" w:cs="宋体"/>
          <w:color w:val="auto"/>
          <w:spacing w:val="8"/>
          <w:sz w:val="20"/>
          <w:szCs w:val="20"/>
        </w:rPr>
      </w:pPr>
      <w:r>
        <w:rPr>
          <w:rFonts w:ascii="宋体" w:hAnsi="宋体" w:cs="宋体"/>
          <w:color w:val="auto"/>
          <w:spacing w:val="8"/>
          <w:sz w:val="20"/>
          <w:szCs w:val="20"/>
        </w:rPr>
        <w:t>2.3.2投标人收到修改内容后，应在投标人须知前附表规定的时间内以书面形式通知招标人，确认已收到该修改。</w:t>
      </w:r>
    </w:p>
    <w:p>
      <w:pPr>
        <w:spacing w:before="163" w:line="221" w:lineRule="auto"/>
        <w:ind w:left="10"/>
        <w:rPr>
          <w:color w:val="auto"/>
        </w:rPr>
      </w:pPr>
      <w:r>
        <w:rPr>
          <w:rFonts w:ascii="宋体" w:hAnsi="宋体" w:cs="宋体"/>
          <w:color w:val="auto"/>
          <w:spacing w:val="-2"/>
          <w:sz w:val="28"/>
          <w:szCs w:val="28"/>
        </w:rPr>
        <w:t>3.投</w:t>
      </w:r>
      <w:r>
        <w:rPr>
          <w:rFonts w:ascii="宋体" w:hAnsi="宋体" w:cs="宋体"/>
          <w:color w:val="auto"/>
          <w:spacing w:val="-1"/>
          <w:sz w:val="28"/>
          <w:szCs w:val="28"/>
        </w:rPr>
        <w:t>标文件</w:t>
      </w:r>
    </w:p>
    <w:p>
      <w:pPr>
        <w:spacing w:before="66" w:line="228" w:lineRule="auto"/>
        <w:ind w:left="425"/>
        <w:rPr>
          <w:rFonts w:ascii="宋体" w:hAnsi="宋体" w:cs="宋体"/>
          <w:color w:val="auto"/>
          <w:sz w:val="20"/>
          <w:szCs w:val="20"/>
        </w:rPr>
      </w:pPr>
      <w:r>
        <w:rPr>
          <w:rFonts w:ascii="宋体" w:hAnsi="宋体" w:cs="宋体"/>
          <w:color w:val="auto"/>
          <w:spacing w:val="7"/>
          <w:sz w:val="20"/>
          <w:szCs w:val="20"/>
        </w:rPr>
        <w:t>3.1投标文件的组</w:t>
      </w:r>
      <w:r>
        <w:rPr>
          <w:rFonts w:ascii="宋体" w:hAnsi="宋体" w:cs="宋体"/>
          <w:color w:val="auto"/>
          <w:spacing w:val="6"/>
          <w:sz w:val="20"/>
          <w:szCs w:val="20"/>
        </w:rPr>
        <w:t>成</w:t>
      </w:r>
    </w:p>
    <w:p>
      <w:pPr>
        <w:spacing w:before="252" w:line="360" w:lineRule="auto"/>
        <w:ind w:left="425"/>
        <w:rPr>
          <w:color w:val="auto"/>
        </w:rPr>
      </w:pPr>
      <w:r>
        <w:rPr>
          <w:rFonts w:ascii="宋体" w:hAnsi="宋体" w:cs="宋体"/>
          <w:color w:val="auto"/>
          <w:spacing w:val="8"/>
          <w:sz w:val="20"/>
          <w:szCs w:val="20"/>
        </w:rPr>
        <w:t>3</w:t>
      </w:r>
      <w:r>
        <w:rPr>
          <w:rFonts w:ascii="宋体" w:hAnsi="宋体" w:cs="宋体"/>
          <w:color w:val="auto"/>
          <w:spacing w:val="7"/>
          <w:sz w:val="20"/>
          <w:szCs w:val="20"/>
        </w:rPr>
        <w:t>.1.1投标文件应包括下列内容：</w:t>
      </w:r>
    </w:p>
    <w:p>
      <w:pPr>
        <w:spacing w:before="65" w:line="360" w:lineRule="auto"/>
        <w:ind w:left="429"/>
        <w:rPr>
          <w:rFonts w:ascii="宋体" w:hAnsi="宋体" w:cs="宋体"/>
          <w:color w:val="auto"/>
          <w:sz w:val="20"/>
          <w:szCs w:val="20"/>
        </w:rPr>
      </w:pPr>
      <w:r>
        <w:rPr>
          <w:rFonts w:ascii="宋体" w:hAnsi="宋体" w:cs="宋体"/>
          <w:color w:val="auto"/>
          <w:spacing w:val="14"/>
          <w:sz w:val="20"/>
          <w:szCs w:val="20"/>
        </w:rPr>
        <w:t>(1)投标函及投标函附录；</w:t>
      </w:r>
    </w:p>
    <w:p>
      <w:pPr>
        <w:spacing w:before="252" w:line="228" w:lineRule="auto"/>
        <w:ind w:left="429"/>
        <w:rPr>
          <w:rFonts w:ascii="宋体" w:hAnsi="宋体" w:cs="宋体"/>
          <w:color w:val="auto"/>
          <w:sz w:val="20"/>
          <w:szCs w:val="20"/>
        </w:rPr>
      </w:pPr>
      <w:r>
        <w:rPr>
          <w:rFonts w:ascii="宋体" w:hAnsi="宋体" w:cs="宋体"/>
          <w:color w:val="auto"/>
          <w:spacing w:val="22"/>
          <w:sz w:val="20"/>
          <w:szCs w:val="20"/>
        </w:rPr>
        <w:t>(2</w:t>
      </w:r>
      <w:r>
        <w:rPr>
          <w:rFonts w:ascii="宋体" w:hAnsi="宋体" w:cs="宋体"/>
          <w:color w:val="auto"/>
          <w:spacing w:val="13"/>
          <w:sz w:val="20"/>
          <w:szCs w:val="20"/>
        </w:rPr>
        <w:t>)</w:t>
      </w:r>
      <w:r>
        <w:rPr>
          <w:rFonts w:ascii="宋体" w:hAnsi="宋体" w:cs="宋体"/>
          <w:color w:val="auto"/>
          <w:spacing w:val="11"/>
          <w:sz w:val="20"/>
          <w:szCs w:val="20"/>
        </w:rPr>
        <w:t>法定代表人身份证明或附有法定代表人身份证明的授权委托书；</w:t>
      </w:r>
    </w:p>
    <w:p>
      <w:pPr>
        <w:spacing w:before="255" w:line="228" w:lineRule="auto"/>
        <w:ind w:left="429"/>
        <w:rPr>
          <w:rFonts w:ascii="宋体" w:hAnsi="宋体" w:cs="宋体"/>
          <w:color w:val="auto"/>
          <w:sz w:val="20"/>
          <w:szCs w:val="20"/>
        </w:rPr>
      </w:pPr>
      <w:r>
        <w:rPr>
          <w:rFonts w:ascii="宋体" w:hAnsi="宋体" w:cs="宋体"/>
          <w:color w:val="auto"/>
          <w:spacing w:val="15"/>
          <w:sz w:val="20"/>
          <w:szCs w:val="20"/>
        </w:rPr>
        <w:t>(</w:t>
      </w:r>
      <w:r>
        <w:rPr>
          <w:rFonts w:ascii="宋体" w:hAnsi="宋体" w:cs="宋体"/>
          <w:color w:val="auto"/>
          <w:spacing w:val="12"/>
          <w:sz w:val="20"/>
          <w:szCs w:val="20"/>
        </w:rPr>
        <w:t>3)企业营业执照、资质证书和安全生产许可证复印件；</w:t>
      </w:r>
    </w:p>
    <w:p>
      <w:pPr>
        <w:spacing w:before="251" w:line="229" w:lineRule="auto"/>
        <w:ind w:left="429"/>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5"/>
          <w:sz w:val="20"/>
          <w:szCs w:val="20"/>
        </w:rPr>
        <w:t>4)投标保证金；</w:t>
      </w:r>
    </w:p>
    <w:p>
      <w:pPr>
        <w:spacing w:before="251" w:line="228" w:lineRule="auto"/>
        <w:ind w:left="429"/>
        <w:rPr>
          <w:rFonts w:ascii="宋体" w:hAnsi="宋体" w:cs="宋体"/>
          <w:color w:val="auto"/>
          <w:sz w:val="20"/>
          <w:szCs w:val="20"/>
        </w:rPr>
      </w:pPr>
      <w:r>
        <w:rPr>
          <w:rFonts w:ascii="宋体" w:hAnsi="宋体" w:cs="宋体"/>
          <w:color w:val="auto"/>
          <w:spacing w:val="16"/>
          <w:sz w:val="20"/>
          <w:szCs w:val="20"/>
        </w:rPr>
        <w:t>(</w:t>
      </w:r>
      <w:r>
        <w:rPr>
          <w:rFonts w:ascii="宋体" w:hAnsi="宋体" w:cs="宋体"/>
          <w:color w:val="auto"/>
          <w:spacing w:val="12"/>
          <w:sz w:val="20"/>
          <w:szCs w:val="20"/>
        </w:rPr>
        <w:t>5)联合体协议书(如有)；</w:t>
      </w:r>
    </w:p>
    <w:p>
      <w:pPr>
        <w:spacing w:before="255" w:line="228" w:lineRule="auto"/>
        <w:ind w:left="429"/>
        <w:rPr>
          <w:rFonts w:ascii="宋体" w:hAnsi="宋体" w:cs="宋体"/>
          <w:color w:val="auto"/>
          <w:sz w:val="20"/>
          <w:szCs w:val="20"/>
        </w:rPr>
      </w:pPr>
      <w:r>
        <w:rPr>
          <w:rFonts w:ascii="宋体" w:hAnsi="宋体" w:cs="宋体"/>
          <w:color w:val="auto"/>
          <w:spacing w:val="17"/>
          <w:sz w:val="20"/>
          <w:szCs w:val="20"/>
        </w:rPr>
        <w:t>(</w:t>
      </w:r>
      <w:r>
        <w:rPr>
          <w:rFonts w:ascii="宋体" w:hAnsi="宋体" w:cs="宋体"/>
          <w:color w:val="auto"/>
          <w:spacing w:val="15"/>
          <w:sz w:val="20"/>
          <w:szCs w:val="20"/>
        </w:rPr>
        <w:t>6)资格审查资料；</w:t>
      </w:r>
    </w:p>
    <w:p>
      <w:pPr>
        <w:spacing w:before="251" w:line="228" w:lineRule="auto"/>
        <w:ind w:left="429"/>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5"/>
          <w:sz w:val="20"/>
          <w:szCs w:val="20"/>
        </w:rPr>
        <w:t>7)工程承诺书；</w:t>
      </w:r>
    </w:p>
    <w:p>
      <w:pPr>
        <w:spacing w:before="253" w:line="228" w:lineRule="auto"/>
        <w:ind w:left="429"/>
        <w:rPr>
          <w:rFonts w:ascii="宋体" w:hAnsi="宋体" w:cs="宋体"/>
          <w:color w:val="auto"/>
          <w:sz w:val="20"/>
          <w:szCs w:val="20"/>
        </w:rPr>
      </w:pPr>
      <w:r>
        <w:rPr>
          <w:rFonts w:ascii="宋体" w:hAnsi="宋体" w:cs="宋体"/>
          <w:color w:val="auto"/>
          <w:spacing w:val="19"/>
          <w:sz w:val="20"/>
          <w:szCs w:val="20"/>
        </w:rPr>
        <w:t>(</w:t>
      </w:r>
      <w:r>
        <w:rPr>
          <w:rFonts w:ascii="宋体" w:hAnsi="宋体" w:cs="宋体"/>
          <w:color w:val="auto"/>
          <w:spacing w:val="14"/>
          <w:sz w:val="20"/>
          <w:szCs w:val="20"/>
        </w:rPr>
        <w:t>8)投标人诚信承诺书；</w:t>
      </w:r>
    </w:p>
    <w:p>
      <w:pPr>
        <w:spacing w:before="255" w:line="228" w:lineRule="auto"/>
        <w:ind w:left="429"/>
        <w:rPr>
          <w:rFonts w:ascii="宋体" w:hAnsi="宋体" w:cs="宋体"/>
          <w:color w:val="auto"/>
          <w:sz w:val="20"/>
          <w:szCs w:val="20"/>
        </w:rPr>
      </w:pPr>
      <w:r>
        <w:rPr>
          <w:rFonts w:ascii="宋体" w:hAnsi="宋体" w:cs="宋体"/>
          <w:color w:val="auto"/>
          <w:spacing w:val="15"/>
          <w:sz w:val="20"/>
          <w:szCs w:val="20"/>
        </w:rPr>
        <w:t>(</w:t>
      </w:r>
      <w:r>
        <w:rPr>
          <w:rFonts w:ascii="宋体" w:hAnsi="宋体" w:cs="宋体"/>
          <w:color w:val="auto"/>
          <w:spacing w:val="13"/>
          <w:sz w:val="20"/>
          <w:szCs w:val="20"/>
        </w:rPr>
        <w:t>9)企业资信业绩及资源投入情况；</w:t>
      </w:r>
    </w:p>
    <w:p>
      <w:pPr>
        <w:spacing w:before="252" w:line="229" w:lineRule="auto"/>
        <w:ind w:left="429"/>
        <w:rPr>
          <w:rFonts w:ascii="宋体" w:hAnsi="宋体" w:cs="宋体"/>
          <w:color w:val="auto"/>
          <w:sz w:val="20"/>
          <w:szCs w:val="20"/>
        </w:rPr>
      </w:pPr>
      <w:r>
        <w:rPr>
          <w:rFonts w:ascii="宋体" w:hAnsi="宋体" w:cs="宋体"/>
          <w:color w:val="auto"/>
          <w:spacing w:val="15"/>
          <w:sz w:val="20"/>
          <w:szCs w:val="20"/>
        </w:rPr>
        <w:t>(10)其他资料；</w:t>
      </w:r>
    </w:p>
    <w:p>
      <w:pPr>
        <w:spacing w:before="251" w:line="228" w:lineRule="auto"/>
        <w:ind w:left="429"/>
        <w:rPr>
          <w:rFonts w:ascii="宋体" w:hAnsi="宋体" w:cs="宋体"/>
          <w:color w:val="auto"/>
          <w:sz w:val="20"/>
          <w:szCs w:val="20"/>
        </w:rPr>
      </w:pPr>
      <w:r>
        <w:rPr>
          <w:rFonts w:ascii="宋体" w:hAnsi="宋体" w:cs="宋体"/>
          <w:color w:val="auto"/>
          <w:spacing w:val="15"/>
          <w:sz w:val="20"/>
          <w:szCs w:val="20"/>
        </w:rPr>
        <w:t>(11)技术部分；</w:t>
      </w:r>
    </w:p>
    <w:p>
      <w:pPr>
        <w:spacing w:before="254" w:line="227" w:lineRule="auto"/>
        <w:ind w:left="423"/>
        <w:rPr>
          <w:rFonts w:ascii="宋体" w:hAnsi="宋体" w:cs="宋体"/>
          <w:color w:val="auto"/>
          <w:sz w:val="20"/>
          <w:szCs w:val="20"/>
        </w:rPr>
      </w:pPr>
      <w:r>
        <w:rPr>
          <w:rFonts w:ascii="宋体" w:hAnsi="宋体" w:cs="宋体"/>
          <w:color w:val="auto"/>
          <w:spacing w:val="10"/>
          <w:sz w:val="20"/>
          <w:szCs w:val="20"/>
        </w:rPr>
        <w:t>3</w:t>
      </w:r>
      <w:r>
        <w:rPr>
          <w:rFonts w:ascii="宋体" w:hAnsi="宋体" w:cs="宋体"/>
          <w:color w:val="auto"/>
          <w:spacing w:val="6"/>
          <w:sz w:val="20"/>
          <w:szCs w:val="20"/>
        </w:rPr>
        <w:t>.2投标报价</w:t>
      </w:r>
    </w:p>
    <w:p>
      <w:pPr>
        <w:spacing w:before="253" w:line="228" w:lineRule="auto"/>
        <w:ind w:left="423"/>
        <w:rPr>
          <w:rFonts w:ascii="宋体" w:hAnsi="宋体" w:cs="宋体"/>
          <w:color w:val="auto"/>
          <w:sz w:val="20"/>
          <w:szCs w:val="20"/>
        </w:rPr>
      </w:pPr>
      <w:r>
        <w:rPr>
          <w:rFonts w:ascii="宋体" w:hAnsi="宋体" w:cs="宋体"/>
          <w:color w:val="auto"/>
          <w:spacing w:val="16"/>
          <w:sz w:val="20"/>
          <w:szCs w:val="20"/>
        </w:rPr>
        <w:t>3</w:t>
      </w:r>
      <w:r>
        <w:rPr>
          <w:rFonts w:ascii="宋体" w:hAnsi="宋体" w:cs="宋体"/>
          <w:color w:val="auto"/>
          <w:spacing w:val="11"/>
          <w:sz w:val="20"/>
          <w:szCs w:val="20"/>
        </w:rPr>
        <w:t>.</w:t>
      </w:r>
      <w:r>
        <w:rPr>
          <w:rFonts w:ascii="宋体" w:hAnsi="宋体" w:cs="宋体"/>
          <w:color w:val="auto"/>
          <w:spacing w:val="8"/>
          <w:sz w:val="20"/>
          <w:szCs w:val="20"/>
        </w:rPr>
        <w:t>2.1投标人应按第五章“投标文件格式”的要求填写价格清单。</w:t>
      </w:r>
    </w:p>
    <w:p>
      <w:pPr>
        <w:spacing w:before="253" w:line="462" w:lineRule="auto"/>
        <w:ind w:firstLine="423"/>
        <w:rPr>
          <w:rFonts w:ascii="宋体" w:hAnsi="宋体" w:cs="宋体"/>
          <w:color w:val="auto"/>
          <w:sz w:val="20"/>
          <w:szCs w:val="20"/>
        </w:rPr>
      </w:pPr>
      <w:r>
        <w:rPr>
          <w:rFonts w:ascii="宋体" w:hAnsi="宋体" w:cs="宋体"/>
          <w:color w:val="auto"/>
          <w:spacing w:val="16"/>
          <w:sz w:val="20"/>
          <w:szCs w:val="20"/>
        </w:rPr>
        <w:t>3.2</w:t>
      </w:r>
      <w:r>
        <w:rPr>
          <w:rFonts w:ascii="宋体" w:hAnsi="宋体" w:cs="宋体"/>
          <w:color w:val="auto"/>
          <w:spacing w:val="14"/>
          <w:sz w:val="20"/>
          <w:szCs w:val="20"/>
        </w:rPr>
        <w:t>.</w:t>
      </w:r>
      <w:r>
        <w:rPr>
          <w:rFonts w:ascii="宋体" w:hAnsi="宋体" w:cs="宋体"/>
          <w:color w:val="auto"/>
          <w:spacing w:val="8"/>
          <w:sz w:val="20"/>
          <w:szCs w:val="20"/>
        </w:rPr>
        <w:t>2投标人应充分了解施工场地的位置、周边环境、道路、装卸、保管、安装限制以及影响投标报</w:t>
      </w:r>
      <w:r>
        <w:rPr>
          <w:rFonts w:ascii="宋体" w:hAnsi="宋体" w:cs="宋体"/>
          <w:color w:val="auto"/>
          <w:spacing w:val="18"/>
          <w:sz w:val="20"/>
          <w:szCs w:val="20"/>
        </w:rPr>
        <w:t>价</w:t>
      </w:r>
      <w:r>
        <w:rPr>
          <w:rFonts w:ascii="宋体" w:hAnsi="宋体" w:cs="宋体"/>
          <w:color w:val="auto"/>
          <w:spacing w:val="9"/>
          <w:sz w:val="20"/>
          <w:szCs w:val="20"/>
        </w:rPr>
        <w:t>的其他要素。投标人根据投标设计，结合市场情况进行投标报价。</w:t>
      </w:r>
    </w:p>
    <w:p>
      <w:pPr>
        <w:spacing w:before="2" w:line="461" w:lineRule="auto"/>
        <w:ind w:left="16" w:firstLine="407"/>
        <w:rPr>
          <w:rFonts w:ascii="宋体" w:hAnsi="宋体" w:cs="宋体"/>
          <w:color w:val="auto"/>
          <w:sz w:val="20"/>
          <w:szCs w:val="20"/>
        </w:rPr>
      </w:pPr>
      <w:r>
        <w:rPr>
          <w:rFonts w:ascii="宋体" w:hAnsi="宋体" w:cs="宋体"/>
          <w:color w:val="auto"/>
          <w:spacing w:val="16"/>
          <w:sz w:val="20"/>
          <w:szCs w:val="20"/>
        </w:rPr>
        <w:t>3.2</w:t>
      </w:r>
      <w:r>
        <w:rPr>
          <w:rFonts w:ascii="宋体" w:hAnsi="宋体" w:cs="宋体"/>
          <w:color w:val="auto"/>
          <w:spacing w:val="14"/>
          <w:sz w:val="20"/>
          <w:szCs w:val="20"/>
        </w:rPr>
        <w:t>.</w:t>
      </w:r>
      <w:r>
        <w:rPr>
          <w:rFonts w:ascii="宋体" w:hAnsi="宋体" w:cs="宋体"/>
          <w:color w:val="auto"/>
          <w:spacing w:val="8"/>
          <w:sz w:val="20"/>
          <w:szCs w:val="20"/>
        </w:rPr>
        <w:t>3投标人在投标截止时间前修改投标函中的投标报价总额，应同时修改投标文件“价格清单”中</w:t>
      </w:r>
      <w:r>
        <w:rPr>
          <w:rFonts w:ascii="宋体" w:hAnsi="宋体" w:cs="宋体"/>
          <w:color w:val="auto"/>
          <w:spacing w:val="6"/>
          <w:sz w:val="20"/>
          <w:szCs w:val="20"/>
        </w:rPr>
        <w:t>的相应报价，投标报价总额为各分项金额之和。此修改须符合本章第4.3款的有关要求。</w:t>
      </w:r>
    </w:p>
    <w:p>
      <w:pPr>
        <w:spacing w:before="1" w:line="460" w:lineRule="auto"/>
        <w:ind w:firstLine="422"/>
        <w:rPr>
          <w:rFonts w:ascii="宋体" w:hAnsi="宋体" w:cs="宋体"/>
          <w:color w:val="auto"/>
          <w:sz w:val="20"/>
          <w:szCs w:val="20"/>
        </w:rPr>
      </w:pPr>
      <w:r>
        <w:rPr>
          <w:rFonts w:ascii="宋体" w:hAnsi="宋体" w:cs="宋体"/>
          <w:color w:val="auto"/>
          <w:spacing w:val="16"/>
          <w:sz w:val="20"/>
          <w:szCs w:val="20"/>
        </w:rPr>
        <w:t>3.2</w:t>
      </w:r>
      <w:r>
        <w:rPr>
          <w:rFonts w:ascii="宋体" w:hAnsi="宋体" w:cs="宋体"/>
          <w:color w:val="auto"/>
          <w:spacing w:val="14"/>
          <w:sz w:val="20"/>
          <w:szCs w:val="20"/>
        </w:rPr>
        <w:t>.</w:t>
      </w:r>
      <w:r>
        <w:rPr>
          <w:rFonts w:ascii="宋体" w:hAnsi="宋体" w:cs="宋体"/>
          <w:color w:val="auto"/>
          <w:spacing w:val="8"/>
          <w:sz w:val="20"/>
          <w:szCs w:val="20"/>
        </w:rPr>
        <w:t>4招标人设有投标限价的，投标人的投标报价不得超出投标限价，投标限价或其计算方法在投标人须知前附表中载明</w:t>
      </w:r>
      <w:r>
        <w:rPr>
          <w:rFonts w:ascii="宋体" w:hAnsi="宋体" w:cs="宋体"/>
          <w:color w:val="auto"/>
          <w:spacing w:val="7"/>
          <w:sz w:val="20"/>
          <w:szCs w:val="20"/>
        </w:rPr>
        <w:t>。</w:t>
      </w:r>
    </w:p>
    <w:p>
      <w:pPr>
        <w:spacing w:before="1" w:line="226" w:lineRule="auto"/>
        <w:ind w:left="423"/>
        <w:rPr>
          <w:rFonts w:ascii="宋体" w:hAnsi="宋体" w:cs="宋体"/>
          <w:color w:val="auto"/>
          <w:sz w:val="20"/>
          <w:szCs w:val="20"/>
        </w:rPr>
      </w:pPr>
      <w:r>
        <w:rPr>
          <w:rFonts w:ascii="宋体" w:hAnsi="宋体" w:cs="宋体"/>
          <w:color w:val="auto"/>
          <w:spacing w:val="8"/>
          <w:sz w:val="20"/>
          <w:szCs w:val="20"/>
        </w:rPr>
        <w:t>3.2.5投标报价的其他要求见投标人须知前附表</w:t>
      </w:r>
      <w:r>
        <w:rPr>
          <w:rFonts w:ascii="宋体" w:hAnsi="宋体" w:cs="宋体"/>
          <w:color w:val="auto"/>
          <w:spacing w:val="4"/>
          <w:sz w:val="20"/>
          <w:szCs w:val="20"/>
        </w:rPr>
        <w:t>。</w:t>
      </w:r>
    </w:p>
    <w:p>
      <w:pPr>
        <w:spacing w:before="256" w:line="229" w:lineRule="auto"/>
        <w:ind w:left="423"/>
        <w:rPr>
          <w:rFonts w:ascii="宋体" w:hAnsi="宋体" w:cs="宋体"/>
          <w:color w:val="auto"/>
          <w:sz w:val="20"/>
          <w:szCs w:val="20"/>
        </w:rPr>
      </w:pPr>
      <w:r>
        <w:rPr>
          <w:rFonts w:ascii="宋体" w:hAnsi="宋体" w:cs="宋体"/>
          <w:color w:val="auto"/>
          <w:spacing w:val="7"/>
          <w:sz w:val="20"/>
          <w:szCs w:val="20"/>
        </w:rPr>
        <w:t>3.3投标有效</w:t>
      </w:r>
      <w:r>
        <w:rPr>
          <w:rFonts w:ascii="宋体" w:hAnsi="宋体" w:cs="宋体"/>
          <w:color w:val="auto"/>
          <w:spacing w:val="5"/>
          <w:sz w:val="20"/>
          <w:szCs w:val="20"/>
        </w:rPr>
        <w:t>期</w:t>
      </w:r>
    </w:p>
    <w:p>
      <w:pPr>
        <w:spacing w:before="251" w:line="228" w:lineRule="auto"/>
        <w:ind w:left="423"/>
        <w:rPr>
          <w:rFonts w:ascii="宋体" w:hAnsi="宋体" w:cs="宋体"/>
          <w:color w:val="auto"/>
          <w:sz w:val="20"/>
          <w:szCs w:val="20"/>
        </w:rPr>
      </w:pPr>
      <w:r>
        <w:rPr>
          <w:rFonts w:ascii="宋体" w:hAnsi="宋体" w:cs="宋体"/>
          <w:color w:val="auto"/>
          <w:spacing w:val="8"/>
          <w:sz w:val="20"/>
          <w:szCs w:val="20"/>
        </w:rPr>
        <w:t>3.3.1</w:t>
      </w:r>
      <w:r>
        <w:rPr>
          <w:rFonts w:ascii="宋体" w:hAnsi="宋体" w:cs="宋体"/>
          <w:color w:val="auto"/>
          <w:spacing w:val="4"/>
          <w:sz w:val="20"/>
          <w:szCs w:val="20"/>
        </w:rPr>
        <w:t>除投标人须知前附表另有规定外，投标有效期为90天。</w:t>
      </w:r>
    </w:p>
    <w:p>
      <w:pPr>
        <w:spacing w:before="253" w:line="228" w:lineRule="auto"/>
        <w:ind w:left="423"/>
        <w:rPr>
          <w:rFonts w:ascii="宋体" w:hAnsi="宋体" w:cs="宋体"/>
          <w:color w:val="auto"/>
          <w:sz w:val="20"/>
          <w:szCs w:val="20"/>
        </w:rPr>
      </w:pPr>
      <w:r>
        <w:rPr>
          <w:rFonts w:ascii="宋体" w:hAnsi="宋体" w:cs="宋体"/>
          <w:color w:val="auto"/>
          <w:spacing w:val="9"/>
          <w:sz w:val="20"/>
          <w:szCs w:val="20"/>
        </w:rPr>
        <w:t>3.3.2在投标有效期内，投标人撤销或修改其投标文件的，应承担招标文件和法律规定的责任</w:t>
      </w:r>
      <w:r>
        <w:rPr>
          <w:rFonts w:ascii="宋体" w:hAnsi="宋体" w:cs="宋体"/>
          <w:color w:val="auto"/>
          <w:sz w:val="20"/>
          <w:szCs w:val="20"/>
        </w:rPr>
        <w:t>。</w:t>
      </w:r>
    </w:p>
    <w:p>
      <w:pPr>
        <w:spacing w:before="254" w:line="360" w:lineRule="auto"/>
        <w:ind w:left="0" w:leftChars="0" w:firstLine="448" w:firstLineChars="200"/>
        <w:rPr>
          <w:rFonts w:ascii="宋体" w:hAnsi="宋体" w:cs="宋体"/>
          <w:color w:val="auto"/>
          <w:spacing w:val="12"/>
          <w:sz w:val="20"/>
          <w:szCs w:val="20"/>
        </w:rPr>
      </w:pPr>
      <w:r>
        <w:rPr>
          <w:rFonts w:ascii="宋体" w:hAnsi="宋体" w:cs="宋体"/>
          <w:color w:val="auto"/>
          <w:spacing w:val="12"/>
          <w:sz w:val="20"/>
          <w:szCs w:val="20"/>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229" w:lineRule="auto"/>
        <w:ind w:left="423"/>
        <w:rPr>
          <w:rFonts w:ascii="宋体" w:hAnsi="宋体" w:cs="宋体"/>
          <w:color w:val="auto"/>
          <w:sz w:val="20"/>
          <w:szCs w:val="20"/>
        </w:rPr>
      </w:pPr>
      <w:r>
        <w:rPr>
          <w:rFonts w:ascii="宋体" w:hAnsi="宋体" w:cs="宋体"/>
          <w:color w:val="auto"/>
          <w:spacing w:val="7"/>
          <w:sz w:val="20"/>
          <w:szCs w:val="20"/>
        </w:rPr>
        <w:t>3.4投标保证</w:t>
      </w:r>
      <w:r>
        <w:rPr>
          <w:rFonts w:ascii="宋体" w:hAnsi="宋体" w:cs="宋体"/>
          <w:color w:val="auto"/>
          <w:spacing w:val="5"/>
          <w:sz w:val="20"/>
          <w:szCs w:val="20"/>
        </w:rPr>
        <w:t>金</w:t>
      </w:r>
    </w:p>
    <w:p>
      <w:pPr>
        <w:spacing w:before="252" w:line="360" w:lineRule="auto"/>
        <w:ind w:firstLine="464" w:firstLineChars="200"/>
        <w:rPr>
          <w:rFonts w:ascii="宋体" w:hAnsi="宋体" w:cs="宋体"/>
          <w:color w:val="auto"/>
          <w:sz w:val="20"/>
          <w:szCs w:val="20"/>
        </w:rPr>
      </w:pPr>
      <w:r>
        <w:rPr>
          <w:rFonts w:ascii="宋体" w:hAnsi="宋体" w:cs="宋体"/>
          <w:color w:val="auto"/>
          <w:spacing w:val="16"/>
          <w:sz w:val="20"/>
          <w:szCs w:val="20"/>
        </w:rPr>
        <w:t>3.4</w:t>
      </w:r>
      <w:r>
        <w:rPr>
          <w:rFonts w:ascii="宋体" w:hAnsi="宋体" w:cs="宋体"/>
          <w:color w:val="auto"/>
          <w:spacing w:val="11"/>
          <w:sz w:val="20"/>
          <w:szCs w:val="20"/>
        </w:rPr>
        <w:t>.</w:t>
      </w:r>
      <w:r>
        <w:rPr>
          <w:rFonts w:ascii="宋体" w:hAnsi="宋体" w:cs="宋体"/>
          <w:color w:val="auto"/>
          <w:spacing w:val="8"/>
          <w:sz w:val="20"/>
          <w:szCs w:val="20"/>
        </w:rPr>
        <w:t>1投标人在递交投标文件的同时，应按投标人须知前附表规定的金额、担保形式和第五章“投标</w:t>
      </w:r>
      <w:r>
        <w:rPr>
          <w:rFonts w:ascii="宋体" w:hAnsi="宋体" w:cs="宋体"/>
          <w:color w:val="auto"/>
          <w:spacing w:val="18"/>
          <w:sz w:val="20"/>
          <w:szCs w:val="20"/>
        </w:rPr>
        <w:t>文</w:t>
      </w:r>
      <w:r>
        <w:rPr>
          <w:rFonts w:ascii="宋体" w:hAnsi="宋体" w:cs="宋体"/>
          <w:color w:val="auto"/>
          <w:spacing w:val="12"/>
          <w:sz w:val="20"/>
          <w:szCs w:val="20"/>
        </w:rPr>
        <w:t>件</w:t>
      </w:r>
      <w:r>
        <w:rPr>
          <w:rFonts w:ascii="宋体" w:hAnsi="宋体" w:cs="宋体"/>
          <w:color w:val="auto"/>
          <w:spacing w:val="9"/>
          <w:sz w:val="20"/>
          <w:szCs w:val="20"/>
        </w:rPr>
        <w:t>格式”规定的投标保证金格式递交投标保证金，并作为其投标文件的组成部分。联合体投标的，其投</w:t>
      </w:r>
      <w:r>
        <w:rPr>
          <w:rFonts w:ascii="宋体" w:hAnsi="宋体" w:cs="宋体"/>
          <w:color w:val="auto"/>
          <w:spacing w:val="14"/>
          <w:sz w:val="20"/>
          <w:szCs w:val="20"/>
        </w:rPr>
        <w:t>标</w:t>
      </w:r>
      <w:r>
        <w:rPr>
          <w:rFonts w:ascii="宋体" w:hAnsi="宋体" w:cs="宋体"/>
          <w:color w:val="auto"/>
          <w:spacing w:val="9"/>
          <w:sz w:val="20"/>
          <w:szCs w:val="20"/>
        </w:rPr>
        <w:t>保证金由牵头人递交，并应符合投标人须知前附表的规定。</w:t>
      </w:r>
    </w:p>
    <w:p>
      <w:pPr>
        <w:spacing w:line="227" w:lineRule="auto"/>
        <w:ind w:left="425"/>
        <w:rPr>
          <w:rFonts w:ascii="宋体" w:hAnsi="宋体" w:cs="宋体"/>
          <w:color w:val="auto"/>
          <w:sz w:val="20"/>
          <w:szCs w:val="20"/>
        </w:rPr>
      </w:pPr>
      <w:r>
        <w:rPr>
          <w:rFonts w:ascii="宋体" w:hAnsi="宋体" w:cs="宋体"/>
          <w:color w:val="auto"/>
          <w:spacing w:val="10"/>
          <w:sz w:val="20"/>
          <w:szCs w:val="20"/>
        </w:rPr>
        <w:t>3.4.2</w:t>
      </w:r>
      <w:r>
        <w:rPr>
          <w:rFonts w:ascii="宋体" w:hAnsi="宋体" w:cs="宋体"/>
          <w:color w:val="auto"/>
          <w:spacing w:val="6"/>
          <w:sz w:val="20"/>
          <w:szCs w:val="20"/>
        </w:rPr>
        <w:t>投</w:t>
      </w:r>
      <w:r>
        <w:rPr>
          <w:rFonts w:ascii="宋体" w:hAnsi="宋体" w:cs="宋体"/>
          <w:color w:val="auto"/>
          <w:spacing w:val="5"/>
          <w:sz w:val="20"/>
          <w:szCs w:val="20"/>
        </w:rPr>
        <w:t>标人不按本章第3.4.1项要求提交投标保证金的，评标委员会将否决其投标。</w:t>
      </w:r>
    </w:p>
    <w:p>
      <w:pPr>
        <w:spacing w:before="252" w:line="462" w:lineRule="auto"/>
        <w:ind w:right="57" w:firstLine="425"/>
        <w:rPr>
          <w:rFonts w:ascii="宋体" w:hAnsi="宋体" w:cs="宋体"/>
          <w:color w:val="auto"/>
          <w:sz w:val="20"/>
          <w:szCs w:val="20"/>
        </w:rPr>
      </w:pPr>
      <w:r>
        <w:rPr>
          <w:rFonts w:ascii="宋体" w:hAnsi="宋体" w:cs="宋体"/>
          <w:color w:val="auto"/>
          <w:spacing w:val="12"/>
          <w:sz w:val="20"/>
          <w:szCs w:val="20"/>
        </w:rPr>
        <w:t>3</w:t>
      </w:r>
      <w:r>
        <w:rPr>
          <w:rFonts w:ascii="宋体" w:hAnsi="宋体" w:cs="宋体"/>
          <w:color w:val="auto"/>
          <w:spacing w:val="9"/>
          <w:sz w:val="20"/>
          <w:szCs w:val="20"/>
        </w:rPr>
        <w:t>.</w:t>
      </w:r>
      <w:r>
        <w:rPr>
          <w:rFonts w:ascii="宋体" w:hAnsi="宋体" w:cs="宋体"/>
          <w:color w:val="auto"/>
          <w:spacing w:val="6"/>
          <w:sz w:val="20"/>
          <w:szCs w:val="20"/>
        </w:rPr>
        <w:t>4.3投标保证金将在书面合签订同后5日内向中标人和未中标的投标人退还投标保证金及银行同期</w:t>
      </w:r>
      <w:r>
        <w:rPr>
          <w:rFonts w:ascii="宋体" w:hAnsi="宋体" w:cs="宋体"/>
          <w:color w:val="auto"/>
          <w:spacing w:val="9"/>
          <w:sz w:val="20"/>
          <w:szCs w:val="20"/>
        </w:rPr>
        <w:t>存款利息通过网上银行退还至原汇款账号</w:t>
      </w:r>
      <w:r>
        <w:rPr>
          <w:rFonts w:ascii="宋体" w:hAnsi="宋体" w:cs="宋体"/>
          <w:color w:val="auto"/>
          <w:spacing w:val="8"/>
          <w:sz w:val="20"/>
          <w:szCs w:val="20"/>
        </w:rPr>
        <w:t>。</w:t>
      </w:r>
    </w:p>
    <w:p>
      <w:pPr>
        <w:spacing w:line="229" w:lineRule="auto"/>
        <w:ind w:left="425"/>
        <w:rPr>
          <w:rFonts w:ascii="宋体" w:hAnsi="宋体" w:cs="宋体"/>
          <w:color w:val="auto"/>
          <w:sz w:val="20"/>
          <w:szCs w:val="20"/>
        </w:rPr>
      </w:pPr>
      <w:r>
        <w:rPr>
          <w:rFonts w:ascii="宋体" w:hAnsi="宋体" w:cs="宋体"/>
          <w:color w:val="auto"/>
          <w:spacing w:val="8"/>
          <w:sz w:val="20"/>
          <w:szCs w:val="20"/>
        </w:rPr>
        <w:t>3.4.4有下列情形之一的，投标保证金将不予退还</w:t>
      </w:r>
      <w:r>
        <w:rPr>
          <w:rFonts w:ascii="宋体" w:hAnsi="宋体" w:cs="宋体"/>
          <w:color w:val="auto"/>
          <w:spacing w:val="7"/>
          <w:sz w:val="20"/>
          <w:szCs w:val="20"/>
        </w:rPr>
        <w:t>：</w:t>
      </w:r>
    </w:p>
    <w:p>
      <w:pPr>
        <w:spacing w:before="251" w:line="228" w:lineRule="auto"/>
        <w:ind w:left="430"/>
        <w:rPr>
          <w:rFonts w:ascii="宋体" w:hAnsi="宋体" w:cs="宋体"/>
          <w:color w:val="auto"/>
          <w:sz w:val="20"/>
          <w:szCs w:val="20"/>
        </w:rPr>
      </w:pPr>
      <w:r>
        <w:rPr>
          <w:rFonts w:ascii="宋体" w:hAnsi="宋体" w:cs="宋体"/>
          <w:color w:val="auto"/>
          <w:spacing w:val="12"/>
          <w:sz w:val="20"/>
          <w:szCs w:val="20"/>
        </w:rPr>
        <w:t>(1)投标人在规定的投标有效期内撤销或修改其投标文件；</w:t>
      </w:r>
    </w:p>
    <w:p>
      <w:pPr>
        <w:spacing w:before="251"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4"/>
          <w:sz w:val="20"/>
          <w:szCs w:val="20"/>
        </w:rPr>
        <w:t>2</w:t>
      </w:r>
      <w:r>
        <w:rPr>
          <w:rFonts w:ascii="宋体" w:hAnsi="宋体" w:cs="宋体"/>
          <w:color w:val="auto"/>
          <w:spacing w:val="11"/>
          <w:sz w:val="20"/>
          <w:szCs w:val="20"/>
        </w:rPr>
        <w:t>)中标人在收到中标通知书后，无正当理由拒签合同并未按招标文件规定提交履约担保金。</w:t>
      </w:r>
    </w:p>
    <w:p>
      <w:pPr>
        <w:spacing w:before="255" w:line="228" w:lineRule="auto"/>
        <w:ind w:left="430"/>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2"/>
          <w:sz w:val="20"/>
          <w:szCs w:val="20"/>
        </w:rPr>
        <w:t>3)中标人未能在规定期限内签署合同协议。</w:t>
      </w:r>
    </w:p>
    <w:p>
      <w:pPr>
        <w:spacing w:before="252" w:line="229" w:lineRule="auto"/>
        <w:ind w:left="425"/>
        <w:rPr>
          <w:rFonts w:ascii="宋体" w:hAnsi="宋体" w:cs="宋体"/>
          <w:color w:val="auto"/>
          <w:sz w:val="20"/>
          <w:szCs w:val="20"/>
        </w:rPr>
      </w:pPr>
      <w:r>
        <w:rPr>
          <w:rFonts w:ascii="宋体" w:hAnsi="宋体" w:cs="宋体"/>
          <w:color w:val="auto"/>
          <w:spacing w:val="10"/>
          <w:sz w:val="20"/>
          <w:szCs w:val="20"/>
        </w:rPr>
        <w:t>3</w:t>
      </w:r>
      <w:r>
        <w:rPr>
          <w:rFonts w:ascii="宋体" w:hAnsi="宋体" w:cs="宋体"/>
          <w:color w:val="auto"/>
          <w:spacing w:val="6"/>
          <w:sz w:val="20"/>
          <w:szCs w:val="20"/>
        </w:rPr>
        <w:t>.5审查资料</w:t>
      </w:r>
    </w:p>
    <w:p>
      <w:pPr>
        <w:spacing w:before="251" w:line="228" w:lineRule="auto"/>
        <w:ind w:left="425"/>
        <w:rPr>
          <w:rFonts w:ascii="宋体" w:hAnsi="宋体" w:cs="宋体"/>
          <w:color w:val="auto"/>
          <w:sz w:val="20"/>
          <w:szCs w:val="20"/>
        </w:rPr>
      </w:pPr>
      <w:r>
        <w:rPr>
          <w:rFonts w:ascii="宋体" w:hAnsi="宋体" w:cs="宋体"/>
          <w:color w:val="auto"/>
          <w:spacing w:val="8"/>
          <w:sz w:val="20"/>
          <w:szCs w:val="20"/>
        </w:rPr>
        <w:t>3.5</w:t>
      </w:r>
      <w:r>
        <w:rPr>
          <w:rFonts w:hint="eastAsia" w:ascii="宋体" w:hAnsi="宋体" w:cs="宋体"/>
          <w:color w:val="auto"/>
          <w:spacing w:val="8"/>
          <w:sz w:val="20"/>
          <w:szCs w:val="20"/>
          <w:lang w:val="en-US" w:eastAsia="zh-CN"/>
        </w:rPr>
        <w:t>.</w:t>
      </w:r>
      <w:r>
        <w:rPr>
          <w:rFonts w:ascii="宋体" w:hAnsi="宋体" w:cs="宋体"/>
          <w:color w:val="auto"/>
          <w:spacing w:val="8"/>
          <w:sz w:val="20"/>
          <w:szCs w:val="20"/>
        </w:rPr>
        <w:t>1</w:t>
      </w:r>
      <w:r>
        <w:rPr>
          <w:rFonts w:ascii="宋体" w:hAnsi="宋体" w:cs="宋体"/>
          <w:color w:val="auto"/>
          <w:spacing w:val="4"/>
          <w:sz w:val="20"/>
          <w:szCs w:val="20"/>
        </w:rPr>
        <w:t>详见投标须知前附表1.4.1，格式按第五章投标文件格式。</w:t>
      </w:r>
    </w:p>
    <w:p>
      <w:pPr>
        <w:spacing w:before="255" w:line="229" w:lineRule="auto"/>
        <w:ind w:left="425"/>
        <w:rPr>
          <w:rFonts w:ascii="宋体" w:hAnsi="宋体" w:cs="宋体"/>
          <w:color w:val="auto"/>
          <w:sz w:val="20"/>
          <w:szCs w:val="20"/>
        </w:rPr>
      </w:pPr>
      <w:r>
        <w:rPr>
          <w:rFonts w:ascii="宋体" w:hAnsi="宋体" w:cs="宋体"/>
          <w:color w:val="auto"/>
          <w:spacing w:val="9"/>
          <w:sz w:val="20"/>
          <w:szCs w:val="20"/>
        </w:rPr>
        <w:t>3</w:t>
      </w:r>
      <w:r>
        <w:rPr>
          <w:rFonts w:ascii="宋体" w:hAnsi="宋体" w:cs="宋体"/>
          <w:color w:val="auto"/>
          <w:spacing w:val="7"/>
          <w:sz w:val="20"/>
          <w:szCs w:val="20"/>
        </w:rPr>
        <w:t>.6备选投标方案</w:t>
      </w:r>
    </w:p>
    <w:p>
      <w:pPr>
        <w:spacing w:before="249" w:line="462" w:lineRule="auto"/>
        <w:ind w:left="2" w:right="208" w:firstLine="430"/>
        <w:rPr>
          <w:rFonts w:ascii="宋体" w:hAnsi="宋体" w:cs="宋体"/>
          <w:color w:val="auto"/>
          <w:sz w:val="20"/>
          <w:szCs w:val="20"/>
        </w:rPr>
      </w:pPr>
      <w:r>
        <w:rPr>
          <w:rFonts w:ascii="宋体" w:hAnsi="宋体" w:cs="宋体"/>
          <w:color w:val="auto"/>
          <w:spacing w:val="9"/>
          <w:sz w:val="20"/>
          <w:szCs w:val="20"/>
        </w:rPr>
        <w:t>除投标人须知前附表另有规定外，投标人不得递交备选投标方案。允许投标人递交备选投标方案的</w:t>
      </w:r>
      <w:r>
        <w:rPr>
          <w:rFonts w:ascii="宋体" w:hAnsi="宋体" w:cs="宋体"/>
          <w:color w:val="auto"/>
          <w:spacing w:val="8"/>
          <w:sz w:val="20"/>
          <w:szCs w:val="20"/>
        </w:rPr>
        <w:t>，</w:t>
      </w:r>
      <w:r>
        <w:rPr>
          <w:rFonts w:ascii="宋体" w:hAnsi="宋体" w:cs="宋体"/>
          <w:color w:val="auto"/>
          <w:spacing w:val="18"/>
          <w:sz w:val="20"/>
          <w:szCs w:val="20"/>
        </w:rPr>
        <w:t>只</w:t>
      </w:r>
      <w:r>
        <w:rPr>
          <w:rFonts w:ascii="宋体" w:hAnsi="宋体" w:cs="宋体"/>
          <w:color w:val="auto"/>
          <w:spacing w:val="12"/>
          <w:sz w:val="20"/>
          <w:szCs w:val="20"/>
        </w:rPr>
        <w:t>有</w:t>
      </w:r>
      <w:r>
        <w:rPr>
          <w:rFonts w:ascii="宋体" w:hAnsi="宋体" w:cs="宋体"/>
          <w:color w:val="auto"/>
          <w:spacing w:val="9"/>
          <w:sz w:val="20"/>
          <w:szCs w:val="20"/>
        </w:rPr>
        <w:t>中标人所递交的备选投标方案方可予以考虑。评标委员会认为中标人的备选投标方案优于其按照招标</w:t>
      </w:r>
      <w:r>
        <w:rPr>
          <w:rFonts w:ascii="宋体" w:hAnsi="宋体" w:cs="宋体"/>
          <w:color w:val="auto"/>
          <w:spacing w:val="15"/>
          <w:sz w:val="20"/>
          <w:szCs w:val="20"/>
        </w:rPr>
        <w:t>文</w:t>
      </w:r>
      <w:r>
        <w:rPr>
          <w:rFonts w:ascii="宋体" w:hAnsi="宋体" w:cs="宋体"/>
          <w:color w:val="auto"/>
          <w:spacing w:val="9"/>
          <w:sz w:val="20"/>
          <w:szCs w:val="20"/>
        </w:rPr>
        <w:t>件要求编制的投标方案的，招标人可以接受该备选投标方案。</w:t>
      </w:r>
    </w:p>
    <w:p>
      <w:pPr>
        <w:spacing w:line="228" w:lineRule="auto"/>
        <w:ind w:left="425"/>
        <w:rPr>
          <w:rFonts w:ascii="宋体" w:hAnsi="宋体" w:cs="宋体"/>
          <w:color w:val="auto"/>
          <w:sz w:val="20"/>
          <w:szCs w:val="20"/>
        </w:rPr>
      </w:pPr>
      <w:r>
        <w:rPr>
          <w:rFonts w:ascii="宋体" w:hAnsi="宋体" w:cs="宋体"/>
          <w:color w:val="auto"/>
          <w:spacing w:val="13"/>
          <w:sz w:val="20"/>
          <w:szCs w:val="20"/>
        </w:rPr>
        <w:t>3</w:t>
      </w:r>
      <w:r>
        <w:rPr>
          <w:rFonts w:ascii="宋体" w:hAnsi="宋体" w:cs="宋体"/>
          <w:color w:val="auto"/>
          <w:spacing w:val="7"/>
          <w:sz w:val="20"/>
          <w:szCs w:val="20"/>
        </w:rPr>
        <w:t>.7投标文件的编制</w:t>
      </w:r>
    </w:p>
    <w:p>
      <w:pPr>
        <w:spacing w:before="251" w:line="462" w:lineRule="auto"/>
        <w:ind w:left="3" w:right="205" w:firstLine="421"/>
        <w:rPr>
          <w:rFonts w:ascii="宋体" w:hAnsi="宋体" w:cs="宋体"/>
          <w:color w:val="auto"/>
          <w:sz w:val="20"/>
          <w:szCs w:val="20"/>
        </w:rPr>
      </w:pPr>
      <w:r>
        <w:rPr>
          <w:rFonts w:ascii="宋体" w:hAnsi="宋体" w:cs="宋体"/>
          <w:color w:val="auto"/>
          <w:spacing w:val="16"/>
          <w:sz w:val="20"/>
          <w:szCs w:val="20"/>
        </w:rPr>
        <w:t>3.7</w:t>
      </w:r>
      <w:r>
        <w:rPr>
          <w:rFonts w:ascii="宋体" w:hAnsi="宋体" w:cs="宋体"/>
          <w:color w:val="auto"/>
          <w:spacing w:val="14"/>
          <w:sz w:val="20"/>
          <w:szCs w:val="20"/>
        </w:rPr>
        <w:t>.</w:t>
      </w:r>
      <w:r>
        <w:rPr>
          <w:rFonts w:ascii="宋体" w:hAnsi="宋体" w:cs="宋体"/>
          <w:color w:val="auto"/>
          <w:spacing w:val="8"/>
          <w:sz w:val="20"/>
          <w:szCs w:val="20"/>
        </w:rPr>
        <w:t>1投标文件应按第五章“投标文件格式”进行编写，如有必要，可以增加附页，作为投标文件的</w:t>
      </w:r>
      <w:r>
        <w:rPr>
          <w:rFonts w:ascii="宋体" w:hAnsi="宋体" w:cs="宋体"/>
          <w:color w:val="auto"/>
          <w:spacing w:val="18"/>
          <w:sz w:val="20"/>
          <w:szCs w:val="20"/>
        </w:rPr>
        <w:t>组</w:t>
      </w:r>
      <w:r>
        <w:rPr>
          <w:rFonts w:ascii="宋体" w:hAnsi="宋体" w:cs="宋体"/>
          <w:color w:val="auto"/>
          <w:spacing w:val="11"/>
          <w:sz w:val="20"/>
          <w:szCs w:val="20"/>
        </w:rPr>
        <w:t>成</w:t>
      </w:r>
      <w:r>
        <w:rPr>
          <w:rFonts w:ascii="宋体" w:hAnsi="宋体" w:cs="宋体"/>
          <w:color w:val="auto"/>
          <w:spacing w:val="9"/>
          <w:sz w:val="20"/>
          <w:szCs w:val="20"/>
        </w:rPr>
        <w:t>部分。其中，投标函在满足招标文件实质性要求的基础上，可以提出比招标文件要求更有利于招标人</w:t>
      </w:r>
      <w:r>
        <w:rPr>
          <w:rFonts w:ascii="宋体" w:hAnsi="宋体" w:cs="宋体"/>
          <w:color w:val="auto"/>
          <w:spacing w:val="6"/>
          <w:sz w:val="20"/>
          <w:szCs w:val="20"/>
        </w:rPr>
        <w:t>的</w:t>
      </w:r>
      <w:r>
        <w:rPr>
          <w:rFonts w:ascii="宋体" w:hAnsi="宋体" w:cs="宋体"/>
          <w:color w:val="auto"/>
          <w:spacing w:val="4"/>
          <w:sz w:val="20"/>
          <w:szCs w:val="20"/>
        </w:rPr>
        <w:t>承诺。</w:t>
      </w:r>
    </w:p>
    <w:p>
      <w:pPr>
        <w:spacing w:before="2" w:line="461" w:lineRule="auto"/>
        <w:ind w:left="26" w:right="205" w:firstLine="398"/>
        <w:rPr>
          <w:rFonts w:ascii="宋体" w:hAnsi="宋体" w:cs="宋体"/>
          <w:color w:val="auto"/>
          <w:sz w:val="20"/>
          <w:szCs w:val="20"/>
        </w:rPr>
      </w:pPr>
      <w:r>
        <w:rPr>
          <w:rFonts w:ascii="宋体" w:hAnsi="宋体" w:cs="宋体"/>
          <w:color w:val="auto"/>
          <w:spacing w:val="16"/>
          <w:sz w:val="20"/>
          <w:szCs w:val="20"/>
        </w:rPr>
        <w:t>3.7</w:t>
      </w:r>
      <w:r>
        <w:rPr>
          <w:rFonts w:ascii="宋体" w:hAnsi="宋体" w:cs="宋体"/>
          <w:color w:val="auto"/>
          <w:spacing w:val="14"/>
          <w:sz w:val="20"/>
          <w:szCs w:val="20"/>
        </w:rPr>
        <w:t>.</w:t>
      </w:r>
      <w:r>
        <w:rPr>
          <w:rFonts w:ascii="宋体" w:hAnsi="宋体" w:cs="宋体"/>
          <w:color w:val="auto"/>
          <w:spacing w:val="8"/>
          <w:sz w:val="20"/>
          <w:szCs w:val="20"/>
        </w:rPr>
        <w:t>2投标文件应当对招标文件有关招标范围、投标有效期、工期、质量标准、发包人要求等实质性</w:t>
      </w:r>
      <w:r>
        <w:rPr>
          <w:rFonts w:ascii="宋体" w:hAnsi="宋体" w:cs="宋体"/>
          <w:color w:val="auto"/>
          <w:spacing w:val="6"/>
          <w:sz w:val="20"/>
          <w:szCs w:val="20"/>
        </w:rPr>
        <w:t>内</w:t>
      </w:r>
      <w:r>
        <w:rPr>
          <w:rFonts w:ascii="宋体" w:hAnsi="宋体" w:cs="宋体"/>
          <w:color w:val="auto"/>
          <w:spacing w:val="3"/>
          <w:sz w:val="20"/>
          <w:szCs w:val="20"/>
        </w:rPr>
        <w:t>容作出响应。</w:t>
      </w:r>
    </w:p>
    <w:p>
      <w:pPr>
        <w:spacing w:before="1" w:line="461" w:lineRule="auto"/>
        <w:ind w:right="133" w:firstLine="424"/>
        <w:rPr>
          <w:rFonts w:ascii="宋体" w:hAnsi="宋体" w:cs="宋体"/>
          <w:color w:val="auto"/>
          <w:sz w:val="20"/>
          <w:szCs w:val="20"/>
        </w:rPr>
      </w:pPr>
      <w:r>
        <w:rPr>
          <w:rFonts w:ascii="宋体" w:hAnsi="宋体" w:cs="宋体"/>
          <w:color w:val="auto"/>
          <w:spacing w:val="16"/>
          <w:sz w:val="20"/>
          <w:szCs w:val="20"/>
        </w:rPr>
        <w:t>3.7</w:t>
      </w:r>
      <w:r>
        <w:rPr>
          <w:rFonts w:ascii="宋体" w:hAnsi="宋体" w:cs="宋体"/>
          <w:color w:val="auto"/>
          <w:spacing w:val="14"/>
          <w:sz w:val="20"/>
          <w:szCs w:val="20"/>
        </w:rPr>
        <w:t>.</w:t>
      </w:r>
      <w:r>
        <w:rPr>
          <w:rFonts w:ascii="宋体" w:hAnsi="宋体" w:cs="宋体"/>
          <w:color w:val="auto"/>
          <w:spacing w:val="8"/>
          <w:sz w:val="20"/>
          <w:szCs w:val="20"/>
        </w:rPr>
        <w:t>3投标文件应用不褪色的材料书写或打印，并由投标人法定代表人或其授权代表在正本上要求的</w:t>
      </w:r>
      <w:r>
        <w:rPr>
          <w:rFonts w:ascii="宋体" w:hAnsi="宋体" w:cs="宋体"/>
          <w:color w:val="auto"/>
          <w:spacing w:val="12"/>
          <w:sz w:val="20"/>
          <w:szCs w:val="20"/>
        </w:rPr>
        <w:t>地方签</w:t>
      </w:r>
      <w:r>
        <w:rPr>
          <w:rFonts w:ascii="宋体" w:hAnsi="宋体" w:cs="宋体"/>
          <w:color w:val="auto"/>
          <w:spacing w:val="8"/>
          <w:sz w:val="20"/>
          <w:szCs w:val="20"/>
        </w:rPr>
        <w:t>名</w:t>
      </w:r>
      <w:r>
        <w:rPr>
          <w:rFonts w:ascii="宋体" w:hAnsi="宋体" w:cs="宋体"/>
          <w:color w:val="auto"/>
          <w:spacing w:val="6"/>
          <w:sz w:val="20"/>
          <w:szCs w:val="20"/>
        </w:rPr>
        <w:t>或印鉴。投标人的法定代表人授权代理人签字的，投标文件应附由法定代表人签署的授权委托书。</w:t>
      </w:r>
      <w:r>
        <w:rPr>
          <w:rFonts w:ascii="宋体" w:hAnsi="宋体" w:cs="宋体"/>
          <w:color w:val="auto"/>
          <w:spacing w:val="18"/>
          <w:sz w:val="20"/>
          <w:szCs w:val="20"/>
        </w:rPr>
        <w:t>投</w:t>
      </w:r>
      <w:r>
        <w:rPr>
          <w:rFonts w:ascii="宋体" w:hAnsi="宋体" w:cs="宋体"/>
          <w:color w:val="auto"/>
          <w:spacing w:val="16"/>
          <w:sz w:val="20"/>
          <w:szCs w:val="20"/>
        </w:rPr>
        <w:t>标</w:t>
      </w:r>
      <w:r>
        <w:rPr>
          <w:rFonts w:ascii="宋体" w:hAnsi="宋体" w:cs="宋体"/>
          <w:color w:val="auto"/>
          <w:spacing w:val="9"/>
          <w:sz w:val="20"/>
          <w:szCs w:val="20"/>
        </w:rPr>
        <w:t>文件应尽量避免涂改、行间插字或删除。如果出现上述情况，改动之处应加盖单位章或由投标人的法</w:t>
      </w:r>
      <w:r>
        <w:rPr>
          <w:rFonts w:ascii="宋体" w:hAnsi="宋体" w:cs="宋体"/>
          <w:color w:val="auto"/>
          <w:spacing w:val="18"/>
          <w:sz w:val="20"/>
          <w:szCs w:val="20"/>
        </w:rPr>
        <w:t>定</w:t>
      </w:r>
      <w:r>
        <w:rPr>
          <w:rFonts w:ascii="宋体" w:hAnsi="宋体" w:cs="宋体"/>
          <w:color w:val="auto"/>
          <w:spacing w:val="16"/>
          <w:sz w:val="20"/>
          <w:szCs w:val="20"/>
        </w:rPr>
        <w:t>代</w:t>
      </w:r>
      <w:r>
        <w:rPr>
          <w:rFonts w:ascii="宋体" w:hAnsi="宋体" w:cs="宋体"/>
          <w:color w:val="auto"/>
          <w:spacing w:val="9"/>
          <w:sz w:val="20"/>
          <w:szCs w:val="20"/>
        </w:rPr>
        <w:t>表人或其授权的代理人签字确认。签字或盖章的具体要求见投标人须知前附表。</w:t>
      </w:r>
    </w:p>
    <w:p>
      <w:pPr>
        <w:spacing w:before="2" w:line="461" w:lineRule="auto"/>
        <w:ind w:left="3" w:firstLine="421"/>
        <w:rPr>
          <w:rFonts w:ascii="宋体" w:hAnsi="宋体" w:cs="宋体"/>
          <w:color w:val="auto"/>
          <w:sz w:val="20"/>
          <w:szCs w:val="20"/>
        </w:rPr>
      </w:pPr>
      <w:r>
        <w:rPr>
          <w:rFonts w:ascii="宋体" w:hAnsi="宋体" w:cs="宋体"/>
          <w:color w:val="auto"/>
          <w:spacing w:val="20"/>
          <w:sz w:val="20"/>
          <w:szCs w:val="20"/>
        </w:rPr>
        <w:t>3.7</w:t>
      </w:r>
      <w:r>
        <w:rPr>
          <w:rFonts w:ascii="宋体" w:hAnsi="宋体" w:cs="宋体"/>
          <w:color w:val="auto"/>
          <w:spacing w:val="11"/>
          <w:sz w:val="20"/>
          <w:szCs w:val="20"/>
        </w:rPr>
        <w:t>.</w:t>
      </w:r>
      <w:r>
        <w:rPr>
          <w:rFonts w:ascii="宋体" w:hAnsi="宋体" w:cs="宋体"/>
          <w:color w:val="auto"/>
          <w:spacing w:val="10"/>
          <w:sz w:val="20"/>
          <w:szCs w:val="20"/>
        </w:rPr>
        <w:t>4投标文件正本一份,副本份数见投标人须知前附表。正本和副本的封面上应清楚地标记“正本”</w:t>
      </w:r>
      <w:r>
        <w:rPr>
          <w:rFonts w:ascii="宋体" w:hAnsi="宋体" w:cs="宋体"/>
          <w:color w:val="auto"/>
          <w:spacing w:val="13"/>
          <w:sz w:val="20"/>
          <w:szCs w:val="20"/>
        </w:rPr>
        <w:t>或</w:t>
      </w:r>
      <w:r>
        <w:rPr>
          <w:rFonts w:ascii="宋体" w:hAnsi="宋体" w:cs="宋体"/>
          <w:color w:val="auto"/>
          <w:spacing w:val="9"/>
          <w:sz w:val="20"/>
          <w:szCs w:val="20"/>
        </w:rPr>
        <w:t>“副本”的字样。当副本和正本不一致时，以正本为准。</w:t>
      </w:r>
    </w:p>
    <w:p>
      <w:pPr>
        <w:spacing w:before="1" w:line="227" w:lineRule="auto"/>
        <w:ind w:left="425"/>
        <w:rPr>
          <w:rFonts w:ascii="宋体" w:hAnsi="宋体" w:cs="宋体"/>
          <w:color w:val="auto"/>
          <w:spacing w:val="-2"/>
          <w:sz w:val="28"/>
          <w:szCs w:val="28"/>
        </w:rPr>
      </w:pPr>
      <w:r>
        <w:rPr>
          <w:rFonts w:ascii="宋体" w:hAnsi="宋体" w:cs="宋体"/>
          <w:color w:val="auto"/>
          <w:spacing w:val="16"/>
          <w:sz w:val="20"/>
          <w:szCs w:val="20"/>
        </w:rPr>
        <w:t>3.7</w:t>
      </w:r>
      <w:r>
        <w:rPr>
          <w:rFonts w:ascii="宋体" w:hAnsi="宋体" w:cs="宋体"/>
          <w:color w:val="auto"/>
          <w:spacing w:val="15"/>
          <w:sz w:val="20"/>
          <w:szCs w:val="20"/>
        </w:rPr>
        <w:t>.</w:t>
      </w:r>
      <w:r>
        <w:rPr>
          <w:rFonts w:ascii="宋体" w:hAnsi="宋体" w:cs="宋体"/>
          <w:color w:val="auto"/>
          <w:spacing w:val="8"/>
          <w:sz w:val="20"/>
          <w:szCs w:val="20"/>
        </w:rPr>
        <w:t>5投标文件的正本与副本应分别装订成册，具体装订要求见投标人须知前附表规定。</w:t>
      </w:r>
      <w:r>
        <w:rPr>
          <w:rFonts w:ascii="宋体" w:hAnsi="宋体" w:cs="宋体"/>
          <w:color w:val="auto"/>
          <w:spacing w:val="-2"/>
          <w:sz w:val="28"/>
          <w:szCs w:val="28"/>
        </w:rPr>
        <w:br w:type="page"/>
      </w:r>
    </w:p>
    <w:p>
      <w:pPr>
        <w:spacing w:before="91" w:line="221" w:lineRule="auto"/>
        <w:ind w:left="8"/>
        <w:rPr>
          <w:rFonts w:ascii="宋体" w:hAnsi="宋体" w:cs="宋体"/>
          <w:color w:val="auto"/>
          <w:sz w:val="28"/>
          <w:szCs w:val="28"/>
        </w:rPr>
      </w:pPr>
      <w:r>
        <w:rPr>
          <w:rFonts w:ascii="宋体" w:hAnsi="宋体" w:cs="宋体"/>
          <w:color w:val="auto"/>
          <w:spacing w:val="-2"/>
          <w:sz w:val="28"/>
          <w:szCs w:val="28"/>
        </w:rPr>
        <w:t>4</w:t>
      </w:r>
      <w:r>
        <w:rPr>
          <w:rFonts w:ascii="宋体" w:hAnsi="宋体" w:cs="宋体"/>
          <w:color w:val="auto"/>
          <w:spacing w:val="-1"/>
          <w:sz w:val="28"/>
          <w:szCs w:val="28"/>
        </w:rPr>
        <w:t>.投标</w:t>
      </w:r>
    </w:p>
    <w:p>
      <w:pPr>
        <w:spacing w:before="65" w:line="228" w:lineRule="auto"/>
        <w:ind w:left="425"/>
        <w:rPr>
          <w:rFonts w:ascii="宋体" w:hAnsi="宋体" w:cs="宋体"/>
          <w:color w:val="auto"/>
          <w:sz w:val="20"/>
          <w:szCs w:val="20"/>
        </w:rPr>
      </w:pPr>
      <w:r>
        <w:rPr>
          <w:rFonts w:ascii="宋体" w:hAnsi="宋体" w:cs="宋体"/>
          <w:color w:val="auto"/>
          <w:spacing w:val="16"/>
          <w:sz w:val="20"/>
          <w:szCs w:val="20"/>
        </w:rPr>
        <w:t>4</w:t>
      </w:r>
      <w:r>
        <w:rPr>
          <w:rFonts w:ascii="宋体" w:hAnsi="宋体" w:cs="宋体"/>
          <w:color w:val="auto"/>
          <w:spacing w:val="14"/>
          <w:sz w:val="20"/>
          <w:szCs w:val="20"/>
        </w:rPr>
        <w:t>.</w:t>
      </w:r>
      <w:r>
        <w:rPr>
          <w:rFonts w:ascii="宋体" w:hAnsi="宋体" w:cs="宋体"/>
          <w:color w:val="auto"/>
          <w:spacing w:val="8"/>
          <w:sz w:val="20"/>
          <w:szCs w:val="20"/>
        </w:rPr>
        <w:t>1投标文件的密封和标记(具体要求见投标人须知前附表规定)</w:t>
      </w:r>
    </w:p>
    <w:p>
      <w:pPr>
        <w:spacing w:before="253" w:line="228" w:lineRule="auto"/>
        <w:ind w:left="425"/>
        <w:rPr>
          <w:rFonts w:ascii="宋体" w:hAnsi="宋体" w:cs="宋体"/>
          <w:color w:val="auto"/>
          <w:sz w:val="20"/>
          <w:szCs w:val="20"/>
        </w:rPr>
      </w:pPr>
      <w:r>
        <w:rPr>
          <w:rFonts w:ascii="宋体" w:hAnsi="宋体" w:cs="宋体"/>
          <w:color w:val="auto"/>
          <w:spacing w:val="8"/>
          <w:sz w:val="20"/>
          <w:szCs w:val="20"/>
        </w:rPr>
        <w:t>4.1.1投标文件的装订、密封与标志</w:t>
      </w:r>
    </w:p>
    <w:p>
      <w:pPr>
        <w:spacing w:before="1" w:line="460" w:lineRule="auto"/>
        <w:ind w:left="6" w:right="70" w:firstLine="419"/>
        <w:rPr>
          <w:rFonts w:ascii="宋体" w:hAnsi="宋体" w:cs="宋体"/>
          <w:color w:val="auto"/>
          <w:spacing w:val="8"/>
          <w:sz w:val="20"/>
          <w:szCs w:val="20"/>
        </w:rPr>
      </w:pPr>
      <w:r>
        <w:rPr>
          <w:rFonts w:ascii="宋体" w:hAnsi="宋体" w:cs="宋体"/>
          <w:color w:val="auto"/>
          <w:spacing w:val="8"/>
          <w:sz w:val="20"/>
          <w:szCs w:val="20"/>
        </w:rPr>
        <w:t>4.1.1.1资格审查商务部分投标文件按“A4”纸规格装订，不得采用活页夹；技术部分投标文件按A3(297mm×420mm)规格编排装订成册，不得采用活页夹。投标文件应编制目录，并且逐页标注连续页码，否则，招标人对由于投标文件装订松散而造成的丢失或其它后果不承担任何责任。</w:t>
      </w:r>
    </w:p>
    <w:p>
      <w:pPr>
        <w:spacing w:before="1" w:line="460" w:lineRule="auto"/>
        <w:ind w:left="6" w:right="70" w:firstLine="419"/>
        <w:rPr>
          <w:rFonts w:ascii="宋体" w:hAnsi="宋体" w:cs="宋体"/>
          <w:color w:val="auto"/>
          <w:sz w:val="20"/>
          <w:szCs w:val="20"/>
        </w:rPr>
      </w:pPr>
      <w:r>
        <w:rPr>
          <w:rFonts w:ascii="宋体" w:hAnsi="宋体" w:cs="宋体"/>
          <w:color w:val="auto"/>
          <w:spacing w:val="16"/>
          <w:sz w:val="20"/>
          <w:szCs w:val="20"/>
        </w:rPr>
        <w:t>4.1</w:t>
      </w:r>
      <w:r>
        <w:rPr>
          <w:rFonts w:ascii="宋体" w:hAnsi="宋体" w:cs="宋体"/>
          <w:color w:val="auto"/>
          <w:spacing w:val="11"/>
          <w:sz w:val="20"/>
          <w:szCs w:val="20"/>
        </w:rPr>
        <w:t>.</w:t>
      </w:r>
      <w:r>
        <w:rPr>
          <w:rFonts w:ascii="宋体" w:hAnsi="宋体" w:cs="宋体"/>
          <w:color w:val="auto"/>
          <w:spacing w:val="8"/>
          <w:sz w:val="20"/>
          <w:szCs w:val="20"/>
        </w:rPr>
        <w:t>1.2投标文件正、副本与投标文件电子文件分别用不透明包装材料包装并密封，封口处需加盖单</w:t>
      </w:r>
      <w:r>
        <w:rPr>
          <w:rFonts w:ascii="宋体" w:hAnsi="宋体" w:cs="宋体"/>
          <w:color w:val="auto"/>
          <w:spacing w:val="5"/>
          <w:sz w:val="20"/>
          <w:szCs w:val="20"/>
        </w:rPr>
        <w:t>位公章。</w:t>
      </w:r>
    </w:p>
    <w:p>
      <w:pPr>
        <w:spacing w:before="2" w:line="461" w:lineRule="auto"/>
        <w:ind w:left="8" w:right="73" w:firstLine="417"/>
        <w:rPr>
          <w:rFonts w:ascii="宋体" w:hAnsi="宋体" w:cs="宋体"/>
          <w:color w:val="auto"/>
          <w:sz w:val="20"/>
          <w:szCs w:val="20"/>
        </w:rPr>
      </w:pPr>
      <w:r>
        <w:rPr>
          <w:rFonts w:ascii="宋体" w:hAnsi="宋体" w:cs="宋体"/>
          <w:color w:val="auto"/>
          <w:spacing w:val="16"/>
          <w:sz w:val="20"/>
          <w:szCs w:val="20"/>
        </w:rPr>
        <w:t>4.1</w:t>
      </w:r>
      <w:r>
        <w:rPr>
          <w:rFonts w:ascii="宋体" w:hAnsi="宋体" w:cs="宋体"/>
          <w:color w:val="auto"/>
          <w:spacing w:val="8"/>
          <w:sz w:val="20"/>
          <w:szCs w:val="20"/>
        </w:rPr>
        <w:t>.1.3投标文件正本的封面及正文内每页加盖单位公章，副本可以是正本的复印件，副本封面加盖</w:t>
      </w:r>
      <w:r>
        <w:rPr>
          <w:rFonts w:ascii="宋体" w:hAnsi="宋体" w:cs="宋体"/>
          <w:color w:val="auto"/>
          <w:spacing w:val="9"/>
          <w:sz w:val="20"/>
          <w:szCs w:val="20"/>
        </w:rPr>
        <w:t>单位公章，副本正文内不用每页加盖单位公章</w:t>
      </w:r>
      <w:r>
        <w:rPr>
          <w:rFonts w:ascii="宋体" w:hAnsi="宋体" w:cs="宋体"/>
          <w:color w:val="auto"/>
          <w:spacing w:val="7"/>
          <w:sz w:val="20"/>
          <w:szCs w:val="20"/>
        </w:rPr>
        <w:t>。</w:t>
      </w:r>
    </w:p>
    <w:p>
      <w:pPr>
        <w:spacing w:before="1" w:line="227" w:lineRule="auto"/>
        <w:ind w:left="425"/>
        <w:rPr>
          <w:rFonts w:ascii="宋体" w:hAnsi="宋体" w:cs="宋体"/>
          <w:color w:val="auto"/>
          <w:sz w:val="20"/>
          <w:szCs w:val="20"/>
        </w:rPr>
      </w:pPr>
      <w:r>
        <w:rPr>
          <w:rFonts w:ascii="宋体" w:hAnsi="宋体" w:cs="宋体"/>
          <w:color w:val="auto"/>
          <w:spacing w:val="9"/>
          <w:sz w:val="20"/>
          <w:szCs w:val="20"/>
        </w:rPr>
        <w:t>4</w:t>
      </w:r>
      <w:r>
        <w:rPr>
          <w:rFonts w:ascii="宋体" w:hAnsi="宋体" w:cs="宋体"/>
          <w:color w:val="auto"/>
          <w:spacing w:val="8"/>
          <w:sz w:val="20"/>
          <w:szCs w:val="20"/>
        </w:rPr>
        <w:t>.1.1.4投标文件正本与副本如有不一致之处以正本为准。</w:t>
      </w:r>
    </w:p>
    <w:p>
      <w:pPr>
        <w:spacing w:before="252" w:line="462" w:lineRule="auto"/>
        <w:ind w:left="7" w:right="70" w:firstLine="418"/>
        <w:rPr>
          <w:rFonts w:ascii="宋体" w:hAnsi="宋体" w:cs="宋体"/>
          <w:color w:val="auto"/>
          <w:sz w:val="20"/>
          <w:szCs w:val="20"/>
        </w:rPr>
      </w:pPr>
      <w:r>
        <w:rPr>
          <w:rFonts w:ascii="宋体" w:hAnsi="宋体" w:cs="宋体"/>
          <w:color w:val="auto"/>
          <w:spacing w:val="16"/>
          <w:sz w:val="20"/>
          <w:szCs w:val="20"/>
        </w:rPr>
        <w:t>4.1.</w:t>
      </w:r>
      <w:r>
        <w:rPr>
          <w:rFonts w:ascii="宋体" w:hAnsi="宋体" w:cs="宋体"/>
          <w:color w:val="auto"/>
          <w:spacing w:val="11"/>
          <w:sz w:val="20"/>
          <w:szCs w:val="20"/>
        </w:rPr>
        <w:t>2</w:t>
      </w:r>
      <w:r>
        <w:rPr>
          <w:rFonts w:ascii="宋体" w:hAnsi="宋体" w:cs="宋体"/>
          <w:color w:val="auto"/>
          <w:spacing w:val="8"/>
          <w:sz w:val="20"/>
          <w:szCs w:val="20"/>
        </w:rPr>
        <w:t>如果投标文件包封上没有按上述规定密封和标志，代理机构及招标人将不承担投标文件放错或</w:t>
      </w:r>
      <w:r>
        <w:rPr>
          <w:rFonts w:ascii="宋体" w:hAnsi="宋体" w:cs="宋体"/>
          <w:color w:val="auto"/>
          <w:spacing w:val="7"/>
          <w:sz w:val="20"/>
          <w:szCs w:val="20"/>
        </w:rPr>
        <w:t>提前开封的责任，由此造成的提前开封的投标文件，代理机构及招标人予以拒绝而退还给投标人。</w:t>
      </w:r>
    </w:p>
    <w:p>
      <w:pPr>
        <w:spacing w:line="228" w:lineRule="auto"/>
        <w:ind w:left="425"/>
        <w:rPr>
          <w:rFonts w:ascii="宋体" w:hAnsi="宋体" w:cs="宋体"/>
          <w:color w:val="auto"/>
          <w:sz w:val="20"/>
          <w:szCs w:val="20"/>
        </w:rPr>
      </w:pPr>
      <w:r>
        <w:rPr>
          <w:rFonts w:ascii="宋体" w:hAnsi="宋体" w:cs="宋体"/>
          <w:color w:val="auto"/>
          <w:spacing w:val="8"/>
          <w:sz w:val="20"/>
          <w:szCs w:val="20"/>
        </w:rPr>
        <w:t>4.2投标文件的递交</w:t>
      </w:r>
    </w:p>
    <w:p>
      <w:pPr>
        <w:spacing w:before="253" w:line="228" w:lineRule="auto"/>
        <w:ind w:left="425"/>
        <w:rPr>
          <w:rFonts w:ascii="宋体" w:hAnsi="宋体" w:cs="宋体"/>
          <w:color w:val="auto"/>
          <w:sz w:val="20"/>
          <w:szCs w:val="20"/>
          <w:highlight w:val="none"/>
        </w:rPr>
      </w:pPr>
      <w:r>
        <w:rPr>
          <w:rFonts w:ascii="宋体" w:hAnsi="宋体" w:cs="宋体"/>
          <w:color w:val="auto"/>
          <w:spacing w:val="5"/>
          <w:sz w:val="20"/>
          <w:szCs w:val="20"/>
        </w:rPr>
        <w:t>4.2.1投标人应</w:t>
      </w:r>
      <w:r>
        <w:rPr>
          <w:rFonts w:ascii="宋体" w:hAnsi="宋体" w:cs="宋体"/>
          <w:color w:val="auto"/>
          <w:spacing w:val="5"/>
          <w:sz w:val="20"/>
          <w:szCs w:val="20"/>
          <w:highlight w:val="none"/>
        </w:rPr>
        <w:t>在第2.2.2项规定的投标截止时间前递交投标文件</w:t>
      </w:r>
      <w:r>
        <w:rPr>
          <w:rFonts w:ascii="宋体" w:hAnsi="宋体" w:cs="宋体"/>
          <w:color w:val="auto"/>
          <w:spacing w:val="1"/>
          <w:sz w:val="20"/>
          <w:szCs w:val="20"/>
          <w:highlight w:val="none"/>
        </w:rPr>
        <w:t>。</w:t>
      </w:r>
    </w:p>
    <w:p>
      <w:pPr>
        <w:spacing w:before="254" w:line="228" w:lineRule="auto"/>
        <w:ind w:left="425"/>
        <w:rPr>
          <w:rFonts w:ascii="宋体" w:hAnsi="宋体" w:cs="宋体"/>
          <w:color w:val="auto"/>
          <w:sz w:val="20"/>
          <w:szCs w:val="20"/>
          <w:highlight w:val="none"/>
        </w:rPr>
      </w:pPr>
      <w:r>
        <w:rPr>
          <w:rFonts w:ascii="宋体" w:hAnsi="宋体" w:cs="宋体"/>
          <w:color w:val="auto"/>
          <w:spacing w:val="16"/>
          <w:sz w:val="20"/>
          <w:szCs w:val="20"/>
          <w:highlight w:val="none"/>
        </w:rPr>
        <w:t>4</w:t>
      </w:r>
      <w:r>
        <w:rPr>
          <w:rFonts w:ascii="宋体" w:hAnsi="宋体" w:cs="宋体"/>
          <w:color w:val="auto"/>
          <w:spacing w:val="9"/>
          <w:sz w:val="20"/>
          <w:szCs w:val="20"/>
          <w:highlight w:val="none"/>
        </w:rPr>
        <w:t>.</w:t>
      </w:r>
      <w:r>
        <w:rPr>
          <w:rFonts w:ascii="宋体" w:hAnsi="宋体" w:cs="宋体"/>
          <w:color w:val="auto"/>
          <w:spacing w:val="8"/>
          <w:sz w:val="20"/>
          <w:szCs w:val="20"/>
          <w:highlight w:val="none"/>
        </w:rPr>
        <w:t>2.2投标人递交投标文件的地点：见投标人须知前附表。</w:t>
      </w:r>
    </w:p>
    <w:p>
      <w:pPr>
        <w:spacing w:before="252" w:line="228" w:lineRule="auto"/>
        <w:ind w:left="425"/>
        <w:rPr>
          <w:rFonts w:ascii="宋体" w:hAnsi="宋体" w:cs="宋体"/>
          <w:color w:val="auto"/>
          <w:sz w:val="20"/>
          <w:szCs w:val="20"/>
          <w:highlight w:val="none"/>
        </w:rPr>
      </w:pPr>
      <w:r>
        <w:rPr>
          <w:rFonts w:ascii="宋体" w:hAnsi="宋体" w:cs="宋体"/>
          <w:color w:val="auto"/>
          <w:spacing w:val="16"/>
          <w:sz w:val="20"/>
          <w:szCs w:val="20"/>
          <w:highlight w:val="none"/>
        </w:rPr>
        <w:t>4.2</w:t>
      </w:r>
      <w:r>
        <w:rPr>
          <w:rFonts w:ascii="宋体" w:hAnsi="宋体" w:cs="宋体"/>
          <w:color w:val="auto"/>
          <w:spacing w:val="9"/>
          <w:sz w:val="20"/>
          <w:szCs w:val="20"/>
          <w:highlight w:val="none"/>
        </w:rPr>
        <w:t>.</w:t>
      </w:r>
      <w:r>
        <w:rPr>
          <w:rFonts w:ascii="宋体" w:hAnsi="宋体" w:cs="宋体"/>
          <w:color w:val="auto"/>
          <w:spacing w:val="8"/>
          <w:sz w:val="20"/>
          <w:szCs w:val="20"/>
          <w:highlight w:val="none"/>
        </w:rPr>
        <w:t>3除投标人须知前附表另有规定外，投标人所递交的投标文件不予退还。</w:t>
      </w:r>
    </w:p>
    <w:p>
      <w:pPr>
        <w:spacing w:before="253" w:line="228" w:lineRule="auto"/>
        <w:ind w:left="425"/>
        <w:rPr>
          <w:rFonts w:ascii="宋体" w:hAnsi="宋体" w:cs="宋体"/>
          <w:color w:val="auto"/>
          <w:sz w:val="20"/>
          <w:szCs w:val="20"/>
          <w:highlight w:val="none"/>
        </w:rPr>
      </w:pPr>
      <w:r>
        <w:rPr>
          <w:rFonts w:ascii="宋体" w:hAnsi="宋体" w:cs="宋体"/>
          <w:color w:val="auto"/>
          <w:spacing w:val="16"/>
          <w:sz w:val="20"/>
          <w:szCs w:val="20"/>
          <w:highlight w:val="none"/>
        </w:rPr>
        <w:t>4</w:t>
      </w:r>
      <w:r>
        <w:rPr>
          <w:rFonts w:ascii="宋体" w:hAnsi="宋体" w:cs="宋体"/>
          <w:color w:val="auto"/>
          <w:spacing w:val="8"/>
          <w:sz w:val="20"/>
          <w:szCs w:val="20"/>
          <w:highlight w:val="none"/>
        </w:rPr>
        <w:t>.2.4招标人收到投标文件后，向投标人出具签收凭证。</w:t>
      </w:r>
    </w:p>
    <w:p>
      <w:pPr>
        <w:spacing w:before="254" w:line="228" w:lineRule="auto"/>
        <w:ind w:left="425"/>
        <w:rPr>
          <w:rFonts w:ascii="宋体" w:hAnsi="宋体" w:cs="宋体"/>
          <w:color w:val="auto"/>
          <w:sz w:val="20"/>
          <w:szCs w:val="20"/>
          <w:highlight w:val="none"/>
        </w:rPr>
      </w:pPr>
      <w:r>
        <w:rPr>
          <w:rFonts w:ascii="宋体" w:hAnsi="宋体" w:cs="宋体"/>
          <w:color w:val="auto"/>
          <w:spacing w:val="16"/>
          <w:sz w:val="20"/>
          <w:szCs w:val="20"/>
          <w:highlight w:val="none"/>
        </w:rPr>
        <w:t>4.</w:t>
      </w:r>
      <w:r>
        <w:rPr>
          <w:rFonts w:ascii="宋体" w:hAnsi="宋体" w:cs="宋体"/>
          <w:color w:val="auto"/>
          <w:spacing w:val="12"/>
          <w:sz w:val="20"/>
          <w:szCs w:val="20"/>
          <w:highlight w:val="none"/>
        </w:rPr>
        <w:t>2</w:t>
      </w:r>
      <w:r>
        <w:rPr>
          <w:rFonts w:ascii="宋体" w:hAnsi="宋体" w:cs="宋体"/>
          <w:color w:val="auto"/>
          <w:spacing w:val="8"/>
          <w:sz w:val="20"/>
          <w:szCs w:val="20"/>
          <w:highlight w:val="none"/>
        </w:rPr>
        <w:t>.5逾期送达的或者未送达指定地点的投标文件，招标人不予受理。</w:t>
      </w:r>
    </w:p>
    <w:p>
      <w:pPr>
        <w:spacing w:before="252" w:line="228" w:lineRule="auto"/>
        <w:ind w:left="425"/>
        <w:rPr>
          <w:rFonts w:ascii="宋体" w:hAnsi="宋体" w:cs="宋体"/>
          <w:color w:val="auto"/>
          <w:sz w:val="20"/>
          <w:szCs w:val="20"/>
          <w:highlight w:val="none"/>
        </w:rPr>
      </w:pPr>
      <w:r>
        <w:rPr>
          <w:rFonts w:ascii="宋体" w:hAnsi="宋体" w:cs="宋体"/>
          <w:color w:val="auto"/>
          <w:spacing w:val="16"/>
          <w:sz w:val="20"/>
          <w:szCs w:val="20"/>
          <w:highlight w:val="none"/>
        </w:rPr>
        <w:t>4</w:t>
      </w:r>
      <w:r>
        <w:rPr>
          <w:rFonts w:ascii="宋体" w:hAnsi="宋体" w:cs="宋体"/>
          <w:color w:val="auto"/>
          <w:spacing w:val="10"/>
          <w:sz w:val="20"/>
          <w:szCs w:val="20"/>
          <w:highlight w:val="none"/>
        </w:rPr>
        <w:t>.</w:t>
      </w:r>
      <w:r>
        <w:rPr>
          <w:rFonts w:ascii="宋体" w:hAnsi="宋体" w:cs="宋体"/>
          <w:color w:val="auto"/>
          <w:spacing w:val="8"/>
          <w:sz w:val="20"/>
          <w:szCs w:val="20"/>
          <w:highlight w:val="none"/>
        </w:rPr>
        <w:t>3投标文件的修改与撤回</w:t>
      </w:r>
    </w:p>
    <w:p>
      <w:pPr>
        <w:spacing w:before="252" w:line="462" w:lineRule="auto"/>
        <w:ind w:left="10" w:right="70" w:firstLine="414"/>
        <w:rPr>
          <w:rFonts w:ascii="宋体" w:hAnsi="宋体" w:cs="宋体"/>
          <w:color w:val="auto"/>
          <w:sz w:val="20"/>
          <w:szCs w:val="20"/>
        </w:rPr>
      </w:pPr>
      <w:r>
        <w:rPr>
          <w:rFonts w:ascii="宋体" w:hAnsi="宋体" w:cs="宋体"/>
          <w:color w:val="auto"/>
          <w:spacing w:val="11"/>
          <w:sz w:val="20"/>
          <w:szCs w:val="20"/>
          <w:highlight w:val="none"/>
        </w:rPr>
        <w:t>4</w:t>
      </w:r>
      <w:r>
        <w:rPr>
          <w:rFonts w:ascii="宋体" w:hAnsi="宋体" w:cs="宋体"/>
          <w:color w:val="auto"/>
          <w:spacing w:val="6"/>
          <w:sz w:val="20"/>
          <w:szCs w:val="20"/>
          <w:highlight w:val="none"/>
        </w:rPr>
        <w:t>.3.1在本章第2.2.2项规定的投标截止时间前，投标</w:t>
      </w:r>
      <w:r>
        <w:rPr>
          <w:rFonts w:ascii="宋体" w:hAnsi="宋体" w:cs="宋体"/>
          <w:color w:val="auto"/>
          <w:spacing w:val="6"/>
          <w:sz w:val="20"/>
          <w:szCs w:val="20"/>
        </w:rPr>
        <w:t>人可以修改或撤回已递交的投标文件，但应以</w:t>
      </w:r>
      <w:r>
        <w:rPr>
          <w:rFonts w:ascii="宋体" w:hAnsi="宋体" w:cs="宋体"/>
          <w:color w:val="auto"/>
          <w:spacing w:val="13"/>
          <w:sz w:val="20"/>
          <w:szCs w:val="20"/>
        </w:rPr>
        <w:t>书</w:t>
      </w:r>
      <w:r>
        <w:rPr>
          <w:rFonts w:ascii="宋体" w:hAnsi="宋体" w:cs="宋体"/>
          <w:color w:val="auto"/>
          <w:spacing w:val="7"/>
          <w:sz w:val="20"/>
          <w:szCs w:val="20"/>
        </w:rPr>
        <w:t>面形式通知招标人。</w:t>
      </w:r>
    </w:p>
    <w:p>
      <w:pPr>
        <w:spacing w:before="2" w:line="461" w:lineRule="auto"/>
        <w:ind w:left="8" w:right="73" w:firstLine="417"/>
        <w:rPr>
          <w:rFonts w:ascii="宋体" w:hAnsi="宋体" w:cs="宋体"/>
          <w:color w:val="auto"/>
          <w:sz w:val="20"/>
          <w:szCs w:val="20"/>
        </w:rPr>
      </w:pPr>
      <w:r>
        <w:rPr>
          <w:rFonts w:ascii="宋体" w:hAnsi="宋体" w:cs="宋体"/>
          <w:color w:val="auto"/>
          <w:spacing w:val="8"/>
          <w:sz w:val="20"/>
          <w:szCs w:val="20"/>
        </w:rPr>
        <w:t>4</w:t>
      </w:r>
      <w:r>
        <w:rPr>
          <w:rFonts w:ascii="宋体" w:hAnsi="宋体" w:cs="宋体"/>
          <w:color w:val="auto"/>
          <w:spacing w:val="6"/>
          <w:sz w:val="20"/>
          <w:szCs w:val="20"/>
        </w:rPr>
        <w:t>.3.2投标人修改或撤回已递交投标文件的书面通知应按照本章第3.7.3项的要求签字或盖章。招标</w:t>
      </w:r>
      <w:r>
        <w:rPr>
          <w:rFonts w:ascii="宋体" w:hAnsi="宋体" w:cs="宋体"/>
          <w:color w:val="auto"/>
          <w:spacing w:val="9"/>
          <w:sz w:val="20"/>
          <w:szCs w:val="20"/>
        </w:rPr>
        <w:t>人收到书面通知后，向投标人出具签收凭证</w:t>
      </w:r>
      <w:r>
        <w:rPr>
          <w:rFonts w:ascii="宋体" w:hAnsi="宋体" w:cs="宋体"/>
          <w:color w:val="auto"/>
          <w:spacing w:val="8"/>
          <w:sz w:val="20"/>
          <w:szCs w:val="20"/>
        </w:rPr>
        <w:t>。</w:t>
      </w:r>
    </w:p>
    <w:p>
      <w:pPr>
        <w:spacing w:before="2" w:line="360" w:lineRule="auto"/>
        <w:ind w:left="6" w:right="70" w:firstLine="419"/>
        <w:rPr>
          <w:rFonts w:ascii="宋体" w:hAnsi="宋体" w:cs="宋体"/>
          <w:color w:val="auto"/>
          <w:sz w:val="20"/>
          <w:szCs w:val="20"/>
        </w:rPr>
      </w:pPr>
      <w:r>
        <w:rPr>
          <w:rFonts w:ascii="宋体" w:hAnsi="宋体" w:cs="宋体"/>
          <w:color w:val="auto"/>
          <w:spacing w:val="12"/>
          <w:sz w:val="20"/>
          <w:szCs w:val="20"/>
        </w:rPr>
        <w:t>4.</w:t>
      </w:r>
      <w:r>
        <w:rPr>
          <w:rFonts w:ascii="宋体" w:hAnsi="宋体" w:cs="宋体"/>
          <w:color w:val="auto"/>
          <w:spacing w:val="11"/>
          <w:sz w:val="20"/>
          <w:szCs w:val="20"/>
        </w:rPr>
        <w:t>3</w:t>
      </w:r>
      <w:r>
        <w:rPr>
          <w:rFonts w:ascii="宋体" w:hAnsi="宋体" w:cs="宋体"/>
          <w:color w:val="auto"/>
          <w:spacing w:val="6"/>
          <w:sz w:val="20"/>
          <w:szCs w:val="20"/>
        </w:rPr>
        <w:t>.3投标人撤回投标文件的，招标人自收到投标人书面撤回通知之日起5日内退还已收取的投标保</w:t>
      </w:r>
      <w:r>
        <w:rPr>
          <w:rFonts w:ascii="宋体" w:hAnsi="宋体" w:cs="宋体"/>
          <w:color w:val="auto"/>
          <w:spacing w:val="3"/>
          <w:sz w:val="20"/>
          <w:szCs w:val="20"/>
        </w:rPr>
        <w:t>证金。</w:t>
      </w:r>
    </w:p>
    <w:p>
      <w:pPr>
        <w:spacing w:line="360" w:lineRule="auto"/>
        <w:ind w:left="0" w:firstLine="418" w:firstLineChars="205"/>
        <w:rPr>
          <w:color w:val="auto"/>
        </w:rPr>
      </w:pPr>
      <w:r>
        <w:rPr>
          <w:rFonts w:ascii="宋体" w:hAnsi="宋体" w:cs="宋体"/>
          <w:color w:val="auto"/>
          <w:spacing w:val="2"/>
          <w:sz w:val="20"/>
          <w:szCs w:val="20"/>
        </w:rPr>
        <w:t>4.3.4修改的内容为投标文件的组成部分。修改的投标文件应</w:t>
      </w:r>
      <w:r>
        <w:rPr>
          <w:rFonts w:ascii="宋体" w:hAnsi="宋体" w:cs="宋体"/>
          <w:color w:val="auto"/>
          <w:spacing w:val="1"/>
          <w:sz w:val="20"/>
          <w:szCs w:val="20"/>
        </w:rPr>
        <w:t>按照本章第3条、第4条规定进行编制、</w:t>
      </w:r>
      <w:r>
        <w:rPr>
          <w:rFonts w:ascii="宋体" w:hAnsi="宋体" w:cs="宋体"/>
          <w:color w:val="auto"/>
          <w:spacing w:val="9"/>
          <w:sz w:val="20"/>
          <w:szCs w:val="20"/>
        </w:rPr>
        <w:t>密封、标记和递交，并标明“修改”字样</w:t>
      </w:r>
      <w:r>
        <w:rPr>
          <w:rFonts w:ascii="宋体" w:hAnsi="宋体" w:cs="宋体"/>
          <w:color w:val="auto"/>
          <w:spacing w:val="6"/>
          <w:sz w:val="20"/>
          <w:szCs w:val="20"/>
        </w:rPr>
        <w:t>。</w:t>
      </w:r>
    </w:p>
    <w:p>
      <w:pPr>
        <w:spacing w:before="161" w:line="221" w:lineRule="auto"/>
        <w:ind w:left="8"/>
        <w:rPr>
          <w:rFonts w:ascii="宋体" w:hAnsi="宋体" w:cs="宋体"/>
          <w:color w:val="auto"/>
          <w:sz w:val="28"/>
          <w:szCs w:val="28"/>
        </w:rPr>
      </w:pPr>
      <w:r>
        <w:rPr>
          <w:rFonts w:ascii="宋体" w:hAnsi="宋体" w:cs="宋体"/>
          <w:color w:val="auto"/>
          <w:spacing w:val="-4"/>
          <w:sz w:val="28"/>
          <w:szCs w:val="28"/>
        </w:rPr>
        <w:t>5</w:t>
      </w:r>
      <w:r>
        <w:rPr>
          <w:rFonts w:ascii="宋体" w:hAnsi="宋体" w:cs="宋体"/>
          <w:color w:val="auto"/>
          <w:spacing w:val="-3"/>
          <w:sz w:val="28"/>
          <w:szCs w:val="28"/>
        </w:rPr>
        <w:t>.</w:t>
      </w:r>
      <w:r>
        <w:rPr>
          <w:rFonts w:ascii="宋体" w:hAnsi="宋体" w:cs="宋体"/>
          <w:color w:val="auto"/>
          <w:spacing w:val="-2"/>
          <w:sz w:val="28"/>
          <w:szCs w:val="28"/>
        </w:rPr>
        <w:t>开标</w:t>
      </w:r>
    </w:p>
    <w:p>
      <w:pPr>
        <w:spacing w:line="309" w:lineRule="auto"/>
        <w:rPr>
          <w:color w:val="auto"/>
        </w:rPr>
      </w:pPr>
    </w:p>
    <w:p>
      <w:pPr>
        <w:spacing w:before="65" w:line="229" w:lineRule="auto"/>
        <w:ind w:left="424"/>
        <w:rPr>
          <w:rFonts w:ascii="宋体" w:hAnsi="宋体" w:cs="宋体"/>
          <w:color w:val="auto"/>
          <w:sz w:val="20"/>
          <w:szCs w:val="20"/>
        </w:rPr>
      </w:pPr>
      <w:r>
        <w:rPr>
          <w:rFonts w:ascii="宋体" w:hAnsi="宋体" w:cs="宋体"/>
          <w:color w:val="auto"/>
          <w:spacing w:val="13"/>
          <w:sz w:val="20"/>
          <w:szCs w:val="20"/>
        </w:rPr>
        <w:t>5</w:t>
      </w:r>
      <w:r>
        <w:rPr>
          <w:rFonts w:ascii="宋体" w:hAnsi="宋体" w:cs="宋体"/>
          <w:color w:val="auto"/>
          <w:spacing w:val="7"/>
          <w:sz w:val="20"/>
          <w:szCs w:val="20"/>
        </w:rPr>
        <w:t>.1开标时间和地点</w:t>
      </w:r>
    </w:p>
    <w:p>
      <w:pPr>
        <w:spacing w:before="252" w:line="462" w:lineRule="auto"/>
        <w:ind w:firstLine="420"/>
        <w:rPr>
          <w:rFonts w:ascii="宋体" w:hAnsi="宋体" w:cs="宋体"/>
          <w:color w:val="auto"/>
          <w:sz w:val="20"/>
          <w:szCs w:val="20"/>
        </w:rPr>
      </w:pPr>
      <w:r>
        <w:rPr>
          <w:rFonts w:ascii="宋体" w:hAnsi="宋体" w:cs="宋体"/>
          <w:color w:val="auto"/>
          <w:spacing w:val="10"/>
          <w:sz w:val="20"/>
          <w:szCs w:val="20"/>
        </w:rPr>
        <w:t>招标人</w:t>
      </w:r>
      <w:r>
        <w:rPr>
          <w:rFonts w:ascii="宋体" w:hAnsi="宋体" w:cs="宋体"/>
          <w:color w:val="auto"/>
          <w:spacing w:val="5"/>
          <w:sz w:val="20"/>
          <w:szCs w:val="20"/>
        </w:rPr>
        <w:t>在本章第2.2.2项规定的投标截止时间(开标时间)和投标人须知前附表规定的地点公开开标，</w:t>
      </w:r>
      <w:r>
        <w:rPr>
          <w:rFonts w:ascii="宋体" w:hAnsi="宋体" w:cs="宋体"/>
          <w:color w:val="auto"/>
          <w:spacing w:val="18"/>
          <w:sz w:val="20"/>
          <w:szCs w:val="20"/>
        </w:rPr>
        <w:t>并</w:t>
      </w:r>
      <w:r>
        <w:rPr>
          <w:rFonts w:ascii="宋体" w:hAnsi="宋体" w:cs="宋体"/>
          <w:color w:val="auto"/>
          <w:spacing w:val="16"/>
          <w:sz w:val="20"/>
          <w:szCs w:val="20"/>
        </w:rPr>
        <w:t>邀</w:t>
      </w:r>
      <w:r>
        <w:rPr>
          <w:rFonts w:ascii="宋体" w:hAnsi="宋体" w:cs="宋体"/>
          <w:color w:val="auto"/>
          <w:spacing w:val="9"/>
          <w:sz w:val="20"/>
          <w:szCs w:val="20"/>
        </w:rPr>
        <w:t>请所有投标人的法定代表人或其委托代理人及项目负责人、项目设计负责人准时参</w:t>
      </w:r>
      <w:r>
        <w:rPr>
          <w:rFonts w:ascii="宋体" w:hAnsi="宋体" w:cs="宋体"/>
          <w:color w:val="auto"/>
          <w:sz w:val="20"/>
          <w:szCs w:val="20"/>
        </w:rPr>
        <w:t>加。</w:t>
      </w:r>
    </w:p>
    <w:p>
      <w:pPr>
        <w:spacing w:line="229" w:lineRule="auto"/>
        <w:ind w:left="424"/>
        <w:rPr>
          <w:rFonts w:ascii="宋体" w:hAnsi="宋体" w:cs="宋体"/>
          <w:color w:val="auto"/>
          <w:sz w:val="20"/>
          <w:szCs w:val="20"/>
        </w:rPr>
      </w:pPr>
      <w:r>
        <w:rPr>
          <w:rFonts w:ascii="宋体" w:hAnsi="宋体" w:cs="宋体"/>
          <w:color w:val="auto"/>
          <w:spacing w:val="10"/>
          <w:sz w:val="20"/>
          <w:szCs w:val="20"/>
        </w:rPr>
        <w:t>5</w:t>
      </w:r>
      <w:r>
        <w:rPr>
          <w:rFonts w:ascii="宋体" w:hAnsi="宋体" w:cs="宋体"/>
          <w:color w:val="auto"/>
          <w:spacing w:val="6"/>
          <w:sz w:val="20"/>
          <w:szCs w:val="20"/>
        </w:rPr>
        <w:t>.2开标程序</w:t>
      </w:r>
    </w:p>
    <w:p>
      <w:pPr>
        <w:spacing w:before="251" w:line="228" w:lineRule="auto"/>
        <w:ind w:left="421"/>
        <w:rPr>
          <w:rFonts w:ascii="宋体" w:hAnsi="宋体" w:cs="宋体"/>
          <w:color w:val="auto"/>
          <w:sz w:val="20"/>
          <w:szCs w:val="20"/>
        </w:rPr>
      </w:pPr>
      <w:r>
        <w:rPr>
          <w:rFonts w:ascii="宋体" w:hAnsi="宋体" w:cs="宋体"/>
          <w:color w:val="auto"/>
          <w:spacing w:val="11"/>
          <w:sz w:val="20"/>
          <w:szCs w:val="20"/>
        </w:rPr>
        <w:t>主</w:t>
      </w:r>
      <w:r>
        <w:rPr>
          <w:rFonts w:ascii="宋体" w:hAnsi="宋体" w:cs="宋体"/>
          <w:color w:val="auto"/>
          <w:spacing w:val="8"/>
          <w:sz w:val="20"/>
          <w:szCs w:val="20"/>
        </w:rPr>
        <w:t>持人按下列程序进行开标：</w:t>
      </w:r>
    </w:p>
    <w:p>
      <w:pPr>
        <w:spacing w:before="252" w:line="228" w:lineRule="auto"/>
        <w:ind w:left="430"/>
        <w:rPr>
          <w:rFonts w:ascii="宋体" w:hAnsi="宋体" w:cs="宋体"/>
          <w:color w:val="auto"/>
          <w:sz w:val="20"/>
          <w:szCs w:val="20"/>
        </w:rPr>
      </w:pPr>
      <w:r>
        <w:rPr>
          <w:rFonts w:ascii="宋体" w:hAnsi="宋体" w:cs="宋体"/>
          <w:color w:val="auto"/>
          <w:spacing w:val="17"/>
          <w:sz w:val="20"/>
          <w:szCs w:val="20"/>
        </w:rPr>
        <w:t>(</w:t>
      </w:r>
      <w:r>
        <w:rPr>
          <w:rFonts w:ascii="宋体" w:hAnsi="宋体" w:cs="宋体"/>
          <w:color w:val="auto"/>
          <w:spacing w:val="15"/>
          <w:sz w:val="20"/>
          <w:szCs w:val="20"/>
        </w:rPr>
        <w:t>1)宣布开标纪律；</w:t>
      </w:r>
    </w:p>
    <w:p>
      <w:pPr>
        <w:spacing w:before="254" w:line="228" w:lineRule="auto"/>
        <w:ind w:left="430"/>
        <w:rPr>
          <w:rFonts w:ascii="宋体" w:hAnsi="宋体" w:cs="宋体"/>
          <w:color w:val="auto"/>
          <w:sz w:val="20"/>
          <w:szCs w:val="20"/>
        </w:rPr>
      </w:pPr>
      <w:r>
        <w:rPr>
          <w:rFonts w:ascii="宋体" w:hAnsi="宋体" w:cs="宋体"/>
          <w:color w:val="auto"/>
          <w:spacing w:val="22"/>
          <w:sz w:val="20"/>
          <w:szCs w:val="20"/>
        </w:rPr>
        <w:t>(</w:t>
      </w:r>
      <w:r>
        <w:rPr>
          <w:rFonts w:ascii="宋体" w:hAnsi="宋体" w:cs="宋体"/>
          <w:color w:val="auto"/>
          <w:spacing w:val="14"/>
          <w:sz w:val="20"/>
          <w:szCs w:val="20"/>
        </w:rPr>
        <w:t>2</w:t>
      </w:r>
      <w:r>
        <w:rPr>
          <w:rFonts w:ascii="宋体" w:hAnsi="宋体" w:cs="宋体"/>
          <w:color w:val="auto"/>
          <w:spacing w:val="11"/>
          <w:sz w:val="20"/>
          <w:szCs w:val="20"/>
        </w:rPr>
        <w:t>)公布在投标截止时间前递交投标文件的投标人名称，并点名确认投标人是否派人到场；</w:t>
      </w:r>
    </w:p>
    <w:p>
      <w:pPr>
        <w:spacing w:before="252" w:line="228" w:lineRule="auto"/>
        <w:ind w:left="430"/>
        <w:rPr>
          <w:rFonts w:ascii="宋体" w:hAnsi="宋体" w:cs="宋体"/>
          <w:color w:val="auto"/>
          <w:sz w:val="20"/>
          <w:szCs w:val="20"/>
        </w:rPr>
      </w:pPr>
      <w:r>
        <w:rPr>
          <w:rFonts w:ascii="宋体" w:hAnsi="宋体" w:cs="宋体"/>
          <w:color w:val="auto"/>
          <w:spacing w:val="12"/>
          <w:sz w:val="20"/>
          <w:szCs w:val="20"/>
        </w:rPr>
        <w:t>(3)宣布开标人、唱标人、记录人、监标人等有关人员姓名</w:t>
      </w:r>
      <w:r>
        <w:rPr>
          <w:rFonts w:ascii="宋体" w:hAnsi="宋体" w:cs="宋体"/>
          <w:color w:val="auto"/>
          <w:spacing w:val="11"/>
          <w:sz w:val="20"/>
          <w:szCs w:val="20"/>
        </w:rPr>
        <w:t>；</w:t>
      </w:r>
    </w:p>
    <w:p>
      <w:pPr>
        <w:spacing w:before="252" w:line="360" w:lineRule="auto"/>
        <w:ind w:left="0" w:firstLine="448" w:firstLineChars="200"/>
        <w:rPr>
          <w:rFonts w:ascii="宋体" w:hAnsi="宋体" w:cs="宋体"/>
          <w:color w:val="auto"/>
          <w:spacing w:val="12"/>
          <w:sz w:val="20"/>
          <w:szCs w:val="20"/>
        </w:rPr>
      </w:pPr>
      <w:r>
        <w:rPr>
          <w:rFonts w:ascii="宋体" w:hAnsi="宋体" w:cs="宋体"/>
          <w:color w:val="auto"/>
          <w:spacing w:val="12"/>
          <w:sz w:val="20"/>
          <w:szCs w:val="20"/>
        </w:rPr>
        <w:t>(4)招标人核查投标人的信用等级，对未被列入“江门市建筑业企业信用管理信息系统”信用等级为C级或以上的投标人，招标人拒收或退回其投标文件；</w:t>
      </w:r>
    </w:p>
    <w:p>
      <w:pPr>
        <w:spacing w:before="250" w:line="228" w:lineRule="auto"/>
        <w:ind w:left="430"/>
        <w:rPr>
          <w:rFonts w:ascii="宋体" w:hAnsi="宋体" w:cs="宋体"/>
          <w:color w:val="auto"/>
          <w:sz w:val="20"/>
          <w:szCs w:val="20"/>
        </w:rPr>
      </w:pPr>
      <w:r>
        <w:rPr>
          <w:rFonts w:ascii="宋体" w:hAnsi="宋体" w:cs="宋体"/>
          <w:color w:val="auto"/>
          <w:spacing w:val="12"/>
          <w:sz w:val="20"/>
          <w:szCs w:val="20"/>
        </w:rPr>
        <w:t>(5)按照投标人须知前附表规定检查投标文件的密封情况；</w:t>
      </w:r>
    </w:p>
    <w:p>
      <w:pPr>
        <w:spacing w:before="253" w:line="228" w:lineRule="auto"/>
        <w:ind w:left="430"/>
        <w:rPr>
          <w:rFonts w:ascii="宋体" w:hAnsi="宋体" w:cs="宋体"/>
          <w:color w:val="auto"/>
          <w:sz w:val="20"/>
          <w:szCs w:val="20"/>
        </w:rPr>
      </w:pPr>
      <w:r>
        <w:rPr>
          <w:rFonts w:ascii="宋体" w:hAnsi="宋体" w:cs="宋体"/>
          <w:color w:val="auto"/>
          <w:spacing w:val="12"/>
          <w:sz w:val="20"/>
          <w:szCs w:val="20"/>
        </w:rPr>
        <w:t>(6)按照投标人须知前附表的规定确定并宣布投标文件开标顺序</w:t>
      </w:r>
      <w:r>
        <w:rPr>
          <w:rFonts w:ascii="宋体" w:hAnsi="宋体" w:cs="宋体"/>
          <w:color w:val="auto"/>
          <w:spacing w:val="7"/>
          <w:sz w:val="20"/>
          <w:szCs w:val="20"/>
        </w:rPr>
        <w:t>；</w:t>
      </w:r>
    </w:p>
    <w:p>
      <w:pPr>
        <w:spacing w:before="255" w:line="229" w:lineRule="auto"/>
        <w:ind w:left="430"/>
        <w:rPr>
          <w:rFonts w:ascii="宋体" w:hAnsi="宋体" w:cs="宋体"/>
          <w:color w:val="auto"/>
          <w:sz w:val="20"/>
          <w:szCs w:val="20"/>
        </w:rPr>
      </w:pPr>
      <w:r>
        <w:rPr>
          <w:rFonts w:ascii="宋体" w:hAnsi="宋体" w:cs="宋体"/>
          <w:color w:val="auto"/>
          <w:spacing w:val="14"/>
          <w:sz w:val="20"/>
          <w:szCs w:val="20"/>
        </w:rPr>
        <w:t>(7)设有标底的，公布标底</w:t>
      </w:r>
      <w:r>
        <w:rPr>
          <w:rFonts w:ascii="宋体" w:hAnsi="宋体" w:cs="宋体"/>
          <w:color w:val="auto"/>
          <w:spacing w:val="11"/>
          <w:sz w:val="20"/>
          <w:szCs w:val="20"/>
        </w:rPr>
        <w:t>；</w:t>
      </w:r>
    </w:p>
    <w:p>
      <w:pPr>
        <w:spacing w:before="252" w:line="360" w:lineRule="auto"/>
        <w:ind w:left="0" w:firstLine="448" w:firstLineChars="200"/>
        <w:rPr>
          <w:rFonts w:ascii="宋体" w:hAnsi="宋体" w:cs="宋体"/>
          <w:color w:val="auto"/>
          <w:spacing w:val="12"/>
          <w:sz w:val="20"/>
          <w:szCs w:val="20"/>
        </w:rPr>
      </w:pPr>
      <w:r>
        <w:rPr>
          <w:rFonts w:ascii="宋体" w:hAnsi="宋体" w:cs="宋体"/>
          <w:color w:val="auto"/>
          <w:spacing w:val="12"/>
          <w:sz w:val="20"/>
          <w:szCs w:val="20"/>
        </w:rPr>
        <w:t>(8)按照宣布的开标顺序当众开标，公布投标人名称、项目名称、投标保证金的递交情况、投标报价、质量目标、工期及其他内容，并记录在案；</w:t>
      </w:r>
    </w:p>
    <w:p>
      <w:pPr>
        <w:spacing w:before="254" w:line="462" w:lineRule="auto"/>
        <w:ind w:right="56" w:firstLine="429"/>
        <w:rPr>
          <w:rFonts w:ascii="宋体" w:hAnsi="宋体" w:cs="宋体"/>
          <w:color w:val="auto"/>
          <w:sz w:val="20"/>
          <w:szCs w:val="20"/>
        </w:rPr>
      </w:pPr>
      <w:r>
        <w:rPr>
          <w:rFonts w:ascii="宋体" w:hAnsi="宋体" w:cs="宋体"/>
          <w:color w:val="auto"/>
          <w:spacing w:val="22"/>
          <w:sz w:val="20"/>
          <w:szCs w:val="20"/>
        </w:rPr>
        <w:t>(9)</w:t>
      </w:r>
      <w:r>
        <w:rPr>
          <w:rFonts w:ascii="宋体" w:hAnsi="宋体" w:cs="宋体"/>
          <w:color w:val="auto"/>
          <w:spacing w:val="11"/>
          <w:sz w:val="20"/>
          <w:szCs w:val="20"/>
        </w:rPr>
        <w:t>诚信优先抽签入围：正式投标人在15家(不含15家)以上时，按开标当天凌晨一时至二十</w:t>
      </w:r>
      <w:r>
        <w:rPr>
          <w:rFonts w:ascii="宋体" w:hAnsi="宋体" w:cs="宋体"/>
          <w:color w:val="auto"/>
          <w:spacing w:val="9"/>
          <w:sz w:val="20"/>
          <w:szCs w:val="20"/>
        </w:rPr>
        <w:t>四时“江门市建筑业企业信用管理信息系统”公布的信用等级由招标人分三次随机抽签确定15家正式</w:t>
      </w:r>
      <w:r>
        <w:rPr>
          <w:rFonts w:ascii="宋体" w:hAnsi="宋体" w:cs="宋体"/>
          <w:color w:val="auto"/>
          <w:spacing w:val="4"/>
          <w:sz w:val="20"/>
          <w:szCs w:val="20"/>
        </w:rPr>
        <w:t>投</w:t>
      </w:r>
      <w:r>
        <w:rPr>
          <w:rFonts w:ascii="宋体" w:hAnsi="宋体" w:cs="宋体"/>
          <w:color w:val="auto"/>
          <w:spacing w:val="12"/>
          <w:sz w:val="20"/>
          <w:szCs w:val="20"/>
        </w:rPr>
        <w:t>标</w:t>
      </w:r>
      <w:r>
        <w:rPr>
          <w:rFonts w:ascii="宋体" w:hAnsi="宋体" w:cs="宋体"/>
          <w:color w:val="auto"/>
          <w:spacing w:val="9"/>
          <w:sz w:val="20"/>
          <w:szCs w:val="20"/>
        </w:rPr>
        <w:t>人进入评审阶段。评审阶段不再应用信用评价成果。</w:t>
      </w:r>
    </w:p>
    <w:p>
      <w:pPr>
        <w:spacing w:line="228" w:lineRule="auto"/>
        <w:ind w:left="419"/>
        <w:rPr>
          <w:rFonts w:ascii="宋体" w:hAnsi="宋体" w:cs="宋体"/>
          <w:color w:val="auto"/>
          <w:sz w:val="20"/>
          <w:szCs w:val="20"/>
        </w:rPr>
      </w:pPr>
      <w:r>
        <w:rPr>
          <w:rFonts w:ascii="宋体" w:hAnsi="宋体" w:cs="宋体"/>
          <w:color w:val="auto"/>
          <w:spacing w:val="9"/>
          <w:sz w:val="20"/>
          <w:szCs w:val="20"/>
        </w:rPr>
        <w:t>摇珠抽取步骤：详见投标人须知前附表</w:t>
      </w:r>
      <w:r>
        <w:rPr>
          <w:rFonts w:ascii="宋体" w:hAnsi="宋体" w:cs="宋体"/>
          <w:color w:val="auto"/>
          <w:spacing w:val="7"/>
          <w:sz w:val="20"/>
          <w:szCs w:val="20"/>
        </w:rPr>
        <w:t>。</w:t>
      </w:r>
    </w:p>
    <w:p>
      <w:pPr>
        <w:spacing w:before="253" w:line="228" w:lineRule="auto"/>
        <w:ind w:left="430"/>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1"/>
          <w:sz w:val="20"/>
          <w:szCs w:val="20"/>
        </w:rPr>
        <w:t>10)投标人代表、招标人代表、监标人、记录人等有关人员在开标记录上签字确认；</w:t>
      </w:r>
    </w:p>
    <w:p>
      <w:pPr>
        <w:spacing w:before="252" w:line="228" w:lineRule="auto"/>
        <w:ind w:left="430"/>
        <w:rPr>
          <w:rFonts w:ascii="宋体" w:hAnsi="宋体" w:cs="宋体"/>
          <w:color w:val="auto"/>
          <w:sz w:val="20"/>
          <w:szCs w:val="20"/>
        </w:rPr>
      </w:pPr>
      <w:r>
        <w:rPr>
          <w:rFonts w:ascii="宋体" w:hAnsi="宋体" w:cs="宋体"/>
          <w:color w:val="auto"/>
          <w:spacing w:val="15"/>
          <w:sz w:val="20"/>
          <w:szCs w:val="20"/>
        </w:rPr>
        <w:t>(11)开标结束。</w:t>
      </w:r>
    </w:p>
    <w:p>
      <w:pPr>
        <w:spacing w:before="254" w:line="228" w:lineRule="auto"/>
        <w:ind w:left="424"/>
        <w:rPr>
          <w:rFonts w:ascii="宋体" w:hAnsi="宋体" w:cs="宋体"/>
          <w:color w:val="auto"/>
          <w:sz w:val="20"/>
          <w:szCs w:val="20"/>
        </w:rPr>
      </w:pPr>
      <w:r>
        <w:rPr>
          <w:rFonts w:ascii="宋体" w:hAnsi="宋体" w:cs="宋体"/>
          <w:color w:val="auto"/>
          <w:spacing w:val="10"/>
          <w:sz w:val="20"/>
          <w:szCs w:val="20"/>
        </w:rPr>
        <w:t>5</w:t>
      </w:r>
      <w:r>
        <w:rPr>
          <w:rFonts w:ascii="宋体" w:hAnsi="宋体" w:cs="宋体"/>
          <w:color w:val="auto"/>
          <w:spacing w:val="6"/>
          <w:sz w:val="20"/>
          <w:szCs w:val="20"/>
        </w:rPr>
        <w:t>.3开标异议</w:t>
      </w:r>
    </w:p>
    <w:p>
      <w:pPr>
        <w:spacing w:before="252" w:line="465" w:lineRule="auto"/>
        <w:ind w:left="1" w:right="69" w:firstLine="420"/>
        <w:rPr>
          <w:color w:val="auto"/>
        </w:rPr>
      </w:pPr>
      <w:r>
        <w:rPr>
          <w:rFonts w:ascii="宋体" w:hAnsi="宋体" w:cs="宋体"/>
          <w:color w:val="auto"/>
          <w:spacing w:val="9"/>
          <w:sz w:val="20"/>
          <w:szCs w:val="20"/>
        </w:rPr>
        <w:t>投标人对开标有异议的，应当在开标现场提出，招标人当场作出答复，并制作记录。对无正当理由</w:t>
      </w:r>
      <w:r>
        <w:rPr>
          <w:rFonts w:ascii="宋体" w:hAnsi="宋体" w:cs="宋体"/>
          <w:color w:val="auto"/>
          <w:spacing w:val="7"/>
          <w:sz w:val="20"/>
          <w:szCs w:val="20"/>
        </w:rPr>
        <w:t>、</w:t>
      </w:r>
      <w:r>
        <w:rPr>
          <w:rFonts w:ascii="宋体" w:hAnsi="宋体" w:cs="宋体"/>
          <w:color w:val="auto"/>
          <w:spacing w:val="17"/>
          <w:sz w:val="20"/>
          <w:szCs w:val="20"/>
        </w:rPr>
        <w:t>无</w:t>
      </w:r>
      <w:r>
        <w:rPr>
          <w:rFonts w:ascii="宋体" w:hAnsi="宋体" w:cs="宋体"/>
          <w:color w:val="auto"/>
          <w:spacing w:val="9"/>
          <w:sz w:val="20"/>
          <w:szCs w:val="20"/>
        </w:rPr>
        <w:t>视秩序纪律取闹者，视为弃权处理，招标人保留追究其违约责任。</w:t>
      </w:r>
    </w:p>
    <w:p>
      <w:pPr>
        <w:spacing w:before="91" w:line="221" w:lineRule="auto"/>
        <w:ind w:left="5"/>
        <w:rPr>
          <w:rFonts w:ascii="宋体" w:hAnsi="宋体" w:cs="宋体"/>
          <w:color w:val="auto"/>
          <w:sz w:val="28"/>
          <w:szCs w:val="28"/>
        </w:rPr>
      </w:pPr>
      <w:r>
        <w:rPr>
          <w:rFonts w:ascii="宋体" w:hAnsi="宋体" w:cs="宋体"/>
          <w:color w:val="auto"/>
          <w:spacing w:val="-2"/>
          <w:sz w:val="28"/>
          <w:szCs w:val="28"/>
        </w:rPr>
        <w:t>6.评标</w:t>
      </w:r>
    </w:p>
    <w:p>
      <w:pPr>
        <w:spacing w:before="65" w:line="228" w:lineRule="auto"/>
        <w:ind w:left="421"/>
        <w:rPr>
          <w:rFonts w:ascii="宋体" w:hAnsi="宋体" w:cs="宋体"/>
          <w:color w:val="auto"/>
          <w:spacing w:val="11"/>
          <w:sz w:val="20"/>
          <w:szCs w:val="20"/>
        </w:rPr>
      </w:pPr>
    </w:p>
    <w:p>
      <w:pPr>
        <w:spacing w:before="65" w:line="228" w:lineRule="auto"/>
        <w:ind w:left="421"/>
        <w:rPr>
          <w:rFonts w:ascii="宋体" w:hAnsi="宋体" w:cs="宋体"/>
          <w:color w:val="auto"/>
          <w:sz w:val="20"/>
          <w:szCs w:val="20"/>
        </w:rPr>
      </w:pPr>
      <w:r>
        <w:rPr>
          <w:rFonts w:ascii="宋体" w:hAnsi="宋体" w:cs="宋体"/>
          <w:color w:val="auto"/>
          <w:spacing w:val="11"/>
          <w:sz w:val="20"/>
          <w:szCs w:val="20"/>
        </w:rPr>
        <w:t>6</w:t>
      </w:r>
      <w:r>
        <w:rPr>
          <w:rFonts w:ascii="宋体" w:hAnsi="宋体" w:cs="宋体"/>
          <w:color w:val="auto"/>
          <w:spacing w:val="6"/>
          <w:sz w:val="20"/>
          <w:szCs w:val="20"/>
        </w:rPr>
        <w:t>.1评标委员会</w:t>
      </w:r>
    </w:p>
    <w:p>
      <w:pPr>
        <w:spacing w:before="252" w:line="360" w:lineRule="auto"/>
        <w:ind w:left="0" w:firstLine="419" w:firstLineChars="181"/>
        <w:rPr>
          <w:rFonts w:ascii="宋体" w:hAnsi="宋体" w:cs="宋体"/>
          <w:color w:val="auto"/>
          <w:sz w:val="20"/>
          <w:szCs w:val="20"/>
        </w:rPr>
      </w:pPr>
      <w:r>
        <w:rPr>
          <w:rFonts w:ascii="宋体" w:hAnsi="宋体" w:cs="宋体"/>
          <w:color w:val="auto"/>
          <w:spacing w:val="16"/>
          <w:sz w:val="20"/>
          <w:szCs w:val="20"/>
        </w:rPr>
        <w:t>6.1</w:t>
      </w:r>
      <w:r>
        <w:rPr>
          <w:rFonts w:ascii="宋体" w:hAnsi="宋体" w:cs="宋体"/>
          <w:color w:val="auto"/>
          <w:spacing w:val="14"/>
          <w:sz w:val="20"/>
          <w:szCs w:val="20"/>
        </w:rPr>
        <w:t>.</w:t>
      </w:r>
      <w:r>
        <w:rPr>
          <w:rFonts w:ascii="宋体" w:hAnsi="宋体" w:cs="宋体"/>
          <w:color w:val="auto"/>
          <w:spacing w:val="8"/>
          <w:sz w:val="20"/>
          <w:szCs w:val="20"/>
        </w:rPr>
        <w:t>1评标由招标人依法组建的评标委员会负责。评标委员会由招标人或其委托的招标代理机构熟悉</w:t>
      </w:r>
      <w:r>
        <w:rPr>
          <w:rFonts w:ascii="宋体" w:hAnsi="宋体" w:cs="宋体"/>
          <w:color w:val="auto"/>
          <w:spacing w:val="18"/>
          <w:sz w:val="20"/>
          <w:szCs w:val="20"/>
        </w:rPr>
        <w:t>相</w:t>
      </w:r>
      <w:r>
        <w:rPr>
          <w:rFonts w:ascii="宋体" w:hAnsi="宋体" w:cs="宋体"/>
          <w:color w:val="auto"/>
          <w:spacing w:val="13"/>
          <w:sz w:val="20"/>
          <w:szCs w:val="20"/>
        </w:rPr>
        <w:t>关</w:t>
      </w:r>
      <w:r>
        <w:rPr>
          <w:rFonts w:ascii="宋体" w:hAnsi="宋体" w:cs="宋体"/>
          <w:color w:val="auto"/>
          <w:spacing w:val="9"/>
          <w:sz w:val="20"/>
          <w:szCs w:val="20"/>
        </w:rPr>
        <w:t>业务的代表，以及有关技术、经济等方面的专家组成。评标委员会成员人数以及技术、经济等方面专</w:t>
      </w:r>
      <w:r>
        <w:rPr>
          <w:rFonts w:ascii="宋体" w:hAnsi="宋体" w:cs="宋体"/>
          <w:color w:val="auto"/>
          <w:spacing w:val="16"/>
          <w:sz w:val="20"/>
          <w:szCs w:val="20"/>
        </w:rPr>
        <w:t>家</w:t>
      </w:r>
      <w:r>
        <w:rPr>
          <w:rFonts w:ascii="宋体" w:hAnsi="宋体" w:cs="宋体"/>
          <w:color w:val="auto"/>
          <w:spacing w:val="11"/>
          <w:sz w:val="20"/>
          <w:szCs w:val="20"/>
        </w:rPr>
        <w:t>的</w:t>
      </w:r>
      <w:r>
        <w:rPr>
          <w:rFonts w:ascii="宋体" w:hAnsi="宋体" w:cs="宋体"/>
          <w:color w:val="auto"/>
          <w:spacing w:val="8"/>
          <w:sz w:val="20"/>
          <w:szCs w:val="20"/>
        </w:rPr>
        <w:t>确定方式见投标人须知前附表。</w:t>
      </w:r>
    </w:p>
    <w:p>
      <w:pPr>
        <w:spacing w:line="360" w:lineRule="auto"/>
        <w:ind w:left="421"/>
        <w:rPr>
          <w:rFonts w:ascii="宋体" w:hAnsi="宋体" w:cs="宋体"/>
          <w:color w:val="auto"/>
          <w:sz w:val="20"/>
          <w:szCs w:val="20"/>
        </w:rPr>
      </w:pPr>
      <w:r>
        <w:rPr>
          <w:rFonts w:ascii="宋体" w:hAnsi="宋体" w:cs="宋体"/>
          <w:color w:val="auto"/>
          <w:spacing w:val="11"/>
          <w:sz w:val="20"/>
          <w:szCs w:val="20"/>
        </w:rPr>
        <w:t>6</w:t>
      </w:r>
      <w:r>
        <w:rPr>
          <w:rFonts w:ascii="宋体" w:hAnsi="宋体" w:cs="宋体"/>
          <w:color w:val="auto"/>
          <w:spacing w:val="8"/>
          <w:sz w:val="20"/>
          <w:szCs w:val="20"/>
        </w:rPr>
        <w:t>.1.2评标委员会成员有下列情形之一的，应当回避：</w:t>
      </w:r>
    </w:p>
    <w:p>
      <w:pPr>
        <w:spacing w:before="255" w:line="228" w:lineRule="auto"/>
        <w:ind w:left="430"/>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5"/>
          <w:sz w:val="20"/>
          <w:szCs w:val="20"/>
        </w:rPr>
        <w:t>1</w:t>
      </w:r>
      <w:r>
        <w:rPr>
          <w:rFonts w:ascii="宋体" w:hAnsi="宋体" w:cs="宋体"/>
          <w:color w:val="auto"/>
          <w:spacing w:val="12"/>
          <w:sz w:val="20"/>
          <w:szCs w:val="20"/>
        </w:rPr>
        <w:t>)投标人或投标人主要负责人的近亲属；</w:t>
      </w:r>
    </w:p>
    <w:p>
      <w:pPr>
        <w:spacing w:before="252" w:line="228" w:lineRule="auto"/>
        <w:ind w:left="430"/>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2"/>
          <w:sz w:val="20"/>
          <w:szCs w:val="20"/>
        </w:rPr>
        <w:t>2)项目主管部门或者行政监督部门的人员；</w:t>
      </w:r>
    </w:p>
    <w:p>
      <w:pPr>
        <w:spacing w:before="252" w:line="229" w:lineRule="auto"/>
        <w:ind w:left="430"/>
        <w:rPr>
          <w:rFonts w:ascii="宋体" w:hAnsi="宋体" w:cs="宋体"/>
          <w:color w:val="auto"/>
          <w:sz w:val="20"/>
          <w:szCs w:val="20"/>
        </w:rPr>
      </w:pPr>
      <w:r>
        <w:rPr>
          <w:rFonts w:ascii="宋体" w:hAnsi="宋体" w:cs="宋体"/>
          <w:color w:val="auto"/>
          <w:spacing w:val="12"/>
          <w:sz w:val="20"/>
          <w:szCs w:val="20"/>
        </w:rPr>
        <w:t>(3)与投标人有经济利益关系，可能影响对投标公正评审的</w:t>
      </w:r>
      <w:r>
        <w:rPr>
          <w:rFonts w:ascii="宋体" w:hAnsi="宋体" w:cs="宋体"/>
          <w:color w:val="auto"/>
          <w:spacing w:val="11"/>
          <w:sz w:val="20"/>
          <w:szCs w:val="20"/>
        </w:rPr>
        <w:t>；</w:t>
      </w:r>
    </w:p>
    <w:p>
      <w:pPr>
        <w:spacing w:before="253" w:line="360" w:lineRule="auto"/>
        <w:ind w:left="0" w:firstLine="418" w:firstLineChars="190"/>
        <w:rPr>
          <w:rFonts w:ascii="宋体" w:hAnsi="宋体" w:cs="宋体"/>
          <w:color w:val="auto"/>
          <w:sz w:val="20"/>
          <w:szCs w:val="20"/>
        </w:rPr>
      </w:pPr>
      <w:r>
        <w:rPr>
          <w:rFonts w:ascii="宋体" w:hAnsi="宋体" w:cs="宋体"/>
          <w:color w:val="auto"/>
          <w:spacing w:val="10"/>
          <w:sz w:val="20"/>
          <w:szCs w:val="20"/>
        </w:rPr>
        <w:t>(4)曾因在招标、评标以及其他与招标投标有关活动中从事违法行为而受过行政处罚或刑事处罚的</w:t>
      </w:r>
      <w:r>
        <w:rPr>
          <w:rFonts w:ascii="宋体" w:hAnsi="宋体" w:cs="宋体"/>
          <w:color w:val="auto"/>
          <w:spacing w:val="3"/>
          <w:sz w:val="20"/>
          <w:szCs w:val="20"/>
        </w:rPr>
        <w:t>；</w:t>
      </w:r>
    </w:p>
    <w:p>
      <w:pPr>
        <w:spacing w:before="252" w:line="229" w:lineRule="auto"/>
        <w:ind w:left="430"/>
        <w:rPr>
          <w:rFonts w:ascii="宋体" w:hAnsi="宋体" w:cs="宋体"/>
          <w:color w:val="auto"/>
          <w:sz w:val="20"/>
          <w:szCs w:val="20"/>
        </w:rPr>
      </w:pPr>
      <w:r>
        <w:rPr>
          <w:rFonts w:ascii="宋体" w:hAnsi="宋体" w:cs="宋体"/>
          <w:color w:val="auto"/>
          <w:spacing w:val="21"/>
          <w:sz w:val="20"/>
          <w:szCs w:val="20"/>
        </w:rPr>
        <w:t>(</w:t>
      </w:r>
      <w:r>
        <w:rPr>
          <w:rFonts w:ascii="宋体" w:hAnsi="宋体" w:cs="宋体"/>
          <w:color w:val="auto"/>
          <w:spacing w:val="13"/>
          <w:sz w:val="20"/>
          <w:szCs w:val="20"/>
        </w:rPr>
        <w:t>5)与投标人有其他利害关系。</w:t>
      </w:r>
    </w:p>
    <w:p>
      <w:pPr>
        <w:spacing w:before="251" w:line="229" w:lineRule="auto"/>
        <w:ind w:left="421"/>
        <w:rPr>
          <w:rFonts w:ascii="宋体" w:hAnsi="宋体" w:cs="宋体"/>
          <w:color w:val="auto"/>
          <w:sz w:val="20"/>
          <w:szCs w:val="20"/>
        </w:rPr>
      </w:pPr>
      <w:r>
        <w:rPr>
          <w:rFonts w:ascii="宋体" w:hAnsi="宋体" w:cs="宋体"/>
          <w:color w:val="auto"/>
          <w:spacing w:val="7"/>
          <w:sz w:val="20"/>
          <w:szCs w:val="20"/>
        </w:rPr>
        <w:t>6.2评标原</w:t>
      </w:r>
      <w:r>
        <w:rPr>
          <w:rFonts w:ascii="宋体" w:hAnsi="宋体" w:cs="宋体"/>
          <w:color w:val="auto"/>
          <w:spacing w:val="6"/>
          <w:sz w:val="20"/>
          <w:szCs w:val="20"/>
        </w:rPr>
        <w:t>则</w:t>
      </w:r>
    </w:p>
    <w:p>
      <w:pPr>
        <w:spacing w:before="254" w:line="228" w:lineRule="auto"/>
        <w:ind w:left="419"/>
        <w:rPr>
          <w:rFonts w:ascii="宋体" w:hAnsi="宋体" w:cs="宋体"/>
          <w:color w:val="auto"/>
          <w:sz w:val="20"/>
          <w:szCs w:val="20"/>
        </w:rPr>
      </w:pPr>
      <w:r>
        <w:rPr>
          <w:rFonts w:ascii="宋体" w:hAnsi="宋体" w:cs="宋体"/>
          <w:color w:val="auto"/>
          <w:spacing w:val="10"/>
          <w:sz w:val="20"/>
          <w:szCs w:val="20"/>
        </w:rPr>
        <w:t>评</w:t>
      </w:r>
      <w:r>
        <w:rPr>
          <w:rFonts w:ascii="宋体" w:hAnsi="宋体" w:cs="宋体"/>
          <w:color w:val="auto"/>
          <w:spacing w:val="9"/>
          <w:sz w:val="20"/>
          <w:szCs w:val="20"/>
        </w:rPr>
        <w:t>标活动遵循公平、公正、科学和择优的原则。</w:t>
      </w:r>
    </w:p>
    <w:p>
      <w:pPr>
        <w:spacing w:before="251" w:line="229" w:lineRule="auto"/>
        <w:ind w:left="421"/>
        <w:rPr>
          <w:rFonts w:ascii="宋体" w:hAnsi="宋体" w:cs="宋体"/>
          <w:color w:val="auto"/>
          <w:sz w:val="20"/>
          <w:szCs w:val="20"/>
        </w:rPr>
      </w:pPr>
      <w:r>
        <w:rPr>
          <w:rFonts w:ascii="宋体" w:hAnsi="宋体" w:cs="宋体"/>
          <w:color w:val="auto"/>
          <w:spacing w:val="7"/>
          <w:sz w:val="20"/>
          <w:szCs w:val="20"/>
        </w:rPr>
        <w:t>6</w:t>
      </w:r>
      <w:r>
        <w:rPr>
          <w:rFonts w:ascii="宋体" w:hAnsi="宋体" w:cs="宋体"/>
          <w:color w:val="auto"/>
          <w:spacing w:val="5"/>
          <w:sz w:val="20"/>
          <w:szCs w:val="20"/>
        </w:rPr>
        <w:t>.3评标</w:t>
      </w:r>
    </w:p>
    <w:p>
      <w:pPr>
        <w:spacing w:before="251" w:line="360" w:lineRule="auto"/>
        <w:ind w:left="19" w:firstLine="398" w:firstLineChars="169"/>
        <w:rPr>
          <w:rFonts w:ascii="宋体" w:hAnsi="宋体" w:cs="宋体"/>
          <w:color w:val="auto"/>
          <w:sz w:val="20"/>
          <w:szCs w:val="20"/>
        </w:rPr>
      </w:pPr>
      <w:r>
        <w:rPr>
          <w:rFonts w:ascii="宋体" w:hAnsi="宋体" w:cs="宋体"/>
          <w:color w:val="auto"/>
          <w:spacing w:val="18"/>
          <w:sz w:val="20"/>
          <w:szCs w:val="20"/>
        </w:rPr>
        <w:t>评</w:t>
      </w:r>
      <w:r>
        <w:rPr>
          <w:rFonts w:ascii="宋体" w:hAnsi="宋体" w:cs="宋体"/>
          <w:color w:val="auto"/>
          <w:spacing w:val="12"/>
          <w:sz w:val="20"/>
          <w:szCs w:val="20"/>
        </w:rPr>
        <w:t>标</w:t>
      </w:r>
      <w:r>
        <w:rPr>
          <w:rFonts w:ascii="宋体" w:hAnsi="宋体" w:cs="宋体"/>
          <w:color w:val="auto"/>
          <w:spacing w:val="9"/>
          <w:sz w:val="20"/>
          <w:szCs w:val="20"/>
        </w:rPr>
        <w:t>委员会按照第三章“评标办法”规定的方法、评审因素、标准和程序对投标文件进行评审。第三</w:t>
      </w:r>
      <w:r>
        <w:rPr>
          <w:rFonts w:ascii="宋体" w:hAnsi="宋体" w:cs="宋体"/>
          <w:color w:val="auto"/>
          <w:spacing w:val="14"/>
          <w:sz w:val="20"/>
          <w:szCs w:val="20"/>
        </w:rPr>
        <w:t>章</w:t>
      </w:r>
      <w:r>
        <w:rPr>
          <w:rFonts w:ascii="宋体" w:hAnsi="宋体" w:cs="宋体"/>
          <w:color w:val="auto"/>
          <w:spacing w:val="9"/>
          <w:sz w:val="20"/>
          <w:szCs w:val="20"/>
        </w:rPr>
        <w:t>“评标办法”没有规定的方法、评审因素和标准，不作为评标依据。</w:t>
      </w:r>
    </w:p>
    <w:p>
      <w:pPr>
        <w:spacing w:before="164" w:line="222" w:lineRule="auto"/>
        <w:ind w:left="9"/>
        <w:rPr>
          <w:rFonts w:ascii="宋体" w:hAnsi="宋体" w:cs="宋体"/>
          <w:color w:val="auto"/>
          <w:sz w:val="28"/>
          <w:szCs w:val="28"/>
        </w:rPr>
      </w:pPr>
      <w:r>
        <w:rPr>
          <w:rFonts w:ascii="宋体" w:hAnsi="宋体" w:cs="宋体"/>
          <w:color w:val="auto"/>
          <w:spacing w:val="-2"/>
          <w:sz w:val="28"/>
          <w:szCs w:val="28"/>
        </w:rPr>
        <w:t>7.合同</w:t>
      </w:r>
      <w:r>
        <w:rPr>
          <w:rFonts w:ascii="宋体" w:hAnsi="宋体" w:cs="宋体"/>
          <w:color w:val="auto"/>
          <w:spacing w:val="-1"/>
          <w:sz w:val="28"/>
          <w:szCs w:val="28"/>
        </w:rPr>
        <w:t>授予</w:t>
      </w:r>
    </w:p>
    <w:p>
      <w:pPr>
        <w:spacing w:line="308" w:lineRule="auto"/>
        <w:rPr>
          <w:color w:val="auto"/>
        </w:rPr>
      </w:pPr>
    </w:p>
    <w:p>
      <w:pPr>
        <w:spacing w:before="66" w:line="229" w:lineRule="auto"/>
        <w:ind w:left="425"/>
        <w:rPr>
          <w:rFonts w:ascii="宋体" w:hAnsi="宋体" w:cs="宋体"/>
          <w:color w:val="auto"/>
          <w:sz w:val="20"/>
          <w:szCs w:val="20"/>
        </w:rPr>
      </w:pPr>
      <w:r>
        <w:rPr>
          <w:rFonts w:ascii="宋体" w:hAnsi="宋体" w:cs="宋体"/>
          <w:color w:val="auto"/>
          <w:spacing w:val="9"/>
          <w:sz w:val="20"/>
          <w:szCs w:val="20"/>
        </w:rPr>
        <w:t>7</w:t>
      </w:r>
      <w:r>
        <w:rPr>
          <w:rFonts w:ascii="宋体" w:hAnsi="宋体" w:cs="宋体"/>
          <w:color w:val="auto"/>
          <w:spacing w:val="6"/>
          <w:sz w:val="20"/>
          <w:szCs w:val="20"/>
        </w:rPr>
        <w:t>.1定标方式</w:t>
      </w:r>
    </w:p>
    <w:p>
      <w:pPr>
        <w:spacing w:before="250" w:line="462" w:lineRule="auto"/>
        <w:ind w:left="5" w:right="53" w:firstLine="427"/>
        <w:rPr>
          <w:rFonts w:ascii="宋体" w:hAnsi="宋体" w:cs="宋体"/>
          <w:color w:val="auto"/>
          <w:sz w:val="20"/>
          <w:szCs w:val="20"/>
        </w:rPr>
      </w:pPr>
      <w:r>
        <w:rPr>
          <w:rFonts w:ascii="宋体" w:hAnsi="宋体" w:cs="宋体"/>
          <w:color w:val="auto"/>
          <w:spacing w:val="10"/>
          <w:sz w:val="20"/>
          <w:szCs w:val="20"/>
        </w:rPr>
        <w:t>除</w:t>
      </w:r>
      <w:r>
        <w:rPr>
          <w:rFonts w:ascii="宋体" w:hAnsi="宋体" w:cs="宋体"/>
          <w:color w:val="auto"/>
          <w:spacing w:val="9"/>
          <w:sz w:val="20"/>
          <w:szCs w:val="20"/>
        </w:rPr>
        <w:t>投标人须知前附表规定评标委员会直接确定中标人外，招标人依据评标委员会推荐的中标候选人确</w:t>
      </w:r>
      <w:r>
        <w:rPr>
          <w:rFonts w:ascii="宋体" w:hAnsi="宋体" w:cs="宋体"/>
          <w:color w:val="auto"/>
          <w:spacing w:val="14"/>
          <w:sz w:val="20"/>
          <w:szCs w:val="20"/>
        </w:rPr>
        <w:t>定</w:t>
      </w:r>
      <w:r>
        <w:rPr>
          <w:rFonts w:ascii="宋体" w:hAnsi="宋体" w:cs="宋体"/>
          <w:color w:val="auto"/>
          <w:spacing w:val="9"/>
          <w:sz w:val="20"/>
          <w:szCs w:val="20"/>
        </w:rPr>
        <w:t>中标人，评标委员会推荐中标候选人的人数见投标人须知前附表。</w:t>
      </w:r>
    </w:p>
    <w:p>
      <w:pPr>
        <w:spacing w:before="1" w:line="228" w:lineRule="auto"/>
        <w:ind w:left="425"/>
        <w:rPr>
          <w:rFonts w:ascii="宋体" w:hAnsi="宋体" w:cs="宋体"/>
          <w:color w:val="auto"/>
          <w:sz w:val="20"/>
          <w:szCs w:val="20"/>
        </w:rPr>
      </w:pPr>
      <w:r>
        <w:rPr>
          <w:rFonts w:ascii="宋体" w:hAnsi="宋体" w:cs="宋体"/>
          <w:color w:val="auto"/>
          <w:spacing w:val="12"/>
          <w:sz w:val="20"/>
          <w:szCs w:val="20"/>
        </w:rPr>
        <w:t>7</w:t>
      </w:r>
      <w:r>
        <w:rPr>
          <w:rFonts w:ascii="宋体" w:hAnsi="宋体" w:cs="宋体"/>
          <w:color w:val="auto"/>
          <w:spacing w:val="7"/>
          <w:sz w:val="20"/>
          <w:szCs w:val="20"/>
        </w:rPr>
        <w:t>.2中标候选人公示</w:t>
      </w:r>
    </w:p>
    <w:p>
      <w:pPr>
        <w:spacing w:before="251" w:line="228" w:lineRule="auto"/>
        <w:ind w:left="420"/>
        <w:rPr>
          <w:rFonts w:ascii="宋体" w:hAnsi="宋体" w:cs="宋体"/>
          <w:color w:val="auto"/>
          <w:sz w:val="20"/>
          <w:szCs w:val="20"/>
        </w:rPr>
      </w:pPr>
      <w:r>
        <w:rPr>
          <w:rFonts w:ascii="宋体" w:hAnsi="宋体" w:cs="宋体"/>
          <w:color w:val="auto"/>
          <w:spacing w:val="12"/>
          <w:sz w:val="20"/>
          <w:szCs w:val="20"/>
        </w:rPr>
        <w:t>招</w:t>
      </w:r>
      <w:r>
        <w:rPr>
          <w:rFonts w:ascii="宋体" w:hAnsi="宋体" w:cs="宋体"/>
          <w:color w:val="auto"/>
          <w:spacing w:val="9"/>
          <w:sz w:val="20"/>
          <w:szCs w:val="20"/>
        </w:rPr>
        <w:t>标人在投标人须知前附表规定的媒介公示中标候选人。</w:t>
      </w:r>
    </w:p>
    <w:p>
      <w:pPr>
        <w:spacing w:before="255" w:line="229" w:lineRule="auto"/>
        <w:ind w:left="425"/>
        <w:rPr>
          <w:rFonts w:ascii="宋体" w:hAnsi="宋体" w:cs="宋体"/>
          <w:color w:val="auto"/>
          <w:sz w:val="20"/>
          <w:szCs w:val="20"/>
        </w:rPr>
      </w:pPr>
      <w:r>
        <w:rPr>
          <w:rFonts w:ascii="宋体" w:hAnsi="宋体" w:cs="宋体"/>
          <w:color w:val="auto"/>
          <w:spacing w:val="9"/>
          <w:sz w:val="20"/>
          <w:szCs w:val="20"/>
        </w:rPr>
        <w:t>7</w:t>
      </w:r>
      <w:r>
        <w:rPr>
          <w:rFonts w:ascii="宋体" w:hAnsi="宋体" w:cs="宋体"/>
          <w:color w:val="auto"/>
          <w:spacing w:val="6"/>
          <w:sz w:val="20"/>
          <w:szCs w:val="20"/>
        </w:rPr>
        <w:t>.3中标通知</w:t>
      </w:r>
    </w:p>
    <w:p>
      <w:pPr>
        <w:spacing w:before="251" w:line="462" w:lineRule="auto"/>
        <w:ind w:right="53" w:firstLine="419"/>
        <w:rPr>
          <w:rFonts w:ascii="宋体" w:hAnsi="宋体" w:cs="宋体"/>
          <w:color w:val="auto"/>
          <w:sz w:val="20"/>
          <w:szCs w:val="20"/>
        </w:rPr>
      </w:pPr>
      <w:r>
        <w:rPr>
          <w:rFonts w:ascii="宋体" w:hAnsi="宋体" w:cs="宋体"/>
          <w:color w:val="auto"/>
          <w:spacing w:val="12"/>
          <w:sz w:val="20"/>
          <w:szCs w:val="20"/>
        </w:rPr>
        <w:t>在本章第</w:t>
      </w:r>
      <w:r>
        <w:rPr>
          <w:rFonts w:ascii="宋体" w:hAnsi="宋体" w:cs="宋体"/>
          <w:color w:val="auto"/>
          <w:spacing w:val="6"/>
          <w:sz w:val="20"/>
          <w:szCs w:val="20"/>
        </w:rPr>
        <w:t>3.3款规定的投标有效期内，招标人以书面形式向中标人发出中标通知书，同时将中标结果</w:t>
      </w:r>
      <w:r>
        <w:rPr>
          <w:rFonts w:ascii="宋体" w:hAnsi="宋体" w:cs="宋体"/>
          <w:color w:val="auto"/>
          <w:spacing w:val="8"/>
          <w:sz w:val="20"/>
          <w:szCs w:val="20"/>
        </w:rPr>
        <w:t>通知未中标的投标人。</w:t>
      </w:r>
    </w:p>
    <w:p>
      <w:pPr>
        <w:spacing w:line="229" w:lineRule="auto"/>
        <w:ind w:left="425"/>
        <w:rPr>
          <w:rFonts w:ascii="宋体" w:hAnsi="宋体" w:cs="宋体"/>
          <w:color w:val="auto"/>
          <w:sz w:val="20"/>
          <w:szCs w:val="20"/>
        </w:rPr>
      </w:pPr>
      <w:r>
        <w:rPr>
          <w:rFonts w:ascii="宋体" w:hAnsi="宋体" w:cs="宋体"/>
          <w:color w:val="auto"/>
          <w:spacing w:val="9"/>
          <w:sz w:val="20"/>
          <w:szCs w:val="20"/>
        </w:rPr>
        <w:t>7</w:t>
      </w:r>
      <w:r>
        <w:rPr>
          <w:rFonts w:ascii="宋体" w:hAnsi="宋体" w:cs="宋体"/>
          <w:color w:val="auto"/>
          <w:spacing w:val="6"/>
          <w:sz w:val="20"/>
          <w:szCs w:val="20"/>
        </w:rPr>
        <w:t>.4履约担保</w:t>
      </w:r>
    </w:p>
    <w:p>
      <w:pPr>
        <w:spacing w:before="251" w:line="360" w:lineRule="auto"/>
        <w:ind w:firstLine="464" w:firstLineChars="200"/>
        <w:rPr>
          <w:rFonts w:ascii="宋体" w:hAnsi="宋体" w:cs="宋体"/>
          <w:color w:val="auto"/>
          <w:sz w:val="20"/>
          <w:szCs w:val="20"/>
        </w:rPr>
      </w:pPr>
      <w:r>
        <w:rPr>
          <w:rFonts w:ascii="宋体" w:hAnsi="宋体" w:cs="宋体"/>
          <w:color w:val="auto"/>
          <w:spacing w:val="16"/>
          <w:sz w:val="20"/>
          <w:szCs w:val="20"/>
        </w:rPr>
        <w:t>7.4</w:t>
      </w:r>
      <w:r>
        <w:rPr>
          <w:rFonts w:ascii="宋体" w:hAnsi="宋体" w:cs="宋体"/>
          <w:color w:val="auto"/>
          <w:spacing w:val="13"/>
          <w:sz w:val="20"/>
          <w:szCs w:val="20"/>
        </w:rPr>
        <w:t>.</w:t>
      </w:r>
      <w:r>
        <w:rPr>
          <w:rFonts w:ascii="宋体" w:hAnsi="宋体" w:cs="宋体"/>
          <w:color w:val="auto"/>
          <w:spacing w:val="8"/>
          <w:sz w:val="20"/>
          <w:szCs w:val="20"/>
        </w:rPr>
        <w:t>1在签订合同前，中标人应按投标人须知前附表规定的担保形式和招标文件第四章“合同条款及</w:t>
      </w:r>
      <w:r>
        <w:rPr>
          <w:rFonts w:ascii="宋体" w:hAnsi="宋体" w:cs="宋体"/>
          <w:color w:val="auto"/>
          <w:spacing w:val="18"/>
          <w:sz w:val="20"/>
          <w:szCs w:val="20"/>
        </w:rPr>
        <w:t>格</w:t>
      </w:r>
      <w:r>
        <w:rPr>
          <w:rFonts w:ascii="宋体" w:hAnsi="宋体" w:cs="宋体"/>
          <w:color w:val="auto"/>
          <w:spacing w:val="16"/>
          <w:sz w:val="20"/>
          <w:szCs w:val="20"/>
        </w:rPr>
        <w:t>式</w:t>
      </w:r>
      <w:r>
        <w:rPr>
          <w:rFonts w:ascii="宋体" w:hAnsi="宋体" w:cs="宋体"/>
          <w:color w:val="auto"/>
          <w:spacing w:val="9"/>
          <w:sz w:val="20"/>
          <w:szCs w:val="20"/>
        </w:rPr>
        <w:t>”规定的或者事先经过招标人书面认可的履约担保格式向招标人提交履约担保。除投标人须知前附表</w:t>
      </w:r>
      <w:r>
        <w:rPr>
          <w:rFonts w:ascii="宋体" w:hAnsi="宋体" w:cs="宋体"/>
          <w:color w:val="auto"/>
          <w:spacing w:val="7"/>
          <w:sz w:val="20"/>
          <w:szCs w:val="20"/>
        </w:rPr>
        <w:t>另有规定外，履约担保金额为中标合同金额的5%。联合体中标的，其履约担保由联合体各方或者联合体</w:t>
      </w:r>
      <w:r>
        <w:rPr>
          <w:rFonts w:ascii="宋体" w:hAnsi="宋体" w:cs="宋体"/>
          <w:color w:val="auto"/>
          <w:spacing w:val="3"/>
          <w:sz w:val="20"/>
          <w:szCs w:val="20"/>
        </w:rPr>
        <w:t>中</w:t>
      </w:r>
      <w:r>
        <w:rPr>
          <w:rFonts w:ascii="宋体" w:hAnsi="宋体" w:cs="宋体"/>
          <w:color w:val="auto"/>
          <w:spacing w:val="12"/>
          <w:sz w:val="20"/>
          <w:szCs w:val="20"/>
        </w:rPr>
        <w:t>牵头人的</w:t>
      </w:r>
      <w:r>
        <w:rPr>
          <w:rFonts w:ascii="宋体" w:hAnsi="宋体" w:cs="宋体"/>
          <w:color w:val="auto"/>
          <w:spacing w:val="8"/>
          <w:sz w:val="20"/>
          <w:szCs w:val="20"/>
        </w:rPr>
        <w:t>名</w:t>
      </w:r>
      <w:r>
        <w:rPr>
          <w:rFonts w:ascii="宋体" w:hAnsi="宋体" w:cs="宋体"/>
          <w:color w:val="auto"/>
          <w:spacing w:val="6"/>
          <w:sz w:val="20"/>
          <w:szCs w:val="20"/>
        </w:rPr>
        <w:t>义提交。中标人在接到招标人发出的中标通知书后7天内将履约担保金(银行保函或保证保险)</w:t>
      </w:r>
      <w:r>
        <w:rPr>
          <w:rFonts w:ascii="宋体" w:hAnsi="宋体" w:cs="宋体"/>
          <w:color w:val="auto"/>
          <w:spacing w:val="8"/>
          <w:sz w:val="20"/>
          <w:szCs w:val="20"/>
        </w:rPr>
        <w:t>转</w:t>
      </w:r>
      <w:r>
        <w:rPr>
          <w:rFonts w:ascii="宋体" w:hAnsi="宋体" w:cs="宋体"/>
          <w:color w:val="auto"/>
          <w:spacing w:val="7"/>
          <w:sz w:val="20"/>
          <w:szCs w:val="20"/>
        </w:rPr>
        <w:t>给招标人。</w:t>
      </w:r>
    </w:p>
    <w:p>
      <w:pPr>
        <w:spacing w:before="1" w:line="461" w:lineRule="auto"/>
        <w:ind w:left="3" w:right="115" w:firstLine="424"/>
        <w:rPr>
          <w:rFonts w:ascii="宋体" w:hAnsi="宋体" w:cs="宋体"/>
          <w:color w:val="auto"/>
          <w:sz w:val="20"/>
          <w:szCs w:val="20"/>
        </w:rPr>
      </w:pPr>
      <w:r>
        <w:rPr>
          <w:rFonts w:ascii="宋体" w:hAnsi="宋体" w:cs="宋体"/>
          <w:color w:val="auto"/>
          <w:spacing w:val="10"/>
          <w:sz w:val="20"/>
          <w:szCs w:val="20"/>
        </w:rPr>
        <w:t>7.4.</w:t>
      </w:r>
      <w:r>
        <w:rPr>
          <w:rFonts w:ascii="宋体" w:hAnsi="宋体" w:cs="宋体"/>
          <w:color w:val="auto"/>
          <w:spacing w:val="7"/>
          <w:sz w:val="20"/>
          <w:szCs w:val="20"/>
        </w:rPr>
        <w:t>2</w:t>
      </w:r>
      <w:r>
        <w:rPr>
          <w:rFonts w:ascii="宋体" w:hAnsi="宋体" w:cs="宋体"/>
          <w:color w:val="auto"/>
          <w:spacing w:val="5"/>
          <w:sz w:val="20"/>
          <w:szCs w:val="20"/>
        </w:rPr>
        <w:t>中标人不能按本章第7.4.1项要求提交履约担保的，视为放弃中标，其投标保证金不予退还，</w:t>
      </w:r>
      <w:r>
        <w:rPr>
          <w:rFonts w:ascii="宋体" w:hAnsi="宋体" w:cs="宋体"/>
          <w:color w:val="auto"/>
          <w:spacing w:val="18"/>
          <w:sz w:val="20"/>
          <w:szCs w:val="20"/>
        </w:rPr>
        <w:t>给</w:t>
      </w:r>
      <w:r>
        <w:rPr>
          <w:rFonts w:ascii="宋体" w:hAnsi="宋体" w:cs="宋体"/>
          <w:color w:val="auto"/>
          <w:spacing w:val="15"/>
          <w:sz w:val="20"/>
          <w:szCs w:val="20"/>
        </w:rPr>
        <w:t>招</w:t>
      </w:r>
      <w:r>
        <w:rPr>
          <w:rFonts w:ascii="宋体" w:hAnsi="宋体" w:cs="宋体"/>
          <w:color w:val="auto"/>
          <w:spacing w:val="9"/>
          <w:sz w:val="20"/>
          <w:szCs w:val="20"/>
        </w:rPr>
        <w:t>标人造成的损失超过投标保证金数额的，中标人还应当对超过部分予以赔偿。</w:t>
      </w:r>
    </w:p>
    <w:p>
      <w:pPr>
        <w:spacing w:line="230" w:lineRule="auto"/>
        <w:ind w:left="427"/>
        <w:rPr>
          <w:rFonts w:ascii="宋体" w:hAnsi="宋体" w:cs="宋体"/>
          <w:color w:val="auto"/>
          <w:sz w:val="20"/>
          <w:szCs w:val="20"/>
        </w:rPr>
      </w:pPr>
      <w:r>
        <w:rPr>
          <w:rFonts w:ascii="宋体" w:hAnsi="宋体" w:cs="宋体"/>
          <w:color w:val="auto"/>
          <w:spacing w:val="9"/>
          <w:sz w:val="20"/>
          <w:szCs w:val="20"/>
        </w:rPr>
        <w:t>7</w:t>
      </w:r>
      <w:r>
        <w:rPr>
          <w:rFonts w:ascii="宋体" w:hAnsi="宋体" w:cs="宋体"/>
          <w:color w:val="auto"/>
          <w:spacing w:val="6"/>
          <w:sz w:val="20"/>
          <w:szCs w:val="20"/>
        </w:rPr>
        <w:t>.5签订合同</w:t>
      </w:r>
    </w:p>
    <w:p>
      <w:pPr>
        <w:spacing w:before="249" w:line="462" w:lineRule="auto"/>
        <w:ind w:left="2" w:right="87" w:firstLine="425"/>
        <w:rPr>
          <w:rFonts w:ascii="宋体" w:hAnsi="宋体" w:cs="宋体"/>
          <w:color w:val="auto"/>
          <w:sz w:val="20"/>
          <w:szCs w:val="20"/>
        </w:rPr>
      </w:pPr>
      <w:r>
        <w:rPr>
          <w:rFonts w:ascii="宋体" w:hAnsi="宋体" w:cs="宋体"/>
          <w:color w:val="auto"/>
          <w:spacing w:val="16"/>
          <w:sz w:val="20"/>
          <w:szCs w:val="20"/>
        </w:rPr>
        <w:t>7</w:t>
      </w:r>
      <w:r>
        <w:rPr>
          <w:rFonts w:ascii="宋体" w:hAnsi="宋体" w:cs="宋体"/>
          <w:color w:val="auto"/>
          <w:spacing w:val="13"/>
          <w:sz w:val="20"/>
          <w:szCs w:val="20"/>
        </w:rPr>
        <w:t>.</w:t>
      </w:r>
      <w:r>
        <w:rPr>
          <w:rFonts w:ascii="宋体" w:hAnsi="宋体" w:cs="宋体"/>
          <w:color w:val="auto"/>
          <w:spacing w:val="8"/>
          <w:sz w:val="20"/>
          <w:szCs w:val="20"/>
        </w:rPr>
        <w:t>5.1招标人和中标人应当自中标通知书发出之日起30天内，根据招标文件和中标人的投标文件订</w:t>
      </w:r>
      <w:r>
        <w:rPr>
          <w:rFonts w:ascii="宋体" w:hAnsi="宋体" w:cs="宋体"/>
          <w:color w:val="auto"/>
          <w:spacing w:val="18"/>
          <w:sz w:val="20"/>
          <w:szCs w:val="20"/>
        </w:rPr>
        <w:t>立</w:t>
      </w:r>
      <w:r>
        <w:rPr>
          <w:rFonts w:ascii="宋体" w:hAnsi="宋体" w:cs="宋体"/>
          <w:color w:val="auto"/>
          <w:spacing w:val="14"/>
          <w:sz w:val="20"/>
          <w:szCs w:val="20"/>
        </w:rPr>
        <w:t>书</w:t>
      </w:r>
      <w:r>
        <w:rPr>
          <w:rFonts w:ascii="宋体" w:hAnsi="宋体" w:cs="宋体"/>
          <w:color w:val="auto"/>
          <w:spacing w:val="9"/>
          <w:sz w:val="20"/>
          <w:szCs w:val="20"/>
        </w:rPr>
        <w:t>面合同。中标人无正当理由拒签合同的，或不按期提交履约保证金的，招标人取消其中标资格，其投标保证金(履约保证金)不予退还；给招标人造成的损失超过投标保证金数额的，中标人还应当对超过</w:t>
      </w:r>
      <w:r>
        <w:rPr>
          <w:rFonts w:ascii="宋体" w:hAnsi="宋体" w:cs="宋体"/>
          <w:color w:val="auto"/>
          <w:spacing w:val="4"/>
          <w:sz w:val="20"/>
          <w:szCs w:val="20"/>
        </w:rPr>
        <w:t>部</w:t>
      </w:r>
      <w:r>
        <w:rPr>
          <w:rFonts w:ascii="宋体" w:hAnsi="宋体" w:cs="宋体"/>
          <w:color w:val="auto"/>
          <w:spacing w:val="7"/>
          <w:sz w:val="20"/>
          <w:szCs w:val="20"/>
        </w:rPr>
        <w:t>分予以赔偿</w:t>
      </w:r>
      <w:r>
        <w:rPr>
          <w:rFonts w:ascii="宋体" w:hAnsi="宋体" w:cs="宋体"/>
          <w:color w:val="auto"/>
          <w:spacing w:val="5"/>
          <w:sz w:val="20"/>
          <w:szCs w:val="20"/>
        </w:rPr>
        <w:t>。</w:t>
      </w:r>
    </w:p>
    <w:p>
      <w:pPr>
        <w:spacing w:before="249" w:line="462" w:lineRule="auto"/>
        <w:ind w:left="2" w:right="87" w:firstLine="425"/>
        <w:rPr>
          <w:rFonts w:ascii="宋体" w:hAnsi="宋体" w:cs="宋体"/>
          <w:color w:val="auto"/>
          <w:spacing w:val="8"/>
          <w:sz w:val="20"/>
          <w:szCs w:val="20"/>
        </w:rPr>
      </w:pPr>
      <w:r>
        <w:rPr>
          <w:rFonts w:ascii="宋体" w:hAnsi="宋体" w:cs="宋体"/>
          <w:color w:val="auto"/>
          <w:spacing w:val="8"/>
          <w:sz w:val="20"/>
          <w:szCs w:val="20"/>
        </w:rPr>
        <w:t>7.5.2发出中标通知书后，招标人无正当理由拒签合同的，招标人向中标人退还投标保证金；给中标人造成损失的，还应当赔偿中标人的直接损失。</w:t>
      </w:r>
    </w:p>
    <w:p>
      <w:pPr>
        <w:spacing w:before="162" w:line="241" w:lineRule="auto"/>
        <w:ind w:left="6"/>
        <w:rPr>
          <w:rFonts w:ascii="宋体" w:hAnsi="宋体" w:cs="宋体"/>
          <w:color w:val="auto"/>
          <w:sz w:val="28"/>
          <w:szCs w:val="28"/>
        </w:rPr>
      </w:pPr>
      <w:r>
        <w:rPr>
          <w:rFonts w:ascii="宋体" w:hAnsi="宋体" w:cs="宋体"/>
          <w:color w:val="auto"/>
          <w:sz w:val="28"/>
          <w:szCs w:val="28"/>
        </w:rPr>
        <w:t>8．重新招标和不再招标</w:t>
      </w:r>
    </w:p>
    <w:p>
      <w:pPr>
        <w:spacing w:line="280" w:lineRule="auto"/>
        <w:rPr>
          <w:color w:val="auto"/>
        </w:rPr>
      </w:pPr>
    </w:p>
    <w:p>
      <w:pPr>
        <w:spacing w:before="65" w:line="229" w:lineRule="auto"/>
        <w:ind w:left="423"/>
        <w:rPr>
          <w:rFonts w:ascii="宋体" w:hAnsi="宋体" w:cs="宋体"/>
          <w:color w:val="auto"/>
          <w:sz w:val="20"/>
          <w:szCs w:val="20"/>
        </w:rPr>
      </w:pPr>
      <w:r>
        <w:rPr>
          <w:rFonts w:ascii="宋体" w:hAnsi="宋体" w:cs="宋体"/>
          <w:color w:val="auto"/>
          <w:spacing w:val="7"/>
          <w:sz w:val="20"/>
          <w:szCs w:val="20"/>
        </w:rPr>
        <w:t>8.1重新招</w:t>
      </w:r>
      <w:r>
        <w:rPr>
          <w:rFonts w:ascii="宋体" w:hAnsi="宋体" w:cs="宋体"/>
          <w:color w:val="auto"/>
          <w:spacing w:val="6"/>
          <w:sz w:val="20"/>
          <w:szCs w:val="20"/>
        </w:rPr>
        <w:t>标</w:t>
      </w:r>
    </w:p>
    <w:p>
      <w:pPr>
        <w:spacing w:before="254" w:line="229" w:lineRule="auto"/>
        <w:ind w:left="423"/>
        <w:rPr>
          <w:rFonts w:ascii="宋体" w:hAnsi="宋体" w:cs="宋体"/>
          <w:color w:val="auto"/>
          <w:sz w:val="20"/>
          <w:szCs w:val="20"/>
        </w:rPr>
      </w:pPr>
      <w:r>
        <w:rPr>
          <w:rFonts w:ascii="宋体" w:hAnsi="宋体" w:cs="宋体"/>
          <w:color w:val="auto"/>
          <w:spacing w:val="9"/>
          <w:sz w:val="20"/>
          <w:szCs w:val="20"/>
        </w:rPr>
        <w:t>有下列情形之一的，招标人将重新招标</w:t>
      </w:r>
      <w:r>
        <w:rPr>
          <w:rFonts w:ascii="宋体" w:hAnsi="宋体" w:cs="宋体"/>
          <w:color w:val="auto"/>
          <w:spacing w:val="6"/>
          <w:sz w:val="20"/>
          <w:szCs w:val="20"/>
        </w:rPr>
        <w:t>：</w:t>
      </w:r>
    </w:p>
    <w:p>
      <w:pPr>
        <w:spacing w:before="251" w:line="229" w:lineRule="auto"/>
        <w:ind w:left="432"/>
        <w:rPr>
          <w:rFonts w:ascii="宋体" w:hAnsi="宋体" w:cs="宋体"/>
          <w:color w:val="auto"/>
          <w:sz w:val="20"/>
          <w:szCs w:val="20"/>
        </w:rPr>
      </w:pPr>
      <w:r>
        <w:rPr>
          <w:rFonts w:ascii="宋体" w:hAnsi="宋体" w:cs="宋体"/>
          <w:color w:val="auto"/>
          <w:spacing w:val="11"/>
          <w:sz w:val="20"/>
          <w:szCs w:val="20"/>
        </w:rPr>
        <w:t>(</w:t>
      </w:r>
      <w:r>
        <w:rPr>
          <w:rFonts w:ascii="宋体" w:hAnsi="宋体" w:cs="宋体"/>
          <w:color w:val="auto"/>
          <w:spacing w:val="7"/>
          <w:sz w:val="20"/>
          <w:szCs w:val="20"/>
        </w:rPr>
        <w:t>1)投标截止时间止，投标人少于3人的；</w:t>
      </w:r>
    </w:p>
    <w:p>
      <w:pPr>
        <w:spacing w:before="250" w:line="228" w:lineRule="auto"/>
        <w:ind w:left="432"/>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5"/>
          <w:sz w:val="20"/>
          <w:szCs w:val="20"/>
        </w:rPr>
        <w:t>2</w:t>
      </w:r>
      <w:r>
        <w:rPr>
          <w:rFonts w:ascii="宋体" w:hAnsi="宋体" w:cs="宋体"/>
          <w:color w:val="auto"/>
          <w:spacing w:val="12"/>
          <w:sz w:val="20"/>
          <w:szCs w:val="20"/>
        </w:rPr>
        <w:t>)经评标委员会评审后否决所有投标的；</w:t>
      </w:r>
    </w:p>
    <w:p>
      <w:pPr>
        <w:spacing w:before="256" w:line="228" w:lineRule="auto"/>
        <w:ind w:left="432"/>
        <w:rPr>
          <w:rFonts w:ascii="宋体" w:hAnsi="宋体" w:cs="宋体"/>
          <w:color w:val="auto"/>
          <w:sz w:val="20"/>
          <w:szCs w:val="20"/>
        </w:rPr>
      </w:pPr>
      <w:r>
        <w:rPr>
          <w:rFonts w:ascii="宋体" w:hAnsi="宋体" w:cs="宋体"/>
          <w:color w:val="auto"/>
          <w:spacing w:val="24"/>
          <w:sz w:val="20"/>
          <w:szCs w:val="20"/>
        </w:rPr>
        <w:t>(</w:t>
      </w:r>
      <w:r>
        <w:rPr>
          <w:rFonts w:ascii="宋体" w:hAnsi="宋体" w:cs="宋体"/>
          <w:color w:val="auto"/>
          <w:spacing w:val="15"/>
          <w:sz w:val="20"/>
          <w:szCs w:val="20"/>
        </w:rPr>
        <w:t>3</w:t>
      </w:r>
      <w:r>
        <w:rPr>
          <w:rFonts w:ascii="宋体" w:hAnsi="宋体" w:cs="宋体"/>
          <w:color w:val="auto"/>
          <w:spacing w:val="12"/>
          <w:sz w:val="20"/>
          <w:szCs w:val="20"/>
        </w:rPr>
        <w:t>)中标候选人均未与招标人签订合同的；</w:t>
      </w:r>
    </w:p>
    <w:p>
      <w:pPr>
        <w:spacing w:before="252" w:line="228" w:lineRule="auto"/>
        <w:ind w:left="432"/>
        <w:rPr>
          <w:rFonts w:ascii="宋体" w:hAnsi="宋体" w:cs="宋体"/>
          <w:color w:val="auto"/>
          <w:sz w:val="20"/>
          <w:szCs w:val="20"/>
        </w:rPr>
      </w:pPr>
      <w:r>
        <w:rPr>
          <w:rFonts w:ascii="宋体" w:hAnsi="宋体" w:cs="宋体"/>
          <w:color w:val="auto"/>
          <w:spacing w:val="14"/>
          <w:sz w:val="20"/>
          <w:szCs w:val="20"/>
        </w:rPr>
        <w:t>(4)法律规定的其他情形。</w:t>
      </w:r>
    </w:p>
    <w:p>
      <w:pPr>
        <w:spacing w:before="252" w:line="229" w:lineRule="auto"/>
        <w:ind w:left="423"/>
        <w:rPr>
          <w:rFonts w:ascii="宋体" w:hAnsi="宋体" w:cs="宋体"/>
          <w:color w:val="auto"/>
          <w:sz w:val="20"/>
          <w:szCs w:val="20"/>
        </w:rPr>
      </w:pPr>
      <w:r>
        <w:rPr>
          <w:rFonts w:ascii="宋体" w:hAnsi="宋体" w:cs="宋体"/>
          <w:color w:val="auto"/>
          <w:spacing w:val="7"/>
          <w:sz w:val="20"/>
          <w:szCs w:val="20"/>
        </w:rPr>
        <w:t>8.2不再招</w:t>
      </w:r>
      <w:r>
        <w:rPr>
          <w:rFonts w:ascii="宋体" w:hAnsi="宋体" w:cs="宋体"/>
          <w:color w:val="auto"/>
          <w:spacing w:val="6"/>
          <w:sz w:val="20"/>
          <w:szCs w:val="20"/>
        </w:rPr>
        <w:t>标</w:t>
      </w:r>
    </w:p>
    <w:p>
      <w:pPr>
        <w:spacing w:before="254" w:line="360" w:lineRule="auto"/>
        <w:ind w:left="3" w:firstLine="418" w:firstLineChars="187"/>
        <w:rPr>
          <w:rFonts w:ascii="宋体" w:hAnsi="宋体" w:cs="宋体"/>
          <w:color w:val="auto"/>
          <w:sz w:val="20"/>
          <w:szCs w:val="20"/>
        </w:rPr>
      </w:pPr>
      <w:r>
        <w:rPr>
          <w:rFonts w:ascii="宋体" w:hAnsi="宋体" w:cs="宋体"/>
          <w:color w:val="auto"/>
          <w:spacing w:val="12"/>
          <w:sz w:val="20"/>
          <w:szCs w:val="20"/>
        </w:rPr>
        <w:t>重新招标后</w:t>
      </w:r>
      <w:r>
        <w:rPr>
          <w:rFonts w:ascii="宋体" w:hAnsi="宋体" w:cs="宋体"/>
          <w:color w:val="auto"/>
          <w:spacing w:val="7"/>
          <w:sz w:val="20"/>
          <w:szCs w:val="20"/>
        </w:rPr>
        <w:t>，</w:t>
      </w:r>
      <w:r>
        <w:rPr>
          <w:rFonts w:ascii="宋体" w:hAnsi="宋体" w:cs="宋体"/>
          <w:color w:val="auto"/>
          <w:spacing w:val="6"/>
          <w:sz w:val="20"/>
          <w:szCs w:val="20"/>
        </w:rPr>
        <w:t>投标时间截止投标人少于3人或者所有投标被否决的，属于必须审批或核准的工程建设</w:t>
      </w:r>
      <w:r>
        <w:rPr>
          <w:rFonts w:ascii="宋体" w:hAnsi="宋体" w:cs="宋体"/>
          <w:color w:val="auto"/>
          <w:spacing w:val="9"/>
          <w:sz w:val="20"/>
          <w:szCs w:val="20"/>
        </w:rPr>
        <w:t>项目，经原审批或核准部门批准后不再进行招标</w:t>
      </w:r>
      <w:r>
        <w:rPr>
          <w:rFonts w:ascii="宋体" w:hAnsi="宋体" w:cs="宋体"/>
          <w:color w:val="auto"/>
          <w:spacing w:val="8"/>
          <w:sz w:val="20"/>
          <w:szCs w:val="20"/>
        </w:rPr>
        <w:t>。</w:t>
      </w:r>
    </w:p>
    <w:p>
      <w:pPr>
        <w:spacing w:before="162" w:line="241" w:lineRule="auto"/>
        <w:ind w:left="6"/>
        <w:rPr>
          <w:rFonts w:ascii="宋体" w:hAnsi="宋体" w:cs="宋体"/>
          <w:color w:val="auto"/>
          <w:sz w:val="28"/>
          <w:szCs w:val="28"/>
        </w:rPr>
      </w:pPr>
      <w:r>
        <w:rPr>
          <w:rFonts w:ascii="宋体" w:hAnsi="宋体" w:cs="宋体"/>
          <w:color w:val="auto"/>
          <w:spacing w:val="-1"/>
          <w:sz w:val="28"/>
          <w:szCs w:val="28"/>
        </w:rPr>
        <w:t>9.纪律和</w:t>
      </w:r>
      <w:r>
        <w:rPr>
          <w:rFonts w:ascii="宋体" w:hAnsi="宋体" w:cs="宋体"/>
          <w:color w:val="auto"/>
          <w:sz w:val="28"/>
          <w:szCs w:val="28"/>
        </w:rPr>
        <w:t>监督</w:t>
      </w:r>
    </w:p>
    <w:p>
      <w:pPr>
        <w:spacing w:line="280" w:lineRule="auto"/>
        <w:rPr>
          <w:color w:val="auto"/>
        </w:rPr>
      </w:pPr>
    </w:p>
    <w:p>
      <w:pPr>
        <w:spacing w:before="66" w:line="228" w:lineRule="auto"/>
        <w:ind w:left="423"/>
        <w:rPr>
          <w:rFonts w:ascii="宋体" w:hAnsi="宋体" w:cs="宋体"/>
          <w:color w:val="auto"/>
          <w:sz w:val="20"/>
          <w:szCs w:val="20"/>
        </w:rPr>
      </w:pPr>
      <w:r>
        <w:rPr>
          <w:rFonts w:ascii="宋体" w:hAnsi="宋体" w:cs="宋体"/>
          <w:color w:val="auto"/>
          <w:spacing w:val="13"/>
          <w:sz w:val="20"/>
          <w:szCs w:val="20"/>
        </w:rPr>
        <w:t>9</w:t>
      </w:r>
      <w:r>
        <w:rPr>
          <w:rFonts w:ascii="宋体" w:hAnsi="宋体" w:cs="宋体"/>
          <w:color w:val="auto"/>
          <w:spacing w:val="8"/>
          <w:sz w:val="20"/>
          <w:szCs w:val="20"/>
        </w:rPr>
        <w:t>.1对招标人的纪律要求</w:t>
      </w:r>
    </w:p>
    <w:p>
      <w:pPr>
        <w:spacing w:before="254" w:line="465" w:lineRule="auto"/>
        <w:ind w:left="3" w:right="89" w:firstLine="420"/>
        <w:rPr>
          <w:color w:val="auto"/>
        </w:rPr>
      </w:pPr>
      <w:r>
        <w:rPr>
          <w:rFonts w:ascii="宋体" w:hAnsi="宋体" w:cs="宋体"/>
          <w:color w:val="auto"/>
          <w:spacing w:val="18"/>
          <w:sz w:val="20"/>
          <w:szCs w:val="20"/>
        </w:rPr>
        <w:t>招</w:t>
      </w:r>
      <w:r>
        <w:rPr>
          <w:rFonts w:ascii="宋体" w:hAnsi="宋体" w:cs="宋体"/>
          <w:color w:val="auto"/>
          <w:spacing w:val="11"/>
          <w:sz w:val="20"/>
          <w:szCs w:val="20"/>
        </w:rPr>
        <w:t>标</w:t>
      </w:r>
      <w:r>
        <w:rPr>
          <w:rFonts w:ascii="宋体" w:hAnsi="宋体" w:cs="宋体"/>
          <w:color w:val="auto"/>
          <w:spacing w:val="9"/>
          <w:sz w:val="20"/>
          <w:szCs w:val="20"/>
        </w:rPr>
        <w:t>人不得泄漏招标投标活动中应当保密的情况和资料，不得与投标人串通损害国家利益、社会公共</w:t>
      </w:r>
      <w:r>
        <w:rPr>
          <w:rFonts w:ascii="宋体" w:hAnsi="宋体" w:cs="宋体"/>
          <w:color w:val="auto"/>
          <w:spacing w:val="8"/>
          <w:sz w:val="20"/>
          <w:szCs w:val="20"/>
        </w:rPr>
        <w:t>利益或者他人合法权益。</w:t>
      </w:r>
    </w:p>
    <w:p>
      <w:pPr>
        <w:spacing w:before="65" w:line="228" w:lineRule="auto"/>
        <w:ind w:left="421"/>
        <w:rPr>
          <w:rFonts w:ascii="宋体" w:hAnsi="宋体" w:cs="宋体"/>
          <w:color w:val="auto"/>
          <w:sz w:val="20"/>
          <w:szCs w:val="20"/>
        </w:rPr>
      </w:pPr>
      <w:r>
        <w:rPr>
          <w:rFonts w:ascii="宋体" w:hAnsi="宋体" w:cs="宋体"/>
          <w:color w:val="auto"/>
          <w:spacing w:val="13"/>
          <w:sz w:val="20"/>
          <w:szCs w:val="20"/>
        </w:rPr>
        <w:t>9</w:t>
      </w:r>
      <w:r>
        <w:rPr>
          <w:rFonts w:ascii="宋体" w:hAnsi="宋体" w:cs="宋体"/>
          <w:color w:val="auto"/>
          <w:spacing w:val="8"/>
          <w:sz w:val="20"/>
          <w:szCs w:val="20"/>
        </w:rPr>
        <w:t>.2对投标人的纪律要求</w:t>
      </w:r>
    </w:p>
    <w:p>
      <w:pPr>
        <w:spacing w:before="251" w:line="462" w:lineRule="auto"/>
        <w:ind w:left="4" w:right="84" w:firstLine="419"/>
        <w:rPr>
          <w:rFonts w:ascii="宋体" w:hAnsi="宋体" w:cs="宋体"/>
          <w:color w:val="auto"/>
          <w:sz w:val="20"/>
          <w:szCs w:val="20"/>
        </w:rPr>
      </w:pPr>
      <w:r>
        <w:rPr>
          <w:rFonts w:ascii="宋体" w:hAnsi="宋体" w:cs="宋体"/>
          <w:color w:val="auto"/>
          <w:spacing w:val="16"/>
          <w:sz w:val="20"/>
          <w:szCs w:val="20"/>
        </w:rPr>
        <w:t>投标人</w:t>
      </w:r>
      <w:r>
        <w:rPr>
          <w:rFonts w:ascii="宋体" w:hAnsi="宋体" w:cs="宋体"/>
          <w:color w:val="auto"/>
          <w:spacing w:val="12"/>
          <w:sz w:val="20"/>
          <w:szCs w:val="20"/>
        </w:rPr>
        <w:t>不</w:t>
      </w:r>
      <w:r>
        <w:rPr>
          <w:rFonts w:ascii="宋体" w:hAnsi="宋体" w:cs="宋体"/>
          <w:color w:val="auto"/>
          <w:spacing w:val="8"/>
          <w:sz w:val="20"/>
          <w:szCs w:val="20"/>
        </w:rPr>
        <w:t>得相互串通投标或者与招标人串通投标，不得向招标人或者评标委员会成员行贿谋取中标，</w:t>
      </w:r>
      <w:r>
        <w:rPr>
          <w:rFonts w:ascii="宋体" w:hAnsi="宋体" w:cs="宋体"/>
          <w:color w:val="auto"/>
          <w:spacing w:val="18"/>
          <w:sz w:val="20"/>
          <w:szCs w:val="20"/>
        </w:rPr>
        <w:t>不得</w:t>
      </w:r>
      <w:r>
        <w:rPr>
          <w:rFonts w:ascii="宋体" w:hAnsi="宋体" w:cs="宋体"/>
          <w:color w:val="auto"/>
          <w:spacing w:val="11"/>
          <w:sz w:val="20"/>
          <w:szCs w:val="20"/>
        </w:rPr>
        <w:t>以</w:t>
      </w:r>
      <w:r>
        <w:rPr>
          <w:rFonts w:ascii="宋体" w:hAnsi="宋体" w:cs="宋体"/>
          <w:color w:val="auto"/>
          <w:spacing w:val="9"/>
          <w:sz w:val="20"/>
          <w:szCs w:val="20"/>
        </w:rPr>
        <w:t>他人名义投标或者以其他方式弄虚作假骗取中标；投标人不得以任何方式干扰、影响评标工作。</w:t>
      </w:r>
    </w:p>
    <w:p>
      <w:pPr>
        <w:spacing w:line="227" w:lineRule="auto"/>
        <w:ind w:left="421"/>
        <w:rPr>
          <w:rFonts w:ascii="宋体" w:hAnsi="宋体" w:cs="宋体"/>
          <w:color w:val="auto"/>
          <w:sz w:val="20"/>
          <w:szCs w:val="20"/>
        </w:rPr>
      </w:pPr>
      <w:r>
        <w:rPr>
          <w:rFonts w:ascii="宋体" w:hAnsi="宋体" w:cs="宋体"/>
          <w:color w:val="auto"/>
          <w:spacing w:val="9"/>
          <w:sz w:val="20"/>
          <w:szCs w:val="20"/>
        </w:rPr>
        <w:t>9.3对评标委员会成员的纪律要</w:t>
      </w:r>
      <w:r>
        <w:rPr>
          <w:rFonts w:ascii="宋体" w:hAnsi="宋体" w:cs="宋体"/>
          <w:color w:val="auto"/>
          <w:spacing w:val="7"/>
          <w:sz w:val="20"/>
          <w:szCs w:val="20"/>
        </w:rPr>
        <w:t>求</w:t>
      </w:r>
    </w:p>
    <w:p>
      <w:pPr>
        <w:spacing w:before="252" w:line="462" w:lineRule="auto"/>
        <w:ind w:firstLine="420"/>
        <w:rPr>
          <w:rFonts w:ascii="宋体" w:hAnsi="宋体" w:cs="宋体"/>
          <w:color w:val="auto"/>
          <w:sz w:val="20"/>
          <w:szCs w:val="20"/>
        </w:rPr>
      </w:pPr>
      <w:r>
        <w:rPr>
          <w:rFonts w:ascii="宋体" w:hAnsi="宋体" w:cs="宋体"/>
          <w:color w:val="auto"/>
          <w:spacing w:val="18"/>
          <w:sz w:val="20"/>
          <w:szCs w:val="20"/>
        </w:rPr>
        <w:t>评</w:t>
      </w:r>
      <w:r>
        <w:rPr>
          <w:rFonts w:ascii="宋体" w:hAnsi="宋体" w:cs="宋体"/>
          <w:color w:val="auto"/>
          <w:spacing w:val="12"/>
          <w:sz w:val="20"/>
          <w:szCs w:val="20"/>
        </w:rPr>
        <w:t>标</w:t>
      </w:r>
      <w:r>
        <w:rPr>
          <w:rFonts w:ascii="宋体" w:hAnsi="宋体" w:cs="宋体"/>
          <w:color w:val="auto"/>
          <w:spacing w:val="9"/>
          <w:sz w:val="20"/>
          <w:szCs w:val="20"/>
        </w:rPr>
        <w:t>委员会成员不得收受他人的财物或者其他好处，不得向他人透漏对投标文件的评审和比较、中标</w:t>
      </w:r>
      <w:r>
        <w:rPr>
          <w:rFonts w:ascii="宋体" w:hAnsi="宋体" w:cs="宋体"/>
          <w:color w:val="auto"/>
          <w:spacing w:val="11"/>
          <w:sz w:val="20"/>
          <w:szCs w:val="20"/>
        </w:rPr>
        <w:t>候</w:t>
      </w:r>
      <w:r>
        <w:rPr>
          <w:rFonts w:ascii="宋体" w:hAnsi="宋体" w:cs="宋体"/>
          <w:color w:val="auto"/>
          <w:spacing w:val="6"/>
          <w:sz w:val="20"/>
          <w:szCs w:val="20"/>
        </w:rPr>
        <w:t>选人的推荐情况以及评标有关的其他情况。在评标活动中，评标委员会成员应当客观、公正地履行职责，</w:t>
      </w:r>
      <w:r>
        <w:rPr>
          <w:rFonts w:ascii="宋体" w:hAnsi="宋体" w:cs="宋体"/>
          <w:color w:val="auto"/>
          <w:spacing w:val="18"/>
          <w:sz w:val="20"/>
          <w:szCs w:val="20"/>
        </w:rPr>
        <w:t>遵</w:t>
      </w:r>
      <w:r>
        <w:rPr>
          <w:rFonts w:ascii="宋体" w:hAnsi="宋体" w:cs="宋体"/>
          <w:color w:val="auto"/>
          <w:spacing w:val="14"/>
          <w:sz w:val="20"/>
          <w:szCs w:val="20"/>
        </w:rPr>
        <w:t>守</w:t>
      </w:r>
      <w:r>
        <w:rPr>
          <w:rFonts w:ascii="宋体" w:hAnsi="宋体" w:cs="宋体"/>
          <w:color w:val="auto"/>
          <w:spacing w:val="9"/>
          <w:sz w:val="20"/>
          <w:szCs w:val="20"/>
        </w:rPr>
        <w:t>职业道德，不得擅离职守，影响评标程序正常进行，不得使用第三章“评标办法”没有规定的评审因</w:t>
      </w:r>
      <w:r>
        <w:rPr>
          <w:rFonts w:ascii="宋体" w:hAnsi="宋体" w:cs="宋体"/>
          <w:color w:val="auto"/>
          <w:spacing w:val="8"/>
          <w:sz w:val="20"/>
          <w:szCs w:val="20"/>
        </w:rPr>
        <w:t>素和标准进行评标</w:t>
      </w:r>
      <w:r>
        <w:rPr>
          <w:rFonts w:ascii="宋体" w:hAnsi="宋体" w:cs="宋体"/>
          <w:color w:val="auto"/>
          <w:spacing w:val="6"/>
          <w:sz w:val="20"/>
          <w:szCs w:val="20"/>
        </w:rPr>
        <w:t>。</w:t>
      </w:r>
    </w:p>
    <w:p>
      <w:pPr>
        <w:spacing w:line="228" w:lineRule="auto"/>
        <w:ind w:left="421"/>
        <w:rPr>
          <w:rFonts w:ascii="宋体" w:hAnsi="宋体" w:cs="宋体"/>
          <w:color w:val="auto"/>
          <w:sz w:val="20"/>
          <w:szCs w:val="20"/>
        </w:rPr>
      </w:pPr>
      <w:r>
        <w:rPr>
          <w:rFonts w:ascii="宋体" w:hAnsi="宋体" w:cs="宋体"/>
          <w:color w:val="auto"/>
          <w:spacing w:val="16"/>
          <w:sz w:val="20"/>
          <w:szCs w:val="20"/>
        </w:rPr>
        <w:t>9</w:t>
      </w:r>
      <w:r>
        <w:rPr>
          <w:rFonts w:ascii="宋体" w:hAnsi="宋体" w:cs="宋体"/>
          <w:color w:val="auto"/>
          <w:spacing w:val="9"/>
          <w:sz w:val="20"/>
          <w:szCs w:val="20"/>
        </w:rPr>
        <w:t>.4对与评标活动有关的工作人员的纪律要求</w:t>
      </w:r>
    </w:p>
    <w:p>
      <w:pPr>
        <w:spacing w:before="250" w:line="462" w:lineRule="auto"/>
        <w:ind w:left="1" w:right="58" w:firstLine="423"/>
        <w:rPr>
          <w:rFonts w:ascii="宋体" w:hAnsi="宋体" w:cs="宋体"/>
          <w:color w:val="auto"/>
          <w:sz w:val="20"/>
          <w:szCs w:val="20"/>
        </w:rPr>
      </w:pPr>
      <w:r>
        <w:rPr>
          <w:rFonts w:ascii="宋体" w:hAnsi="宋体" w:cs="宋体"/>
          <w:color w:val="auto"/>
          <w:spacing w:val="16"/>
          <w:sz w:val="20"/>
          <w:szCs w:val="20"/>
        </w:rPr>
        <w:t>与</w:t>
      </w:r>
      <w:r>
        <w:rPr>
          <w:rFonts w:ascii="宋体" w:hAnsi="宋体" w:cs="宋体"/>
          <w:color w:val="auto"/>
          <w:spacing w:val="9"/>
          <w:sz w:val="20"/>
          <w:szCs w:val="20"/>
        </w:rPr>
        <w:t>评标活动有关的工作人员不得收受他人的财物或者其他好处，不得向他人透漏对投标文件的评审和</w:t>
      </w:r>
      <w:r>
        <w:rPr>
          <w:rFonts w:ascii="宋体" w:hAnsi="宋体" w:cs="宋体"/>
          <w:color w:val="auto"/>
          <w:spacing w:val="18"/>
          <w:sz w:val="20"/>
          <w:szCs w:val="20"/>
        </w:rPr>
        <w:t>比</w:t>
      </w:r>
      <w:r>
        <w:rPr>
          <w:rFonts w:ascii="宋体" w:hAnsi="宋体" w:cs="宋体"/>
          <w:color w:val="auto"/>
          <w:spacing w:val="13"/>
          <w:sz w:val="20"/>
          <w:szCs w:val="20"/>
        </w:rPr>
        <w:t>较</w:t>
      </w:r>
      <w:r>
        <w:rPr>
          <w:rFonts w:ascii="宋体" w:hAnsi="宋体" w:cs="宋体"/>
          <w:color w:val="auto"/>
          <w:spacing w:val="9"/>
          <w:sz w:val="20"/>
          <w:szCs w:val="20"/>
        </w:rPr>
        <w:t>、中标候选人的推荐情况以及评标有关的其他情况。在评标活动中，与评标活动有关的工作人员不得</w:t>
      </w:r>
      <w:r>
        <w:rPr>
          <w:rFonts w:ascii="宋体" w:hAnsi="宋体" w:cs="宋体"/>
          <w:color w:val="auto"/>
          <w:spacing w:val="16"/>
          <w:sz w:val="20"/>
          <w:szCs w:val="20"/>
        </w:rPr>
        <w:t>擅</w:t>
      </w:r>
      <w:r>
        <w:rPr>
          <w:rFonts w:ascii="宋体" w:hAnsi="宋体" w:cs="宋体"/>
          <w:color w:val="auto"/>
          <w:spacing w:val="11"/>
          <w:sz w:val="20"/>
          <w:szCs w:val="20"/>
        </w:rPr>
        <w:t>离</w:t>
      </w:r>
      <w:r>
        <w:rPr>
          <w:rFonts w:ascii="宋体" w:hAnsi="宋体" w:cs="宋体"/>
          <w:color w:val="auto"/>
          <w:spacing w:val="8"/>
          <w:sz w:val="20"/>
          <w:szCs w:val="20"/>
        </w:rPr>
        <w:t>职守，影响评标程序正常进行。</w:t>
      </w:r>
    </w:p>
    <w:p>
      <w:pPr>
        <w:spacing w:line="229" w:lineRule="auto"/>
        <w:ind w:left="421"/>
        <w:rPr>
          <w:rFonts w:ascii="宋体" w:hAnsi="宋体" w:cs="宋体"/>
          <w:color w:val="auto"/>
          <w:sz w:val="20"/>
          <w:szCs w:val="20"/>
        </w:rPr>
      </w:pPr>
      <w:r>
        <w:rPr>
          <w:rFonts w:ascii="宋体" w:hAnsi="宋体" w:cs="宋体"/>
          <w:color w:val="auto"/>
          <w:spacing w:val="8"/>
          <w:sz w:val="20"/>
          <w:szCs w:val="20"/>
        </w:rPr>
        <w:t>9</w:t>
      </w:r>
      <w:r>
        <w:rPr>
          <w:rFonts w:ascii="宋体" w:hAnsi="宋体" w:cs="宋体"/>
          <w:color w:val="auto"/>
          <w:spacing w:val="5"/>
          <w:sz w:val="20"/>
          <w:szCs w:val="20"/>
        </w:rPr>
        <w:t>.5投诉</w:t>
      </w:r>
    </w:p>
    <w:p>
      <w:pPr>
        <w:spacing w:before="251" w:line="360" w:lineRule="auto"/>
        <w:ind w:left="0" w:firstLine="417" w:firstLineChars="177"/>
        <w:rPr>
          <w:rFonts w:ascii="宋体" w:hAnsi="宋体" w:cs="宋体"/>
          <w:color w:val="auto"/>
          <w:sz w:val="20"/>
          <w:szCs w:val="20"/>
        </w:rPr>
      </w:pPr>
      <w:r>
        <w:rPr>
          <w:rFonts w:ascii="宋体" w:hAnsi="宋体" w:cs="宋体"/>
          <w:color w:val="auto"/>
          <w:spacing w:val="18"/>
          <w:sz w:val="20"/>
          <w:szCs w:val="20"/>
        </w:rPr>
        <w:t>投</w:t>
      </w:r>
      <w:r>
        <w:rPr>
          <w:rFonts w:ascii="宋体" w:hAnsi="宋体" w:cs="宋体"/>
          <w:color w:val="auto"/>
          <w:spacing w:val="11"/>
          <w:sz w:val="20"/>
          <w:szCs w:val="20"/>
        </w:rPr>
        <w:t>标</w:t>
      </w:r>
      <w:r>
        <w:rPr>
          <w:rFonts w:ascii="宋体" w:hAnsi="宋体" w:cs="宋体"/>
          <w:color w:val="auto"/>
          <w:spacing w:val="9"/>
          <w:sz w:val="20"/>
          <w:szCs w:val="20"/>
        </w:rPr>
        <w:t>人和其他利害关系人认为本次招标活动违反法律、法规和规章规定的，有权向有关行政监督部门</w:t>
      </w:r>
      <w:r>
        <w:rPr>
          <w:rFonts w:ascii="宋体" w:hAnsi="宋体" w:cs="宋体"/>
          <w:color w:val="auto"/>
          <w:spacing w:val="3"/>
          <w:sz w:val="20"/>
          <w:szCs w:val="20"/>
        </w:rPr>
        <w:t>投</w:t>
      </w:r>
      <w:r>
        <w:rPr>
          <w:rFonts w:ascii="宋体" w:hAnsi="宋体" w:cs="宋体"/>
          <w:color w:val="auto"/>
          <w:spacing w:val="2"/>
          <w:sz w:val="20"/>
          <w:szCs w:val="20"/>
        </w:rPr>
        <w:t>诉。</w:t>
      </w:r>
    </w:p>
    <w:p>
      <w:pPr>
        <w:spacing w:before="163" w:line="221" w:lineRule="auto"/>
        <w:ind w:left="24"/>
        <w:rPr>
          <w:rFonts w:ascii="宋体" w:hAnsi="宋体" w:cs="宋体"/>
          <w:color w:val="auto"/>
          <w:sz w:val="28"/>
          <w:szCs w:val="28"/>
        </w:rPr>
      </w:pPr>
      <w:r>
        <w:rPr>
          <w:rFonts w:ascii="宋体" w:hAnsi="宋体" w:cs="宋体"/>
          <w:color w:val="auto"/>
          <w:spacing w:val="-2"/>
          <w:sz w:val="28"/>
          <w:szCs w:val="28"/>
        </w:rPr>
        <w:t>10.需</w:t>
      </w:r>
      <w:r>
        <w:rPr>
          <w:rFonts w:ascii="宋体" w:hAnsi="宋体" w:cs="宋体"/>
          <w:color w:val="auto"/>
          <w:spacing w:val="-1"/>
          <w:sz w:val="28"/>
          <w:szCs w:val="28"/>
        </w:rPr>
        <w:t>要补充的其他内容</w:t>
      </w:r>
    </w:p>
    <w:p>
      <w:pPr>
        <w:spacing w:line="310" w:lineRule="auto"/>
        <w:rPr>
          <w:color w:val="auto"/>
        </w:rPr>
      </w:pPr>
    </w:p>
    <w:p>
      <w:pPr>
        <w:spacing w:before="65" w:line="228" w:lineRule="auto"/>
        <w:ind w:left="430"/>
        <w:rPr>
          <w:rFonts w:ascii="宋体" w:hAnsi="宋体" w:cs="宋体"/>
          <w:color w:val="auto"/>
          <w:spacing w:val="8"/>
          <w:sz w:val="20"/>
          <w:szCs w:val="20"/>
        </w:rPr>
      </w:pPr>
      <w:r>
        <w:rPr>
          <w:rFonts w:ascii="宋体" w:hAnsi="宋体" w:cs="宋体"/>
          <w:color w:val="auto"/>
          <w:spacing w:val="16"/>
          <w:sz w:val="20"/>
          <w:szCs w:val="20"/>
        </w:rPr>
        <w:t>需</w:t>
      </w:r>
      <w:r>
        <w:rPr>
          <w:rFonts w:ascii="宋体" w:hAnsi="宋体" w:cs="宋体"/>
          <w:color w:val="auto"/>
          <w:spacing w:val="10"/>
          <w:sz w:val="20"/>
          <w:szCs w:val="20"/>
        </w:rPr>
        <w:t>要</w:t>
      </w:r>
      <w:r>
        <w:rPr>
          <w:rFonts w:ascii="宋体" w:hAnsi="宋体" w:cs="宋体"/>
          <w:color w:val="auto"/>
          <w:spacing w:val="8"/>
          <w:sz w:val="20"/>
          <w:szCs w:val="20"/>
        </w:rPr>
        <w:t>补充的其他内容：见投标人须知前附表。</w:t>
      </w:r>
    </w:p>
    <w:p>
      <w:pPr>
        <w:textAlignment w:val="auto"/>
        <w:rPr>
          <w:rFonts w:ascii="宋体" w:hAnsi="宋体" w:cs="宋体"/>
          <w:color w:val="auto"/>
          <w:spacing w:val="8"/>
          <w:sz w:val="20"/>
          <w:szCs w:val="20"/>
        </w:rPr>
      </w:pPr>
      <w:r>
        <w:rPr>
          <w:rFonts w:ascii="宋体" w:hAnsi="宋体" w:cs="宋体"/>
          <w:color w:val="auto"/>
          <w:spacing w:val="8"/>
          <w:sz w:val="20"/>
          <w:szCs w:val="20"/>
        </w:rPr>
        <w:br w:type="page"/>
      </w:r>
    </w:p>
    <w:p>
      <w:pPr>
        <w:spacing w:before="65" w:line="228" w:lineRule="auto"/>
        <w:ind w:left="430"/>
        <w:rPr>
          <w:color w:val="auto"/>
        </w:rPr>
      </w:pPr>
    </w:p>
    <w:p>
      <w:pPr>
        <w:spacing w:before="113" w:line="224" w:lineRule="auto"/>
        <w:ind w:left="2076"/>
        <w:outlineLvl w:val="0"/>
        <w:rPr>
          <w:rFonts w:ascii="宋体" w:hAnsi="宋体" w:cs="宋体"/>
          <w:color w:val="auto"/>
          <w:sz w:val="35"/>
          <w:szCs w:val="35"/>
        </w:rPr>
      </w:pPr>
      <w:bookmarkStart w:id="20" w:name="_Toc128613459"/>
      <w:bookmarkStart w:id="21" w:name="_Toc30305"/>
      <w:r>
        <w:rPr>
          <w:rFonts w:ascii="宋体" w:hAnsi="宋体" w:cs="宋体"/>
          <w:color w:val="auto"/>
          <w:spacing w:val="14"/>
          <w:sz w:val="35"/>
          <w:szCs w:val="35"/>
        </w:rPr>
        <w:t>第</w:t>
      </w:r>
      <w:r>
        <w:rPr>
          <w:rFonts w:ascii="宋体" w:hAnsi="宋体" w:cs="宋体"/>
          <w:color w:val="auto"/>
          <w:spacing w:val="8"/>
          <w:sz w:val="35"/>
          <w:szCs w:val="35"/>
        </w:rPr>
        <w:t>三章评标办法(综合评估法)</w:t>
      </w:r>
      <w:bookmarkEnd w:id="20"/>
      <w:bookmarkEnd w:id="21"/>
    </w:p>
    <w:p>
      <w:pPr>
        <w:spacing w:before="354" w:line="225" w:lineRule="auto"/>
        <w:ind w:left="3519"/>
        <w:outlineLvl w:val="1"/>
        <w:rPr>
          <w:rFonts w:ascii="宋体" w:hAnsi="宋体" w:cs="宋体"/>
          <w:color w:val="auto"/>
          <w:sz w:val="35"/>
          <w:szCs w:val="35"/>
        </w:rPr>
      </w:pPr>
      <w:bookmarkStart w:id="22" w:name="_Toc128613460"/>
      <w:r>
        <w:rPr>
          <w:rFonts w:ascii="宋体" w:hAnsi="宋体" w:cs="宋体"/>
          <w:color w:val="auto"/>
          <w:spacing w:val="12"/>
          <w:sz w:val="35"/>
          <w:szCs w:val="35"/>
        </w:rPr>
        <w:t>评</w:t>
      </w:r>
      <w:r>
        <w:rPr>
          <w:rFonts w:ascii="宋体" w:hAnsi="宋体" w:cs="宋体"/>
          <w:color w:val="auto"/>
          <w:spacing w:val="9"/>
          <w:sz w:val="35"/>
          <w:szCs w:val="35"/>
        </w:rPr>
        <w:t>标办法前附表</w:t>
      </w:r>
      <w:bookmarkEnd w:id="22"/>
    </w:p>
    <w:p>
      <w:pPr>
        <w:spacing w:line="221" w:lineRule="exact"/>
        <w:rPr>
          <w:color w:val="auto"/>
        </w:rPr>
      </w:pPr>
    </w:p>
    <w:tbl>
      <w:tblPr>
        <w:tblStyle w:val="39"/>
        <w:tblW w:w="94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59"/>
        <w:gridCol w:w="2048"/>
        <w:gridCol w:w="5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838" w:type="dxa"/>
            <w:gridSpan w:val="2"/>
            <w:vAlign w:val="center"/>
          </w:tcPr>
          <w:p>
            <w:pPr>
              <w:jc w:val="center"/>
              <w:rPr>
                <w:rFonts w:ascii="宋体" w:hAnsi="宋体" w:cs="宋体" w:eastAsiaTheme="minorEastAsia"/>
                <w:color w:val="auto"/>
              </w:rPr>
            </w:pPr>
            <w:r>
              <w:rPr>
                <w:rFonts w:hint="eastAsia" w:ascii="宋体" w:hAnsi="宋体" w:cs="宋体" w:eastAsiaTheme="minorEastAsia"/>
                <w:color w:val="auto"/>
                <w:spacing w:val="7"/>
                <w:szCs w:val="21"/>
              </w:rPr>
              <w:t>条款号</w:t>
            </w:r>
          </w:p>
        </w:tc>
        <w:tc>
          <w:tcPr>
            <w:tcW w:w="2048" w:type="dxa"/>
            <w:vAlign w:val="center"/>
          </w:tcPr>
          <w:p>
            <w:pPr>
              <w:jc w:val="center"/>
              <w:rPr>
                <w:rFonts w:ascii="宋体" w:hAnsi="宋体" w:cs="宋体" w:eastAsiaTheme="minorEastAsia"/>
                <w:color w:val="auto"/>
              </w:rPr>
            </w:pPr>
            <w:r>
              <w:rPr>
                <w:rFonts w:hint="eastAsia" w:ascii="宋体" w:hAnsi="宋体" w:cs="宋体" w:eastAsiaTheme="minorEastAsia"/>
                <w:color w:val="auto"/>
                <w:spacing w:val="9"/>
                <w:szCs w:val="21"/>
              </w:rPr>
              <w:t>评</w:t>
            </w:r>
            <w:r>
              <w:rPr>
                <w:rFonts w:hint="eastAsia" w:ascii="宋体" w:hAnsi="宋体" w:cs="宋体" w:eastAsiaTheme="minorEastAsia"/>
                <w:color w:val="auto"/>
                <w:spacing w:val="8"/>
                <w:szCs w:val="21"/>
              </w:rPr>
              <w:t>审因素</w:t>
            </w:r>
          </w:p>
        </w:tc>
        <w:tc>
          <w:tcPr>
            <w:tcW w:w="5607" w:type="dxa"/>
            <w:vAlign w:val="center"/>
          </w:tcPr>
          <w:p>
            <w:pPr>
              <w:jc w:val="center"/>
              <w:rPr>
                <w:rFonts w:ascii="宋体" w:hAnsi="宋体" w:cs="宋体" w:eastAsiaTheme="minorEastAsia"/>
                <w:color w:val="auto"/>
              </w:rPr>
            </w:pPr>
            <w:r>
              <w:rPr>
                <w:rFonts w:hint="eastAsia" w:ascii="宋体" w:hAnsi="宋体" w:cs="宋体" w:eastAsiaTheme="minorEastAsia"/>
                <w:color w:val="auto"/>
                <w:spacing w:val="9"/>
                <w:szCs w:val="21"/>
              </w:rPr>
              <w:t>评</w:t>
            </w:r>
            <w:r>
              <w:rPr>
                <w:rFonts w:hint="eastAsia" w:ascii="宋体" w:hAnsi="宋体" w:cs="宋体" w:eastAsiaTheme="minorEastAsia"/>
                <w:color w:val="auto"/>
                <w:spacing w:val="8"/>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restart"/>
            <w:tcBorders>
              <w:bottom w:val="nil"/>
            </w:tcBorders>
            <w:vAlign w:val="center"/>
          </w:tcPr>
          <w:p>
            <w:pPr>
              <w:jc w:val="center"/>
              <w:rPr>
                <w:rFonts w:ascii="宋体" w:hAnsi="宋体" w:cs="宋体" w:eastAsiaTheme="minorEastAsia"/>
                <w:color w:val="auto"/>
              </w:rPr>
            </w:pPr>
            <w:r>
              <w:rPr>
                <w:rFonts w:hint="eastAsia" w:ascii="宋体" w:hAnsi="宋体" w:cs="宋体" w:eastAsiaTheme="minorEastAsia"/>
                <w:color w:val="auto"/>
                <w:spacing w:val="7"/>
                <w:szCs w:val="21"/>
              </w:rPr>
              <w:t>2.1.</w:t>
            </w:r>
            <w:r>
              <w:rPr>
                <w:rFonts w:hint="eastAsia" w:ascii="宋体" w:hAnsi="宋体" w:cs="宋体" w:eastAsiaTheme="minorEastAsia"/>
                <w:color w:val="auto"/>
                <w:spacing w:val="6"/>
                <w:szCs w:val="21"/>
              </w:rPr>
              <w:t>1</w:t>
            </w:r>
          </w:p>
        </w:tc>
        <w:tc>
          <w:tcPr>
            <w:tcW w:w="1059" w:type="dxa"/>
            <w:vMerge w:val="restart"/>
            <w:tcBorders>
              <w:bottom w:val="nil"/>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形式评审标准</w:t>
            </w: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9"/>
                <w:szCs w:val="21"/>
              </w:rPr>
              <w:t>投</w:t>
            </w:r>
            <w:r>
              <w:rPr>
                <w:rFonts w:hint="eastAsia" w:ascii="宋体" w:hAnsi="宋体" w:cs="宋体" w:eastAsiaTheme="minorEastAsia"/>
                <w:color w:val="auto"/>
                <w:spacing w:val="7"/>
                <w:szCs w:val="21"/>
              </w:rPr>
              <w:t>标人名称</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9"/>
                <w:szCs w:val="21"/>
              </w:rPr>
              <w:t>与营业执照、资质证书一</w:t>
            </w:r>
            <w:r>
              <w:rPr>
                <w:rFonts w:hint="eastAsia" w:ascii="宋体" w:hAnsi="宋体" w:cs="宋体" w:eastAsiaTheme="minorEastAsia"/>
                <w:color w:val="auto"/>
                <w:spacing w:val="6"/>
                <w:szCs w:val="21"/>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spacing w:val="8"/>
              </w:rPr>
            </w:pPr>
            <w:r>
              <w:rPr>
                <w:rFonts w:hint="eastAsia" w:ascii="宋体" w:hAnsi="宋体" w:cs="宋体" w:eastAsiaTheme="minorEastAsia"/>
                <w:color w:val="auto"/>
                <w:spacing w:val="8"/>
                <w:szCs w:val="21"/>
              </w:rPr>
              <w:t>投标函签字盖章</w:t>
            </w:r>
          </w:p>
        </w:tc>
        <w:tc>
          <w:tcPr>
            <w:tcW w:w="5607" w:type="dxa"/>
            <w:vAlign w:val="center"/>
          </w:tcPr>
          <w:p>
            <w:pPr>
              <w:rPr>
                <w:rFonts w:ascii="宋体" w:hAnsi="宋体" w:cs="宋体" w:eastAsiaTheme="minorEastAsia"/>
                <w:color w:val="auto"/>
                <w:spacing w:val="8"/>
              </w:rPr>
            </w:pPr>
            <w:r>
              <w:rPr>
                <w:rFonts w:hint="eastAsia" w:ascii="宋体" w:hAnsi="宋体" w:cs="宋体" w:eastAsiaTheme="minorEastAsia"/>
                <w:color w:val="auto"/>
                <w:spacing w:val="8"/>
                <w:szCs w:val="21"/>
              </w:rPr>
              <w:t>有法定代表人或其委托代理人签字或加盖单位章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投标文件格</w:t>
            </w:r>
            <w:r>
              <w:rPr>
                <w:rFonts w:hint="eastAsia" w:ascii="宋体" w:hAnsi="宋体" w:cs="宋体" w:eastAsiaTheme="minorEastAsia"/>
                <w:color w:val="auto"/>
                <w:spacing w:val="7"/>
                <w:szCs w:val="21"/>
              </w:rPr>
              <w:t>式</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13"/>
                <w:szCs w:val="21"/>
              </w:rPr>
              <w:t>符</w:t>
            </w:r>
            <w:r>
              <w:rPr>
                <w:rFonts w:hint="eastAsia" w:ascii="宋体" w:hAnsi="宋体" w:cs="宋体" w:eastAsiaTheme="minorEastAsia"/>
                <w:color w:val="auto"/>
                <w:spacing w:val="9"/>
                <w:szCs w:val="21"/>
              </w:rPr>
              <w:t>合第五章“投标文件格式”的要求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9"/>
                <w:szCs w:val="21"/>
              </w:rPr>
              <w:t>联</w:t>
            </w:r>
            <w:r>
              <w:rPr>
                <w:rFonts w:hint="eastAsia" w:ascii="宋体" w:hAnsi="宋体" w:cs="宋体" w:eastAsiaTheme="minorEastAsia"/>
                <w:color w:val="auto"/>
                <w:spacing w:val="8"/>
                <w:szCs w:val="21"/>
              </w:rPr>
              <w:t>合体投标人</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16"/>
                <w:szCs w:val="21"/>
              </w:rPr>
              <w:t>提</w:t>
            </w:r>
            <w:r>
              <w:rPr>
                <w:rFonts w:hint="eastAsia" w:ascii="宋体" w:hAnsi="宋体" w:cs="宋体" w:eastAsiaTheme="minorEastAsia"/>
                <w:color w:val="auto"/>
                <w:spacing w:val="9"/>
                <w:szCs w:val="21"/>
              </w:rPr>
              <w:t>交联合体协议书，并明确联合体牵头人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79" w:type="dxa"/>
            <w:vMerge w:val="continue"/>
            <w:tcBorders>
              <w:top w:val="nil"/>
            </w:tcBorders>
            <w:vAlign w:val="center"/>
          </w:tcPr>
          <w:p>
            <w:pPr>
              <w:jc w:val="center"/>
              <w:rPr>
                <w:rFonts w:ascii="宋体" w:hAnsi="宋体" w:cs="宋体" w:eastAsiaTheme="minorEastAsia"/>
                <w:color w:val="auto"/>
              </w:rPr>
            </w:pPr>
          </w:p>
        </w:tc>
        <w:tc>
          <w:tcPr>
            <w:tcW w:w="1059" w:type="dxa"/>
            <w:vMerge w:val="continue"/>
            <w:tcBorders>
              <w:top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报价唯一</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10"/>
                <w:szCs w:val="21"/>
              </w:rPr>
              <w:t>只</w:t>
            </w:r>
            <w:r>
              <w:rPr>
                <w:rFonts w:hint="eastAsia" w:ascii="宋体" w:hAnsi="宋体" w:cs="宋体" w:eastAsiaTheme="minorEastAsia"/>
                <w:color w:val="auto"/>
                <w:spacing w:val="7"/>
                <w:szCs w:val="21"/>
              </w:rPr>
              <w:t>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restart"/>
            <w:tcBorders>
              <w:bottom w:val="nil"/>
            </w:tcBorders>
            <w:vAlign w:val="center"/>
          </w:tcPr>
          <w:p>
            <w:pPr>
              <w:jc w:val="center"/>
              <w:rPr>
                <w:rFonts w:ascii="宋体" w:hAnsi="宋体" w:cs="宋体" w:eastAsiaTheme="minorEastAsia"/>
                <w:color w:val="auto"/>
              </w:rPr>
            </w:pPr>
            <w:r>
              <w:rPr>
                <w:rFonts w:hint="eastAsia" w:ascii="宋体" w:hAnsi="宋体" w:cs="宋体" w:eastAsiaTheme="minorEastAsia"/>
                <w:color w:val="auto"/>
                <w:spacing w:val="4"/>
                <w:szCs w:val="21"/>
              </w:rPr>
              <w:t>2.1.2</w:t>
            </w:r>
          </w:p>
        </w:tc>
        <w:tc>
          <w:tcPr>
            <w:tcW w:w="1059" w:type="dxa"/>
            <w:vMerge w:val="restart"/>
            <w:tcBorders>
              <w:bottom w:val="nil"/>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资格评审标准</w:t>
            </w: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6"/>
                <w:szCs w:val="21"/>
              </w:rPr>
              <w:t>营业执</w:t>
            </w:r>
            <w:r>
              <w:rPr>
                <w:rFonts w:hint="eastAsia" w:ascii="宋体" w:hAnsi="宋体" w:cs="宋体" w:eastAsiaTheme="minorEastAsia"/>
                <w:color w:val="auto"/>
                <w:spacing w:val="5"/>
                <w:szCs w:val="21"/>
              </w:rPr>
              <w:t>照</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11"/>
                <w:szCs w:val="21"/>
              </w:rPr>
              <w:t>具</w:t>
            </w:r>
            <w:r>
              <w:rPr>
                <w:rFonts w:hint="eastAsia" w:ascii="宋体" w:hAnsi="宋体" w:cs="宋体" w:eastAsiaTheme="minorEastAsia"/>
                <w:color w:val="auto"/>
                <w:spacing w:val="8"/>
                <w:szCs w:val="21"/>
              </w:rPr>
              <w:t>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5"/>
                <w:szCs w:val="21"/>
              </w:rPr>
              <w:t>资质等级</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spacing w:val="9"/>
              </w:rPr>
            </w:pPr>
            <w:r>
              <w:rPr>
                <w:rFonts w:hint="eastAsia" w:ascii="宋体" w:hAnsi="宋体" w:cs="宋体" w:eastAsiaTheme="minorEastAsia"/>
                <w:color w:val="auto"/>
                <w:spacing w:val="9"/>
                <w:szCs w:val="21"/>
              </w:rPr>
              <w:t>项目负责人</w:t>
            </w:r>
          </w:p>
        </w:tc>
        <w:tc>
          <w:tcPr>
            <w:tcW w:w="5607" w:type="dxa"/>
            <w:vAlign w:val="center"/>
          </w:tcPr>
          <w:p>
            <w:pPr>
              <w:rPr>
                <w:rFonts w:ascii="宋体" w:hAnsi="宋体" w:cs="宋体" w:eastAsiaTheme="minorEastAsia"/>
                <w:color w:val="auto"/>
                <w:spacing w:val="9"/>
              </w:rPr>
            </w:pPr>
            <w:r>
              <w:rPr>
                <w:rFonts w:hint="eastAsia" w:ascii="宋体" w:hAnsi="宋体" w:cs="宋体" w:eastAsiaTheme="minorEastAsia"/>
                <w:color w:val="auto"/>
                <w:spacing w:val="9"/>
                <w:szCs w:val="21"/>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spacing w:val="8"/>
              </w:rPr>
            </w:pPr>
            <w:r>
              <w:rPr>
                <w:rFonts w:hint="eastAsia" w:ascii="宋体" w:hAnsi="宋体" w:cs="宋体" w:eastAsiaTheme="minorEastAsia"/>
                <w:color w:val="auto"/>
                <w:spacing w:val="8"/>
                <w:szCs w:val="21"/>
              </w:rPr>
              <w:t>项目施工负责人</w:t>
            </w:r>
          </w:p>
        </w:tc>
        <w:tc>
          <w:tcPr>
            <w:tcW w:w="5607" w:type="dxa"/>
            <w:vAlign w:val="center"/>
          </w:tcPr>
          <w:p>
            <w:pPr>
              <w:rPr>
                <w:rFonts w:ascii="宋体" w:hAnsi="宋体" w:cs="宋体" w:eastAsiaTheme="minorEastAsia"/>
                <w:color w:val="auto"/>
                <w:spacing w:val="4"/>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项目设计负责人</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项目技术负责人</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12"/>
                <w:szCs w:val="21"/>
              </w:rPr>
              <w:t>现</w:t>
            </w:r>
            <w:r>
              <w:rPr>
                <w:rFonts w:hint="eastAsia" w:ascii="宋体" w:hAnsi="宋体" w:cs="宋体" w:eastAsiaTheme="minorEastAsia"/>
                <w:color w:val="auto"/>
                <w:spacing w:val="8"/>
                <w:szCs w:val="21"/>
              </w:rPr>
              <w:t>场主要管理人员</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tcBorders>
              <w:top w:val="nil"/>
              <w:bottom w:val="nil"/>
            </w:tcBorders>
            <w:vAlign w:val="center"/>
          </w:tcPr>
          <w:p>
            <w:pPr>
              <w:jc w:val="center"/>
              <w:rPr>
                <w:rFonts w:ascii="宋体" w:hAnsi="宋体" w:cs="宋体" w:eastAsiaTheme="minorEastAsia"/>
                <w:color w:val="auto"/>
              </w:rPr>
            </w:pPr>
          </w:p>
        </w:tc>
        <w:tc>
          <w:tcPr>
            <w:tcW w:w="1059" w:type="dxa"/>
            <w:vMerge w:val="continue"/>
            <w:tcBorders>
              <w:top w:val="nil"/>
              <w:bottom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社保证明要求</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tcBorders>
              <w:top w:val="nil"/>
            </w:tcBorders>
            <w:vAlign w:val="center"/>
          </w:tcPr>
          <w:p>
            <w:pPr>
              <w:jc w:val="center"/>
              <w:rPr>
                <w:rFonts w:ascii="宋体" w:hAnsi="宋体" w:cs="宋体" w:eastAsiaTheme="minorEastAsia"/>
                <w:color w:val="auto"/>
              </w:rPr>
            </w:pPr>
          </w:p>
        </w:tc>
        <w:tc>
          <w:tcPr>
            <w:tcW w:w="1059" w:type="dxa"/>
            <w:vMerge w:val="continue"/>
            <w:tcBorders>
              <w:top w:val="nil"/>
            </w:tcBorders>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5"/>
                <w:szCs w:val="21"/>
              </w:rPr>
              <w:t>其</w:t>
            </w:r>
            <w:r>
              <w:rPr>
                <w:rFonts w:hint="eastAsia" w:ascii="宋体" w:hAnsi="宋体" w:cs="宋体" w:eastAsiaTheme="minorEastAsia"/>
                <w:color w:val="auto"/>
                <w:spacing w:val="4"/>
                <w:szCs w:val="21"/>
              </w:rPr>
              <w:t>他</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restart"/>
            <w:vAlign w:val="center"/>
          </w:tcPr>
          <w:p>
            <w:pPr>
              <w:jc w:val="center"/>
              <w:rPr>
                <w:rFonts w:ascii="宋体" w:hAnsi="宋体" w:cs="宋体" w:eastAsiaTheme="minorEastAsia"/>
                <w:color w:val="auto"/>
              </w:rPr>
            </w:pPr>
            <w:r>
              <w:rPr>
                <w:rFonts w:hint="eastAsia" w:ascii="宋体" w:hAnsi="宋体" w:cs="宋体" w:eastAsiaTheme="minorEastAsia"/>
                <w:color w:val="auto"/>
                <w:spacing w:val="5"/>
                <w:szCs w:val="21"/>
              </w:rPr>
              <w:t>2</w:t>
            </w:r>
            <w:r>
              <w:rPr>
                <w:rFonts w:hint="eastAsia" w:ascii="宋体" w:hAnsi="宋体" w:cs="宋体" w:eastAsiaTheme="minorEastAsia"/>
                <w:color w:val="auto"/>
                <w:spacing w:val="4"/>
                <w:szCs w:val="21"/>
              </w:rPr>
              <w:t>.1.3</w:t>
            </w:r>
          </w:p>
        </w:tc>
        <w:tc>
          <w:tcPr>
            <w:tcW w:w="1059" w:type="dxa"/>
            <w:vMerge w:val="restart"/>
            <w:vAlign w:val="center"/>
          </w:tcPr>
          <w:p>
            <w:pPr>
              <w:rPr>
                <w:rFonts w:ascii="宋体" w:hAnsi="宋体" w:cs="宋体" w:eastAsiaTheme="minorEastAsia"/>
                <w:color w:val="auto"/>
              </w:rPr>
            </w:pPr>
            <w:r>
              <w:rPr>
                <w:rFonts w:hint="eastAsia" w:ascii="宋体" w:hAnsi="宋体" w:cs="宋体" w:eastAsiaTheme="minorEastAsia"/>
                <w:color w:val="auto"/>
                <w:szCs w:val="21"/>
              </w:rPr>
              <w:t>响应性评审标准</w:t>
            </w: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7"/>
                <w:szCs w:val="21"/>
              </w:rPr>
              <w:t>投标报</w:t>
            </w:r>
            <w:r>
              <w:rPr>
                <w:rFonts w:hint="eastAsia" w:ascii="宋体" w:hAnsi="宋体" w:cs="宋体" w:eastAsiaTheme="minorEastAsia"/>
                <w:color w:val="auto"/>
                <w:spacing w:val="6"/>
                <w:szCs w:val="21"/>
              </w:rPr>
              <w:t>价</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须知”第3.2.5项规定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vAlign w:val="center"/>
          </w:tcPr>
          <w:p>
            <w:pPr>
              <w:jc w:val="center"/>
              <w:rPr>
                <w:rFonts w:ascii="宋体" w:hAnsi="宋体" w:cs="宋体" w:eastAsiaTheme="minorEastAsia"/>
                <w:color w:val="auto"/>
              </w:rPr>
            </w:pPr>
          </w:p>
        </w:tc>
        <w:tc>
          <w:tcPr>
            <w:tcW w:w="1059" w:type="dxa"/>
            <w:vMerge w:val="continue"/>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7"/>
                <w:szCs w:val="21"/>
              </w:rPr>
              <w:t>投标范</w:t>
            </w:r>
            <w:r>
              <w:rPr>
                <w:rFonts w:hint="eastAsia" w:ascii="宋体" w:hAnsi="宋体" w:cs="宋体" w:eastAsiaTheme="minorEastAsia"/>
                <w:color w:val="auto"/>
                <w:spacing w:val="6"/>
                <w:szCs w:val="21"/>
              </w:rPr>
              <w:t>围</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vAlign w:val="center"/>
          </w:tcPr>
          <w:p>
            <w:pPr>
              <w:jc w:val="center"/>
              <w:rPr>
                <w:rFonts w:ascii="宋体" w:hAnsi="宋体" w:cs="宋体" w:eastAsiaTheme="minorEastAsia"/>
                <w:color w:val="auto"/>
              </w:rPr>
            </w:pPr>
          </w:p>
        </w:tc>
        <w:tc>
          <w:tcPr>
            <w:tcW w:w="1059" w:type="dxa"/>
            <w:vMerge w:val="continue"/>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工</w:t>
            </w:r>
            <w:r>
              <w:rPr>
                <w:rFonts w:hint="eastAsia" w:ascii="宋体" w:hAnsi="宋体" w:cs="宋体" w:eastAsiaTheme="minorEastAsia"/>
                <w:color w:val="auto"/>
                <w:spacing w:val="3"/>
                <w:szCs w:val="21"/>
              </w:rPr>
              <w:t>期</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须知”第1.3.2项规定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vAlign w:val="center"/>
          </w:tcPr>
          <w:p>
            <w:pPr>
              <w:jc w:val="center"/>
              <w:rPr>
                <w:rFonts w:ascii="宋体" w:hAnsi="宋体" w:cs="宋体" w:eastAsiaTheme="minorEastAsia"/>
                <w:color w:val="auto"/>
              </w:rPr>
            </w:pPr>
          </w:p>
        </w:tc>
        <w:tc>
          <w:tcPr>
            <w:tcW w:w="1059" w:type="dxa"/>
            <w:vMerge w:val="continue"/>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8"/>
                <w:szCs w:val="21"/>
              </w:rPr>
              <w:t>质</w:t>
            </w:r>
            <w:r>
              <w:rPr>
                <w:rFonts w:hint="eastAsia" w:ascii="宋体" w:hAnsi="宋体" w:cs="宋体" w:eastAsiaTheme="minorEastAsia"/>
                <w:color w:val="auto"/>
                <w:spacing w:val="7"/>
                <w:szCs w:val="21"/>
              </w:rPr>
              <w:t>量标准</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须知”第1.3.3项规定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79" w:type="dxa"/>
            <w:vMerge w:val="continue"/>
            <w:vAlign w:val="center"/>
          </w:tcPr>
          <w:p>
            <w:pPr>
              <w:jc w:val="center"/>
              <w:rPr>
                <w:rFonts w:ascii="宋体" w:hAnsi="宋体" w:cs="宋体" w:eastAsiaTheme="minorEastAsia"/>
                <w:color w:val="auto"/>
              </w:rPr>
            </w:pPr>
          </w:p>
        </w:tc>
        <w:tc>
          <w:tcPr>
            <w:tcW w:w="1059" w:type="dxa"/>
            <w:vMerge w:val="continue"/>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9"/>
                <w:szCs w:val="21"/>
              </w:rPr>
              <w:t>投</w:t>
            </w:r>
            <w:r>
              <w:rPr>
                <w:rFonts w:hint="eastAsia" w:ascii="宋体" w:hAnsi="宋体" w:cs="宋体" w:eastAsiaTheme="minorEastAsia"/>
                <w:color w:val="auto"/>
                <w:spacing w:val="7"/>
                <w:szCs w:val="21"/>
              </w:rPr>
              <w:t>标有效期</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须知”第3.3.1项规定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vAlign w:val="center"/>
          </w:tcPr>
          <w:p>
            <w:pPr>
              <w:jc w:val="center"/>
              <w:rPr>
                <w:rFonts w:ascii="宋体" w:hAnsi="宋体" w:cs="宋体" w:eastAsiaTheme="minorEastAsia"/>
                <w:color w:val="auto"/>
              </w:rPr>
            </w:pPr>
          </w:p>
        </w:tc>
        <w:tc>
          <w:tcPr>
            <w:tcW w:w="1059" w:type="dxa"/>
            <w:vMerge w:val="continue"/>
            <w:vAlign w:val="center"/>
          </w:tcPr>
          <w:p>
            <w:pPr>
              <w:jc w:val="center"/>
              <w:rPr>
                <w:rFonts w:ascii="宋体" w:hAnsi="宋体" w:cs="宋体" w:eastAsiaTheme="minorEastAsia"/>
                <w:color w:val="auto"/>
              </w:rPr>
            </w:pPr>
          </w:p>
        </w:tc>
        <w:tc>
          <w:tcPr>
            <w:tcW w:w="2048" w:type="dxa"/>
            <w:vAlign w:val="center"/>
          </w:tcPr>
          <w:p>
            <w:pPr>
              <w:rPr>
                <w:rFonts w:ascii="宋体" w:hAnsi="宋体" w:cs="宋体" w:eastAsiaTheme="minorEastAsia"/>
                <w:color w:val="auto"/>
              </w:rPr>
            </w:pPr>
            <w:r>
              <w:rPr>
                <w:rFonts w:hint="eastAsia" w:ascii="宋体" w:hAnsi="宋体" w:cs="宋体" w:eastAsiaTheme="minorEastAsia"/>
                <w:color w:val="auto"/>
                <w:spacing w:val="9"/>
                <w:szCs w:val="21"/>
              </w:rPr>
              <w:t>投</w:t>
            </w:r>
            <w:r>
              <w:rPr>
                <w:rFonts w:hint="eastAsia" w:ascii="宋体" w:hAnsi="宋体" w:cs="宋体" w:eastAsiaTheme="minorEastAsia"/>
                <w:color w:val="auto"/>
                <w:spacing w:val="7"/>
                <w:szCs w:val="21"/>
              </w:rPr>
              <w:t>标保证金</w:t>
            </w:r>
          </w:p>
        </w:tc>
        <w:tc>
          <w:tcPr>
            <w:tcW w:w="5607" w:type="dxa"/>
            <w:vAlign w:val="center"/>
          </w:tcPr>
          <w:p>
            <w:pPr>
              <w:rPr>
                <w:rFonts w:ascii="宋体" w:hAnsi="宋体" w:cs="宋体" w:eastAsiaTheme="minorEastAsia"/>
                <w:color w:val="auto"/>
              </w:rPr>
            </w:pPr>
            <w:r>
              <w:rPr>
                <w:rFonts w:hint="eastAsia" w:ascii="宋体" w:hAnsi="宋体" w:cs="宋体" w:eastAsiaTheme="minorEastAsia"/>
                <w:color w:val="auto"/>
                <w:spacing w:val="4"/>
                <w:szCs w:val="21"/>
              </w:rPr>
              <w:t>符合第二章“投标</w:t>
            </w:r>
            <w:r>
              <w:rPr>
                <w:rFonts w:hint="eastAsia" w:ascii="宋体" w:hAnsi="宋体" w:cs="宋体" w:eastAsiaTheme="minorEastAsia"/>
                <w:color w:val="auto"/>
                <w:spacing w:val="3"/>
                <w:szCs w:val="21"/>
              </w:rPr>
              <w:t>人</w:t>
            </w:r>
            <w:r>
              <w:rPr>
                <w:rFonts w:hint="eastAsia" w:ascii="宋体" w:hAnsi="宋体" w:cs="宋体" w:eastAsiaTheme="minorEastAsia"/>
                <w:color w:val="auto"/>
                <w:spacing w:val="2"/>
                <w:szCs w:val="21"/>
              </w:rPr>
              <w:t>须知”第3.4.1款规定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vAlign w:val="center"/>
          </w:tcPr>
          <w:p>
            <w:pPr>
              <w:jc w:val="center"/>
              <w:rPr>
                <w:rFonts w:hint="eastAsia" w:ascii="宋体" w:hAnsi="宋体" w:cs="宋体" w:eastAsiaTheme="minorEastAsia"/>
                <w:color w:val="auto"/>
                <w:spacing w:val="7"/>
                <w:szCs w:val="21"/>
              </w:rPr>
            </w:pPr>
          </w:p>
        </w:tc>
        <w:tc>
          <w:tcPr>
            <w:tcW w:w="1059" w:type="dxa"/>
            <w:vMerge w:val="continue"/>
            <w:vAlign w:val="center"/>
          </w:tcPr>
          <w:p>
            <w:pPr>
              <w:jc w:val="center"/>
              <w:rPr>
                <w:rFonts w:hint="eastAsia" w:ascii="宋体" w:hAnsi="宋体" w:cs="宋体" w:eastAsiaTheme="minorEastAsia"/>
                <w:color w:val="auto"/>
                <w:spacing w:val="7"/>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auto"/>
                <w:spacing w:val="7"/>
                <w:szCs w:val="21"/>
              </w:rPr>
            </w:pPr>
            <w:r>
              <w:rPr>
                <w:rFonts w:hint="eastAsia" w:ascii="宋体" w:hAnsi="宋体" w:cs="宋体" w:eastAsiaTheme="minorEastAsia"/>
                <w:color w:val="auto"/>
                <w:spacing w:val="7"/>
                <w:szCs w:val="21"/>
              </w:rPr>
              <w:t>否决性条款</w:t>
            </w:r>
          </w:p>
        </w:tc>
        <w:tc>
          <w:tcPr>
            <w:tcW w:w="5607" w:type="dxa"/>
            <w:tcBorders>
              <w:left w:val="single" w:color="auto" w:sz="4" w:space="0"/>
            </w:tcBorders>
            <w:vAlign w:val="center"/>
          </w:tcPr>
          <w:p>
            <w:pPr>
              <w:rPr>
                <w:rFonts w:hint="eastAsia" w:ascii="宋体" w:hAnsi="宋体" w:cs="宋体" w:eastAsiaTheme="minorEastAsia"/>
                <w:color w:val="auto"/>
                <w:spacing w:val="7"/>
                <w:szCs w:val="21"/>
              </w:rPr>
            </w:pPr>
            <w:r>
              <w:rPr>
                <w:rFonts w:hint="eastAsia" w:ascii="宋体" w:hAnsi="宋体" w:cs="宋体" w:eastAsiaTheme="minorEastAsia"/>
                <w:color w:val="auto"/>
                <w:spacing w:val="7"/>
                <w:szCs w:val="21"/>
              </w:rPr>
              <w:t>按“投标文件否决性条款摘要”的内容判断其投标投标是否被否决。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bottom w:val="single" w:color="auto" w:sz="4" w:space="0"/>
            </w:tcBorders>
            <w:vAlign w:val="center"/>
          </w:tcPr>
          <w:p>
            <w:pPr>
              <w:jc w:val="center"/>
              <w:rPr>
                <w:rFonts w:hint="eastAsia" w:ascii="宋体" w:hAnsi="宋体" w:cs="宋体" w:eastAsiaTheme="minorEastAsia"/>
                <w:color w:val="auto"/>
                <w:spacing w:val="7"/>
                <w:szCs w:val="21"/>
              </w:rPr>
            </w:pPr>
          </w:p>
        </w:tc>
        <w:tc>
          <w:tcPr>
            <w:tcW w:w="1059" w:type="dxa"/>
            <w:vMerge w:val="continue"/>
            <w:tcBorders>
              <w:bottom w:val="single" w:color="auto" w:sz="4" w:space="0"/>
            </w:tcBorders>
            <w:vAlign w:val="center"/>
          </w:tcPr>
          <w:p>
            <w:pPr>
              <w:jc w:val="center"/>
              <w:rPr>
                <w:rFonts w:hint="eastAsia" w:ascii="宋体" w:hAnsi="宋体" w:cs="宋体" w:eastAsiaTheme="minorEastAsia"/>
                <w:color w:val="auto"/>
                <w:spacing w:val="7"/>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eastAsiaTheme="minorEastAsia"/>
                <w:color w:val="auto"/>
                <w:spacing w:val="7"/>
                <w:szCs w:val="21"/>
              </w:rPr>
            </w:pPr>
            <w:r>
              <w:rPr>
                <w:rFonts w:hint="eastAsia" w:ascii="宋体" w:hAnsi="宋体" w:cs="宋体" w:eastAsiaTheme="minorEastAsia"/>
                <w:color w:val="auto"/>
                <w:spacing w:val="7"/>
                <w:szCs w:val="21"/>
              </w:rPr>
              <w:t>承诺书</w:t>
            </w:r>
          </w:p>
        </w:tc>
        <w:tc>
          <w:tcPr>
            <w:tcW w:w="5607" w:type="dxa"/>
            <w:tcBorders>
              <w:left w:val="single" w:color="auto" w:sz="4" w:space="0"/>
            </w:tcBorders>
            <w:vAlign w:val="center"/>
          </w:tcPr>
          <w:p>
            <w:pPr>
              <w:rPr>
                <w:rFonts w:hint="eastAsia" w:ascii="宋体" w:hAnsi="宋体" w:cs="宋体" w:eastAsiaTheme="minorEastAsia"/>
                <w:color w:val="auto"/>
                <w:spacing w:val="7"/>
                <w:szCs w:val="21"/>
                <w:lang w:eastAsia="zh-CN"/>
              </w:rPr>
            </w:pPr>
            <w:r>
              <w:rPr>
                <w:rFonts w:hint="eastAsia" w:ascii="宋体" w:hAnsi="宋体" w:cs="宋体" w:eastAsiaTheme="minorEastAsia"/>
                <w:color w:val="auto"/>
                <w:spacing w:val="7"/>
                <w:szCs w:val="21"/>
              </w:rPr>
              <w:t>已按照招标文件要求作出承诺</w:t>
            </w:r>
            <w:r>
              <w:rPr>
                <w:rFonts w:hint="eastAsia" w:ascii="宋体" w:hAnsi="宋体" w:cs="宋体" w:eastAsiaTheme="minorEastAsia"/>
                <w:color w:val="auto"/>
                <w:spacing w:val="7"/>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p>
          <w:p>
            <w:pPr>
              <w:jc w:val="center"/>
              <w:rPr>
                <w:rFonts w:ascii="宋体" w:hAnsi="宋体" w:cs="宋体" w:eastAsiaTheme="minorEastAsia"/>
                <w:color w:val="auto"/>
              </w:rPr>
            </w:pPr>
            <w:r>
              <w:rPr>
                <w:rFonts w:hint="eastAsia" w:ascii="宋体" w:hAnsi="宋体" w:cs="宋体" w:eastAsiaTheme="minorEastAsia"/>
                <w:color w:val="auto"/>
                <w:spacing w:val="7"/>
                <w:szCs w:val="21"/>
              </w:rPr>
              <w:t>2.2.</w:t>
            </w:r>
            <w:r>
              <w:rPr>
                <w:rFonts w:hint="eastAsia" w:ascii="宋体" w:hAnsi="宋体" w:cs="宋体" w:eastAsiaTheme="minorEastAsia"/>
                <w:color w:val="auto"/>
                <w:spacing w:val="6"/>
                <w:szCs w:val="21"/>
              </w:rPr>
              <w:t>1</w:t>
            </w: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pacing w:val="7"/>
                <w:szCs w:val="21"/>
              </w:rPr>
              <w:t>分值权重构成(总分100分)</w:t>
            </w:r>
          </w:p>
        </w:tc>
        <w:tc>
          <w:tcPr>
            <w:tcW w:w="5607" w:type="dxa"/>
            <w:tcBorders>
              <w:left w:val="single" w:color="auto" w:sz="4" w:space="0"/>
            </w:tcBorders>
            <w:vAlign w:val="center"/>
          </w:tcPr>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资信（商务）评审： 50 分</w:t>
            </w:r>
          </w:p>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经济（投标报价）评审： 10 分</w:t>
            </w:r>
          </w:p>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技术评审： 30 分</w:t>
            </w:r>
          </w:p>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信用评价评审：10 分</w:t>
            </w:r>
          </w:p>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总得分=资信（商务）部分评审得分（50 分）+经济（投标报价）评审得分（10 分）+技术评审得分（30 分）+信用评价评审得分（10 分）</w:t>
            </w:r>
          </w:p>
          <w:p>
            <w:pPr>
              <w:pStyle w:val="43"/>
              <w:widowControl/>
              <w:jc w:val="left"/>
              <w:rPr>
                <w:rFonts w:ascii="宋体" w:hAnsi="宋体" w:cs="宋体" w:eastAsiaTheme="minorEastAsia"/>
                <w:snapToGrid w:val="0"/>
                <w:color w:val="auto"/>
                <w:spacing w:val="7"/>
                <w:kern w:val="0"/>
                <w:szCs w:val="21"/>
              </w:rPr>
            </w:pPr>
            <w:r>
              <w:rPr>
                <w:rFonts w:hint="eastAsia" w:ascii="宋体" w:hAnsi="宋体" w:cs="宋体" w:eastAsiaTheme="minorEastAsia"/>
                <w:snapToGrid w:val="0"/>
                <w:color w:val="auto"/>
                <w:spacing w:val="7"/>
                <w:kern w:val="0"/>
                <w:szCs w:val="21"/>
              </w:rPr>
              <w:t>注：信用因素适用于正式投标人少于15家(含)。正式投标人多于15家(不含)评标不应用信用因素，所有投标单位均得10分。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r>
              <w:rPr>
                <w:rFonts w:ascii="宋体" w:hAnsi="宋体" w:eastAsiaTheme="minorEastAsia"/>
                <w:b/>
                <w:color w:val="auto"/>
                <w:szCs w:val="21"/>
              </w:rPr>
              <w:t>条款号</w:t>
            </w:r>
          </w:p>
        </w:tc>
        <w:tc>
          <w:tcPr>
            <w:tcW w:w="20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spacing w:val="7"/>
              </w:rPr>
            </w:pPr>
            <w:r>
              <w:rPr>
                <w:rFonts w:ascii="宋体" w:hAnsi="宋体" w:eastAsiaTheme="minorEastAsia"/>
                <w:b/>
                <w:color w:val="auto"/>
                <w:szCs w:val="21"/>
              </w:rPr>
              <w:t>评分因素</w:t>
            </w:r>
          </w:p>
        </w:tc>
        <w:tc>
          <w:tcPr>
            <w:tcW w:w="5607" w:type="dxa"/>
            <w:tcBorders>
              <w:left w:val="single" w:color="auto" w:sz="4" w:space="0"/>
            </w:tcBorders>
            <w:vAlign w:val="center"/>
          </w:tcPr>
          <w:p>
            <w:pPr>
              <w:pStyle w:val="43"/>
              <w:jc w:val="center"/>
              <w:rPr>
                <w:rFonts w:ascii="宋体" w:hAnsi="宋体" w:cs="宋体" w:eastAsiaTheme="minorEastAsia"/>
                <w:snapToGrid w:val="0"/>
                <w:color w:val="auto"/>
                <w:spacing w:val="7"/>
                <w:kern w:val="0"/>
                <w:szCs w:val="21"/>
              </w:rPr>
            </w:pPr>
            <w:r>
              <w:rPr>
                <w:rFonts w:ascii="宋体" w:hAnsi="宋体" w:eastAsiaTheme="minorEastAsia"/>
                <w:b/>
                <w:color w:val="auto"/>
                <w:szCs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restart"/>
            <w:tcBorders>
              <w:top w:val="single" w:color="auto" w:sz="4" w:space="0"/>
              <w:left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2.2.4(1)技术评审</w:t>
            </w:r>
          </w:p>
          <w:p>
            <w:pPr>
              <w:jc w:val="center"/>
              <w:rPr>
                <w:rFonts w:ascii="宋体" w:hAnsi="宋体" w:cs="宋体" w:eastAsiaTheme="minorEastAsia"/>
                <w:color w:val="auto"/>
              </w:rPr>
            </w:pPr>
          </w:p>
          <w:p>
            <w:pPr>
              <w:jc w:val="center"/>
              <w:rPr>
                <w:rFonts w:ascii="宋体" w:hAnsi="宋体" w:cs="宋体" w:eastAsiaTheme="minorEastAsia"/>
                <w:color w:val="auto"/>
              </w:rPr>
            </w:pPr>
          </w:p>
        </w:tc>
        <w:tc>
          <w:tcPr>
            <w:tcW w:w="1059" w:type="dxa"/>
            <w:vMerge w:val="restart"/>
            <w:tcBorders>
              <w:top w:val="single" w:color="auto" w:sz="4" w:space="0"/>
              <w:left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设计方案评分标准（15分）</w:t>
            </w:r>
          </w:p>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一、项目的基本认识</w:t>
            </w:r>
            <w:r>
              <w:rPr>
                <w:rFonts w:hint="eastAsia" w:ascii="宋体" w:hAnsi="宋体" w:cs="宋体" w:eastAsiaTheme="minorEastAsia"/>
                <w:color w:val="auto"/>
                <w:spacing w:val="4"/>
                <w:szCs w:val="21"/>
              </w:rPr>
              <w:t>（3分）</w:t>
            </w:r>
          </w:p>
        </w:tc>
        <w:tc>
          <w:tcPr>
            <w:tcW w:w="5607" w:type="dxa"/>
            <w:tcBorders>
              <w:left w:val="single" w:color="auto" w:sz="4" w:space="0"/>
            </w:tcBorders>
            <w:vAlign w:val="center"/>
          </w:tcPr>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正确理解项目建设意图，总体设计思路清晰，现状分析与本工程实际情况吻合：</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top w:val="single" w:color="auto" w:sz="4" w:space="0"/>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4"/>
              </w:rPr>
            </w:pPr>
            <w:r>
              <w:rPr>
                <w:rFonts w:hint="eastAsia" w:ascii="宋体" w:hAnsi="宋体" w:cs="宋体" w:eastAsiaTheme="minorEastAsia"/>
                <w:color w:val="auto"/>
                <w:spacing w:val="8"/>
                <w:szCs w:val="21"/>
              </w:rPr>
              <w:t>二、总体规划设</w:t>
            </w:r>
            <w:r>
              <w:rPr>
                <w:rFonts w:hint="eastAsia" w:ascii="宋体" w:hAnsi="宋体" w:cs="宋体" w:eastAsiaTheme="minorEastAsia"/>
                <w:color w:val="auto"/>
                <w:spacing w:val="7"/>
                <w:szCs w:val="21"/>
              </w:rPr>
              <w:t>计</w:t>
            </w:r>
            <w:r>
              <w:rPr>
                <w:rFonts w:hint="eastAsia" w:ascii="宋体" w:hAnsi="宋体" w:cs="宋体" w:eastAsiaTheme="minorEastAsia"/>
                <w:color w:val="auto"/>
                <w:spacing w:val="5"/>
                <w:szCs w:val="21"/>
              </w:rPr>
              <w:t>方</w:t>
            </w:r>
            <w:r>
              <w:rPr>
                <w:rFonts w:hint="eastAsia" w:ascii="宋体" w:hAnsi="宋体" w:cs="宋体" w:eastAsiaTheme="minorEastAsia"/>
                <w:color w:val="auto"/>
                <w:spacing w:val="4"/>
                <w:szCs w:val="21"/>
              </w:rPr>
              <w:t>案</w:t>
            </w:r>
          </w:p>
          <w:p>
            <w:pPr>
              <w:rPr>
                <w:rFonts w:ascii="宋体" w:hAnsi="宋体" w:cs="宋体" w:eastAsiaTheme="minorEastAsia"/>
                <w:color w:val="auto"/>
              </w:rPr>
            </w:pPr>
            <w:r>
              <w:rPr>
                <w:rFonts w:hint="eastAsia" w:ascii="宋体" w:hAnsi="宋体" w:cs="宋体" w:eastAsiaTheme="minorEastAsia"/>
                <w:color w:val="auto"/>
                <w:spacing w:val="4"/>
                <w:szCs w:val="21"/>
              </w:rPr>
              <w:t>（3分）</w:t>
            </w:r>
          </w:p>
        </w:tc>
        <w:tc>
          <w:tcPr>
            <w:tcW w:w="5607" w:type="dxa"/>
            <w:tcBorders>
              <w:left w:val="single" w:color="auto" w:sz="4" w:space="0"/>
            </w:tcBorders>
            <w:vAlign w:val="center"/>
          </w:tcPr>
          <w:p>
            <w:pPr>
              <w:spacing w:line="360" w:lineRule="exact"/>
              <w:rPr>
                <w:rFonts w:ascii="宋体" w:hAnsi="宋体" w:cs="宋体" w:eastAsiaTheme="minorEastAsia"/>
                <w:color w:val="auto"/>
                <w:spacing w:val="6"/>
              </w:rPr>
            </w:pPr>
            <w:r>
              <w:rPr>
                <w:rFonts w:hint="eastAsia" w:ascii="宋体" w:hAnsi="宋体" w:cs="宋体" w:eastAsiaTheme="minorEastAsia"/>
                <w:color w:val="auto"/>
                <w:spacing w:val="8"/>
                <w:szCs w:val="21"/>
              </w:rPr>
              <w:t>总</w:t>
            </w:r>
            <w:r>
              <w:rPr>
                <w:rFonts w:hint="eastAsia" w:ascii="宋体" w:hAnsi="宋体" w:cs="宋体" w:eastAsiaTheme="minorEastAsia"/>
                <w:color w:val="auto"/>
                <w:spacing w:val="7"/>
                <w:szCs w:val="21"/>
              </w:rPr>
              <w:t>体规划设计方案(包括但不限于设计说明、总平面图、整</w:t>
            </w:r>
            <w:r>
              <w:rPr>
                <w:rFonts w:hint="eastAsia" w:ascii="宋体" w:hAnsi="宋体" w:cs="宋体" w:eastAsiaTheme="minorEastAsia"/>
                <w:color w:val="auto"/>
                <w:spacing w:val="11"/>
                <w:szCs w:val="21"/>
              </w:rPr>
              <w:t>体</w:t>
            </w:r>
            <w:r>
              <w:rPr>
                <w:rFonts w:hint="eastAsia" w:ascii="宋体" w:hAnsi="宋体" w:cs="宋体" w:eastAsiaTheme="minorEastAsia"/>
                <w:color w:val="auto"/>
                <w:spacing w:val="7"/>
                <w:szCs w:val="21"/>
              </w:rPr>
              <w:t>效果图、单体效果图等)是否符合规划功能需求、因地制</w:t>
            </w:r>
            <w:r>
              <w:rPr>
                <w:rFonts w:hint="eastAsia" w:ascii="宋体" w:hAnsi="宋体" w:cs="宋体" w:eastAsiaTheme="minorEastAsia"/>
                <w:color w:val="auto"/>
                <w:spacing w:val="2"/>
                <w:szCs w:val="21"/>
              </w:rPr>
              <w:t>宜、充分考虑地域环境条件、功能分</w:t>
            </w:r>
            <w:r>
              <w:rPr>
                <w:rFonts w:hint="eastAsia" w:ascii="宋体" w:hAnsi="宋体" w:cs="宋体" w:eastAsiaTheme="minorEastAsia"/>
                <w:color w:val="auto"/>
                <w:spacing w:val="1"/>
                <w:szCs w:val="21"/>
              </w:rPr>
              <w:t>区明确、交通流线合理、</w:t>
            </w:r>
            <w:r>
              <w:rPr>
                <w:rFonts w:hint="eastAsia" w:ascii="宋体" w:hAnsi="宋体" w:cs="宋体" w:eastAsiaTheme="minorEastAsia"/>
                <w:color w:val="auto"/>
                <w:spacing w:val="10"/>
                <w:szCs w:val="21"/>
              </w:rPr>
              <w:t>具</w:t>
            </w:r>
            <w:r>
              <w:rPr>
                <w:rFonts w:hint="eastAsia" w:ascii="宋体" w:hAnsi="宋体" w:cs="宋体" w:eastAsiaTheme="minorEastAsia"/>
                <w:color w:val="auto"/>
                <w:spacing w:val="6"/>
                <w:szCs w:val="21"/>
              </w:rPr>
              <w:t>有前瞻性：</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三、设计文件的合理性、系统性、可操作性、协调性及统一性（3分）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对项目的情况分析准确，提出具有合理性、系统性和可操作性的设计，设计图纸与建筑方案平面设计的功能分区、建筑造型及外立面色彩整体相互协调、完美结合、和谐统一。</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四、项目重点难点及关键技术问题分析 (3分)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对项目设计的重点、难点及关键技术分析准确，有简明扼要且可操作性强的应对措施，建议合理可行：</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五、设计工作进度及后续服务安排的保证措施 (3分)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对项目的服务措施是否全面、合理配合：</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restart"/>
            <w:tcBorders>
              <w:top w:val="single" w:color="auto" w:sz="4" w:space="0"/>
              <w:left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施工组织设计评分标准（15分）</w:t>
            </w: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一、施工组织设计及施工方案（3分）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施工方案与技术措施科学、合理、亮点多、有针对性：</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二、施工进度计划图（双代号网络图或横道图）和各阶段进度的保证措施（3分）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施工进度计划和各阶段进度的保证措施科学、合理、齐全：</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三、施工平面布置和临时设施布置（3分）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施工平面布置场地合理规范，各功能区域分区明确，满足施工要求：</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【优】得〔2.9-3分〕含2.9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【良】得〔2.8-2.9分)含2.8分；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【一般】得〔2.7-2.8分)含2.7分；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四、绿色施工安全防护措施、质量保证措施（2分）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绿色施工、安全、文明、环境、质量措施可靠、合理，：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【优】得〔1.9-2分〕含 1.9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【良】得〔1.8-1.9分)含1.8分；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【一般】得〔1.7-1.8分)含1.7分；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szCs w:val="21"/>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p>
        </w:tc>
        <w:tc>
          <w:tcPr>
            <w:tcW w:w="1059" w:type="dxa"/>
            <w:vMerge w:val="continue"/>
            <w:tcBorders>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7"/>
              </w:rPr>
            </w:pPr>
            <w:r>
              <w:rPr>
                <w:rFonts w:hint="eastAsia" w:ascii="宋体" w:hAnsi="宋体" w:cs="宋体" w:eastAsiaTheme="minorEastAsia"/>
                <w:color w:val="auto"/>
                <w:szCs w:val="21"/>
              </w:rPr>
              <w:t>五、新技术应用（BIM 技术在工程建设中的应用）（4分）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投标人需根据项目情况应用BIM 技术建模制作施工演示过程文件，依据投标人提供的施工全过程演示视频进行评审（时间不少于5分钟，后缀为.mp4 的可播放文件），须包含施工场地布置三维漫游、施工进度模拟动画、施工方案模拟演示：按地下结构施工、主体结构施工、装饰装修和安装施工等不同阶段，对复杂施工节点施工工艺细部三维展示动画、垂直运输及大型设备与结构施工的模拟演示，主要建筑任意楼层三维漫游视频，动态展示项目进度，检验进度计划合理性。必须有配音讲解（根据视频演示内容采用普通话正常语速讲解）。</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【优】得〔3.5-4 分〕含4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【良】得〔3.0-3.5 分)含3.5 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【一般】得〔2.5-3.0 分)含3.0 分。</w:t>
            </w:r>
          </w:p>
          <w:p>
            <w:pPr>
              <w:pStyle w:val="43"/>
              <w:widowControl/>
              <w:spacing w:line="360" w:lineRule="exact"/>
              <w:jc w:val="left"/>
              <w:rPr>
                <w:rFonts w:ascii="宋体" w:hAnsi="宋体" w:cs="宋体" w:eastAsiaTheme="minorEastAsia"/>
                <w:snapToGrid w:val="0"/>
                <w:color w:val="auto"/>
                <w:spacing w:val="7"/>
                <w:kern w:val="0"/>
                <w:szCs w:val="21"/>
              </w:rPr>
            </w:pPr>
            <w:r>
              <w:rPr>
                <w:rFonts w:hint="eastAsia" w:ascii="宋体" w:hAnsi="宋体" w:cs="宋体" w:eastAsiaTheme="minorEastAsia"/>
                <w:color w:val="auto"/>
                <w:kern w:val="0"/>
                <w:szCs w:val="21"/>
              </w:rPr>
              <w:t>没有提供演示文件或文件时间少于5分钟或没有配音的本项不得分。演示视频时间须在15分钟内。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restart"/>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r>
              <w:rPr>
                <w:rFonts w:hint="eastAsia" w:ascii="宋体" w:hAnsi="宋体" w:cs="宋体" w:eastAsiaTheme="minorEastAsia"/>
                <w:color w:val="auto"/>
                <w:sz w:val="21"/>
                <w:szCs w:val="21"/>
              </w:rPr>
              <w:t>2.2.4（2）商务标评分标准</w:t>
            </w:r>
          </w:p>
          <w:p>
            <w:pPr>
              <w:pStyle w:val="14"/>
              <w:ind w:firstLine="0" w:firstLineChars="0"/>
              <w:jc w:val="center"/>
              <w:rPr>
                <w:rFonts w:ascii="宋体" w:hAnsi="宋体" w:cs="宋体" w:eastAsiaTheme="minorEastAsia"/>
                <w:color w:val="auto"/>
                <w:szCs w:val="21"/>
              </w:rPr>
            </w:pPr>
          </w:p>
          <w:p>
            <w:pPr>
              <w:pStyle w:val="14"/>
              <w:ind w:firstLine="0" w:firstLineChars="0"/>
              <w:jc w:val="center"/>
              <w:rPr>
                <w:rFonts w:ascii="宋体" w:hAnsi="宋体" w:cs="宋体" w:eastAsiaTheme="minorEastAsia"/>
                <w:color w:val="auto"/>
                <w:szCs w:val="21"/>
              </w:rPr>
            </w:pPr>
          </w:p>
        </w:tc>
        <w:tc>
          <w:tcPr>
            <w:tcW w:w="1059" w:type="dxa"/>
            <w:vMerge w:val="restart"/>
            <w:tcBorders>
              <w:left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商务标评分标准（50分）</w:t>
            </w:r>
          </w:p>
        </w:tc>
        <w:tc>
          <w:tcPr>
            <w:tcW w:w="2048" w:type="dxa"/>
            <w:tcBorders>
              <w:top w:val="single" w:color="auto" w:sz="4" w:space="0"/>
              <w:left w:val="single" w:color="auto" w:sz="4" w:space="0"/>
              <w:bottom w:val="single" w:color="auto" w:sz="4" w:space="0"/>
              <w:right w:val="single" w:color="auto" w:sz="4" w:space="0"/>
            </w:tcBorders>
            <w:vAlign w:val="center"/>
          </w:tcPr>
          <w:p>
            <w:pPr>
              <w:pStyle w:val="42"/>
              <w:numPr>
                <w:ilvl w:val="0"/>
                <w:numId w:val="1"/>
              </w:numPr>
              <w:ind w:left="0" w:firstLine="0" w:firstLineChars="0"/>
              <w:rPr>
                <w:rFonts w:ascii="宋体" w:hAnsi="宋体" w:eastAsia="宋体" w:cs="宋体"/>
                <w:color w:val="auto"/>
              </w:rPr>
            </w:pPr>
            <w:r>
              <w:rPr>
                <w:rFonts w:hint="eastAsia" w:ascii="宋体" w:hAnsi="宋体" w:eastAsia="宋体" w:cs="宋体"/>
                <w:color w:val="auto"/>
              </w:rPr>
              <w:t>拟投入本项目施工管理机构人员得分</w:t>
            </w:r>
          </w:p>
          <w:p>
            <w:pPr>
              <w:pStyle w:val="42"/>
              <w:ind w:firstLine="0" w:firstLineChars="0"/>
              <w:rPr>
                <w:rFonts w:ascii="宋体" w:hAnsi="宋体" w:eastAsia="宋体" w:cs="宋体"/>
                <w:color w:val="auto"/>
              </w:rPr>
            </w:pPr>
            <w:r>
              <w:rPr>
                <w:rFonts w:hint="eastAsia" w:ascii="宋体" w:hAnsi="宋体" w:eastAsia="宋体" w:cs="宋体"/>
                <w:color w:val="auto"/>
              </w:rPr>
              <w:t>（5分）</w:t>
            </w:r>
          </w:p>
        </w:tc>
        <w:tc>
          <w:tcPr>
            <w:tcW w:w="5607" w:type="dxa"/>
            <w:tcBorders>
              <w:left w:val="single" w:color="auto" w:sz="4" w:space="0"/>
            </w:tcBorders>
            <w:vAlign w:val="center"/>
          </w:tcPr>
          <w:p>
            <w:pPr>
              <w:widowControl/>
              <w:spacing w:line="360" w:lineRule="exact"/>
              <w:jc w:val="left"/>
              <w:rPr>
                <w:rFonts w:ascii="Times New Roman" w:hAnsi="Times New Roman" w:eastAsia="宋体" w:cstheme="minorBidi"/>
                <w:color w:val="auto"/>
                <w:szCs w:val="24"/>
              </w:rPr>
            </w:pPr>
            <w:r>
              <w:rPr>
                <w:rFonts w:hint="eastAsia"/>
              </w:rPr>
              <w:t>投标人（如为联合体投标，则指联合体施工方）拟派项目管理机构各专业人员齐全，所需配备的专业人员包括：建筑施工专业工程师、电气或机电专业工程师 、装修或装饰专业工程师、给排水专业工程师、暖通专业工程师、测量专业工程师、材料专业工程师、岩土专业工程师、注册安全工程师、一级注册造价工程师，上述人员全部满足中级及以上职称或注册执业资格条件的得5分，每缺一个扣1分，本项合计最多得5分。</w:t>
            </w:r>
          </w:p>
          <w:p>
            <w:pPr>
              <w:spacing w:line="360" w:lineRule="exact"/>
              <w:rPr>
                <w:rFonts w:hint="eastAsia"/>
              </w:rPr>
            </w:pPr>
            <w:r>
              <w:rPr>
                <w:rFonts w:hint="default" w:ascii="Times New Roman" w:hAnsi="Times New Roman" w:eastAsia="宋体" w:cstheme="minorBidi"/>
                <w:color w:val="auto"/>
                <w:szCs w:val="24"/>
              </w:rPr>
              <w:t>注：</w:t>
            </w:r>
            <w:r>
              <w:rPr>
                <w:rFonts w:hint="eastAsia"/>
                <w:lang w:val="en-US" w:eastAsia="zh-CN"/>
              </w:rPr>
              <w:t>1、</w:t>
            </w:r>
            <w:r>
              <w:rPr>
                <w:rFonts w:hint="default" w:ascii="Times New Roman" w:hAnsi="Times New Roman" w:eastAsia="宋体" w:cstheme="minorBidi"/>
                <w:color w:val="auto"/>
                <w:szCs w:val="24"/>
              </w:rPr>
              <w:t>以上人员需提供身份证、职称证书（或注册证书）、养老保险证明复印件，专业以职称证书或注册证书所示专业为准，养老保险证明须提供投标人为该人员近三个月（202</w:t>
            </w:r>
            <w:r>
              <w:rPr>
                <w:rFonts w:hint="default" w:ascii="Times New Roman" w:hAnsi="Times New Roman" w:eastAsia="宋体" w:cstheme="minorBidi"/>
                <w:color w:val="auto"/>
                <w:szCs w:val="24"/>
                <w:lang w:val="en-US" w:eastAsia="zh-CN"/>
              </w:rPr>
              <w:t>3</w:t>
            </w:r>
            <w:r>
              <w:rPr>
                <w:rFonts w:hint="default" w:ascii="Times New Roman" w:hAnsi="Times New Roman" w:eastAsia="宋体" w:cstheme="minorBidi"/>
                <w:color w:val="auto"/>
                <w:szCs w:val="24"/>
              </w:rPr>
              <w:t>年</w:t>
            </w:r>
            <w:r>
              <w:rPr>
                <w:rFonts w:hint="default" w:ascii="Times New Roman" w:hAnsi="Times New Roman" w:eastAsia="宋体" w:cstheme="minorBidi"/>
                <w:color w:val="auto"/>
                <w:szCs w:val="24"/>
                <w:lang w:val="en-US" w:eastAsia="zh-CN"/>
              </w:rPr>
              <w:t>2</w:t>
            </w:r>
            <w:r>
              <w:rPr>
                <w:rFonts w:hint="default" w:ascii="Times New Roman" w:hAnsi="Times New Roman" w:eastAsia="宋体" w:cstheme="minorBidi"/>
                <w:color w:val="auto"/>
                <w:szCs w:val="24"/>
              </w:rPr>
              <w:t>月-2023年</w:t>
            </w:r>
            <w:r>
              <w:rPr>
                <w:rFonts w:hint="default" w:ascii="Times New Roman" w:hAnsi="Times New Roman" w:eastAsia="宋体" w:cstheme="minorBidi"/>
                <w:color w:val="auto"/>
                <w:szCs w:val="24"/>
                <w:lang w:val="en-US" w:eastAsia="zh-CN"/>
              </w:rPr>
              <w:t>4</w:t>
            </w:r>
            <w:r>
              <w:rPr>
                <w:rFonts w:hint="default" w:ascii="Times New Roman" w:hAnsi="Times New Roman" w:eastAsia="宋体" w:cstheme="minorBidi"/>
                <w:color w:val="auto"/>
                <w:szCs w:val="24"/>
              </w:rPr>
              <w:t>月）在投标人公司购买养老保险的所属社保机构出具的养老保险缴费证明（并加盖缴费证明专用章。已退休且不超过执业年龄上限的，则可提供养</w:t>
            </w:r>
            <w:r>
              <w:rPr>
                <w:rFonts w:hint="eastAsia"/>
              </w:rPr>
              <w:t>老保险待遇领取情况资料（或退休证），及其返聘证明代替），如评委要求提供养老保险的查询路径、账号和密码时，投标人必须提供，进行现场查询；上述人员资料原件检查。</w:t>
            </w:r>
          </w:p>
          <w:p>
            <w:pPr>
              <w:spacing w:line="360" w:lineRule="exact"/>
              <w:rPr>
                <w:rFonts w:hint="eastAsia" w:eastAsiaTheme="minorEastAsia"/>
                <w:lang w:val="en-US" w:eastAsia="zh-CN"/>
              </w:rPr>
            </w:pPr>
            <w:r>
              <w:rPr>
                <w:rFonts w:hint="eastAsia"/>
                <w:lang w:val="en-US" w:eastAsia="zh-CN"/>
              </w:rPr>
              <w:t>2、如招标文件要求投标人提供的相关证书（或证件）已实行电子化证书的只需提供电子证书打印件并加盖公章或相关网站查询途径。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pStyle w:val="14"/>
              <w:ind w:firstLine="0" w:firstLineChars="0"/>
              <w:jc w:val="left"/>
              <w:rPr>
                <w:rFonts w:ascii="宋体" w:hAnsi="宋体" w:cs="宋体" w:eastAsiaTheme="minorEastAsia"/>
                <w:color w:val="auto"/>
                <w:szCs w:val="21"/>
              </w:rPr>
            </w:pPr>
          </w:p>
          <w:p>
            <w:pPr>
              <w:pStyle w:val="43"/>
              <w:widowControl/>
              <w:jc w:val="left"/>
              <w:rPr>
                <w:rFonts w:ascii="宋体" w:hAnsi="宋体" w:cs="宋体" w:eastAsiaTheme="minorEastAsia"/>
                <w:color w:val="auto"/>
                <w:szCs w:val="21"/>
              </w:rPr>
            </w:pPr>
          </w:p>
          <w:p>
            <w:pPr>
              <w:rPr>
                <w:rFonts w:ascii="宋体" w:hAnsi="宋体" w:cs="宋体" w:eastAsiaTheme="minorEastAsia"/>
                <w:color w:val="auto"/>
              </w:rPr>
            </w:pPr>
            <w:r>
              <w:rPr>
                <w:rFonts w:hint="eastAsia" w:ascii="宋体" w:hAnsi="宋体" w:cs="宋体" w:eastAsiaTheme="minorEastAsia"/>
                <w:color w:val="auto"/>
                <w:szCs w:val="21"/>
              </w:rPr>
              <w:t>二、施工单位业绩</w:t>
            </w:r>
          </w:p>
          <w:p>
            <w:pPr>
              <w:rPr>
                <w:rFonts w:ascii="Arial" w:hAnsi="Arial" w:cs="宋体" w:eastAsiaTheme="minorEastAsia"/>
                <w:color w:val="auto"/>
              </w:rPr>
            </w:pPr>
            <w:r>
              <w:rPr>
                <w:rFonts w:hint="eastAsia" w:ascii="宋体" w:hAnsi="宋体" w:cs="宋体" w:eastAsiaTheme="minorEastAsia"/>
                <w:color w:val="auto"/>
                <w:szCs w:val="21"/>
              </w:rPr>
              <w:t>（4分）</w:t>
            </w:r>
          </w:p>
        </w:tc>
        <w:tc>
          <w:tcPr>
            <w:tcW w:w="5607" w:type="dxa"/>
            <w:tcBorders>
              <w:left w:val="single" w:color="auto" w:sz="4" w:space="0"/>
            </w:tcBorders>
            <w:vAlign w:val="center"/>
          </w:tcPr>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1、投标人（如为联合体投标，则指联合体施工方）自 2018年1月1日至今（时间以竣工验收报告为准）完成过单项合同建安费不少于 10000万元（含本数）的建筑工程施工业绩的每项得0.5分，本项最多得1分。</w:t>
            </w:r>
          </w:p>
          <w:p>
            <w:pPr>
              <w:spacing w:line="360" w:lineRule="exact"/>
              <w:rPr>
                <w:rFonts w:hint="eastAsia" w:ascii="宋体" w:hAnsi="宋体" w:cs="宋体" w:eastAsiaTheme="minorEastAsia"/>
                <w:color w:val="auto"/>
                <w:szCs w:val="21"/>
              </w:rPr>
            </w:pPr>
            <w:r>
              <w:rPr>
                <w:rFonts w:hint="eastAsia" w:ascii="宋体" w:hAnsi="宋体" w:cs="宋体" w:eastAsiaTheme="minorEastAsia"/>
                <w:color w:val="auto"/>
                <w:szCs w:val="21"/>
              </w:rPr>
              <w:t>2、投标人（如为联合体投标，则指联合体施工方）自2018年1月1日至今（时间以竣工验收报告为准）完成过建安费不少于10000万元（含本数）、以设计施工总承包或勘察设计施工总承包或EPC模式实施且负责施工任务的建筑工程施工业绩，每项得 1 分，本项最多得3分；</w:t>
            </w:r>
          </w:p>
          <w:p>
            <w:pPr>
              <w:spacing w:line="360" w:lineRule="exact"/>
              <w:ind w:firstLine="420" w:firstLineChars="200"/>
              <w:rPr>
                <w:rFonts w:ascii="宋体" w:hAnsi="宋体" w:cs="宋体" w:eastAsiaTheme="minorEastAsia"/>
                <w:color w:val="auto"/>
              </w:rPr>
            </w:pPr>
            <w:r>
              <w:rPr>
                <w:rFonts w:hint="eastAsia" w:ascii="宋体" w:hAnsi="宋体" w:cs="宋体" w:eastAsiaTheme="minorEastAsia"/>
                <w:color w:val="auto"/>
                <w:szCs w:val="21"/>
              </w:rPr>
              <w:t>本项1、2项合计最多得4分。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注：①须提供</w:t>
            </w:r>
            <w:r>
              <w:rPr>
                <w:rFonts w:hint="eastAsia" w:ascii="宋体" w:hAnsi="宋体" w:cs="宋体" w:eastAsiaTheme="minorEastAsia"/>
                <w:color w:val="auto"/>
              </w:rPr>
              <w:t>中标通知书及中标网页公示（公告）打印页</w:t>
            </w:r>
            <w:r>
              <w:rPr>
                <w:rFonts w:hint="eastAsia" w:ascii="宋体" w:hAnsi="宋体" w:cs="宋体" w:eastAsiaTheme="minorEastAsia"/>
                <w:color w:val="auto"/>
                <w:szCs w:val="21"/>
              </w:rPr>
              <w:t>、合同协议书、竣工验收报告（或竣工验收备案表）复印件；每项业绩上述资料</w:t>
            </w:r>
            <w:r>
              <w:rPr>
                <w:rFonts w:hint="eastAsia" w:ascii="宋体" w:hAnsi="宋体" w:cs="宋体" w:eastAsiaTheme="minorEastAsia"/>
                <w:color w:val="auto"/>
              </w:rPr>
              <w:t>（中标公示或公告截图</w:t>
            </w:r>
            <w:r>
              <w:rPr>
                <w:rFonts w:hint="eastAsia" w:ascii="宋体" w:hAnsi="宋体" w:cs="宋体" w:eastAsiaTheme="minorEastAsia"/>
                <w:color w:val="auto"/>
                <w:szCs w:val="21"/>
              </w:rPr>
              <w:t>除</w:t>
            </w:r>
            <w:r>
              <w:rPr>
                <w:rFonts w:hint="eastAsia" w:ascii="宋体" w:hAnsi="宋体" w:cs="宋体" w:eastAsiaTheme="minorEastAsia"/>
                <w:color w:val="auto"/>
              </w:rPr>
              <w:t>外）</w:t>
            </w:r>
            <w:r>
              <w:rPr>
                <w:rFonts w:hint="eastAsia" w:ascii="宋体" w:hAnsi="宋体" w:cs="宋体" w:eastAsiaTheme="minorEastAsia"/>
                <w:color w:val="auto"/>
                <w:szCs w:val="21"/>
              </w:rPr>
              <w:t>原件核查。</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②建安费以合同协议书为准，时间以竣工验收报告为准；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③上述第1项要求提供的业绩与第2项要求提供的业绩不重复计分，只计算一次得分。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pStyle w:val="14"/>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三、施工业绩荣誉（4.5分）</w:t>
            </w:r>
          </w:p>
        </w:tc>
        <w:tc>
          <w:tcPr>
            <w:tcW w:w="5607" w:type="dxa"/>
            <w:tcBorders>
              <w:left w:val="single" w:color="auto" w:sz="4" w:space="0"/>
            </w:tcBorders>
            <w:vAlign w:val="center"/>
          </w:tcPr>
          <w:p>
            <w:pPr>
              <w:pStyle w:val="14"/>
              <w:spacing w:line="360" w:lineRule="exact"/>
              <w:ind w:firstLine="0" w:firstLineChars="0"/>
              <w:jc w:val="left"/>
              <w:rPr>
                <w:rFonts w:hint="eastAsia" w:ascii="宋体" w:hAnsi="宋体" w:cs="宋体" w:eastAsiaTheme="minorEastAsia"/>
                <w:color w:val="auto"/>
                <w:sz w:val="21"/>
                <w:szCs w:val="21"/>
              </w:rPr>
            </w:pPr>
            <w:r>
              <w:rPr>
                <w:rFonts w:hint="eastAsia" w:ascii="宋体" w:hAnsi="宋体" w:cs="宋体" w:eastAsiaTheme="minorEastAsia"/>
                <w:color w:val="auto"/>
                <w:sz w:val="21"/>
                <w:szCs w:val="21"/>
              </w:rPr>
              <w:t>投标人（如为联合体投标，则指联合体施工方）2018 年1月1日起至今（以奖状的发证时间为准）有建筑工程业绩获得过国家级质量奖的每项得1.5分，获得过省级质量奖的每项得 1 分，获得过地市级质量奖的每项得 0.5 分，最多计取三项最高奖项得分，最多得3分。上述业绩获奖中若有业绩是以设计施工总承包或勘察设计施工总承包或EPC模式实施且获得省级或国家级质量奖的加1.5分，最多加1.5分。</w:t>
            </w:r>
          </w:p>
          <w:p>
            <w:pPr>
              <w:pStyle w:val="14"/>
              <w:spacing w:line="360" w:lineRule="exact"/>
              <w:ind w:firstLine="468" w:firstLineChars="200"/>
              <w:jc w:val="left"/>
              <w:rPr>
                <w:rFonts w:ascii="宋体" w:hAnsi="宋体" w:cs="宋体" w:eastAsiaTheme="minorEastAsia"/>
                <w:color w:val="auto"/>
                <w:szCs w:val="21"/>
              </w:rPr>
            </w:pPr>
            <w:r>
              <w:rPr>
                <w:rFonts w:hint="eastAsia" w:ascii="宋体" w:hAnsi="宋体" w:cs="宋体" w:eastAsiaTheme="minorEastAsia"/>
                <w:color w:val="auto"/>
                <w:sz w:val="21"/>
                <w:szCs w:val="21"/>
              </w:rPr>
              <w:t>本项最多得4.5分。</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注：①分包业绩或境外业绩或参建业绩获奖不得分。</w:t>
            </w:r>
          </w:p>
          <w:p>
            <w:pPr>
              <w:pStyle w:val="14"/>
              <w:overflowPunct/>
              <w:autoSpaceDE/>
              <w:autoSpaceDN/>
              <w:adjustRightInd/>
              <w:spacing w:line="360" w:lineRule="exact"/>
              <w:ind w:firstLine="0" w:firstLineChars="0"/>
              <w:jc w:val="left"/>
              <w:textAlignment w:val="auto"/>
              <w:rPr>
                <w:rFonts w:ascii="宋体" w:hAnsi="宋体" w:cs="宋体" w:eastAsiaTheme="minorEastAsia"/>
                <w:color w:val="auto"/>
                <w:szCs w:val="21"/>
              </w:rPr>
            </w:pPr>
            <w:r>
              <w:rPr>
                <w:rFonts w:hint="eastAsia" w:ascii="宋体" w:hAnsi="宋体" w:cs="宋体" w:eastAsiaTheme="minorEastAsia"/>
                <w:color w:val="auto"/>
                <w:sz w:val="21"/>
                <w:szCs w:val="21"/>
              </w:rPr>
              <w:t>②本项同一项目不重复计算，最多计取三项最高奖项得分。投标时须提供投标人获奖证书复印件，以设计施工总承包或勘察设计施工总承包或EPC模式实施获奖的还需提供奖项项目的中标通知书、合同协议书、竣工验收报告（或竣工验收备案表）复印件，奖项的时间以奖状的发证时间为准，上述每项要求提供的资料原件核查。</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③国家级质量奖指：鲁班奖、国家优质工程金奖、国家优质工程奖、詹天佑奖。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四、施工企业综合信誉（8分）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1、投标人（如为联合体投标，则指联合体施工方）获得过中国建筑业协会颁发的“全国建筑业AAA 级信用企业”称号并在有效期内的得1.5分；</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2、投标人（如为联合体投标，则指联合体施工方）自 2018 年 1 月 1 日至今，连续三年或以上（含本数）获得过中国施工企业管理协会颁发的“诚信典型企业”称号的得2分；</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3、投标人（如为联合体投标，则指联合体施工方）获得过省级或以上高新技术企业证书并在有效期内的得 1.5分（高新技术企业证书须由科学技术、财政、税务部门联合颁发）；</w:t>
            </w:r>
          </w:p>
          <w:p>
            <w:pPr>
              <w:pStyle w:val="14"/>
              <w:spacing w:line="360" w:lineRule="exact"/>
              <w:ind w:firstLine="468"/>
              <w:jc w:val="left"/>
              <w:rPr>
                <w:rFonts w:ascii="宋体" w:hAnsi="宋体" w:cs="宋体" w:eastAsiaTheme="minorEastAsia"/>
                <w:color w:val="auto"/>
                <w:szCs w:val="21"/>
              </w:rPr>
            </w:pPr>
            <w:r>
              <w:rPr>
                <w:rFonts w:hint="eastAsia" w:ascii="宋体" w:hAnsi="宋体" w:cs="宋体" w:eastAsiaTheme="minorEastAsia"/>
                <w:color w:val="auto"/>
                <w:sz w:val="21"/>
                <w:szCs w:val="21"/>
              </w:rPr>
              <w:t>4、投标人（如为联合体投标，则指联合体施工方）获得过工商行政或市场监督管理部门颁发的“守合同重信用”荣誉或表彰情况：连续十八年或以上（含）获得的得1.5分，连续十年至十七年以上（含）获得的得 0.5分，连续二年至九年（含）获得的得0.25分。（连续年度须包含 2020 年度才得分。须同时提供相关证书复印件及工商行政管理部门网站 “守合同重信用”连续公示该信息页面截图，否则不得分。）</w:t>
            </w:r>
          </w:p>
          <w:p>
            <w:pPr>
              <w:pStyle w:val="14"/>
              <w:spacing w:line="360" w:lineRule="exact"/>
              <w:ind w:firstLine="468"/>
              <w:jc w:val="left"/>
              <w:rPr>
                <w:rFonts w:ascii="宋体" w:hAnsi="宋体" w:cs="宋体" w:eastAsiaTheme="minorEastAsia"/>
                <w:color w:val="auto"/>
                <w:szCs w:val="21"/>
              </w:rPr>
            </w:pPr>
            <w:r>
              <w:rPr>
                <w:rFonts w:hint="eastAsia" w:ascii="宋体" w:hAnsi="宋体" w:cs="宋体" w:eastAsiaTheme="minorEastAsia"/>
                <w:color w:val="auto"/>
                <w:sz w:val="21"/>
                <w:szCs w:val="21"/>
              </w:rPr>
              <w:t>5、投标人（如为联合体投标，则指联合体施工方）2018年1 月1 日起至今（以荣誉奖项的发证时间为准）获得过省级或以上AAAAA级守合同重信用企业的得1.5分，获得过省级或以上AAAA级守合同重信用企业的得0.5分，获得过省级或以上AAA级守合同重信用企业的得0.25分，其他不得分；须提供查询网站网页打印件，否则亦不得分。</w:t>
            </w:r>
          </w:p>
          <w:p>
            <w:pPr>
              <w:pStyle w:val="14"/>
              <w:spacing w:line="360" w:lineRule="exact"/>
              <w:ind w:firstLine="468" w:firstLineChars="200"/>
              <w:jc w:val="left"/>
              <w:rPr>
                <w:rFonts w:ascii="宋体" w:hAnsi="宋体" w:cs="宋体" w:eastAsiaTheme="minorEastAsia"/>
                <w:color w:val="auto"/>
                <w:szCs w:val="21"/>
              </w:rPr>
            </w:pPr>
            <w:r>
              <w:rPr>
                <w:rFonts w:hint="eastAsia" w:ascii="宋体" w:hAnsi="宋体" w:cs="宋体" w:eastAsiaTheme="minorEastAsia"/>
                <w:color w:val="auto"/>
                <w:sz w:val="21"/>
                <w:szCs w:val="21"/>
              </w:rPr>
              <w:t>本项1、2、3、4、5合计最多得8分。</w:t>
            </w:r>
          </w:p>
          <w:p>
            <w:pPr>
              <w:spacing w:line="360" w:lineRule="exact"/>
              <w:rPr>
                <w:rFonts w:ascii="宋体" w:hAnsi="宋体" w:cs="宋体" w:eastAsiaTheme="minorEastAsia"/>
                <w:color w:val="auto"/>
                <w:szCs w:val="21"/>
              </w:rPr>
            </w:pPr>
            <w:r>
              <w:rPr>
                <w:rFonts w:hint="eastAsia" w:ascii="宋体" w:hAnsi="宋体" w:cs="宋体" w:eastAsiaTheme="minorEastAsia"/>
                <w:color w:val="auto"/>
                <w:szCs w:val="21"/>
              </w:rPr>
              <w:t>注：①投标时须提供投标人获奖证书复印件，时间以证书的发证时间为准，原件核查</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②协会须是经民政部门登记的社会团体，发证单位非政府部门的须同时提供该发证单位在中国社会组织政务服务平台查询截图，否则不得分。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五、施工企业财务状况得分（4分）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投标人（如为联合体投标，则指联合体施工方）近三年（指 2019-2021年）的财务状况良好，根据资产负债率评分如下：</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（1）45%≤近三年资产负债率平均值＜55%的得4分；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（2）40%≤近三年资产负债率平均值＜45%，或者55%≤近三年资产负债率平均值＜60%的得2分；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（3）近三年资产负债率平均值低于40%，或者近三年资产负债率平均值不低于60%的得0.5分；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本项最多得3分。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注：须提供经会计师事务所</w:t>
            </w:r>
            <w:r>
              <w:rPr>
                <w:rFonts w:hint="eastAsia" w:ascii="宋体" w:hAnsi="宋体" w:cs="宋体" w:eastAsiaTheme="minorEastAsia"/>
                <w:color w:val="auto"/>
                <w:sz w:val="19"/>
                <w:szCs w:val="19"/>
              </w:rPr>
              <w:t>（有审计单位资质）</w:t>
            </w:r>
            <w:r>
              <w:rPr>
                <w:rFonts w:hint="eastAsia" w:ascii="宋体" w:hAnsi="宋体" w:cs="宋体" w:eastAsiaTheme="minorEastAsia"/>
                <w:color w:val="auto"/>
                <w:szCs w:val="21"/>
              </w:rPr>
              <w:t>审计的2019-2021年度财务报表复印件，原件核查。</w:t>
            </w:r>
          </w:p>
          <w:p>
            <w:pPr>
              <w:spacing w:line="360" w:lineRule="exact"/>
              <w:rPr>
                <w:rFonts w:ascii="宋体" w:hAnsi="宋体" w:cs="宋体" w:eastAsiaTheme="minorEastAsia"/>
                <w:color w:val="auto"/>
              </w:rPr>
            </w:pPr>
            <w:r>
              <w:rPr>
                <w:rFonts w:hint="eastAsia" w:ascii="Arial" w:hAnsi="Arial" w:eastAsiaTheme="minorEastAsia"/>
                <w:color w:val="auto"/>
                <w:szCs w:val="21"/>
              </w:rPr>
              <w:t>资产负债率的计算公式：资产负债率=(负债总额÷资产总额)×100%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六、拟投入本项目的设计专业技术人员资历得分（8分）</w:t>
            </w:r>
          </w:p>
        </w:tc>
        <w:tc>
          <w:tcPr>
            <w:tcW w:w="5607" w:type="dxa"/>
            <w:tcBorders>
              <w:left w:val="single" w:color="auto" w:sz="4" w:space="0"/>
            </w:tcBorders>
            <w:vAlign w:val="center"/>
          </w:tcPr>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1、投标人（若为联合体，指联合体设计方）拟派设计负责人具备建筑工程相关专业高级工程师（或以上）职称的得 0.5 分；</w:t>
            </w:r>
          </w:p>
          <w:p>
            <w:pPr>
              <w:pStyle w:val="14"/>
              <w:spacing w:line="360" w:lineRule="exact"/>
              <w:ind w:firstLine="0" w:firstLineChars="0"/>
              <w:jc w:val="left"/>
              <w:rPr>
                <w:rFonts w:ascii="宋体" w:hAnsi="宋体" w:cs="宋体" w:eastAsiaTheme="minorEastAsia"/>
                <w:color w:val="auto"/>
                <w:sz w:val="21"/>
                <w:szCs w:val="21"/>
              </w:rPr>
            </w:pPr>
            <w:r>
              <w:rPr>
                <w:rFonts w:hint="eastAsia" w:ascii="宋体" w:hAnsi="宋体" w:cs="宋体" w:eastAsiaTheme="minorEastAsia"/>
                <w:color w:val="auto"/>
                <w:sz w:val="21"/>
                <w:szCs w:val="21"/>
              </w:rPr>
              <w:t>拟派设计负责人2018年 1 月 1 日至今（以获奖证书颁发日期为准）参与设计的建筑项目应用 BIM 技术并获得过省级 BIM 类成果奖项的得 0.5 分，获得国家级 BIM 类成果奖项的得 1.5分，同一奖项只按最高奖项计分。</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2、投标人（若为联合体，指联合体设计方）设计专业人员配备齐全（设计负责人除外），包含一级注册建筑师、一级注册结构工程师、注册电气工程师（供配电）、注册公用设备工程师（给水排水）、注册公用设备工程师（暖通空调）、注册消防工程师、一级注册造价工程师，所有设计人员均为注册人员且均有高级工程师或以上职称，全部满足得3分，每少配 1 个设计专业人员的扣 1 分，或设计专业人员不同时满足注册资格和高级职称的每个扣 1 分，直至零分为止。</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3、上述设计人员（设计负责人除外）2018年 1 月 1 日至今（以获奖证书日期为准）参与设计的建筑项目应用 BIM 技术并获得过省级 BIM 类成果奖项的每人每项得 0.5 分，获得国家级 BIM 类成果奖项的每人每项得 1 分，最多得3分。同一个人员在同一项目多次获奖的，只按最高奖项计分，不叠加计分。本小项最多得 3 分；</w:t>
            </w:r>
          </w:p>
          <w:p>
            <w:pPr>
              <w:pStyle w:val="14"/>
              <w:spacing w:line="360" w:lineRule="exact"/>
              <w:ind w:firstLine="468" w:firstLineChars="200"/>
              <w:jc w:val="left"/>
              <w:rPr>
                <w:rFonts w:ascii="宋体" w:hAnsi="宋体" w:cs="宋体" w:eastAsiaTheme="minorEastAsia"/>
                <w:color w:val="auto"/>
                <w:szCs w:val="21"/>
              </w:rPr>
            </w:pPr>
            <w:r>
              <w:rPr>
                <w:rFonts w:hint="eastAsia" w:ascii="宋体" w:hAnsi="宋体" w:cs="宋体" w:eastAsiaTheme="minorEastAsia"/>
                <w:color w:val="auto"/>
                <w:sz w:val="21"/>
                <w:szCs w:val="21"/>
              </w:rPr>
              <w:t>本项 1、2、3 项合计最多得8分。</w:t>
            </w:r>
          </w:p>
          <w:p>
            <w:pPr>
              <w:pStyle w:val="14"/>
              <w:spacing w:line="360" w:lineRule="exact"/>
              <w:ind w:firstLine="0" w:firstLineChars="0"/>
              <w:jc w:val="left"/>
              <w:rPr>
                <w:rFonts w:ascii="宋体" w:hAnsi="宋体" w:cs="宋体" w:eastAsiaTheme="minorEastAsia"/>
                <w:color w:val="auto"/>
                <w:szCs w:val="21"/>
                <w:highlight w:val="none"/>
              </w:rPr>
            </w:pPr>
            <w:r>
              <w:rPr>
                <w:rFonts w:hint="eastAsia" w:ascii="宋体" w:hAnsi="宋体" w:cs="宋体" w:eastAsiaTheme="minorEastAsia"/>
                <w:color w:val="auto"/>
                <w:sz w:val="21"/>
                <w:szCs w:val="21"/>
              </w:rPr>
              <w:t>注：①上述各专业负责人不得在本项目兼任其他岗位；须同时提供设计人员的注册执业证书、职称证、获奖荣誉证书、身份证等证明材料；并提供在单位（或其分支机</w:t>
            </w:r>
            <w:r>
              <w:rPr>
                <w:rFonts w:hint="eastAsia" w:ascii="宋体" w:hAnsi="宋体" w:cs="宋体" w:eastAsiaTheme="minorEastAsia"/>
                <w:color w:val="auto"/>
                <w:sz w:val="21"/>
                <w:szCs w:val="21"/>
                <w:highlight w:val="none"/>
              </w:rPr>
              <w:t>构）缴纳202</w:t>
            </w:r>
            <w:r>
              <w:rPr>
                <w:rFonts w:hint="eastAsia" w:ascii="宋体" w:hAnsi="宋体" w:cs="宋体" w:eastAsiaTheme="minorEastAsia"/>
                <w:color w:val="auto"/>
                <w:sz w:val="21"/>
                <w:szCs w:val="21"/>
                <w:highlight w:val="none"/>
                <w:lang w:eastAsia="zh-CN"/>
              </w:rPr>
              <w:t>3</w:t>
            </w:r>
            <w:r>
              <w:rPr>
                <w:rFonts w:hint="eastAsia" w:ascii="宋体" w:hAnsi="宋体" w:cs="宋体" w:eastAsiaTheme="minorEastAsia"/>
                <w:color w:val="auto"/>
                <w:sz w:val="21"/>
                <w:szCs w:val="21"/>
                <w:highlight w:val="none"/>
              </w:rPr>
              <w:t xml:space="preserve"> 年2月至 2023年</w:t>
            </w:r>
            <w:r>
              <w:rPr>
                <w:rFonts w:hint="eastAsia" w:ascii="宋体" w:hAnsi="宋体" w:cs="宋体" w:eastAsiaTheme="minorEastAsia"/>
                <w:color w:val="auto"/>
                <w:sz w:val="21"/>
                <w:szCs w:val="21"/>
                <w:highlight w:val="none"/>
                <w:lang w:eastAsia="zh-CN"/>
              </w:rPr>
              <w:t>4</w:t>
            </w:r>
            <w:r>
              <w:rPr>
                <w:rFonts w:hint="eastAsia" w:ascii="宋体" w:hAnsi="宋体" w:cs="宋体" w:eastAsiaTheme="minorEastAsia"/>
                <w:color w:val="auto"/>
                <w:sz w:val="21"/>
                <w:szCs w:val="21"/>
                <w:highlight w:val="none"/>
              </w:rPr>
              <w:t>月缴纳养老保险的证明，</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②已退休且不超过执业年龄上限的，则可提供养老保险待遇领取情况资料（或退休证），及其返聘证明代替），如评委要求提供养老保险的查询路径、账号和密码时，投标人必须提供，进行现场查询；</w:t>
            </w:r>
          </w:p>
          <w:p>
            <w:pPr>
              <w:pStyle w:val="14"/>
              <w:spacing w:line="360" w:lineRule="exact"/>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③人员获奖需提供获奖证书复印件，获奖证书应当显示获奖设计人员姓名，否则视为不符合要求不计算得分，同一项目多次获奖的，只按最高奖项计分。</w:t>
            </w:r>
          </w:p>
          <w:p>
            <w:pPr>
              <w:spacing w:line="360" w:lineRule="exact"/>
              <w:rPr>
                <w:rFonts w:ascii="宋体" w:hAnsi="宋体" w:cs="宋体" w:eastAsiaTheme="minorEastAsia"/>
                <w:color w:val="auto"/>
              </w:rPr>
            </w:pPr>
            <w:r>
              <w:rPr>
                <w:rFonts w:hint="eastAsia" w:ascii="宋体" w:hAnsi="宋体" w:cs="宋体" w:eastAsiaTheme="minorEastAsia"/>
                <w:color w:val="auto"/>
              </w:rPr>
              <w:fldChar w:fldCharType="begin"/>
            </w:r>
            <w:r>
              <w:rPr>
                <w:rFonts w:hint="eastAsia" w:ascii="宋体" w:hAnsi="宋体" w:cs="宋体" w:eastAsiaTheme="minorEastAsia"/>
                <w:color w:val="auto"/>
                <w:szCs w:val="21"/>
              </w:rPr>
              <w:instrText xml:space="preserve">= 4 \* GB3</w:instrText>
            </w:r>
            <w:r>
              <w:rPr>
                <w:rFonts w:hint="eastAsia" w:ascii="宋体" w:hAnsi="宋体" w:cs="宋体" w:eastAsiaTheme="minorEastAsia"/>
                <w:color w:val="auto"/>
              </w:rPr>
              <w:fldChar w:fldCharType="separate"/>
            </w:r>
            <w:r>
              <w:rPr>
                <w:rFonts w:hint="eastAsia" w:ascii="宋体" w:hAnsi="宋体" w:cs="宋体" w:eastAsiaTheme="minorEastAsia"/>
                <w:color w:val="auto"/>
                <w:szCs w:val="21"/>
              </w:rPr>
              <w:t>④</w:t>
            </w:r>
            <w:r>
              <w:rPr>
                <w:rFonts w:hint="eastAsia" w:ascii="宋体" w:hAnsi="宋体" w:cs="宋体" w:eastAsiaTheme="minorEastAsia"/>
                <w:color w:val="auto"/>
              </w:rPr>
              <w:fldChar w:fldCharType="end"/>
            </w:r>
            <w:r>
              <w:rPr>
                <w:rFonts w:hint="eastAsia" w:ascii="宋体" w:hAnsi="宋体" w:cs="宋体" w:eastAsiaTheme="minorEastAsia"/>
                <w:color w:val="auto"/>
                <w:szCs w:val="21"/>
              </w:rPr>
              <w:t>上述所有要求提供的资料原件核查。如招标文件要求投标人提供的相关证书（或证件）已实行电子化证书的只需提供电子证书打印件并加盖公章或相关网站查询途径。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七、设计单位业绩得分（3分）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投标人（若为联合体，指联合体设计方）自 2018年 1 月 1 日至今（时间以合同签订时间为准）有承接过单项合同建安工程费不少于10000 万（含本数）以设计施工总承包或勘察设计施工总承包或 EPC 方式实施且负责设计任务的建筑工程设计业绩的每项得 1 分，最多得3分。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①须提供中标通知书及中标网页公示（公告）打印页、合同协议书及合同金额等关键页、施工图设计文件审查合格书或竣工验收报告或施工许可证复印件。除施工图设计文件审查合格书或施工许可证提供复印件即可外，上述所有要求提供的资料原件核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pStyle w:val="14"/>
              <w:ind w:firstLine="0" w:firstLineChars="0"/>
              <w:jc w:val="left"/>
              <w:rPr>
                <w:rFonts w:ascii="宋体" w:hAnsi="宋体" w:cs="宋体" w:eastAsiaTheme="minorEastAsia"/>
                <w:color w:val="auto"/>
                <w:szCs w:val="21"/>
              </w:rPr>
            </w:pPr>
            <w:r>
              <w:rPr>
                <w:rFonts w:hint="eastAsia" w:ascii="宋体" w:hAnsi="宋体" w:cs="宋体" w:eastAsiaTheme="minorEastAsia"/>
                <w:color w:val="auto"/>
                <w:sz w:val="21"/>
                <w:szCs w:val="21"/>
              </w:rPr>
              <w:t>八、设计单位业绩获奖得分（4.5分）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投标人（若为联合体，指联合体设计方）自2018年1月1 日至今（时间以获奖证书发证时间为准）的建筑设计项目获得国家级设计奖项的每项得1.5分，获得省级设计奖项的每项得1分，获得地级市设计奖项的每项得0.5分，本项同一项目多次获奖的，只计取最高奖项得分，最多计取三项最高奖项得分，最多得3分。上述业绩获奖中若有业绩是以设计施工总承包或勘察设计施工总承包或EPC模式实施且获得省级或国家级设计奖的加1.5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本项最多得4.5分。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注：①</w:t>
            </w:r>
            <w:r>
              <w:rPr>
                <w:rFonts w:hint="eastAsia" w:ascii="宋体" w:hAnsi="宋体" w:cs="宋体" w:eastAsiaTheme="minorEastAsia"/>
                <w:color w:val="auto"/>
              </w:rPr>
              <w:t>分包业绩或境外业绩或参建业绩获奖不得分。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②须提供获奖证书复印件，以设计施工总承包或勘察设计施工总承包或EPC模式实施获奖的还需提供奖项项目的中标通知书或合同协议书复印件，原件核查。</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③国家级设计奖项是指国务院、住建部或国家级协会颁发的设计奖项，省级设计奖项是指省级行政主管部门或省级协会颁发的设计奖项，地级市设计奖项是指地级市行政主管部门或地级市协会颁发的设计奖项。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79" w:type="dxa"/>
            <w:vMerge w:val="continue"/>
            <w:tcBorders>
              <w:left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宋体" w:hAnsi="宋体" w:cs="宋体" w:eastAsiaTheme="minorEastAsia"/>
                <w:color w:val="auto"/>
                <w:szCs w:val="21"/>
              </w:rPr>
            </w:pPr>
            <w:r>
              <w:rPr>
                <w:rFonts w:hint="eastAsia" w:ascii="宋体" w:hAnsi="宋体" w:cs="宋体" w:eastAsiaTheme="minorEastAsia"/>
                <w:color w:val="auto"/>
                <w:szCs w:val="21"/>
              </w:rPr>
              <w:t>设计企业荣誉、技术应用获奖得分</w:t>
            </w:r>
          </w:p>
          <w:p>
            <w:pPr>
              <w:rPr>
                <w:rFonts w:ascii="宋体" w:hAnsi="宋体" w:cs="宋体" w:eastAsiaTheme="minorEastAsia"/>
                <w:color w:val="auto"/>
              </w:rPr>
            </w:pPr>
            <w:r>
              <w:rPr>
                <w:rFonts w:hint="eastAsia" w:ascii="宋体" w:hAnsi="宋体" w:cs="宋体" w:eastAsiaTheme="minorEastAsia"/>
                <w:color w:val="auto"/>
                <w:szCs w:val="21"/>
              </w:rPr>
              <w:t>（6分）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1、投标人（若为联合体，指联合体设计方）2018年1月1日起至今（以荣誉奖项的发证时间为准）获得过省级或以上建筑科技创新类荣誉的得1.5分；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2、投标人（如为联合体投标，则指联合体施工方）获得过工商行政或市场监督管理部门颁发的“守合同重信用”荣誉或表彰情况：连续十八年或以上（含）获得的得1.5分，连续十年至十七年以上（含）获得的得 0.5分，连续二年至九年（含）获得的得0.25分。（连续年度须包含 2020 年度才得分。</w:t>
            </w:r>
            <w:r>
              <w:rPr>
                <w:rFonts w:hint="eastAsia" w:ascii="宋体" w:hAnsi="宋体" w:cs="宋体" w:eastAsiaTheme="minorEastAsia"/>
                <w:color w:val="auto"/>
                <w:kern w:val="0"/>
                <w:szCs w:val="21"/>
              </w:rPr>
              <w:t>须同时提供相关证书复印件及工商行政管理部门网站 “守合同重信用”</w:t>
            </w:r>
            <w:r>
              <w:rPr>
                <w:rFonts w:hint="eastAsia" w:ascii="宋体" w:hAnsi="宋体" w:cs="宋体" w:eastAsiaTheme="minorEastAsia"/>
                <w:color w:val="auto"/>
                <w:szCs w:val="21"/>
              </w:rPr>
              <w:t>连续公示该信息页面截图</w:t>
            </w:r>
            <w:r>
              <w:rPr>
                <w:rFonts w:hint="eastAsia" w:ascii="宋体" w:hAnsi="宋体" w:cs="宋体" w:eastAsiaTheme="minorEastAsia"/>
                <w:color w:val="auto"/>
                <w:kern w:val="0"/>
                <w:szCs w:val="21"/>
              </w:rPr>
              <w:t>，否则不得分。</w:t>
            </w:r>
            <w:r>
              <w:rPr>
                <w:rFonts w:hint="eastAsia" w:ascii="宋体" w:hAnsi="宋体" w:cs="宋体" w:eastAsiaTheme="minorEastAsia"/>
                <w:color w:val="auto"/>
                <w:szCs w:val="21"/>
              </w:rPr>
              <w:t>）</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3、投标人（若为联合体，指联合体设计方）2018年1 月1 日起至今（以荣誉奖项的发证时间为准）获得过省级或以上AAAAA级守合同重信用企业的得1.5分，获得过省级或以上AAAA级守合同重信用企业的得0.5分，获得过省级或以上AAA级守合同重信用企业的得0.25分，其他的不得分；须提供查询网站网页打印件，否则亦不得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4、投标人（若为联合体，指联合体设计方）2018年 1 月 1 日至今（以荣誉奖项的发证时间为准）应用BIM 新技术在建筑项目建设中获得过工程建设行业国家级BIM类成果奖项的得1.5分，获得过省级 BIM 类成果奖项的得0.5分；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本项 1、2、3 、4项合计最多得6分。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注：（1）提供获奖荣誉证书复印件，原件核查。</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（2）国家级BIM类成果奖项是指国家级行政主管部门或国家级协会颁发的BIM类奖项，省级BIM类成果奖项是指省级行政主管部门或省级协会颁发的BIM类奖项；同一项目多次获奖的，只按最高奖项计分。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jc w:val="center"/>
        </w:trPr>
        <w:tc>
          <w:tcPr>
            <w:tcW w:w="779" w:type="dxa"/>
            <w:vMerge w:val="continue"/>
            <w:tcBorders>
              <w:left w:val="single" w:color="auto" w:sz="4" w:space="0"/>
              <w:bottom w:val="single" w:color="auto" w:sz="4" w:space="0"/>
              <w:right w:val="single" w:color="auto" w:sz="4" w:space="0"/>
            </w:tcBorders>
            <w:vAlign w:val="center"/>
          </w:tcPr>
          <w:p>
            <w:pPr>
              <w:pStyle w:val="14"/>
              <w:ind w:firstLine="0" w:firstLineChars="0"/>
              <w:jc w:val="center"/>
              <w:rPr>
                <w:rFonts w:ascii="宋体" w:hAnsi="宋体" w:cs="宋体" w:eastAsiaTheme="minorEastAsia"/>
                <w:color w:val="auto"/>
                <w:szCs w:val="21"/>
              </w:rPr>
            </w:pPr>
          </w:p>
        </w:tc>
        <w:tc>
          <w:tcPr>
            <w:tcW w:w="1059" w:type="dxa"/>
            <w:vMerge w:val="continue"/>
            <w:tcBorders>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十、投标人工程总承包项目协调能力经验（3分）</w:t>
            </w:r>
          </w:p>
        </w:tc>
        <w:tc>
          <w:tcPr>
            <w:tcW w:w="5607" w:type="dxa"/>
            <w:tcBorders>
              <w:left w:val="single" w:color="auto" w:sz="4" w:space="0"/>
            </w:tcBorders>
            <w:vAlign w:val="center"/>
          </w:tcPr>
          <w:p>
            <w:pPr>
              <w:spacing w:line="360" w:lineRule="exact"/>
              <w:rPr>
                <w:rFonts w:ascii="宋体" w:hAnsi="宋体" w:cs="宋体" w:eastAsiaTheme="minorEastAsia"/>
                <w:color w:val="auto"/>
              </w:rPr>
            </w:pPr>
            <w:r>
              <w:rPr>
                <w:rFonts w:hint="eastAsia" w:ascii="宋体" w:hAnsi="宋体" w:cs="宋体" w:eastAsiaTheme="minorEastAsia"/>
                <w:color w:val="auto"/>
                <w:szCs w:val="21"/>
              </w:rPr>
              <w:t>投标人（如为联合体，则指联合体中设计方与施工方）2018年 1 月 1 日起至今（以合同协议书签订日期为准）曾有承接单项合同建安工程费不少于10000 万</w:t>
            </w:r>
            <w:r>
              <w:rPr>
                <w:rFonts w:hint="eastAsia" w:ascii="宋体" w:hAnsi="宋体" w:cs="宋体" w:eastAsiaTheme="minorEastAsia"/>
                <w:color w:val="auto"/>
              </w:rPr>
              <w:t>元</w:t>
            </w:r>
            <w:r>
              <w:rPr>
                <w:rFonts w:hint="eastAsia" w:ascii="宋体" w:hAnsi="宋体" w:cs="宋体" w:eastAsiaTheme="minorEastAsia"/>
                <w:color w:val="auto"/>
                <w:szCs w:val="21"/>
              </w:rPr>
              <w:t>、以设计施工总承包或勘察设计施工总承包或EPC方式实施且负责设计任务和施工任务的建筑工程总承包项目业绩经验的每项得1.5分，本项最多得3分。</w:t>
            </w:r>
          </w:p>
          <w:p>
            <w:pPr>
              <w:spacing w:line="360" w:lineRule="exact"/>
              <w:rPr>
                <w:rFonts w:ascii="宋体" w:hAnsi="宋体" w:cs="宋体" w:eastAsiaTheme="minorEastAsia"/>
                <w:color w:val="auto"/>
              </w:rPr>
            </w:pPr>
            <w:r>
              <w:rPr>
                <w:rFonts w:hint="eastAsia" w:ascii="宋体" w:hAnsi="宋体" w:cs="宋体" w:eastAsiaTheme="minorEastAsia"/>
                <w:color w:val="auto"/>
                <w:szCs w:val="21"/>
              </w:rPr>
              <w:t>注：须提供</w:t>
            </w:r>
            <w:r>
              <w:rPr>
                <w:rFonts w:hint="eastAsia" w:ascii="宋体" w:hAnsi="宋体" w:cs="宋体" w:eastAsiaTheme="minorEastAsia"/>
                <w:color w:val="auto"/>
              </w:rPr>
              <w:t>中标通知书及中标网页公示（公告）打印页</w:t>
            </w:r>
            <w:r>
              <w:rPr>
                <w:rFonts w:hint="eastAsia" w:ascii="宋体" w:hAnsi="宋体" w:cs="宋体" w:eastAsiaTheme="minorEastAsia"/>
                <w:color w:val="auto"/>
                <w:szCs w:val="21"/>
              </w:rPr>
              <w:t>、合同协议书（合同协议书中的设计方与施工方必须为本项目投标人中的设计方与施工方，否则不得分）、合同金额等关键页、施工图设计文件审查合格书、竣工验收报告（或验收证明资料）。除施工图设计文件审查合格书提供复印件即可外，上述其他所有要求提供的资料原件核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pacing w:val="4"/>
                <w:szCs w:val="21"/>
              </w:rPr>
              <w:t>2.2.4（3）</w:t>
            </w:r>
          </w:p>
        </w:tc>
        <w:tc>
          <w:tcPr>
            <w:tcW w:w="2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eastAsiaTheme="minorEastAsia"/>
                <w:color w:val="auto"/>
                <w:spacing w:val="9"/>
              </w:rPr>
            </w:pPr>
            <w:r>
              <w:rPr>
                <w:rFonts w:hint="eastAsia" w:ascii="宋体" w:hAnsi="宋体" w:cs="宋体" w:eastAsiaTheme="minorEastAsia"/>
                <w:color w:val="auto"/>
                <w:spacing w:val="9"/>
                <w:szCs w:val="21"/>
              </w:rPr>
              <w:t>投标报价（10分）</w:t>
            </w:r>
          </w:p>
        </w:tc>
        <w:tc>
          <w:tcPr>
            <w:tcW w:w="5607" w:type="dxa"/>
            <w:tcBorders>
              <w:left w:val="single" w:color="auto" w:sz="4" w:space="0"/>
            </w:tcBorders>
            <w:vAlign w:val="center"/>
          </w:tcPr>
          <w:p>
            <w:pPr>
              <w:ind w:left="42" w:leftChars="20"/>
              <w:rPr>
                <w:rFonts w:ascii="宋体" w:hAnsi="宋体" w:cs="宋体" w:eastAsiaTheme="minorEastAsia"/>
                <w:bCs/>
                <w:color w:val="auto"/>
              </w:rPr>
            </w:pPr>
            <w:r>
              <w:rPr>
                <w:rFonts w:hint="eastAsia" w:ascii="宋体" w:hAnsi="宋体" w:cs="宋体" w:eastAsiaTheme="minorEastAsia"/>
                <w:bCs/>
                <w:color w:val="auto"/>
                <w:szCs w:val="21"/>
              </w:rPr>
              <w:t>评标委员会按照下列方法计算投标人投标报价的算术平均值：</w:t>
            </w:r>
          </w:p>
          <w:p>
            <w:pPr>
              <w:ind w:left="42" w:leftChars="20"/>
              <w:rPr>
                <w:rFonts w:ascii="宋体" w:hAnsi="宋体" w:cs="宋体" w:eastAsiaTheme="minorEastAsia"/>
                <w:bCs/>
                <w:color w:val="auto"/>
              </w:rPr>
            </w:pPr>
            <w:r>
              <w:rPr>
                <w:rFonts w:hint="eastAsia" w:ascii="宋体" w:hAnsi="宋体" w:cs="宋体" w:eastAsiaTheme="minorEastAsia"/>
                <w:color w:val="auto"/>
                <w:szCs w:val="21"/>
              </w:rPr>
              <w:t>设</w:t>
            </w:r>
            <w:r>
              <w:rPr>
                <w:rFonts w:hint="eastAsia" w:ascii="宋体" w:hAnsi="宋体" w:cs="宋体" w:eastAsiaTheme="minorEastAsia"/>
                <w:color w:val="auto"/>
                <w:szCs w:val="21"/>
              </w:rPr>
              <w:object>
                <v:shape id="_x0000_i1025" o:spt="75" type="#_x0000_t75" style="height:30.95pt;width:164.8pt;" o:ole="t" filled="f" o:preferrelative="t" stroked="f" coordsize="21600,21600">
                  <v:path/>
                  <v:fill on="f" focussize="0,0"/>
                  <v:stroke on="f" joinstyle="miter"/>
                  <v:imagedata r:id="rId30" o:title=""/>
                  <o:lock v:ext="edit" aspectratio="t"/>
                  <w10:wrap type="none"/>
                  <w10:anchorlock/>
                </v:shape>
                <o:OLEObject Type="Embed" ProgID="Equation.3" ShapeID="_x0000_i1025" DrawAspect="Content" ObjectID="_1468075725" r:id="rId29">
                  <o:LockedField>false</o:LockedField>
                </o:OLEObject>
              </w:object>
            </w:r>
            <w:r>
              <w:rPr>
                <w:rFonts w:hint="eastAsia" w:ascii="宋体" w:hAnsi="宋体" w:cs="宋体" w:eastAsiaTheme="minorEastAsia"/>
                <w:bCs/>
                <w:color w:val="auto"/>
                <w:szCs w:val="21"/>
              </w:rPr>
              <w:t>,其中Int为取整函数，不进行四舍五入。评标委员会将通过综合评审的投标人的投标报价按由低至高的顺序进行排序，去掉排名最靠前的N个投标人的投标报价以及排名最靠后的N个投标人的投标报价之后，再对剩余投标人的投标报价取算术平均值，此算术平均值为评标基准价A。随后的评审中无论出现何种情形，该基准价不作调整。</w:t>
            </w:r>
          </w:p>
          <w:p>
            <w:pPr>
              <w:ind w:left="42" w:leftChars="20"/>
              <w:rPr>
                <w:rFonts w:ascii="宋体" w:hAnsi="宋体" w:cs="宋体" w:eastAsiaTheme="minorEastAsia"/>
                <w:bCs/>
                <w:color w:val="auto"/>
              </w:rPr>
            </w:pPr>
            <w:r>
              <w:rPr>
                <w:rFonts w:hint="eastAsia" w:ascii="宋体" w:hAnsi="宋体" w:cs="宋体" w:eastAsiaTheme="minorEastAsia"/>
                <w:bCs/>
                <w:color w:val="auto"/>
                <w:szCs w:val="21"/>
              </w:rPr>
              <w:t>3、评标委员会按照最接近评标基准价的顺序进行排序（若出现投标报价与评标基准价的差值的绝对值相同的则投标报价较低的排前；若出现投标报价相同的，则由评标委员会抽签确定排名）。投标报价得分折算公式如下：</w:t>
            </w:r>
          </w:p>
          <w:p>
            <w:pPr>
              <w:ind w:left="42" w:leftChars="20"/>
              <w:rPr>
                <w:rFonts w:ascii="宋体" w:hAnsi="宋体" w:cs="宋体" w:eastAsiaTheme="minorEastAsia"/>
                <w:color w:val="auto"/>
              </w:rPr>
            </w:pPr>
            <w:r>
              <w:rPr>
                <w:rFonts w:hint="eastAsia" w:ascii="宋体" w:hAnsi="宋体" w:cs="宋体" w:eastAsiaTheme="minorEastAsia"/>
                <w:color w:val="auto"/>
                <w:szCs w:val="21"/>
              </w:rPr>
              <w:t>S=[</w:t>
            </w:r>
            <w:r>
              <w:rPr>
                <w:rFonts w:hint="eastAsia" w:ascii="宋体" w:hAnsi="宋体" w:cs="宋体" w:eastAsiaTheme="minorEastAsia"/>
                <w:color w:val="auto"/>
                <w:position w:val="-24"/>
                <w:szCs w:val="21"/>
              </w:rPr>
              <w:object>
                <v:shape id="_x0000_i1026" o:spt="75" type="#_x0000_t75" style="height:34.5pt;width:79.1pt;" o:ole="t" filled="f" o:preferrelative="t" stroked="f" coordsize="21600,21600">
                  <v:path/>
                  <v:fill on="f" focussize="0,0"/>
                  <v:stroke on="f" joinstyle="miter"/>
                  <v:imagedata r:id="rId32" o:title=""/>
                  <o:lock v:ext="edit" aspectratio="t"/>
                  <w10:wrap type="none"/>
                  <w10:anchorlock/>
                </v:shape>
                <o:OLEObject Type="Embed" ProgID="Equation.3" ShapeID="_x0000_i1026" DrawAspect="Content" ObjectID="_1468075726" r:id="rId31">
                  <o:LockedField>false</o:LockedField>
                </o:OLEObject>
              </w:object>
            </w:r>
            <w:r>
              <w:rPr>
                <w:rFonts w:hint="eastAsia" w:ascii="宋体" w:hAnsi="宋体" w:cs="宋体" w:eastAsiaTheme="minorEastAsia"/>
                <w:color w:val="auto"/>
                <w:szCs w:val="21"/>
              </w:rPr>
              <w:t xml:space="preserve"> ]</w:t>
            </w:r>
          </w:p>
          <w:p>
            <w:pPr>
              <w:ind w:left="42" w:leftChars="20"/>
              <w:rPr>
                <w:rFonts w:ascii="宋体" w:hAnsi="宋体" w:cs="宋体" w:eastAsiaTheme="minorEastAsia"/>
                <w:bCs/>
                <w:color w:val="auto"/>
              </w:rPr>
            </w:pPr>
            <w:r>
              <w:rPr>
                <w:rFonts w:hint="eastAsia" w:ascii="宋体" w:hAnsi="宋体" w:cs="宋体" w:eastAsiaTheme="minorEastAsia"/>
                <w:bCs/>
                <w:color w:val="auto"/>
                <w:szCs w:val="21"/>
              </w:rPr>
              <w:t>S—经济（投标报价）得分；</w:t>
            </w:r>
          </w:p>
          <w:p>
            <w:pPr>
              <w:ind w:left="42" w:leftChars="20"/>
              <w:rPr>
                <w:rFonts w:ascii="宋体" w:hAnsi="宋体" w:cs="宋体" w:eastAsiaTheme="minorEastAsia"/>
                <w:bCs/>
                <w:color w:val="auto"/>
              </w:rPr>
            </w:pPr>
            <w:r>
              <w:rPr>
                <w:rFonts w:hint="eastAsia" w:ascii="宋体" w:hAnsi="宋体" w:cs="宋体" w:eastAsiaTheme="minorEastAsia"/>
                <w:bCs/>
                <w:color w:val="auto"/>
                <w:szCs w:val="21"/>
              </w:rPr>
              <w:t>B—投标人的投标报价；</w:t>
            </w:r>
          </w:p>
          <w:p>
            <w:pPr>
              <w:ind w:left="42" w:leftChars="20"/>
              <w:rPr>
                <w:rFonts w:ascii="宋体" w:hAnsi="宋体" w:cs="宋体" w:eastAsiaTheme="minorEastAsia"/>
                <w:bCs/>
                <w:color w:val="auto"/>
              </w:rPr>
            </w:pPr>
            <w:r>
              <w:rPr>
                <w:rFonts w:hint="eastAsia" w:ascii="宋体" w:hAnsi="宋体" w:cs="宋体" w:eastAsiaTheme="minorEastAsia"/>
                <w:bCs/>
                <w:color w:val="auto"/>
                <w:szCs w:val="21"/>
              </w:rPr>
              <w:t>A—评标基准价；</w:t>
            </w:r>
          </w:p>
          <w:p>
            <w:pPr>
              <w:ind w:left="42" w:leftChars="20"/>
              <w:rPr>
                <w:rFonts w:ascii="宋体" w:hAnsi="宋体" w:cs="宋体" w:eastAsiaTheme="minorEastAsia"/>
                <w:color w:val="auto"/>
                <w:spacing w:val="4"/>
              </w:rPr>
            </w:pPr>
            <w:r>
              <w:rPr>
                <w:rFonts w:hint="eastAsia" w:ascii="宋体" w:hAnsi="宋体" w:cs="宋体" w:eastAsiaTheme="minorEastAsia"/>
                <w:bCs/>
                <w:color w:val="auto"/>
                <w:szCs w:val="21"/>
              </w:rPr>
              <w:t>投标人经济（投标报价）得分最低分为0分，取值保留到小数点后四位。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38" w:type="dxa"/>
            <w:gridSpan w:val="2"/>
            <w:vMerge w:val="restart"/>
            <w:tcBorders>
              <w:top w:val="single" w:color="auto" w:sz="4" w:space="0"/>
              <w:left w:val="single" w:color="auto" w:sz="4" w:space="0"/>
              <w:right w:val="single" w:color="auto" w:sz="4" w:space="0"/>
            </w:tcBorders>
            <w:vAlign w:val="center"/>
          </w:tcPr>
          <w:p>
            <w:pPr>
              <w:jc w:val="center"/>
              <w:rPr>
                <w:rFonts w:ascii="宋体" w:hAnsi="宋体" w:cs="宋体" w:eastAsiaTheme="minorEastAsia"/>
                <w:color w:val="auto"/>
              </w:rPr>
            </w:pPr>
            <w:r>
              <w:rPr>
                <w:rFonts w:hint="eastAsia" w:ascii="宋体" w:hAnsi="宋体" w:cs="宋体" w:eastAsiaTheme="minorEastAsia"/>
                <w:color w:val="auto"/>
                <w:szCs w:val="21"/>
              </w:rPr>
              <w:t>2.2.4（4）</w:t>
            </w:r>
          </w:p>
        </w:tc>
        <w:tc>
          <w:tcPr>
            <w:tcW w:w="2048" w:type="dxa"/>
            <w:vMerge w:val="restart"/>
            <w:tcBorders>
              <w:top w:val="single" w:color="auto" w:sz="4" w:space="0"/>
              <w:left w:val="single" w:color="auto" w:sz="4" w:space="0"/>
              <w:right w:val="single" w:color="auto" w:sz="4" w:space="0"/>
            </w:tcBorders>
            <w:vAlign w:val="center"/>
          </w:tcPr>
          <w:p>
            <w:pPr>
              <w:rPr>
                <w:rFonts w:ascii="宋体" w:hAnsi="宋体" w:cs="宋体" w:eastAsiaTheme="minorEastAsia"/>
                <w:color w:val="auto"/>
              </w:rPr>
            </w:pPr>
            <w:r>
              <w:rPr>
                <w:rFonts w:hint="eastAsia" w:ascii="宋体" w:hAnsi="宋体" w:cs="宋体" w:eastAsiaTheme="minorEastAsia"/>
                <w:color w:val="auto"/>
                <w:szCs w:val="21"/>
              </w:rPr>
              <w:t>信用因素评分标准(10分)</w:t>
            </w:r>
          </w:p>
        </w:tc>
        <w:tc>
          <w:tcPr>
            <w:tcW w:w="5607" w:type="dxa"/>
            <w:tcBorders>
              <w:left w:val="single" w:color="auto" w:sz="4" w:space="0"/>
            </w:tcBorders>
            <w:vAlign w:val="center"/>
          </w:tcPr>
          <w:p>
            <w:pPr>
              <w:ind w:left="42" w:leftChars="20"/>
              <w:rPr>
                <w:rFonts w:ascii="宋体" w:hAnsi="宋体" w:cs="宋体" w:eastAsiaTheme="minorEastAsia"/>
                <w:color w:val="auto"/>
                <w:spacing w:val="4"/>
              </w:rPr>
            </w:pPr>
            <w:r>
              <w:rPr>
                <w:rFonts w:hint="eastAsia" w:ascii="宋体" w:hAnsi="宋体" w:cs="宋体" w:eastAsiaTheme="minorEastAsia"/>
                <w:color w:val="auto"/>
                <w:spacing w:val="4"/>
                <w:szCs w:val="21"/>
              </w:rPr>
              <w:t>信用因素评审按以下原则计算：</w:t>
            </w:r>
          </w:p>
          <w:p>
            <w:pPr>
              <w:ind w:left="42" w:leftChars="20"/>
              <w:rPr>
                <w:rFonts w:ascii="宋体" w:hAnsi="宋体" w:cs="宋体" w:eastAsiaTheme="minorEastAsia"/>
                <w:color w:val="auto"/>
                <w:spacing w:val="4"/>
              </w:rPr>
            </w:pPr>
            <w:r>
              <w:rPr>
                <w:rFonts w:hint="eastAsia" w:ascii="宋体" w:hAnsi="宋体" w:cs="宋体" w:eastAsiaTheme="minorEastAsia"/>
                <w:color w:val="auto"/>
                <w:spacing w:val="4"/>
                <w:szCs w:val="21"/>
              </w:rPr>
              <w:t>1、根据《江门市住房和城乡建设局关于江门市建筑业企业信用评价标准》（试行）的规定，企业信用等级和信用分以开标当天凌晨一时江门市建筑业企业信用管理信息系统公布的信用等级为准，随后无论出现何种情形，均不作调整。</w:t>
            </w:r>
          </w:p>
          <w:p>
            <w:pPr>
              <w:ind w:left="42" w:leftChars="20"/>
              <w:rPr>
                <w:rFonts w:ascii="宋体" w:hAnsi="宋体" w:cs="宋体" w:eastAsiaTheme="minorEastAsia"/>
                <w:color w:val="auto"/>
                <w:spacing w:val="4"/>
              </w:rPr>
            </w:pPr>
            <w:r>
              <w:rPr>
                <w:rFonts w:ascii="宋体" w:hAnsi="宋体" w:cs="宋体" w:eastAsiaTheme="minorEastAsia"/>
                <w:color w:val="auto"/>
                <w:spacing w:val="4"/>
                <w:szCs w:val="21"/>
              </w:rPr>
              <w:t>2</w:t>
            </w:r>
            <w:r>
              <w:rPr>
                <w:rFonts w:hint="eastAsia" w:ascii="宋体" w:hAnsi="宋体" w:cs="宋体" w:eastAsiaTheme="minorEastAsia"/>
                <w:color w:val="auto"/>
                <w:spacing w:val="4"/>
                <w:szCs w:val="21"/>
              </w:rPr>
              <w:t>、根据江建〔2017〕521号文精神，以联合体投标的，联合体投标人企业信用得分＝主办方企业信用得分×80%＋其它各方企业信用得分×20%。如某一投标人企业具备多种资质的，则该投标人或联合体的信用得分＝主办方需具备的资质类别（如施工承包、勘察、设计等）信用等级相应的信用得分×80%＋其它联合体成员需具备的资质类别（如施工承包、勘察、设计等）信用等级的相应信用得分的算术平均×20%。</w:t>
            </w:r>
          </w:p>
          <w:p>
            <w:pPr>
              <w:ind w:left="42" w:leftChars="20"/>
              <w:rPr>
                <w:rFonts w:ascii="宋体" w:hAnsi="宋体" w:cs="宋体" w:eastAsiaTheme="minorEastAsia"/>
                <w:color w:val="auto"/>
                <w:spacing w:val="4"/>
              </w:rPr>
            </w:pPr>
            <w:r>
              <w:rPr>
                <w:rFonts w:hint="eastAsia" w:ascii="宋体" w:hAnsi="宋体" w:cs="宋体" w:eastAsiaTheme="minorEastAsia"/>
                <w:color w:val="auto"/>
                <w:spacing w:val="4"/>
              </w:rPr>
              <w:t>非联合体投标人企业信用得分</w:t>
            </w:r>
            <w:r>
              <w:rPr>
                <w:rFonts w:ascii="宋体" w:hAnsi="宋体" w:cs="宋体" w:eastAsiaTheme="minorEastAsia"/>
                <w:color w:val="auto"/>
                <w:spacing w:val="4"/>
              </w:rPr>
              <w:t>=</w:t>
            </w:r>
            <w:r>
              <w:rPr>
                <w:rFonts w:hint="eastAsia" w:ascii="宋体" w:hAnsi="宋体" w:cs="宋体" w:eastAsiaTheme="minorEastAsia"/>
                <w:color w:val="auto"/>
                <w:spacing w:val="4"/>
              </w:rPr>
              <w:t>其设计类信用得分×</w:t>
            </w:r>
            <w:r>
              <w:rPr>
                <w:rFonts w:ascii="宋体" w:hAnsi="宋体" w:cs="宋体" w:eastAsiaTheme="minorEastAsia"/>
                <w:color w:val="auto"/>
                <w:spacing w:val="4"/>
              </w:rPr>
              <w:t>80%</w:t>
            </w:r>
            <w:r>
              <w:rPr>
                <w:rFonts w:hint="eastAsia" w:ascii="宋体" w:hAnsi="宋体" w:cs="宋体" w:eastAsiaTheme="minorEastAsia"/>
                <w:color w:val="auto"/>
                <w:spacing w:val="4"/>
              </w:rPr>
              <w:t>＋其施工类信用得分×</w:t>
            </w:r>
            <w:r>
              <w:rPr>
                <w:rFonts w:ascii="宋体" w:hAnsi="宋体" w:cs="宋体" w:eastAsiaTheme="minorEastAsia"/>
                <w:color w:val="auto"/>
                <w:spacing w:val="4"/>
              </w:rPr>
              <w:t>20%</w:t>
            </w:r>
            <w:r>
              <w:rPr>
                <w:rFonts w:hint="eastAsia" w:ascii="宋体" w:hAnsi="宋体" w:cs="宋体" w:eastAsiaTheme="minorEastAsia"/>
                <w:color w:val="auto"/>
                <w:spacing w:val="4"/>
              </w:rPr>
              <w:t>。</w:t>
            </w:r>
          </w:p>
          <w:p>
            <w:pPr>
              <w:ind w:left="42" w:leftChars="20"/>
              <w:rPr>
                <w:rFonts w:ascii="宋体" w:hAnsi="宋体" w:cs="宋体" w:eastAsiaTheme="minorEastAsia"/>
                <w:color w:val="auto"/>
                <w:spacing w:val="4"/>
              </w:rPr>
            </w:pPr>
            <w:r>
              <w:rPr>
                <w:rFonts w:ascii="宋体" w:hAnsi="宋体" w:cs="宋体" w:eastAsiaTheme="minorEastAsia"/>
                <w:color w:val="auto"/>
                <w:spacing w:val="4"/>
                <w:szCs w:val="21"/>
              </w:rPr>
              <w:t>3</w:t>
            </w:r>
            <w:r>
              <w:rPr>
                <w:rFonts w:hint="eastAsia" w:ascii="宋体" w:hAnsi="宋体" w:cs="宋体" w:eastAsiaTheme="minorEastAsia"/>
                <w:color w:val="auto"/>
                <w:spacing w:val="4"/>
                <w:szCs w:val="21"/>
              </w:rPr>
              <w:t>、根据《江门市住房和城乡建设局关于江门市建筑业企业信用管理评价标准（试行）》（江建〔2017〕476号）的精神，持有总承包资质的建筑业企业，在参与专业工程的招标投标活动时，其信用评价分为当天凌晨公布的分数乘以0.80后的加权分，以加权后的评价分重新排序信用等级。</w:t>
            </w:r>
          </w:p>
          <w:p>
            <w:pPr>
              <w:ind w:left="42" w:leftChars="20"/>
              <w:rPr>
                <w:rFonts w:ascii="宋体" w:hAnsi="宋体" w:cs="宋体" w:eastAsiaTheme="minorEastAsia"/>
                <w:color w:val="auto"/>
                <w:spacing w:val="4"/>
              </w:rPr>
            </w:pPr>
            <w:r>
              <w:rPr>
                <w:rFonts w:ascii="宋体" w:hAnsi="宋体" w:cs="宋体" w:eastAsiaTheme="minorEastAsia"/>
                <w:color w:val="auto"/>
                <w:spacing w:val="4"/>
                <w:szCs w:val="21"/>
              </w:rPr>
              <w:t>4</w:t>
            </w:r>
            <w:r>
              <w:rPr>
                <w:rFonts w:hint="eastAsia" w:ascii="宋体" w:hAnsi="宋体" w:cs="宋体" w:eastAsiaTheme="minorEastAsia"/>
                <w:color w:val="auto"/>
                <w:spacing w:val="4"/>
                <w:szCs w:val="21"/>
              </w:rPr>
              <w:t>、按照信用评价评分标准，综合信用评价为A级的正式投标人信用等级分得100分，综合信用评价为B级的正式投标人信用等级分得80分，综合信用评价为C级的正式投标人信用等级分得60分。</w:t>
            </w:r>
          </w:p>
          <w:p>
            <w:pPr>
              <w:ind w:left="42" w:leftChars="20"/>
              <w:rPr>
                <w:rFonts w:ascii="宋体" w:hAnsi="宋体" w:cs="宋体" w:eastAsiaTheme="minorEastAsia"/>
                <w:color w:val="auto"/>
                <w:spacing w:val="4"/>
              </w:rPr>
            </w:pPr>
            <w:r>
              <w:rPr>
                <w:rFonts w:hint="eastAsia" w:ascii="宋体" w:hAnsi="宋体" w:cs="宋体" w:eastAsiaTheme="minorEastAsia"/>
                <w:color w:val="auto"/>
                <w:spacing w:val="4"/>
                <w:szCs w:val="21"/>
              </w:rPr>
              <w:t>5、</w:t>
            </w:r>
            <w:r>
              <w:rPr>
                <w:rFonts w:hint="eastAsia" w:ascii="宋体" w:hAnsi="宋体" w:cs="宋体" w:eastAsiaTheme="minorEastAsia"/>
                <w:color w:val="auto"/>
                <w:spacing w:val="4"/>
              </w:rPr>
              <w:t>信用因素适用于正式投标人少于</w:t>
            </w:r>
            <w:r>
              <w:rPr>
                <w:rFonts w:ascii="宋体" w:hAnsi="宋体" w:cs="宋体" w:eastAsiaTheme="minorEastAsia"/>
                <w:color w:val="auto"/>
                <w:spacing w:val="4"/>
              </w:rPr>
              <w:t>15</w:t>
            </w:r>
            <w:r>
              <w:rPr>
                <w:rFonts w:hint="eastAsia" w:ascii="宋体" w:hAnsi="宋体" w:cs="宋体" w:eastAsiaTheme="minorEastAsia"/>
                <w:color w:val="auto"/>
                <w:spacing w:val="4"/>
              </w:rPr>
              <w:t>家</w:t>
            </w:r>
            <w:r>
              <w:rPr>
                <w:rFonts w:ascii="宋体" w:hAnsi="宋体" w:cs="宋体" w:eastAsiaTheme="minorEastAsia"/>
                <w:color w:val="auto"/>
                <w:spacing w:val="4"/>
              </w:rPr>
              <w:t>(</w:t>
            </w:r>
            <w:r>
              <w:rPr>
                <w:rFonts w:hint="eastAsia" w:ascii="宋体" w:hAnsi="宋体" w:cs="宋体" w:eastAsiaTheme="minorEastAsia"/>
                <w:color w:val="auto"/>
                <w:spacing w:val="4"/>
              </w:rPr>
              <w:t>含</w:t>
            </w:r>
            <w:r>
              <w:rPr>
                <w:rFonts w:ascii="宋体" w:hAnsi="宋体" w:cs="宋体" w:eastAsiaTheme="minorEastAsia"/>
                <w:color w:val="auto"/>
                <w:spacing w:val="4"/>
              </w:rPr>
              <w:t>)</w:t>
            </w:r>
            <w:r>
              <w:rPr>
                <w:rFonts w:hint="eastAsia" w:ascii="宋体" w:hAnsi="宋体" w:cs="宋体" w:eastAsiaTheme="minorEastAsia"/>
                <w:color w:val="auto"/>
                <w:spacing w:val="4"/>
              </w:rPr>
              <w:t>。正式投标人多于</w:t>
            </w:r>
            <w:r>
              <w:rPr>
                <w:rFonts w:ascii="宋体" w:hAnsi="宋体" w:cs="宋体" w:eastAsiaTheme="minorEastAsia"/>
                <w:color w:val="auto"/>
                <w:spacing w:val="4"/>
              </w:rPr>
              <w:t>15</w:t>
            </w:r>
            <w:r>
              <w:rPr>
                <w:rFonts w:hint="eastAsia" w:ascii="宋体" w:hAnsi="宋体" w:cs="宋体" w:eastAsiaTheme="minorEastAsia"/>
                <w:color w:val="auto"/>
                <w:spacing w:val="4"/>
              </w:rPr>
              <w:t>家</w:t>
            </w:r>
            <w:r>
              <w:rPr>
                <w:rFonts w:ascii="宋体" w:hAnsi="宋体" w:cs="宋体" w:eastAsiaTheme="minorEastAsia"/>
                <w:color w:val="auto"/>
                <w:spacing w:val="4"/>
              </w:rPr>
              <w:t>(</w:t>
            </w:r>
            <w:r>
              <w:rPr>
                <w:rFonts w:hint="eastAsia" w:ascii="宋体" w:hAnsi="宋体" w:cs="宋体" w:eastAsiaTheme="minorEastAsia"/>
                <w:color w:val="auto"/>
                <w:spacing w:val="4"/>
              </w:rPr>
              <w:t>不含</w:t>
            </w:r>
            <w:r>
              <w:rPr>
                <w:rFonts w:ascii="宋体" w:hAnsi="宋体" w:cs="宋体" w:eastAsiaTheme="minorEastAsia"/>
                <w:color w:val="auto"/>
                <w:spacing w:val="4"/>
              </w:rPr>
              <w:t>)</w:t>
            </w:r>
            <w:r>
              <w:rPr>
                <w:rFonts w:hint="eastAsia" w:ascii="宋体" w:hAnsi="宋体" w:cs="宋体" w:eastAsiaTheme="minorEastAsia"/>
                <w:color w:val="auto"/>
                <w:spacing w:val="4"/>
              </w:rPr>
              <w:t>评标不应用信用因素，所有投标单位均得</w:t>
            </w:r>
            <w:r>
              <w:rPr>
                <w:rFonts w:ascii="宋体" w:hAnsi="宋体" w:cs="宋体" w:eastAsiaTheme="minorEastAsia"/>
                <w:color w:val="auto"/>
                <w:spacing w:val="4"/>
              </w:rPr>
              <w:t>10</w:t>
            </w:r>
            <w:r>
              <w:rPr>
                <w:rFonts w:hint="eastAsia" w:ascii="宋体" w:hAnsi="宋体" w:cs="宋体" w:eastAsiaTheme="minorEastAsia"/>
                <w:color w:val="auto"/>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38"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eastAsiaTheme="minorEastAsia"/>
                <w:color w:val="auto"/>
              </w:rPr>
            </w:pPr>
          </w:p>
        </w:tc>
        <w:tc>
          <w:tcPr>
            <w:tcW w:w="2048" w:type="dxa"/>
            <w:vMerge w:val="continue"/>
            <w:tcBorders>
              <w:left w:val="single" w:color="auto" w:sz="4" w:space="0"/>
              <w:bottom w:val="single" w:color="auto" w:sz="4" w:space="0"/>
              <w:right w:val="single" w:color="auto" w:sz="4" w:space="0"/>
            </w:tcBorders>
            <w:vAlign w:val="center"/>
          </w:tcPr>
          <w:p>
            <w:pPr>
              <w:rPr>
                <w:rFonts w:ascii="宋体" w:hAnsi="宋体" w:cs="宋体" w:eastAsiaTheme="minorEastAsia"/>
                <w:color w:val="auto"/>
              </w:rPr>
            </w:pPr>
          </w:p>
        </w:tc>
        <w:tc>
          <w:tcPr>
            <w:tcW w:w="5607" w:type="dxa"/>
            <w:tcBorders>
              <w:left w:val="single" w:color="auto" w:sz="4" w:space="0"/>
            </w:tcBorders>
            <w:vAlign w:val="center"/>
          </w:tcPr>
          <w:p>
            <w:pPr>
              <w:pStyle w:val="43"/>
              <w:widowControl/>
              <w:ind w:left="42" w:leftChars="20"/>
              <w:jc w:val="left"/>
              <w:rPr>
                <w:rFonts w:ascii="宋体" w:hAnsi="宋体" w:cs="宋体" w:eastAsiaTheme="minorEastAsia"/>
                <w:snapToGrid w:val="0"/>
                <w:color w:val="auto"/>
                <w:spacing w:val="4"/>
                <w:kern w:val="0"/>
                <w:szCs w:val="21"/>
              </w:rPr>
            </w:pPr>
            <w:r>
              <w:rPr>
                <w:rFonts w:hint="eastAsia" w:ascii="宋体" w:hAnsi="宋体" w:cs="宋体" w:eastAsiaTheme="minorEastAsia"/>
                <w:snapToGrid w:val="0"/>
                <w:color w:val="auto"/>
                <w:spacing w:val="4"/>
                <w:kern w:val="0"/>
                <w:szCs w:val="21"/>
              </w:rPr>
              <w:t>信用得分（X)=信用等级分×信用因素权重（10%)</w:t>
            </w:r>
          </w:p>
        </w:tc>
      </w:tr>
    </w:tbl>
    <w:p>
      <w:pPr>
        <w:rPr>
          <w:color w:val="auto"/>
        </w:rPr>
      </w:pPr>
    </w:p>
    <w:p>
      <w:pPr>
        <w:rPr>
          <w:rFonts w:ascii="宋体" w:hAnsi="宋体" w:cs="宋体" w:eastAsiaTheme="minorEastAsia"/>
          <w:color w:val="auto"/>
        </w:rPr>
      </w:pPr>
      <w:r>
        <w:rPr>
          <w:rFonts w:hint="eastAsia" w:ascii="宋体" w:hAnsi="宋体" w:cs="宋体"/>
          <w:color w:val="auto"/>
        </w:rPr>
        <w:t>备注：</w:t>
      </w:r>
    </w:p>
    <w:p>
      <w:pPr>
        <w:rPr>
          <w:rFonts w:ascii="宋体" w:hAnsi="宋体" w:cs="宋体"/>
          <w:color w:val="auto"/>
        </w:rPr>
      </w:pPr>
      <w:r>
        <w:rPr>
          <w:rFonts w:hint="eastAsia" w:ascii="宋体" w:hAnsi="宋体" w:cs="宋体"/>
          <w:color w:val="auto"/>
        </w:rPr>
        <w:t>1. 以上评分表所涉及的业绩是指建设地在中国境内的业绩。</w:t>
      </w:r>
    </w:p>
    <w:p>
      <w:pPr>
        <w:pStyle w:val="14"/>
        <w:ind w:firstLine="0" w:firstLineChars="0"/>
        <w:jc w:val="left"/>
        <w:rPr>
          <w:rFonts w:ascii="宋体" w:hAnsi="宋体" w:cs="宋体"/>
          <w:color w:val="auto"/>
          <w:spacing w:val="0"/>
          <w:kern w:val="2"/>
          <w:sz w:val="21"/>
          <w:szCs w:val="24"/>
        </w:rPr>
      </w:pPr>
      <w:r>
        <w:rPr>
          <w:rFonts w:hint="eastAsia" w:ascii="宋体" w:hAnsi="宋体" w:cs="宋体"/>
          <w:color w:val="auto"/>
          <w:spacing w:val="0"/>
          <w:kern w:val="2"/>
          <w:sz w:val="21"/>
          <w:szCs w:val="24"/>
        </w:rPr>
        <w:t xml:space="preserve">2. </w:t>
      </w:r>
      <w:r>
        <w:rPr>
          <w:rFonts w:ascii="宋体" w:hAnsi="宋体" w:cs="宋体"/>
          <w:color w:val="auto"/>
          <w:spacing w:val="0"/>
          <w:kern w:val="2"/>
          <w:sz w:val="21"/>
          <w:szCs w:val="24"/>
        </w:rPr>
        <w:t>工程竣工验收报告必须由工程建设、监理、施工、设计等单位各方签字盖章方可有效，否则视为无效文件。</w:t>
      </w:r>
    </w:p>
    <w:p>
      <w:pPr>
        <w:pStyle w:val="14"/>
        <w:ind w:firstLine="0" w:firstLineChars="0"/>
        <w:jc w:val="left"/>
        <w:rPr>
          <w:rFonts w:ascii="宋体" w:hAnsi="宋体" w:cs="宋体"/>
          <w:b/>
          <w:bCs/>
          <w:color w:val="auto"/>
          <w:spacing w:val="0"/>
          <w:kern w:val="2"/>
          <w:sz w:val="21"/>
          <w:szCs w:val="24"/>
        </w:rPr>
      </w:pPr>
      <w:r>
        <w:rPr>
          <w:rFonts w:hint="eastAsia" w:ascii="宋体" w:hAnsi="宋体" w:cs="宋体"/>
          <w:b/>
          <w:bCs/>
          <w:color w:val="auto"/>
          <w:spacing w:val="0"/>
          <w:kern w:val="2"/>
          <w:sz w:val="21"/>
          <w:szCs w:val="24"/>
        </w:rPr>
        <w:t>3</w:t>
      </w:r>
      <w:r>
        <w:rPr>
          <w:rFonts w:ascii="宋体" w:hAnsi="宋体" w:cs="宋体"/>
          <w:b/>
          <w:bCs/>
          <w:color w:val="auto"/>
          <w:spacing w:val="0"/>
          <w:kern w:val="2"/>
          <w:sz w:val="21"/>
          <w:szCs w:val="24"/>
        </w:rPr>
        <w:t>.</w:t>
      </w:r>
      <w:r>
        <w:rPr>
          <w:rFonts w:hint="eastAsia" w:ascii="宋体" w:hAnsi="宋体" w:cs="宋体"/>
          <w:b/>
          <w:bCs/>
          <w:color w:val="auto"/>
          <w:spacing w:val="0"/>
          <w:kern w:val="2"/>
          <w:sz w:val="21"/>
          <w:szCs w:val="24"/>
        </w:rPr>
        <w:t xml:space="preserve"> 以上评分表中要求提供的证明资料未提供的，或者提供不齐全的，或者不符合的，对应评审项不得分；要求原件核查的，除网上查询的资料外，均需提供原件，未提供原件、或原件不齐、或提供的原件与投标文件中的复印件不符的，对应评审项不得分。</w:t>
      </w:r>
    </w:p>
    <w:p>
      <w:pPr>
        <w:pStyle w:val="14"/>
        <w:ind w:firstLine="528"/>
        <w:rPr>
          <w:rFonts w:ascii="宋体" w:hAnsi="宋体" w:cs="宋体"/>
          <w:color w:val="auto"/>
          <w:spacing w:val="0"/>
          <w:kern w:val="2"/>
          <w:sz w:val="21"/>
          <w:szCs w:val="24"/>
        </w:rPr>
      </w:pPr>
      <w:r>
        <w:rPr>
          <w:color w:val="auto"/>
        </w:rPr>
        <w:br w:type="page"/>
      </w:r>
    </w:p>
    <w:p>
      <w:pPr>
        <w:spacing w:before="113" w:line="224" w:lineRule="auto"/>
        <w:ind w:left="2113"/>
        <w:outlineLvl w:val="1"/>
        <w:rPr>
          <w:rFonts w:ascii="宋体" w:hAnsi="宋体" w:cs="宋体"/>
          <w:color w:val="auto"/>
          <w:sz w:val="35"/>
          <w:szCs w:val="35"/>
        </w:rPr>
      </w:pPr>
      <w:bookmarkStart w:id="23" w:name="_Toc128613461"/>
      <w:r>
        <w:rPr>
          <w:rFonts w:ascii="宋体" w:hAnsi="宋体" w:cs="宋体"/>
          <w:color w:val="auto"/>
          <w:spacing w:val="12"/>
          <w:sz w:val="35"/>
          <w:szCs w:val="35"/>
        </w:rPr>
        <w:t>评</w:t>
      </w:r>
      <w:r>
        <w:rPr>
          <w:rFonts w:ascii="宋体" w:hAnsi="宋体" w:cs="宋体"/>
          <w:color w:val="auto"/>
          <w:spacing w:val="9"/>
          <w:sz w:val="35"/>
          <w:szCs w:val="35"/>
        </w:rPr>
        <w:t>标办法(综合评估法)正文部分</w:t>
      </w:r>
      <w:bookmarkEnd w:id="23"/>
    </w:p>
    <w:p>
      <w:pPr>
        <w:spacing w:before="292" w:line="229" w:lineRule="auto"/>
        <w:ind w:left="18"/>
        <w:rPr>
          <w:rFonts w:ascii="宋体" w:hAnsi="宋体" w:cs="宋体"/>
          <w:color w:val="auto"/>
          <w:sz w:val="23"/>
          <w:szCs w:val="23"/>
        </w:rPr>
      </w:pPr>
      <w:r>
        <w:rPr>
          <w:rFonts w:ascii="宋体" w:hAnsi="宋体" w:cs="宋体"/>
          <w:color w:val="auto"/>
          <w:spacing w:val="8"/>
          <w:sz w:val="23"/>
          <w:szCs w:val="23"/>
        </w:rPr>
        <w:t>1</w:t>
      </w:r>
      <w:r>
        <w:rPr>
          <w:rFonts w:ascii="宋体" w:hAnsi="宋体" w:cs="宋体"/>
          <w:color w:val="auto"/>
          <w:spacing w:val="4"/>
          <w:sz w:val="23"/>
          <w:szCs w:val="23"/>
        </w:rPr>
        <w:t>.评标方法</w:t>
      </w:r>
    </w:p>
    <w:p>
      <w:pPr>
        <w:spacing w:before="217" w:line="401" w:lineRule="auto"/>
        <w:ind w:firstLine="481"/>
        <w:rPr>
          <w:rFonts w:ascii="宋体" w:hAnsi="宋体" w:cs="宋体"/>
          <w:color w:val="auto"/>
          <w:sz w:val="23"/>
          <w:szCs w:val="23"/>
        </w:rPr>
      </w:pPr>
      <w:r>
        <w:rPr>
          <w:rFonts w:ascii="宋体" w:hAnsi="宋体" w:cs="宋体"/>
          <w:color w:val="auto"/>
          <w:spacing w:val="20"/>
          <w:sz w:val="23"/>
          <w:szCs w:val="23"/>
        </w:rPr>
        <w:t>本次</w:t>
      </w:r>
      <w:r>
        <w:rPr>
          <w:rFonts w:ascii="宋体" w:hAnsi="宋体" w:cs="宋体"/>
          <w:color w:val="auto"/>
          <w:spacing w:val="17"/>
          <w:sz w:val="23"/>
          <w:szCs w:val="23"/>
        </w:rPr>
        <w:t>评</w:t>
      </w:r>
      <w:r>
        <w:rPr>
          <w:rFonts w:ascii="宋体" w:hAnsi="宋体" w:cs="宋体"/>
          <w:color w:val="auto"/>
          <w:spacing w:val="10"/>
          <w:sz w:val="23"/>
          <w:szCs w:val="23"/>
        </w:rPr>
        <w:t>标采用综合评估法。评标委员会对满足招标文件实质性要求的投标文件，按照本</w:t>
      </w:r>
      <w:r>
        <w:rPr>
          <w:rFonts w:ascii="宋体" w:hAnsi="宋体" w:cs="宋体"/>
          <w:color w:val="auto"/>
          <w:spacing w:val="14"/>
          <w:sz w:val="23"/>
          <w:szCs w:val="23"/>
        </w:rPr>
        <w:t>章第</w:t>
      </w:r>
      <w:r>
        <w:rPr>
          <w:rFonts w:ascii="宋体" w:hAnsi="宋体" w:cs="宋体"/>
          <w:color w:val="auto"/>
          <w:spacing w:val="7"/>
          <w:sz w:val="23"/>
          <w:szCs w:val="23"/>
        </w:rPr>
        <w:t>2.2款规定的评分标准进行打分，并按得分由高到低顺序推荐中标候选人，但投标报价</w:t>
      </w:r>
      <w:r>
        <w:rPr>
          <w:rFonts w:ascii="宋体" w:hAnsi="宋体" w:cs="宋体"/>
          <w:color w:val="auto"/>
          <w:spacing w:val="20"/>
          <w:sz w:val="23"/>
          <w:szCs w:val="23"/>
        </w:rPr>
        <w:t>低于</w:t>
      </w:r>
      <w:r>
        <w:rPr>
          <w:rFonts w:ascii="宋体" w:hAnsi="宋体" w:cs="宋体"/>
          <w:color w:val="auto"/>
          <w:spacing w:val="19"/>
          <w:sz w:val="23"/>
          <w:szCs w:val="23"/>
        </w:rPr>
        <w:t>其</w:t>
      </w:r>
      <w:r>
        <w:rPr>
          <w:rFonts w:ascii="宋体" w:hAnsi="宋体" w:cs="宋体"/>
          <w:color w:val="auto"/>
          <w:spacing w:val="10"/>
          <w:sz w:val="23"/>
          <w:szCs w:val="23"/>
        </w:rPr>
        <w:t>成本的除外。综合评分相等时，以投标报价低的优先；若投标报价得分也相同，则由</w:t>
      </w:r>
      <w:r>
        <w:rPr>
          <w:rFonts w:ascii="宋体" w:hAnsi="宋体" w:cs="宋体"/>
          <w:color w:val="auto"/>
          <w:spacing w:val="14"/>
          <w:sz w:val="23"/>
          <w:szCs w:val="23"/>
        </w:rPr>
        <w:t>评</w:t>
      </w:r>
      <w:r>
        <w:rPr>
          <w:rFonts w:ascii="宋体" w:hAnsi="宋体" w:cs="宋体"/>
          <w:color w:val="auto"/>
          <w:spacing w:val="10"/>
          <w:sz w:val="23"/>
          <w:szCs w:val="23"/>
        </w:rPr>
        <w:t>委根据投标业绩、报价的均衡度等，通过记名投票表决(不得弃权)，“以少数服从多数”</w:t>
      </w:r>
      <w:r>
        <w:rPr>
          <w:rFonts w:ascii="宋体" w:hAnsi="宋体" w:cs="宋体"/>
          <w:color w:val="auto"/>
          <w:spacing w:val="12"/>
          <w:sz w:val="23"/>
          <w:szCs w:val="23"/>
        </w:rPr>
        <w:t>的</w:t>
      </w:r>
      <w:r>
        <w:rPr>
          <w:rFonts w:ascii="宋体" w:hAnsi="宋体" w:cs="宋体"/>
          <w:color w:val="auto"/>
          <w:spacing w:val="7"/>
          <w:sz w:val="23"/>
          <w:szCs w:val="23"/>
        </w:rPr>
        <w:t>原则确定排序。</w:t>
      </w:r>
    </w:p>
    <w:p>
      <w:pPr>
        <w:spacing w:before="1" w:line="228" w:lineRule="auto"/>
        <w:ind w:left="3"/>
        <w:rPr>
          <w:rFonts w:ascii="宋体" w:hAnsi="宋体" w:cs="宋体"/>
          <w:color w:val="auto"/>
          <w:sz w:val="23"/>
          <w:szCs w:val="23"/>
        </w:rPr>
      </w:pPr>
      <w:r>
        <w:rPr>
          <w:rFonts w:ascii="宋体" w:hAnsi="宋体" w:cs="宋体"/>
          <w:color w:val="auto"/>
          <w:spacing w:val="11"/>
          <w:sz w:val="23"/>
          <w:szCs w:val="23"/>
        </w:rPr>
        <w:t>2</w:t>
      </w:r>
      <w:r>
        <w:rPr>
          <w:rFonts w:ascii="宋体" w:hAnsi="宋体" w:cs="宋体"/>
          <w:color w:val="auto"/>
          <w:spacing w:val="6"/>
          <w:sz w:val="23"/>
          <w:szCs w:val="23"/>
        </w:rPr>
        <w:t>.评审标准</w:t>
      </w:r>
    </w:p>
    <w:p>
      <w:pPr>
        <w:spacing w:before="214" w:line="228" w:lineRule="auto"/>
        <w:ind w:left="483"/>
        <w:rPr>
          <w:rFonts w:ascii="宋体" w:hAnsi="宋体" w:cs="宋体"/>
          <w:color w:val="auto"/>
          <w:sz w:val="23"/>
          <w:szCs w:val="23"/>
        </w:rPr>
      </w:pPr>
      <w:r>
        <w:rPr>
          <w:rFonts w:ascii="宋体" w:hAnsi="宋体" w:cs="宋体"/>
          <w:color w:val="auto"/>
          <w:spacing w:val="14"/>
          <w:sz w:val="23"/>
          <w:szCs w:val="23"/>
        </w:rPr>
        <w:t>2</w:t>
      </w:r>
      <w:r>
        <w:rPr>
          <w:rFonts w:ascii="宋体" w:hAnsi="宋体" w:cs="宋体"/>
          <w:color w:val="auto"/>
          <w:spacing w:val="7"/>
          <w:sz w:val="23"/>
          <w:szCs w:val="23"/>
        </w:rPr>
        <w:t>.1初步评审标准</w:t>
      </w:r>
    </w:p>
    <w:p>
      <w:pPr>
        <w:spacing w:before="214" w:line="229" w:lineRule="auto"/>
        <w:ind w:left="483"/>
        <w:rPr>
          <w:rFonts w:ascii="宋体" w:hAnsi="宋体" w:cs="宋体"/>
          <w:color w:val="auto"/>
          <w:sz w:val="23"/>
          <w:szCs w:val="23"/>
        </w:rPr>
      </w:pPr>
      <w:r>
        <w:rPr>
          <w:rFonts w:ascii="宋体" w:hAnsi="宋体" w:cs="宋体"/>
          <w:color w:val="auto"/>
          <w:spacing w:val="14"/>
          <w:sz w:val="23"/>
          <w:szCs w:val="23"/>
        </w:rPr>
        <w:t>2.</w:t>
      </w:r>
      <w:r>
        <w:rPr>
          <w:rFonts w:ascii="宋体" w:hAnsi="宋体" w:cs="宋体"/>
          <w:color w:val="auto"/>
          <w:spacing w:val="9"/>
          <w:sz w:val="23"/>
          <w:szCs w:val="23"/>
        </w:rPr>
        <w:t>1</w:t>
      </w:r>
      <w:r>
        <w:rPr>
          <w:rFonts w:ascii="宋体" w:hAnsi="宋体" w:cs="宋体"/>
          <w:color w:val="auto"/>
          <w:spacing w:val="7"/>
          <w:sz w:val="23"/>
          <w:szCs w:val="23"/>
        </w:rPr>
        <w:t>.1形式评审标准：详见评标办法前附表。</w:t>
      </w:r>
    </w:p>
    <w:p>
      <w:pPr>
        <w:spacing w:before="217" w:line="228" w:lineRule="auto"/>
        <w:ind w:left="483"/>
        <w:rPr>
          <w:rFonts w:ascii="宋体" w:hAnsi="宋体" w:cs="宋体"/>
          <w:color w:val="auto"/>
          <w:sz w:val="23"/>
          <w:szCs w:val="23"/>
        </w:rPr>
      </w:pPr>
      <w:r>
        <w:rPr>
          <w:rFonts w:ascii="宋体" w:hAnsi="宋体" w:cs="宋体"/>
          <w:color w:val="auto"/>
          <w:spacing w:val="14"/>
          <w:sz w:val="23"/>
          <w:szCs w:val="23"/>
        </w:rPr>
        <w:t>2.</w:t>
      </w:r>
      <w:r>
        <w:rPr>
          <w:rFonts w:ascii="宋体" w:hAnsi="宋体" w:cs="宋体"/>
          <w:color w:val="auto"/>
          <w:spacing w:val="9"/>
          <w:sz w:val="23"/>
          <w:szCs w:val="23"/>
        </w:rPr>
        <w:t>1</w:t>
      </w:r>
      <w:r>
        <w:rPr>
          <w:rFonts w:ascii="宋体" w:hAnsi="宋体" w:cs="宋体"/>
          <w:color w:val="auto"/>
          <w:spacing w:val="7"/>
          <w:sz w:val="23"/>
          <w:szCs w:val="23"/>
        </w:rPr>
        <w:t>.2资格评审标准：详见评标办法前附表。</w:t>
      </w:r>
    </w:p>
    <w:p>
      <w:pPr>
        <w:spacing w:before="215" w:line="229" w:lineRule="auto"/>
        <w:ind w:left="483"/>
        <w:rPr>
          <w:rFonts w:ascii="宋体" w:hAnsi="宋体" w:cs="宋体"/>
          <w:color w:val="auto"/>
          <w:sz w:val="23"/>
          <w:szCs w:val="23"/>
        </w:rPr>
      </w:pPr>
      <w:r>
        <w:rPr>
          <w:rFonts w:ascii="宋体" w:hAnsi="宋体" w:cs="宋体"/>
          <w:color w:val="auto"/>
          <w:spacing w:val="8"/>
          <w:sz w:val="23"/>
          <w:szCs w:val="23"/>
        </w:rPr>
        <w:t>2.1.3响应性评审标准：详见评标办法前附表</w:t>
      </w:r>
      <w:r>
        <w:rPr>
          <w:rFonts w:ascii="宋体" w:hAnsi="宋体" w:cs="宋体"/>
          <w:color w:val="auto"/>
          <w:spacing w:val="3"/>
          <w:sz w:val="23"/>
          <w:szCs w:val="23"/>
        </w:rPr>
        <w:t>。</w:t>
      </w:r>
    </w:p>
    <w:p>
      <w:pPr>
        <w:spacing w:before="214" w:line="228" w:lineRule="auto"/>
        <w:ind w:left="483"/>
        <w:rPr>
          <w:rFonts w:ascii="宋体" w:hAnsi="宋体" w:cs="宋体"/>
          <w:color w:val="auto"/>
          <w:sz w:val="23"/>
          <w:szCs w:val="23"/>
        </w:rPr>
      </w:pPr>
      <w:r>
        <w:rPr>
          <w:rFonts w:ascii="宋体" w:hAnsi="宋体" w:cs="宋体"/>
          <w:color w:val="auto"/>
          <w:spacing w:val="7"/>
          <w:sz w:val="23"/>
          <w:szCs w:val="23"/>
        </w:rPr>
        <w:t>2.2分值构</w:t>
      </w:r>
      <w:r>
        <w:rPr>
          <w:rFonts w:ascii="宋体" w:hAnsi="宋体" w:cs="宋体"/>
          <w:color w:val="auto"/>
          <w:spacing w:val="5"/>
          <w:sz w:val="23"/>
          <w:szCs w:val="23"/>
        </w:rPr>
        <w:t>成</w:t>
      </w:r>
    </w:p>
    <w:p>
      <w:pPr>
        <w:spacing w:before="218" w:line="227" w:lineRule="auto"/>
        <w:ind w:left="483"/>
        <w:rPr>
          <w:rFonts w:ascii="宋体" w:hAnsi="宋体" w:cs="宋体"/>
          <w:color w:val="auto"/>
          <w:sz w:val="23"/>
          <w:szCs w:val="23"/>
        </w:rPr>
      </w:pPr>
      <w:r>
        <w:rPr>
          <w:rFonts w:ascii="宋体" w:hAnsi="宋体" w:cs="宋体"/>
          <w:color w:val="auto"/>
          <w:spacing w:val="14"/>
          <w:sz w:val="23"/>
          <w:szCs w:val="23"/>
        </w:rPr>
        <w:t>详</w:t>
      </w:r>
      <w:r>
        <w:rPr>
          <w:rFonts w:ascii="宋体" w:hAnsi="宋体" w:cs="宋体"/>
          <w:color w:val="auto"/>
          <w:spacing w:val="7"/>
          <w:sz w:val="23"/>
          <w:szCs w:val="23"/>
        </w:rPr>
        <w:t>见评标办法前附表。</w:t>
      </w:r>
    </w:p>
    <w:p>
      <w:pPr>
        <w:spacing w:before="215" w:line="227" w:lineRule="auto"/>
        <w:ind w:left="483"/>
        <w:rPr>
          <w:rFonts w:ascii="宋体" w:hAnsi="宋体" w:cs="宋体"/>
          <w:color w:val="auto"/>
          <w:sz w:val="23"/>
          <w:szCs w:val="23"/>
        </w:rPr>
      </w:pPr>
      <w:r>
        <w:rPr>
          <w:rFonts w:ascii="宋体" w:hAnsi="宋体" w:cs="宋体"/>
          <w:color w:val="auto"/>
          <w:spacing w:val="8"/>
          <w:sz w:val="23"/>
          <w:szCs w:val="23"/>
        </w:rPr>
        <w:t>2.2.2有效投标报价范围：详见评标办法前附表</w:t>
      </w:r>
      <w:r>
        <w:rPr>
          <w:rFonts w:ascii="宋体" w:hAnsi="宋体" w:cs="宋体"/>
          <w:color w:val="auto"/>
          <w:spacing w:val="5"/>
          <w:sz w:val="23"/>
          <w:szCs w:val="23"/>
        </w:rPr>
        <w:t>。</w:t>
      </w:r>
    </w:p>
    <w:p>
      <w:pPr>
        <w:spacing w:before="217" w:line="227" w:lineRule="auto"/>
        <w:ind w:left="483"/>
        <w:rPr>
          <w:rFonts w:ascii="宋体" w:hAnsi="宋体" w:cs="宋体"/>
          <w:color w:val="auto"/>
          <w:sz w:val="23"/>
          <w:szCs w:val="23"/>
        </w:rPr>
      </w:pPr>
      <w:r>
        <w:rPr>
          <w:rFonts w:ascii="宋体" w:hAnsi="宋体" w:cs="宋体"/>
          <w:color w:val="auto"/>
          <w:spacing w:val="6"/>
          <w:sz w:val="23"/>
          <w:szCs w:val="23"/>
        </w:rPr>
        <w:t>2.2.3确定评标基准价计算公式：见评标办法前附表</w:t>
      </w:r>
      <w:r>
        <w:rPr>
          <w:rFonts w:ascii="宋体" w:hAnsi="宋体" w:cs="宋体"/>
          <w:color w:val="auto"/>
          <w:spacing w:val="1"/>
          <w:sz w:val="23"/>
          <w:szCs w:val="23"/>
        </w:rPr>
        <w:t>。</w:t>
      </w:r>
    </w:p>
    <w:p>
      <w:pPr>
        <w:spacing w:before="219" w:line="229" w:lineRule="auto"/>
        <w:ind w:left="483"/>
        <w:rPr>
          <w:rFonts w:ascii="宋体" w:hAnsi="宋体" w:cs="宋体"/>
          <w:color w:val="auto"/>
          <w:sz w:val="23"/>
          <w:szCs w:val="23"/>
        </w:rPr>
      </w:pPr>
      <w:r>
        <w:rPr>
          <w:rFonts w:ascii="宋体" w:hAnsi="宋体" w:cs="宋体"/>
          <w:color w:val="auto"/>
          <w:spacing w:val="10"/>
          <w:sz w:val="23"/>
          <w:szCs w:val="23"/>
        </w:rPr>
        <w:t>2</w:t>
      </w:r>
      <w:r>
        <w:rPr>
          <w:rFonts w:ascii="宋体" w:hAnsi="宋体" w:cs="宋体"/>
          <w:color w:val="auto"/>
          <w:spacing w:val="7"/>
          <w:sz w:val="23"/>
          <w:szCs w:val="23"/>
        </w:rPr>
        <w:t>.</w:t>
      </w:r>
      <w:r>
        <w:rPr>
          <w:rFonts w:ascii="宋体" w:hAnsi="宋体" w:cs="宋体"/>
          <w:color w:val="auto"/>
          <w:spacing w:val="5"/>
          <w:sz w:val="23"/>
          <w:szCs w:val="23"/>
        </w:rPr>
        <w:t>2.4评分标准</w:t>
      </w:r>
    </w:p>
    <w:p>
      <w:pPr>
        <w:spacing w:before="214" w:line="228" w:lineRule="auto"/>
        <w:ind w:left="492"/>
        <w:rPr>
          <w:rFonts w:ascii="宋体" w:hAnsi="宋体" w:cs="宋体"/>
          <w:color w:val="auto"/>
          <w:sz w:val="23"/>
          <w:szCs w:val="23"/>
        </w:rPr>
      </w:pPr>
      <w:r>
        <w:rPr>
          <w:rFonts w:ascii="宋体" w:hAnsi="宋体" w:cs="宋体"/>
          <w:color w:val="auto"/>
          <w:spacing w:val="8"/>
          <w:sz w:val="23"/>
          <w:szCs w:val="23"/>
        </w:rPr>
        <w:t>(一)技术评审：</w:t>
      </w:r>
      <w:r>
        <w:rPr>
          <w:rFonts w:ascii="宋体" w:hAnsi="宋体" w:cs="宋体"/>
          <w:color w:val="auto"/>
          <w:spacing w:val="6"/>
          <w:sz w:val="23"/>
          <w:szCs w:val="23"/>
        </w:rPr>
        <w:t>见评标办法前附表</w:t>
      </w:r>
      <w:r>
        <w:rPr>
          <w:rFonts w:ascii="宋体" w:hAnsi="宋体" w:cs="宋体"/>
          <w:color w:val="auto"/>
          <w:spacing w:val="1"/>
          <w:sz w:val="23"/>
          <w:szCs w:val="23"/>
        </w:rPr>
        <w:t>。</w:t>
      </w:r>
    </w:p>
    <w:p>
      <w:pPr>
        <w:spacing w:before="215" w:line="228" w:lineRule="auto"/>
        <w:ind w:left="492"/>
        <w:rPr>
          <w:rFonts w:ascii="宋体" w:hAnsi="宋体" w:cs="宋体"/>
          <w:color w:val="auto"/>
          <w:spacing w:val="1"/>
          <w:sz w:val="23"/>
          <w:szCs w:val="23"/>
        </w:rPr>
      </w:pPr>
      <w:r>
        <w:rPr>
          <w:rFonts w:ascii="宋体" w:hAnsi="宋体" w:cs="宋体"/>
          <w:color w:val="auto"/>
          <w:spacing w:val="15"/>
          <w:sz w:val="23"/>
          <w:szCs w:val="23"/>
        </w:rPr>
        <w:t>(</w:t>
      </w:r>
      <w:r>
        <w:rPr>
          <w:rFonts w:ascii="宋体" w:hAnsi="宋体" w:cs="宋体"/>
          <w:color w:val="auto"/>
          <w:spacing w:val="14"/>
          <w:sz w:val="23"/>
          <w:szCs w:val="23"/>
        </w:rPr>
        <w:t>二)商务评审：</w:t>
      </w:r>
      <w:r>
        <w:rPr>
          <w:rFonts w:ascii="宋体" w:hAnsi="宋体" w:cs="宋体"/>
          <w:color w:val="auto"/>
          <w:spacing w:val="6"/>
          <w:sz w:val="23"/>
          <w:szCs w:val="23"/>
        </w:rPr>
        <w:t>见评标办法前附表</w:t>
      </w:r>
      <w:r>
        <w:rPr>
          <w:rFonts w:ascii="宋体" w:hAnsi="宋体" w:cs="宋体"/>
          <w:color w:val="auto"/>
          <w:spacing w:val="1"/>
          <w:sz w:val="23"/>
          <w:szCs w:val="23"/>
        </w:rPr>
        <w:t>。</w:t>
      </w:r>
    </w:p>
    <w:p>
      <w:pPr>
        <w:spacing w:before="215" w:line="228" w:lineRule="auto"/>
        <w:ind w:left="492"/>
        <w:rPr>
          <w:rFonts w:ascii="宋体" w:hAnsi="宋体" w:cs="宋体"/>
          <w:color w:val="auto"/>
          <w:spacing w:val="1"/>
          <w:sz w:val="23"/>
          <w:szCs w:val="23"/>
        </w:rPr>
      </w:pPr>
      <w:r>
        <w:rPr>
          <w:rFonts w:ascii="宋体" w:hAnsi="宋体" w:cs="宋体"/>
          <w:color w:val="auto"/>
          <w:spacing w:val="18"/>
          <w:sz w:val="23"/>
          <w:szCs w:val="23"/>
        </w:rPr>
        <w:t>(</w:t>
      </w:r>
      <w:r>
        <w:rPr>
          <w:rFonts w:ascii="宋体" w:hAnsi="宋体" w:cs="宋体"/>
          <w:color w:val="auto"/>
          <w:spacing w:val="9"/>
          <w:sz w:val="23"/>
          <w:szCs w:val="23"/>
        </w:rPr>
        <w:t>三)投标报价：</w:t>
      </w:r>
      <w:r>
        <w:rPr>
          <w:rFonts w:ascii="宋体" w:hAnsi="宋体" w:cs="宋体"/>
          <w:color w:val="auto"/>
          <w:spacing w:val="6"/>
          <w:sz w:val="23"/>
          <w:szCs w:val="23"/>
        </w:rPr>
        <w:t>见评标办法前附表</w:t>
      </w:r>
      <w:r>
        <w:rPr>
          <w:rFonts w:ascii="宋体" w:hAnsi="宋体" w:cs="宋体"/>
          <w:color w:val="auto"/>
          <w:spacing w:val="1"/>
          <w:sz w:val="23"/>
          <w:szCs w:val="23"/>
        </w:rPr>
        <w:t>。</w:t>
      </w:r>
    </w:p>
    <w:p>
      <w:pPr>
        <w:spacing w:before="215" w:line="228" w:lineRule="auto"/>
        <w:ind w:left="492"/>
        <w:rPr>
          <w:rFonts w:ascii="宋体" w:hAnsi="宋体" w:cs="宋体"/>
          <w:color w:val="auto"/>
          <w:spacing w:val="1"/>
          <w:sz w:val="23"/>
          <w:szCs w:val="23"/>
        </w:rPr>
      </w:pPr>
      <w:r>
        <w:rPr>
          <w:rFonts w:ascii="宋体" w:hAnsi="宋体" w:cs="宋体"/>
          <w:color w:val="auto"/>
          <w:spacing w:val="18"/>
          <w:sz w:val="23"/>
          <w:szCs w:val="23"/>
        </w:rPr>
        <w:t>(</w:t>
      </w:r>
      <w:r>
        <w:rPr>
          <w:rFonts w:ascii="宋体" w:hAnsi="宋体" w:cs="宋体"/>
          <w:color w:val="auto"/>
          <w:spacing w:val="9"/>
          <w:sz w:val="23"/>
          <w:szCs w:val="23"/>
        </w:rPr>
        <w:t>四)信用因素：</w:t>
      </w:r>
      <w:r>
        <w:rPr>
          <w:rFonts w:ascii="宋体" w:hAnsi="宋体" w:cs="宋体"/>
          <w:color w:val="auto"/>
          <w:spacing w:val="6"/>
          <w:sz w:val="23"/>
          <w:szCs w:val="23"/>
        </w:rPr>
        <w:t>见评标办法前附表</w:t>
      </w:r>
      <w:r>
        <w:rPr>
          <w:rFonts w:ascii="宋体" w:hAnsi="宋体" w:cs="宋体"/>
          <w:color w:val="auto"/>
          <w:spacing w:val="1"/>
          <w:sz w:val="23"/>
          <w:szCs w:val="23"/>
        </w:rPr>
        <w:t>。</w:t>
      </w:r>
    </w:p>
    <w:p>
      <w:pPr>
        <w:spacing w:before="215" w:line="228" w:lineRule="auto"/>
        <w:ind w:left="492"/>
        <w:rPr>
          <w:rFonts w:ascii="宋体" w:hAnsi="宋体" w:cs="宋体"/>
          <w:color w:val="auto"/>
          <w:sz w:val="23"/>
          <w:szCs w:val="23"/>
        </w:rPr>
      </w:pPr>
      <w:r>
        <w:rPr>
          <w:rFonts w:ascii="宋体" w:hAnsi="宋体" w:cs="宋体"/>
          <w:color w:val="auto"/>
          <w:spacing w:val="9"/>
          <w:sz w:val="23"/>
          <w:szCs w:val="23"/>
        </w:rPr>
        <w:t>3</w:t>
      </w:r>
      <w:r>
        <w:rPr>
          <w:rFonts w:ascii="宋体" w:hAnsi="宋体" w:cs="宋体"/>
          <w:color w:val="auto"/>
          <w:spacing w:val="6"/>
          <w:sz w:val="23"/>
          <w:szCs w:val="23"/>
        </w:rPr>
        <w:t>.评标程序</w:t>
      </w:r>
    </w:p>
    <w:p>
      <w:pPr>
        <w:spacing w:before="216" w:line="229" w:lineRule="auto"/>
        <w:ind w:left="485"/>
        <w:rPr>
          <w:rFonts w:ascii="宋体" w:hAnsi="宋体" w:cs="宋体"/>
          <w:color w:val="auto"/>
          <w:sz w:val="23"/>
          <w:szCs w:val="23"/>
        </w:rPr>
      </w:pPr>
      <w:r>
        <w:rPr>
          <w:rFonts w:ascii="宋体" w:hAnsi="宋体" w:cs="宋体"/>
          <w:color w:val="auto"/>
          <w:spacing w:val="-2"/>
          <w:sz w:val="23"/>
          <w:szCs w:val="23"/>
        </w:rPr>
        <w:t>3.</w:t>
      </w:r>
      <w:r>
        <w:rPr>
          <w:rFonts w:ascii="宋体" w:hAnsi="宋体" w:cs="宋体"/>
          <w:color w:val="auto"/>
          <w:spacing w:val="-1"/>
          <w:sz w:val="23"/>
          <w:szCs w:val="23"/>
        </w:rPr>
        <w:t>1评标程序</w:t>
      </w:r>
    </w:p>
    <w:p>
      <w:pPr>
        <w:spacing w:before="214" w:line="402" w:lineRule="auto"/>
        <w:ind w:left="1" w:right="235" w:firstLine="483"/>
        <w:rPr>
          <w:rFonts w:ascii="宋体" w:hAnsi="宋体" w:cs="宋体"/>
          <w:color w:val="auto"/>
          <w:sz w:val="23"/>
          <w:szCs w:val="23"/>
        </w:rPr>
      </w:pPr>
      <w:r>
        <w:rPr>
          <w:rFonts w:ascii="宋体" w:hAnsi="宋体" w:cs="宋体"/>
          <w:color w:val="auto"/>
          <w:spacing w:val="12"/>
          <w:sz w:val="23"/>
          <w:szCs w:val="23"/>
        </w:rPr>
        <w:t>3.1.</w:t>
      </w:r>
      <w:r>
        <w:rPr>
          <w:rFonts w:ascii="宋体" w:hAnsi="宋体" w:cs="宋体"/>
          <w:color w:val="auto"/>
          <w:spacing w:val="7"/>
          <w:sz w:val="23"/>
          <w:szCs w:val="23"/>
        </w:rPr>
        <w:t>1</w:t>
      </w:r>
      <w:r>
        <w:rPr>
          <w:rFonts w:ascii="宋体" w:hAnsi="宋体" w:cs="宋体"/>
          <w:color w:val="auto"/>
          <w:spacing w:val="6"/>
          <w:sz w:val="23"/>
          <w:szCs w:val="23"/>
        </w:rPr>
        <w:t>评标委员会依据本章第2.1款规定的标准对投标文件进行初步评审。有一项不符</w:t>
      </w:r>
      <w:r>
        <w:rPr>
          <w:rFonts w:ascii="宋体" w:hAnsi="宋体" w:cs="宋体"/>
          <w:color w:val="auto"/>
          <w:spacing w:val="9"/>
          <w:sz w:val="23"/>
          <w:szCs w:val="23"/>
        </w:rPr>
        <w:t>合评审标准的，评标委员会应当否决其投标</w:t>
      </w:r>
      <w:r>
        <w:rPr>
          <w:rFonts w:ascii="宋体" w:hAnsi="宋体" w:cs="宋体"/>
          <w:color w:val="auto"/>
          <w:spacing w:val="8"/>
          <w:sz w:val="23"/>
          <w:szCs w:val="23"/>
        </w:rPr>
        <w:t>。</w:t>
      </w:r>
    </w:p>
    <w:p>
      <w:pPr>
        <w:spacing w:before="1" w:line="228" w:lineRule="auto"/>
        <w:ind w:left="485"/>
        <w:rPr>
          <w:rFonts w:ascii="宋体" w:hAnsi="宋体" w:cs="宋体"/>
          <w:color w:val="auto"/>
          <w:sz w:val="23"/>
          <w:szCs w:val="23"/>
        </w:rPr>
      </w:pPr>
      <w:r>
        <w:rPr>
          <w:rFonts w:ascii="宋体" w:hAnsi="宋体" w:cs="宋体"/>
          <w:color w:val="auto"/>
          <w:spacing w:val="12"/>
          <w:sz w:val="23"/>
          <w:szCs w:val="23"/>
        </w:rPr>
        <w:t>3</w:t>
      </w:r>
      <w:r>
        <w:rPr>
          <w:rFonts w:ascii="宋体" w:hAnsi="宋体" w:cs="宋体"/>
          <w:color w:val="auto"/>
          <w:spacing w:val="9"/>
          <w:sz w:val="23"/>
          <w:szCs w:val="23"/>
        </w:rPr>
        <w:t>.</w:t>
      </w:r>
      <w:r>
        <w:rPr>
          <w:rFonts w:ascii="宋体" w:hAnsi="宋体" w:cs="宋体"/>
          <w:color w:val="auto"/>
          <w:spacing w:val="6"/>
          <w:sz w:val="23"/>
          <w:szCs w:val="23"/>
        </w:rPr>
        <w:t>1.2投标人有以下情形之一的，评标委员会应当否决其投标：</w:t>
      </w:r>
    </w:p>
    <w:p>
      <w:pPr>
        <w:spacing w:before="214" w:line="227" w:lineRule="auto"/>
        <w:ind w:left="835"/>
        <w:rPr>
          <w:color w:val="auto"/>
        </w:rPr>
      </w:pPr>
      <w:r>
        <w:rPr>
          <w:rFonts w:ascii="宋体" w:hAnsi="宋体" w:cs="宋体"/>
          <w:color w:val="auto"/>
          <w:spacing w:val="14"/>
          <w:sz w:val="23"/>
          <w:szCs w:val="23"/>
        </w:rPr>
        <w:t>(1</w:t>
      </w:r>
      <w:r>
        <w:rPr>
          <w:rFonts w:ascii="宋体" w:hAnsi="宋体" w:cs="宋体"/>
          <w:color w:val="auto"/>
          <w:spacing w:val="9"/>
          <w:sz w:val="23"/>
          <w:szCs w:val="23"/>
        </w:rPr>
        <w:t>)</w:t>
      </w:r>
      <w:r>
        <w:rPr>
          <w:rFonts w:ascii="宋体" w:hAnsi="宋体" w:cs="宋体"/>
          <w:color w:val="auto"/>
          <w:spacing w:val="7"/>
          <w:sz w:val="23"/>
          <w:szCs w:val="23"/>
        </w:rPr>
        <w:t>第二章“投标人须知”第1.4.1项规定的任何一种情形的；</w:t>
      </w:r>
    </w:p>
    <w:p>
      <w:pPr>
        <w:spacing w:before="75" w:line="227" w:lineRule="auto"/>
        <w:ind w:left="834"/>
        <w:rPr>
          <w:rFonts w:ascii="宋体" w:hAnsi="宋体" w:cs="宋体"/>
          <w:color w:val="auto"/>
          <w:sz w:val="23"/>
          <w:szCs w:val="23"/>
        </w:rPr>
      </w:pPr>
      <w:r>
        <w:rPr>
          <w:rFonts w:ascii="宋体" w:hAnsi="宋体" w:cs="宋体"/>
          <w:color w:val="auto"/>
          <w:spacing w:val="13"/>
          <w:sz w:val="23"/>
          <w:szCs w:val="23"/>
        </w:rPr>
        <w:t>(2)串通投标或弄虚作假或有其他违法行为的；</w:t>
      </w:r>
    </w:p>
    <w:p>
      <w:pPr>
        <w:spacing w:before="216" w:line="227" w:lineRule="auto"/>
        <w:ind w:left="834"/>
        <w:rPr>
          <w:rFonts w:ascii="宋体" w:hAnsi="宋体" w:cs="宋体"/>
          <w:color w:val="auto"/>
          <w:sz w:val="23"/>
          <w:szCs w:val="23"/>
        </w:rPr>
      </w:pPr>
      <w:r>
        <w:rPr>
          <w:rFonts w:ascii="宋体" w:hAnsi="宋体" w:cs="宋体"/>
          <w:color w:val="auto"/>
          <w:spacing w:val="13"/>
          <w:sz w:val="23"/>
          <w:szCs w:val="23"/>
        </w:rPr>
        <w:t>(3)不按评标委员会要求澄清、说明或补正的。</w:t>
      </w:r>
    </w:p>
    <w:p>
      <w:pPr>
        <w:spacing w:before="216" w:line="228" w:lineRule="auto"/>
        <w:ind w:left="834"/>
        <w:rPr>
          <w:rFonts w:ascii="宋体" w:hAnsi="宋体" w:cs="宋体"/>
          <w:color w:val="auto"/>
          <w:sz w:val="23"/>
          <w:szCs w:val="23"/>
        </w:rPr>
      </w:pPr>
      <w:r>
        <w:rPr>
          <w:rFonts w:ascii="宋体" w:hAnsi="宋体" w:cs="宋体"/>
          <w:color w:val="auto"/>
          <w:spacing w:val="24"/>
          <w:sz w:val="23"/>
          <w:szCs w:val="23"/>
        </w:rPr>
        <w:t>(</w:t>
      </w:r>
      <w:r>
        <w:rPr>
          <w:rFonts w:ascii="宋体" w:hAnsi="宋体" w:cs="宋体"/>
          <w:color w:val="auto"/>
          <w:spacing w:val="19"/>
          <w:sz w:val="23"/>
          <w:szCs w:val="23"/>
        </w:rPr>
        <w:t>4</w:t>
      </w:r>
      <w:r>
        <w:rPr>
          <w:rFonts w:ascii="宋体" w:hAnsi="宋体" w:cs="宋体"/>
          <w:color w:val="auto"/>
          <w:spacing w:val="12"/>
          <w:sz w:val="23"/>
          <w:szCs w:val="23"/>
        </w:rPr>
        <w:t>)技术部分投标文件不安投标人须知规定编辑的。</w:t>
      </w:r>
    </w:p>
    <w:p>
      <w:pPr>
        <w:spacing w:before="216" w:line="401" w:lineRule="auto"/>
        <w:ind w:firstLine="484"/>
        <w:rPr>
          <w:rFonts w:ascii="宋体" w:hAnsi="宋体" w:cs="宋体"/>
          <w:color w:val="auto"/>
          <w:sz w:val="23"/>
          <w:szCs w:val="23"/>
        </w:rPr>
      </w:pPr>
      <w:r>
        <w:rPr>
          <w:rFonts w:ascii="宋体" w:hAnsi="宋体" w:cs="宋体"/>
          <w:color w:val="auto"/>
          <w:spacing w:val="10"/>
          <w:sz w:val="23"/>
          <w:szCs w:val="23"/>
        </w:rPr>
        <w:t>3.1.3投标报价有算术错误的，评标委员会按以下原则对投标报价进行修正，修正的</w:t>
      </w:r>
      <w:r>
        <w:rPr>
          <w:rFonts w:ascii="宋体" w:hAnsi="宋体" w:cs="宋体"/>
          <w:color w:val="auto"/>
          <w:spacing w:val="3"/>
          <w:sz w:val="23"/>
          <w:szCs w:val="23"/>
        </w:rPr>
        <w:t>价</w:t>
      </w:r>
      <w:r>
        <w:rPr>
          <w:rFonts w:ascii="宋体" w:hAnsi="宋体" w:cs="宋体"/>
          <w:color w:val="auto"/>
          <w:spacing w:val="7"/>
          <w:sz w:val="23"/>
          <w:szCs w:val="23"/>
        </w:rPr>
        <w:t>格经投标人书面确认后具有约束力。投标人不接受修正价格的，评标委员会应当否决其投标</w:t>
      </w:r>
      <w:r>
        <w:rPr>
          <w:rFonts w:ascii="宋体" w:hAnsi="宋体" w:cs="宋体"/>
          <w:color w:val="auto"/>
          <w:sz w:val="23"/>
          <w:szCs w:val="23"/>
        </w:rPr>
        <w:t>。</w:t>
      </w:r>
    </w:p>
    <w:p>
      <w:pPr>
        <w:spacing w:line="228" w:lineRule="auto"/>
        <w:ind w:left="491"/>
        <w:rPr>
          <w:rFonts w:ascii="宋体" w:hAnsi="宋体" w:cs="宋体"/>
          <w:color w:val="auto"/>
          <w:sz w:val="23"/>
          <w:szCs w:val="23"/>
        </w:rPr>
      </w:pPr>
      <w:r>
        <w:rPr>
          <w:rFonts w:ascii="宋体" w:hAnsi="宋体" w:cs="宋体"/>
          <w:color w:val="auto"/>
          <w:spacing w:val="17"/>
          <w:sz w:val="23"/>
          <w:szCs w:val="23"/>
        </w:rPr>
        <w:t>(</w:t>
      </w:r>
      <w:r>
        <w:rPr>
          <w:rFonts w:ascii="宋体" w:hAnsi="宋体" w:cs="宋体"/>
          <w:color w:val="auto"/>
          <w:spacing w:val="12"/>
          <w:sz w:val="23"/>
          <w:szCs w:val="23"/>
        </w:rPr>
        <w:t>1)投标文件中的大写金额与小写金额不一致的，以大写金额为准。</w:t>
      </w:r>
    </w:p>
    <w:p>
      <w:pPr>
        <w:spacing w:before="217" w:line="229" w:lineRule="auto"/>
        <w:ind w:left="484"/>
        <w:rPr>
          <w:rFonts w:ascii="宋体" w:hAnsi="宋体" w:cs="宋体"/>
          <w:color w:val="auto"/>
          <w:sz w:val="23"/>
          <w:szCs w:val="23"/>
        </w:rPr>
      </w:pPr>
      <w:r>
        <w:rPr>
          <w:rFonts w:ascii="宋体" w:hAnsi="宋体" w:cs="宋体"/>
          <w:color w:val="auto"/>
          <w:spacing w:val="11"/>
          <w:sz w:val="23"/>
          <w:szCs w:val="23"/>
        </w:rPr>
        <w:t>3</w:t>
      </w:r>
      <w:r>
        <w:rPr>
          <w:rFonts w:ascii="宋体" w:hAnsi="宋体" w:cs="宋体"/>
          <w:color w:val="auto"/>
          <w:spacing w:val="6"/>
          <w:sz w:val="23"/>
          <w:szCs w:val="23"/>
        </w:rPr>
        <w:t>.2详细评审</w:t>
      </w:r>
    </w:p>
    <w:p>
      <w:pPr>
        <w:spacing w:before="213" w:line="402" w:lineRule="auto"/>
        <w:ind w:right="81" w:firstLine="483"/>
        <w:rPr>
          <w:rFonts w:ascii="宋体" w:hAnsi="宋体" w:cs="宋体"/>
          <w:color w:val="auto"/>
          <w:sz w:val="23"/>
          <w:szCs w:val="23"/>
        </w:rPr>
      </w:pPr>
      <w:r>
        <w:rPr>
          <w:rFonts w:ascii="宋体" w:hAnsi="宋体" w:cs="宋体"/>
          <w:color w:val="auto"/>
          <w:spacing w:val="12"/>
          <w:sz w:val="23"/>
          <w:szCs w:val="23"/>
        </w:rPr>
        <w:t>3.2.</w:t>
      </w:r>
      <w:r>
        <w:rPr>
          <w:rFonts w:ascii="宋体" w:hAnsi="宋体" w:cs="宋体"/>
          <w:color w:val="auto"/>
          <w:spacing w:val="7"/>
          <w:sz w:val="23"/>
          <w:szCs w:val="23"/>
        </w:rPr>
        <w:t>1</w:t>
      </w:r>
      <w:r>
        <w:rPr>
          <w:rFonts w:ascii="宋体" w:hAnsi="宋体" w:cs="宋体"/>
          <w:color w:val="auto"/>
          <w:spacing w:val="6"/>
          <w:sz w:val="23"/>
          <w:szCs w:val="23"/>
        </w:rPr>
        <w:t>评标委员会按本章第2.2款规定的量化因素和分值进行打分，并计算出综合评估</w:t>
      </w:r>
      <w:r>
        <w:rPr>
          <w:rFonts w:ascii="宋体" w:hAnsi="宋体" w:cs="宋体"/>
          <w:color w:val="auto"/>
          <w:spacing w:val="3"/>
          <w:sz w:val="23"/>
          <w:szCs w:val="23"/>
        </w:rPr>
        <w:t>得分。</w:t>
      </w:r>
    </w:p>
    <w:p>
      <w:pPr>
        <w:spacing w:line="226" w:lineRule="auto"/>
        <w:ind w:left="491"/>
        <w:rPr>
          <w:rFonts w:ascii="宋体" w:hAnsi="宋体" w:cs="宋体"/>
          <w:color w:val="auto"/>
          <w:sz w:val="23"/>
          <w:szCs w:val="23"/>
        </w:rPr>
      </w:pPr>
      <w:r>
        <w:rPr>
          <w:rFonts w:ascii="宋体" w:hAnsi="宋体" w:cs="宋体"/>
          <w:color w:val="auto"/>
          <w:spacing w:val="14"/>
          <w:sz w:val="23"/>
          <w:szCs w:val="23"/>
        </w:rPr>
        <w:t>(1</w:t>
      </w:r>
      <w:r>
        <w:rPr>
          <w:rFonts w:ascii="宋体" w:hAnsi="宋体" w:cs="宋体"/>
          <w:color w:val="auto"/>
          <w:spacing w:val="13"/>
          <w:sz w:val="23"/>
          <w:szCs w:val="23"/>
        </w:rPr>
        <w:t>)</w:t>
      </w:r>
      <w:r>
        <w:rPr>
          <w:rFonts w:ascii="宋体" w:hAnsi="宋体" w:cs="宋体"/>
          <w:color w:val="auto"/>
          <w:spacing w:val="7"/>
          <w:sz w:val="23"/>
          <w:szCs w:val="23"/>
        </w:rPr>
        <w:t>按本章第2.2.4(1)目规定的评审因素和分值对</w:t>
      </w:r>
      <w:r>
        <w:rPr>
          <w:rFonts w:ascii="宋体" w:hAnsi="宋体" w:cs="宋体"/>
          <w:color w:val="auto"/>
          <w:spacing w:val="10"/>
          <w:sz w:val="23"/>
          <w:szCs w:val="23"/>
        </w:rPr>
        <w:t>技术部分评审</w:t>
      </w:r>
      <w:r>
        <w:rPr>
          <w:rFonts w:ascii="宋体" w:hAnsi="宋体" w:cs="宋体"/>
          <w:color w:val="auto"/>
          <w:spacing w:val="7"/>
          <w:sz w:val="23"/>
          <w:szCs w:val="23"/>
        </w:rPr>
        <w:t>计算出得分</w:t>
      </w:r>
      <w:r>
        <w:rPr>
          <w:rFonts w:ascii="宋体" w:hAnsi="宋体" w:cs="宋体"/>
          <w:color w:val="auto"/>
          <w:sz w:val="23"/>
          <w:szCs w:val="23"/>
        </w:rPr>
        <w:t>A</w:t>
      </w:r>
      <w:r>
        <w:rPr>
          <w:rFonts w:ascii="宋体" w:hAnsi="宋体" w:cs="宋体"/>
          <w:color w:val="auto"/>
          <w:spacing w:val="7"/>
          <w:sz w:val="23"/>
          <w:szCs w:val="23"/>
        </w:rPr>
        <w:t>；</w:t>
      </w:r>
    </w:p>
    <w:p>
      <w:pPr>
        <w:spacing w:before="217" w:line="227" w:lineRule="auto"/>
        <w:ind w:left="491"/>
        <w:rPr>
          <w:rFonts w:ascii="宋体" w:hAnsi="宋体" w:cs="宋体"/>
          <w:color w:val="auto"/>
          <w:sz w:val="23"/>
          <w:szCs w:val="23"/>
        </w:rPr>
      </w:pPr>
      <w:r>
        <w:rPr>
          <w:rFonts w:ascii="宋体" w:hAnsi="宋体" w:cs="宋体"/>
          <w:color w:val="auto"/>
          <w:spacing w:val="20"/>
          <w:sz w:val="23"/>
          <w:szCs w:val="23"/>
        </w:rPr>
        <w:t>(</w:t>
      </w:r>
      <w:r>
        <w:rPr>
          <w:rFonts w:ascii="宋体" w:hAnsi="宋体" w:cs="宋体"/>
          <w:color w:val="auto"/>
          <w:spacing w:val="19"/>
          <w:sz w:val="23"/>
          <w:szCs w:val="23"/>
        </w:rPr>
        <w:t>2</w:t>
      </w:r>
      <w:r>
        <w:rPr>
          <w:rFonts w:ascii="宋体" w:hAnsi="宋体" w:cs="宋体"/>
          <w:color w:val="auto"/>
          <w:spacing w:val="10"/>
          <w:sz w:val="23"/>
          <w:szCs w:val="23"/>
        </w:rPr>
        <w:t>)按本章第2.2.4(2)目规定的评审因素和分值对商务部分</w:t>
      </w:r>
      <w:r>
        <w:rPr>
          <w:rFonts w:hint="eastAsia" w:ascii="宋体" w:hAnsi="宋体" w:cs="宋体"/>
          <w:color w:val="auto"/>
          <w:spacing w:val="10"/>
          <w:sz w:val="23"/>
          <w:szCs w:val="23"/>
        </w:rPr>
        <w:t>评审</w:t>
      </w:r>
      <w:r>
        <w:rPr>
          <w:rFonts w:ascii="宋体" w:hAnsi="宋体" w:cs="宋体"/>
          <w:color w:val="auto"/>
          <w:spacing w:val="10"/>
          <w:sz w:val="23"/>
          <w:szCs w:val="23"/>
        </w:rPr>
        <w:t>计算出得分</w:t>
      </w:r>
      <w:r>
        <w:rPr>
          <w:rFonts w:ascii="宋体" w:hAnsi="宋体" w:cs="宋体"/>
          <w:color w:val="auto"/>
          <w:sz w:val="23"/>
          <w:szCs w:val="23"/>
        </w:rPr>
        <w:t>B</w:t>
      </w:r>
      <w:r>
        <w:rPr>
          <w:rFonts w:ascii="宋体" w:hAnsi="宋体" w:cs="宋体"/>
          <w:color w:val="auto"/>
          <w:spacing w:val="10"/>
          <w:sz w:val="23"/>
          <w:szCs w:val="23"/>
        </w:rPr>
        <w:t>；</w:t>
      </w:r>
    </w:p>
    <w:p>
      <w:pPr>
        <w:spacing w:before="217" w:line="227" w:lineRule="auto"/>
        <w:ind w:left="491"/>
        <w:rPr>
          <w:rFonts w:ascii="宋体" w:hAnsi="宋体" w:cs="宋体"/>
          <w:color w:val="auto"/>
          <w:sz w:val="23"/>
          <w:szCs w:val="23"/>
        </w:rPr>
      </w:pPr>
      <w:r>
        <w:rPr>
          <w:rFonts w:ascii="宋体" w:hAnsi="宋体" w:cs="宋体"/>
          <w:color w:val="auto"/>
          <w:spacing w:val="20"/>
          <w:sz w:val="23"/>
          <w:szCs w:val="23"/>
        </w:rPr>
        <w:t>(</w:t>
      </w:r>
      <w:r>
        <w:rPr>
          <w:rFonts w:ascii="宋体" w:hAnsi="宋体" w:cs="宋体"/>
          <w:color w:val="auto"/>
          <w:spacing w:val="19"/>
          <w:sz w:val="23"/>
          <w:szCs w:val="23"/>
        </w:rPr>
        <w:t>3</w:t>
      </w:r>
      <w:r>
        <w:rPr>
          <w:rFonts w:ascii="宋体" w:hAnsi="宋体" w:cs="宋体"/>
          <w:color w:val="auto"/>
          <w:spacing w:val="10"/>
          <w:sz w:val="23"/>
          <w:szCs w:val="23"/>
        </w:rPr>
        <w:t>)按本章第2.2.4(3)目规定的评审因素和分值对</w:t>
      </w:r>
      <w:r>
        <w:rPr>
          <w:rFonts w:ascii="宋体" w:hAnsi="宋体" w:cs="宋体"/>
          <w:color w:val="auto"/>
          <w:spacing w:val="7"/>
          <w:sz w:val="23"/>
          <w:szCs w:val="23"/>
        </w:rPr>
        <w:t>投标报价</w:t>
      </w:r>
      <w:r>
        <w:rPr>
          <w:rFonts w:ascii="宋体" w:hAnsi="宋体" w:cs="宋体"/>
          <w:color w:val="auto"/>
          <w:spacing w:val="10"/>
          <w:sz w:val="23"/>
          <w:szCs w:val="23"/>
        </w:rPr>
        <w:t>评审出得分</w:t>
      </w:r>
      <w:r>
        <w:rPr>
          <w:rFonts w:ascii="宋体" w:hAnsi="宋体" w:cs="宋体"/>
          <w:color w:val="auto"/>
          <w:sz w:val="23"/>
          <w:szCs w:val="23"/>
        </w:rPr>
        <w:t>C</w:t>
      </w:r>
      <w:r>
        <w:rPr>
          <w:rFonts w:ascii="宋体" w:hAnsi="宋体" w:cs="宋体"/>
          <w:color w:val="auto"/>
          <w:spacing w:val="10"/>
          <w:sz w:val="23"/>
          <w:szCs w:val="23"/>
        </w:rPr>
        <w:t>；</w:t>
      </w:r>
    </w:p>
    <w:p>
      <w:pPr>
        <w:spacing w:before="219" w:line="227" w:lineRule="auto"/>
        <w:ind w:left="491"/>
        <w:rPr>
          <w:rFonts w:ascii="宋体" w:hAnsi="宋体" w:cs="宋体"/>
          <w:color w:val="auto"/>
          <w:sz w:val="23"/>
          <w:szCs w:val="23"/>
        </w:rPr>
      </w:pPr>
      <w:r>
        <w:rPr>
          <w:rFonts w:ascii="宋体" w:hAnsi="宋体" w:cs="宋体"/>
          <w:color w:val="auto"/>
          <w:spacing w:val="20"/>
          <w:sz w:val="23"/>
          <w:szCs w:val="23"/>
        </w:rPr>
        <w:t>(</w:t>
      </w:r>
      <w:r>
        <w:rPr>
          <w:rFonts w:ascii="宋体" w:hAnsi="宋体" w:cs="宋体"/>
          <w:color w:val="auto"/>
          <w:spacing w:val="19"/>
          <w:sz w:val="23"/>
          <w:szCs w:val="23"/>
        </w:rPr>
        <w:t>4</w:t>
      </w:r>
      <w:r>
        <w:rPr>
          <w:rFonts w:ascii="宋体" w:hAnsi="宋体" w:cs="宋体"/>
          <w:color w:val="auto"/>
          <w:spacing w:val="10"/>
          <w:sz w:val="23"/>
          <w:szCs w:val="23"/>
        </w:rPr>
        <w:t>)按本章第2.2.4(4)目规定的评审因素和分值对信用因素评审出得分</w:t>
      </w:r>
      <w:r>
        <w:rPr>
          <w:rFonts w:ascii="宋体" w:hAnsi="宋体" w:cs="宋体"/>
          <w:color w:val="auto"/>
          <w:sz w:val="23"/>
          <w:szCs w:val="23"/>
        </w:rPr>
        <w:t>D</w:t>
      </w:r>
      <w:r>
        <w:rPr>
          <w:rFonts w:ascii="宋体" w:hAnsi="宋体" w:cs="宋体"/>
          <w:color w:val="auto"/>
          <w:spacing w:val="10"/>
          <w:sz w:val="23"/>
          <w:szCs w:val="23"/>
        </w:rPr>
        <w:t>；</w:t>
      </w:r>
    </w:p>
    <w:p>
      <w:pPr>
        <w:spacing w:before="216" w:line="228" w:lineRule="auto"/>
        <w:ind w:left="484"/>
        <w:rPr>
          <w:rFonts w:ascii="宋体" w:hAnsi="宋体" w:cs="宋体"/>
          <w:color w:val="auto"/>
          <w:sz w:val="23"/>
          <w:szCs w:val="23"/>
        </w:rPr>
      </w:pPr>
      <w:r>
        <w:rPr>
          <w:rFonts w:ascii="宋体" w:hAnsi="宋体" w:cs="宋体"/>
          <w:color w:val="auto"/>
          <w:spacing w:val="16"/>
          <w:sz w:val="23"/>
          <w:szCs w:val="23"/>
        </w:rPr>
        <w:t>3</w:t>
      </w:r>
      <w:r>
        <w:rPr>
          <w:rFonts w:ascii="宋体" w:hAnsi="宋体" w:cs="宋体"/>
          <w:color w:val="auto"/>
          <w:spacing w:val="15"/>
          <w:sz w:val="23"/>
          <w:szCs w:val="23"/>
        </w:rPr>
        <w:t>.</w:t>
      </w:r>
      <w:r>
        <w:rPr>
          <w:rFonts w:ascii="宋体" w:hAnsi="宋体" w:cs="宋体"/>
          <w:color w:val="auto"/>
          <w:spacing w:val="8"/>
          <w:sz w:val="23"/>
          <w:szCs w:val="23"/>
        </w:rPr>
        <w:t>2.2评分分值计算保留小数点后两位，小数点后第四位“四舍五入”。</w:t>
      </w:r>
    </w:p>
    <w:p>
      <w:pPr>
        <w:spacing w:before="215" w:line="228" w:lineRule="auto"/>
        <w:ind w:left="484"/>
        <w:rPr>
          <w:rFonts w:ascii="宋体" w:hAnsi="宋体" w:cs="宋体"/>
          <w:color w:val="auto"/>
          <w:sz w:val="23"/>
          <w:szCs w:val="23"/>
        </w:rPr>
      </w:pPr>
      <w:r>
        <w:rPr>
          <w:rFonts w:ascii="宋体" w:hAnsi="宋体" w:cs="宋体"/>
          <w:color w:val="auto"/>
          <w:spacing w:val="7"/>
          <w:sz w:val="23"/>
          <w:szCs w:val="23"/>
        </w:rPr>
        <w:t>3.2.3投标人得分=</w:t>
      </w:r>
      <w:r>
        <w:rPr>
          <w:rFonts w:ascii="宋体" w:hAnsi="宋体" w:cs="宋体"/>
          <w:color w:val="auto"/>
          <w:sz w:val="23"/>
          <w:szCs w:val="23"/>
        </w:rPr>
        <w:t>A</w:t>
      </w:r>
      <w:r>
        <w:rPr>
          <w:rFonts w:ascii="宋体" w:hAnsi="宋体" w:cs="宋体"/>
          <w:color w:val="auto"/>
          <w:spacing w:val="7"/>
          <w:sz w:val="23"/>
          <w:szCs w:val="23"/>
        </w:rPr>
        <w:t>+</w:t>
      </w:r>
      <w:r>
        <w:rPr>
          <w:rFonts w:ascii="宋体" w:hAnsi="宋体" w:cs="宋体"/>
          <w:color w:val="auto"/>
          <w:sz w:val="23"/>
          <w:szCs w:val="23"/>
        </w:rPr>
        <w:t>B</w:t>
      </w:r>
      <w:r>
        <w:rPr>
          <w:rFonts w:ascii="宋体" w:hAnsi="宋体" w:cs="宋体"/>
          <w:color w:val="auto"/>
          <w:spacing w:val="7"/>
          <w:sz w:val="23"/>
          <w:szCs w:val="23"/>
        </w:rPr>
        <w:t>+</w:t>
      </w:r>
      <w:r>
        <w:rPr>
          <w:rFonts w:ascii="宋体" w:hAnsi="宋体" w:cs="宋体"/>
          <w:color w:val="auto"/>
          <w:sz w:val="23"/>
          <w:szCs w:val="23"/>
        </w:rPr>
        <w:t>C</w:t>
      </w:r>
      <w:r>
        <w:rPr>
          <w:rFonts w:ascii="宋体" w:hAnsi="宋体" w:cs="宋体"/>
          <w:color w:val="auto"/>
          <w:spacing w:val="7"/>
          <w:sz w:val="23"/>
          <w:szCs w:val="23"/>
        </w:rPr>
        <w:t>+</w:t>
      </w:r>
      <w:r>
        <w:rPr>
          <w:rFonts w:ascii="宋体" w:hAnsi="宋体" w:cs="宋体"/>
          <w:color w:val="auto"/>
          <w:sz w:val="23"/>
          <w:szCs w:val="23"/>
        </w:rPr>
        <w:t>D</w:t>
      </w:r>
      <w:r>
        <w:rPr>
          <w:rFonts w:ascii="宋体" w:hAnsi="宋体" w:cs="宋体"/>
          <w:color w:val="auto"/>
          <w:spacing w:val="7"/>
          <w:sz w:val="23"/>
          <w:szCs w:val="23"/>
        </w:rPr>
        <w:t>。其中</w:t>
      </w:r>
      <w:r>
        <w:rPr>
          <w:rFonts w:ascii="宋体" w:hAnsi="宋体" w:cs="宋体"/>
          <w:color w:val="auto"/>
          <w:sz w:val="23"/>
          <w:szCs w:val="23"/>
        </w:rPr>
        <w:t>B</w:t>
      </w:r>
      <w:r>
        <w:rPr>
          <w:rFonts w:ascii="宋体" w:hAnsi="宋体" w:cs="宋体"/>
          <w:color w:val="auto"/>
          <w:spacing w:val="7"/>
          <w:sz w:val="23"/>
          <w:szCs w:val="23"/>
        </w:rPr>
        <w:t>、</w:t>
      </w:r>
      <w:r>
        <w:rPr>
          <w:rFonts w:ascii="宋体" w:hAnsi="宋体" w:cs="宋体"/>
          <w:color w:val="auto"/>
          <w:sz w:val="23"/>
          <w:szCs w:val="23"/>
        </w:rPr>
        <w:t>C</w:t>
      </w:r>
      <w:r>
        <w:rPr>
          <w:rFonts w:ascii="宋体" w:hAnsi="宋体" w:cs="宋体"/>
          <w:color w:val="auto"/>
          <w:spacing w:val="7"/>
          <w:sz w:val="23"/>
          <w:szCs w:val="23"/>
        </w:rPr>
        <w:t>、值为所有评委得分的算术平均值</w:t>
      </w:r>
      <w:r>
        <w:rPr>
          <w:rFonts w:ascii="宋体" w:hAnsi="宋体" w:cs="宋体"/>
          <w:color w:val="auto"/>
          <w:spacing w:val="5"/>
          <w:sz w:val="23"/>
          <w:szCs w:val="23"/>
        </w:rPr>
        <w:t>。</w:t>
      </w:r>
    </w:p>
    <w:p>
      <w:pPr>
        <w:spacing w:before="217" w:line="360" w:lineRule="auto"/>
        <w:ind w:left="-63" w:leftChars="-30" w:right="-208" w:rightChars="-99" w:firstLine="500" w:firstLineChars="200"/>
        <w:rPr>
          <w:rFonts w:ascii="宋体" w:hAnsi="宋体" w:cs="宋体"/>
          <w:color w:val="auto"/>
          <w:sz w:val="23"/>
          <w:szCs w:val="23"/>
        </w:rPr>
      </w:pPr>
      <w:r>
        <w:rPr>
          <w:rFonts w:ascii="宋体" w:hAnsi="宋体" w:cs="宋体"/>
          <w:color w:val="auto"/>
          <w:spacing w:val="10"/>
          <w:sz w:val="23"/>
          <w:szCs w:val="23"/>
        </w:rPr>
        <w:t>3.2.4评标委员会发现投标人的报价明显低于其他投标报价，或者在设有标底时明显</w:t>
      </w:r>
      <w:r>
        <w:rPr>
          <w:rFonts w:ascii="宋体" w:hAnsi="宋体" w:cs="宋体"/>
          <w:color w:val="auto"/>
          <w:spacing w:val="4"/>
          <w:sz w:val="23"/>
          <w:szCs w:val="23"/>
        </w:rPr>
        <w:t>低</w:t>
      </w:r>
      <w:r>
        <w:rPr>
          <w:rFonts w:ascii="宋体" w:hAnsi="宋体" w:cs="宋体"/>
          <w:color w:val="auto"/>
          <w:spacing w:val="20"/>
          <w:sz w:val="23"/>
          <w:szCs w:val="23"/>
        </w:rPr>
        <w:t>于标</w:t>
      </w:r>
      <w:r>
        <w:rPr>
          <w:rFonts w:ascii="宋体" w:hAnsi="宋体" w:cs="宋体"/>
          <w:color w:val="auto"/>
          <w:spacing w:val="15"/>
          <w:sz w:val="23"/>
          <w:szCs w:val="23"/>
        </w:rPr>
        <w:t>底</w:t>
      </w:r>
      <w:r>
        <w:rPr>
          <w:rFonts w:ascii="宋体" w:hAnsi="宋体" w:cs="宋体"/>
          <w:color w:val="auto"/>
          <w:spacing w:val="10"/>
          <w:sz w:val="23"/>
          <w:szCs w:val="23"/>
        </w:rPr>
        <w:t>，使得其投标报价可能低于其个别成本的，应当要求该投标人作出书面说明并提供相</w:t>
      </w:r>
      <w:r>
        <w:rPr>
          <w:rFonts w:ascii="宋体" w:hAnsi="宋体" w:cs="宋体"/>
          <w:color w:val="auto"/>
          <w:spacing w:val="20"/>
          <w:sz w:val="23"/>
          <w:szCs w:val="23"/>
        </w:rPr>
        <w:t>应的</w:t>
      </w:r>
      <w:r>
        <w:rPr>
          <w:rFonts w:ascii="宋体" w:hAnsi="宋体" w:cs="宋体"/>
          <w:color w:val="auto"/>
          <w:spacing w:val="18"/>
          <w:sz w:val="23"/>
          <w:szCs w:val="23"/>
        </w:rPr>
        <w:t>证</w:t>
      </w:r>
      <w:r>
        <w:rPr>
          <w:rFonts w:ascii="宋体" w:hAnsi="宋体" w:cs="宋体"/>
          <w:color w:val="auto"/>
          <w:spacing w:val="10"/>
          <w:sz w:val="23"/>
          <w:szCs w:val="23"/>
        </w:rPr>
        <w:t>明材料。投标人不能合理说明或者不能提供相应证明材料的，评标委员会应当认定该</w:t>
      </w:r>
      <w:r>
        <w:rPr>
          <w:rFonts w:ascii="宋体" w:hAnsi="宋体" w:cs="宋体"/>
          <w:color w:val="auto"/>
          <w:spacing w:val="9"/>
          <w:sz w:val="23"/>
          <w:szCs w:val="23"/>
        </w:rPr>
        <w:t>投标人以低于成本报价竞标，否决其投标</w:t>
      </w:r>
      <w:r>
        <w:rPr>
          <w:rFonts w:ascii="宋体" w:hAnsi="宋体" w:cs="宋体"/>
          <w:color w:val="auto"/>
          <w:spacing w:val="8"/>
          <w:sz w:val="23"/>
          <w:szCs w:val="23"/>
        </w:rPr>
        <w:t>。</w:t>
      </w:r>
    </w:p>
    <w:p>
      <w:pPr>
        <w:spacing w:line="360" w:lineRule="auto"/>
        <w:ind w:left="484"/>
        <w:rPr>
          <w:rFonts w:ascii="宋体" w:hAnsi="宋体" w:cs="宋体"/>
          <w:color w:val="auto"/>
          <w:sz w:val="23"/>
          <w:szCs w:val="23"/>
        </w:rPr>
      </w:pPr>
      <w:r>
        <w:rPr>
          <w:rFonts w:ascii="宋体" w:hAnsi="宋体" w:cs="宋体"/>
          <w:color w:val="auto"/>
          <w:spacing w:val="16"/>
          <w:sz w:val="23"/>
          <w:szCs w:val="23"/>
        </w:rPr>
        <w:t>3</w:t>
      </w:r>
      <w:r>
        <w:rPr>
          <w:rFonts w:ascii="宋体" w:hAnsi="宋体" w:cs="宋体"/>
          <w:color w:val="auto"/>
          <w:spacing w:val="8"/>
          <w:sz w:val="23"/>
          <w:szCs w:val="23"/>
        </w:rPr>
        <w:t>.3投标文件的澄清和补正</w:t>
      </w:r>
    </w:p>
    <w:p>
      <w:pPr>
        <w:spacing w:before="216" w:line="401" w:lineRule="auto"/>
        <w:ind w:left="19" w:right="-67" w:firstLine="465"/>
        <w:rPr>
          <w:rFonts w:ascii="宋体" w:hAnsi="宋体" w:cs="宋体"/>
          <w:color w:val="auto"/>
          <w:sz w:val="23"/>
          <w:szCs w:val="23"/>
        </w:rPr>
      </w:pPr>
      <w:r>
        <w:rPr>
          <w:rFonts w:ascii="宋体" w:hAnsi="宋体" w:cs="宋体"/>
          <w:color w:val="auto"/>
          <w:spacing w:val="10"/>
          <w:sz w:val="23"/>
          <w:szCs w:val="23"/>
        </w:rPr>
        <w:t>3.3.1在评标过程中，评标委员会可以书面形式要求投标人对所提交投标文件中不明</w:t>
      </w:r>
      <w:r>
        <w:rPr>
          <w:rFonts w:ascii="宋体" w:hAnsi="宋体" w:cs="宋体"/>
          <w:color w:val="auto"/>
          <w:spacing w:val="3"/>
          <w:sz w:val="23"/>
          <w:szCs w:val="23"/>
        </w:rPr>
        <w:t>确</w:t>
      </w:r>
      <w:r>
        <w:rPr>
          <w:rFonts w:ascii="宋体" w:hAnsi="宋体" w:cs="宋体"/>
          <w:color w:val="auto"/>
          <w:spacing w:val="19"/>
          <w:sz w:val="23"/>
          <w:szCs w:val="23"/>
        </w:rPr>
        <w:t>的</w:t>
      </w:r>
      <w:r>
        <w:rPr>
          <w:rFonts w:ascii="宋体" w:hAnsi="宋体" w:cs="宋体"/>
          <w:color w:val="auto"/>
          <w:spacing w:val="10"/>
          <w:sz w:val="23"/>
          <w:szCs w:val="23"/>
        </w:rPr>
        <w:t>内容进行书面澄清或说明，或者对细微偏差进行补正。评标委员会不接受投标人主动提出</w:t>
      </w:r>
      <w:r>
        <w:rPr>
          <w:rFonts w:ascii="宋体" w:hAnsi="宋体" w:cs="宋体"/>
          <w:color w:val="auto"/>
          <w:spacing w:val="6"/>
          <w:sz w:val="23"/>
          <w:szCs w:val="23"/>
        </w:rPr>
        <w:t>的澄清、说明或补正。</w:t>
      </w:r>
    </w:p>
    <w:p>
      <w:pPr>
        <w:spacing w:before="2" w:line="401" w:lineRule="auto"/>
        <w:ind w:right="81" w:firstLine="484"/>
        <w:rPr>
          <w:rFonts w:ascii="宋体" w:hAnsi="宋体" w:cs="宋体"/>
          <w:color w:val="auto"/>
          <w:sz w:val="23"/>
          <w:szCs w:val="23"/>
        </w:rPr>
      </w:pPr>
      <w:r>
        <w:rPr>
          <w:rFonts w:ascii="宋体" w:hAnsi="宋体" w:cs="宋体"/>
          <w:color w:val="auto"/>
          <w:spacing w:val="10"/>
          <w:sz w:val="23"/>
          <w:szCs w:val="23"/>
        </w:rPr>
        <w:t>3.3.2澄清、说明和补正不得改变投标文件的实质性内容。投标人的书面澄清、说明</w:t>
      </w:r>
      <w:r>
        <w:rPr>
          <w:rFonts w:ascii="宋体" w:hAnsi="宋体" w:cs="宋体"/>
          <w:color w:val="auto"/>
          <w:spacing w:val="4"/>
          <w:sz w:val="23"/>
          <w:szCs w:val="23"/>
        </w:rPr>
        <w:t>和</w:t>
      </w:r>
      <w:r>
        <w:rPr>
          <w:rFonts w:ascii="宋体" w:hAnsi="宋体" w:cs="宋体"/>
          <w:color w:val="auto"/>
          <w:spacing w:val="16"/>
          <w:sz w:val="23"/>
          <w:szCs w:val="23"/>
        </w:rPr>
        <w:t>补</w:t>
      </w:r>
      <w:r>
        <w:rPr>
          <w:rFonts w:ascii="宋体" w:hAnsi="宋体" w:cs="宋体"/>
          <w:color w:val="auto"/>
          <w:spacing w:val="8"/>
          <w:sz w:val="23"/>
          <w:szCs w:val="23"/>
        </w:rPr>
        <w:t>正属于投标文件的组成部分。</w:t>
      </w:r>
    </w:p>
    <w:p>
      <w:pPr>
        <w:spacing w:before="2" w:line="401" w:lineRule="auto"/>
        <w:ind w:right="81" w:firstLine="484"/>
        <w:rPr>
          <w:rFonts w:ascii="宋体" w:hAnsi="宋体" w:cs="宋体"/>
          <w:color w:val="auto"/>
          <w:sz w:val="23"/>
          <w:szCs w:val="23"/>
        </w:rPr>
      </w:pPr>
      <w:r>
        <w:rPr>
          <w:rFonts w:ascii="宋体" w:hAnsi="宋体" w:cs="宋体"/>
          <w:color w:val="auto"/>
          <w:spacing w:val="10"/>
          <w:sz w:val="23"/>
          <w:szCs w:val="23"/>
        </w:rPr>
        <w:t>3.3.3评标委员会对投标人提交的澄清、说明或补正有疑问的，可以要求投标人进一</w:t>
      </w:r>
      <w:r>
        <w:rPr>
          <w:rFonts w:ascii="宋体" w:hAnsi="宋体" w:cs="宋体"/>
          <w:color w:val="auto"/>
          <w:spacing w:val="4"/>
          <w:sz w:val="23"/>
          <w:szCs w:val="23"/>
        </w:rPr>
        <w:t>步</w:t>
      </w:r>
      <w:r>
        <w:rPr>
          <w:rFonts w:ascii="宋体" w:hAnsi="宋体" w:cs="宋体"/>
          <w:color w:val="auto"/>
          <w:spacing w:val="11"/>
          <w:sz w:val="23"/>
          <w:szCs w:val="23"/>
        </w:rPr>
        <w:t>澄</w:t>
      </w:r>
      <w:r>
        <w:rPr>
          <w:rFonts w:ascii="宋体" w:hAnsi="宋体" w:cs="宋体"/>
          <w:color w:val="auto"/>
          <w:spacing w:val="9"/>
          <w:sz w:val="23"/>
          <w:szCs w:val="23"/>
        </w:rPr>
        <w:t>清、说明或补正，直至满足评标委员会的要求。</w:t>
      </w:r>
    </w:p>
    <w:p>
      <w:pPr>
        <w:spacing w:before="1" w:line="360" w:lineRule="auto"/>
        <w:ind w:left="484"/>
        <w:rPr>
          <w:rFonts w:eastAsiaTheme="minorEastAsia"/>
          <w:color w:val="auto"/>
        </w:rPr>
      </w:pPr>
      <w:r>
        <w:rPr>
          <w:rFonts w:ascii="宋体" w:hAnsi="宋体" w:cs="宋体"/>
          <w:color w:val="auto"/>
          <w:spacing w:val="11"/>
          <w:sz w:val="23"/>
          <w:szCs w:val="23"/>
        </w:rPr>
        <w:t>3</w:t>
      </w:r>
      <w:r>
        <w:rPr>
          <w:rFonts w:ascii="宋体" w:hAnsi="宋体" w:cs="宋体"/>
          <w:color w:val="auto"/>
          <w:spacing w:val="6"/>
          <w:sz w:val="23"/>
          <w:szCs w:val="23"/>
        </w:rPr>
        <w:t>.4评标结果</w:t>
      </w:r>
    </w:p>
    <w:p>
      <w:pPr>
        <w:spacing w:before="75" w:line="360" w:lineRule="auto"/>
        <w:ind w:left="418" w:leftChars="199" w:firstLine="0" w:firstLineChars="0"/>
        <w:rPr>
          <w:rFonts w:ascii="宋体" w:hAnsi="宋体" w:cs="宋体"/>
          <w:color w:val="auto"/>
          <w:sz w:val="23"/>
          <w:szCs w:val="23"/>
        </w:rPr>
      </w:pPr>
      <w:r>
        <w:rPr>
          <w:rFonts w:ascii="宋体" w:hAnsi="宋体" w:cs="宋体"/>
          <w:color w:val="auto"/>
          <w:spacing w:val="11"/>
          <w:sz w:val="23"/>
          <w:szCs w:val="23"/>
        </w:rPr>
        <w:t>3</w:t>
      </w:r>
      <w:r>
        <w:rPr>
          <w:rFonts w:ascii="宋体" w:hAnsi="宋体" w:cs="宋体"/>
          <w:color w:val="auto"/>
          <w:spacing w:val="6"/>
          <w:sz w:val="23"/>
          <w:szCs w:val="23"/>
        </w:rPr>
        <w:t>.4.1评标委员会按照得分由高到低的顺序推荐中标候选人。</w:t>
      </w:r>
    </w:p>
    <w:p>
      <w:pPr>
        <w:spacing w:before="216" w:line="360" w:lineRule="auto"/>
        <w:ind w:left="418" w:leftChars="199" w:firstLine="0" w:firstLineChars="0"/>
        <w:rPr>
          <w:rFonts w:ascii="宋体" w:hAnsi="宋体" w:cs="宋体"/>
          <w:color w:val="auto"/>
          <w:sz w:val="23"/>
          <w:szCs w:val="23"/>
        </w:rPr>
      </w:pPr>
      <w:r>
        <w:rPr>
          <w:rFonts w:ascii="宋体" w:hAnsi="宋体" w:cs="宋体"/>
          <w:color w:val="auto"/>
          <w:spacing w:val="16"/>
          <w:sz w:val="23"/>
          <w:szCs w:val="23"/>
        </w:rPr>
        <w:t>3</w:t>
      </w:r>
      <w:r>
        <w:rPr>
          <w:rFonts w:ascii="宋体" w:hAnsi="宋体" w:cs="宋体"/>
          <w:color w:val="auto"/>
          <w:spacing w:val="9"/>
          <w:sz w:val="23"/>
          <w:szCs w:val="23"/>
        </w:rPr>
        <w:t>.</w:t>
      </w:r>
      <w:r>
        <w:rPr>
          <w:rFonts w:ascii="宋体" w:hAnsi="宋体" w:cs="宋体"/>
          <w:color w:val="auto"/>
          <w:spacing w:val="8"/>
          <w:sz w:val="23"/>
          <w:szCs w:val="23"/>
        </w:rPr>
        <w:t>4.2评标委员会完成评标后，应当向招标人提交书面评标报告。</w:t>
      </w:r>
    </w:p>
    <w:p>
      <w:pPr>
        <w:jc w:val="left"/>
        <w:textAlignment w:val="auto"/>
        <w:rPr>
          <w:rStyle w:val="20"/>
          <w:rFonts w:ascii="黑体" w:hAnsi="黑体" w:eastAsia="黑体" w:cs="Times New Roman"/>
          <w:b/>
          <w:bCs/>
          <w:color w:val="auto"/>
          <w:sz w:val="52"/>
          <w:szCs w:val="52"/>
        </w:rPr>
      </w:pPr>
    </w:p>
    <w:p>
      <w:pPr>
        <w:jc w:val="left"/>
        <w:textAlignment w:val="auto"/>
        <w:rPr>
          <w:rStyle w:val="20"/>
          <w:rFonts w:ascii="黑体" w:hAnsi="黑体" w:eastAsia="黑体" w:cs="Times New Roman"/>
          <w:b/>
          <w:bCs/>
          <w:color w:val="auto"/>
          <w:sz w:val="52"/>
          <w:szCs w:val="52"/>
        </w:rPr>
      </w:pPr>
      <w:r>
        <w:rPr>
          <w:rStyle w:val="20"/>
          <w:rFonts w:ascii="黑体" w:hAnsi="黑体" w:eastAsia="黑体" w:cs="Times New Roman"/>
          <w:b/>
          <w:bCs/>
          <w:color w:val="auto"/>
          <w:sz w:val="52"/>
          <w:szCs w:val="52"/>
        </w:rPr>
        <w:br w:type="page"/>
      </w:r>
    </w:p>
    <w:p>
      <w:pPr>
        <w:spacing w:before="114" w:line="225" w:lineRule="auto"/>
        <w:ind w:left="3012"/>
        <w:outlineLvl w:val="0"/>
        <w:rPr>
          <w:rFonts w:ascii="宋体" w:hAnsi="宋体" w:cs="宋体"/>
          <w:color w:val="auto"/>
          <w:sz w:val="35"/>
          <w:szCs w:val="35"/>
        </w:rPr>
      </w:pPr>
      <w:bookmarkStart w:id="24" w:name="_Toc128613462"/>
      <w:bookmarkStart w:id="25" w:name="_Toc995"/>
      <w:r>
        <w:rPr>
          <w:rFonts w:ascii="宋体" w:hAnsi="宋体" w:cs="宋体"/>
          <w:color w:val="auto"/>
          <w:spacing w:val="10"/>
          <w:sz w:val="35"/>
          <w:szCs w:val="35"/>
        </w:rPr>
        <w:t>第</w:t>
      </w:r>
      <w:r>
        <w:rPr>
          <w:rFonts w:ascii="宋体" w:hAnsi="宋体" w:cs="宋体"/>
          <w:color w:val="auto"/>
          <w:spacing w:val="9"/>
          <w:sz w:val="35"/>
          <w:szCs w:val="35"/>
        </w:rPr>
        <w:t>四章合同文件格式</w:t>
      </w:r>
      <w:bookmarkEnd w:id="24"/>
      <w:bookmarkEnd w:id="25"/>
    </w:p>
    <w:p>
      <w:pPr>
        <w:jc w:val="center"/>
        <w:rPr>
          <w:rStyle w:val="20"/>
          <w:rFonts w:ascii="黑体" w:hAnsi="黑体" w:eastAsia="黑体" w:cs="Times New Roman"/>
          <w:b/>
          <w:bCs/>
          <w:color w:val="auto"/>
          <w:sz w:val="52"/>
          <w:szCs w:val="52"/>
        </w:rPr>
      </w:pPr>
    </w:p>
    <w:p>
      <w:pPr>
        <w:spacing w:line="500" w:lineRule="atLeast"/>
        <w:jc w:val="right"/>
        <w:rPr>
          <w:rFonts w:ascii="宋体" w:hAnsi="宋体"/>
          <w:color w:val="auto"/>
        </w:rPr>
      </w:pPr>
      <w:bookmarkStart w:id="26" w:name="_Toc128613463"/>
    </w:p>
    <w:p>
      <w:pPr>
        <w:spacing w:line="500" w:lineRule="atLeast"/>
        <w:jc w:val="right"/>
        <w:rPr>
          <w:rFonts w:ascii="宋体" w:hAnsi="宋体"/>
          <w:color w:val="auto"/>
        </w:rPr>
      </w:pPr>
      <w:r>
        <w:rPr>
          <w:rFonts w:hint="eastAsia" w:ascii="宋体" w:hAnsi="宋体"/>
          <w:color w:val="auto"/>
        </w:rPr>
        <w:t xml:space="preserve">合同编号：            </w:t>
      </w:r>
    </w:p>
    <w:p>
      <w:pPr>
        <w:spacing w:line="500" w:lineRule="atLeast"/>
        <w:ind w:firstLine="420" w:firstLineChars="200"/>
        <w:rPr>
          <w:rFonts w:ascii="宋体" w:hAnsi="宋体"/>
          <w:color w:val="auto"/>
        </w:rPr>
      </w:pPr>
    </w:p>
    <w:p>
      <w:pPr>
        <w:spacing w:line="500" w:lineRule="atLeast"/>
        <w:ind w:firstLine="643" w:firstLineChars="200"/>
        <w:jc w:val="center"/>
        <w:rPr>
          <w:rFonts w:ascii="宋体" w:hAnsi="宋体"/>
          <w:color w:val="auto"/>
        </w:rPr>
      </w:pPr>
      <w:r>
        <w:rPr>
          <w:rFonts w:hint="eastAsia" w:ascii="宋体" w:hAnsi="宋体"/>
          <w:b/>
          <w:bCs/>
          <w:color w:val="auto"/>
          <w:sz w:val="32"/>
          <w:szCs w:val="32"/>
        </w:rPr>
        <w:t>粤港澳大湾区(江门)农产品交易流通中心一期(启动区)冷链物流B-8/B-9地块项目</w:t>
      </w:r>
    </w:p>
    <w:p>
      <w:pPr>
        <w:pStyle w:val="56"/>
        <w:rPr>
          <w:rFonts w:ascii="宋体" w:hAnsi="宋体" w:eastAsia="宋体"/>
          <w:color w:val="auto"/>
        </w:rPr>
      </w:pPr>
    </w:p>
    <w:p>
      <w:pPr>
        <w:spacing w:line="500" w:lineRule="atLeast"/>
        <w:jc w:val="center"/>
        <w:rPr>
          <w:rFonts w:ascii="宋体" w:hAnsi="宋体"/>
          <w:color w:val="auto"/>
          <w:sz w:val="44"/>
          <w:szCs w:val="44"/>
        </w:rPr>
      </w:pPr>
    </w:p>
    <w:p>
      <w:pPr>
        <w:spacing w:line="500" w:lineRule="atLeast"/>
        <w:jc w:val="center"/>
        <w:rPr>
          <w:rFonts w:ascii="宋体" w:hAnsi="宋体"/>
          <w:color w:val="auto"/>
          <w:sz w:val="44"/>
          <w:szCs w:val="44"/>
        </w:rPr>
      </w:pPr>
      <w:r>
        <w:rPr>
          <w:rFonts w:hint="eastAsia" w:ascii="宋体" w:hAnsi="宋体"/>
          <w:color w:val="auto"/>
          <w:sz w:val="44"/>
          <w:szCs w:val="44"/>
        </w:rPr>
        <w:t>设计施工总承包合同</w:t>
      </w:r>
    </w:p>
    <w:p>
      <w:pPr>
        <w:spacing w:line="500" w:lineRule="atLeast"/>
        <w:ind w:firstLine="420" w:firstLineChars="200"/>
        <w:rPr>
          <w:rFonts w:ascii="宋体" w:hAnsi="宋体"/>
          <w:color w:val="auto"/>
        </w:rPr>
      </w:pPr>
    </w:p>
    <w:p>
      <w:pPr>
        <w:spacing w:line="500" w:lineRule="atLeast"/>
        <w:rPr>
          <w:rFonts w:ascii="宋体" w:hAnsi="宋体"/>
          <w:color w:val="auto"/>
        </w:rPr>
      </w:pPr>
    </w:p>
    <w:p>
      <w:pPr>
        <w:spacing w:line="500" w:lineRule="atLeast"/>
        <w:ind w:firstLine="420" w:firstLineChars="200"/>
        <w:rPr>
          <w:rFonts w:ascii="宋体" w:hAnsi="宋体"/>
          <w:color w:val="auto"/>
        </w:rPr>
      </w:pPr>
    </w:p>
    <w:p>
      <w:pPr>
        <w:spacing w:line="500" w:lineRule="atLeast"/>
        <w:ind w:firstLine="420" w:firstLineChars="200"/>
        <w:rPr>
          <w:rFonts w:ascii="宋体" w:hAnsi="宋体"/>
          <w:color w:val="auto"/>
        </w:rPr>
      </w:pPr>
    </w:p>
    <w:p>
      <w:pPr>
        <w:spacing w:line="500" w:lineRule="atLeast"/>
        <w:ind w:firstLine="420" w:firstLineChars="200"/>
        <w:rPr>
          <w:rFonts w:ascii="宋体" w:hAnsi="宋体"/>
          <w:color w:val="auto"/>
        </w:rPr>
      </w:pPr>
    </w:p>
    <w:p>
      <w:pPr>
        <w:spacing w:line="500" w:lineRule="atLeast"/>
        <w:rPr>
          <w:rFonts w:ascii="宋体" w:hAnsi="宋体"/>
          <w:color w:val="auto"/>
          <w:sz w:val="28"/>
          <w:szCs w:val="28"/>
        </w:rPr>
      </w:pPr>
    </w:p>
    <w:p>
      <w:pPr>
        <w:spacing w:line="500" w:lineRule="atLeast"/>
        <w:ind w:firstLine="560" w:firstLineChars="200"/>
        <w:rPr>
          <w:rFonts w:ascii="宋体" w:hAnsi="宋体"/>
          <w:color w:val="auto"/>
          <w:sz w:val="28"/>
          <w:szCs w:val="28"/>
        </w:rPr>
      </w:pPr>
      <w:r>
        <w:rPr>
          <w:rFonts w:hint="eastAsia" w:ascii="宋体" w:hAnsi="宋体"/>
          <w:color w:val="auto"/>
          <w:sz w:val="28"/>
          <w:szCs w:val="28"/>
        </w:rPr>
        <w:t>发包人（甲方):</w:t>
      </w:r>
      <w:r>
        <w:rPr>
          <w:rFonts w:hint="eastAsia" w:ascii="宋体" w:hAnsi="宋体"/>
          <w:color w:val="auto"/>
          <w:sz w:val="28"/>
          <w:szCs w:val="28"/>
          <w:u w:val="single"/>
        </w:rPr>
        <w:t xml:space="preserve"> 台山市大湾物流园开发有限公司 </w:t>
      </w:r>
      <w:r>
        <w:rPr>
          <w:rFonts w:ascii="宋体" w:hAnsi="宋体"/>
          <w:color w:val="auto"/>
          <w:sz w:val="28"/>
          <w:szCs w:val="28"/>
          <w:u w:val="single"/>
        </w:rPr>
        <w:t xml:space="preserve"> </w:t>
      </w:r>
      <w:r>
        <w:rPr>
          <w:rFonts w:hint="eastAsia" w:ascii="宋体" w:hAnsi="宋体"/>
          <w:color w:val="auto"/>
          <w:sz w:val="28"/>
          <w:szCs w:val="28"/>
          <w:u w:val="single"/>
        </w:rPr>
        <w:t xml:space="preserve"> </w:t>
      </w:r>
    </w:p>
    <w:p>
      <w:pPr>
        <w:spacing w:line="500" w:lineRule="atLeast"/>
        <w:ind w:firstLine="560" w:firstLineChars="200"/>
        <w:rPr>
          <w:rFonts w:ascii="宋体" w:hAnsi="宋体"/>
          <w:color w:val="auto"/>
          <w:sz w:val="28"/>
          <w:szCs w:val="28"/>
        </w:rPr>
      </w:pPr>
      <w:r>
        <w:rPr>
          <w:rFonts w:hint="eastAsia" w:ascii="宋体" w:hAnsi="宋体"/>
          <w:color w:val="auto"/>
          <w:sz w:val="28"/>
          <w:szCs w:val="28"/>
        </w:rPr>
        <w:t>承包人（联合体牵头人) :</w:t>
      </w:r>
      <w:r>
        <w:rPr>
          <w:rFonts w:hint="eastAsia" w:ascii="宋体" w:hAnsi="宋体"/>
          <w:color w:val="auto"/>
          <w:sz w:val="28"/>
          <w:szCs w:val="28"/>
          <w:u w:val="single"/>
        </w:rPr>
        <w:t xml:space="preserve">                      </w:t>
      </w:r>
    </w:p>
    <w:p>
      <w:pPr>
        <w:spacing w:line="500" w:lineRule="atLeast"/>
        <w:ind w:firstLine="560" w:firstLineChars="200"/>
        <w:rPr>
          <w:rFonts w:ascii="宋体" w:hAnsi="宋体"/>
          <w:color w:val="auto"/>
          <w:sz w:val="28"/>
          <w:szCs w:val="28"/>
        </w:rPr>
      </w:pPr>
      <w:bookmarkStart w:id="27" w:name="_Toc10772"/>
      <w:bookmarkStart w:id="28" w:name="_Toc22104"/>
      <w:bookmarkStart w:id="29" w:name="_Toc31463"/>
      <w:r>
        <w:rPr>
          <w:rFonts w:hint="eastAsia" w:ascii="宋体" w:hAnsi="宋体"/>
          <w:color w:val="auto"/>
          <w:sz w:val="28"/>
          <w:szCs w:val="28"/>
        </w:rPr>
        <w:t xml:space="preserve">      （联合体成员）：</w:t>
      </w:r>
      <w:r>
        <w:rPr>
          <w:rFonts w:hint="eastAsia" w:ascii="宋体" w:hAnsi="宋体"/>
          <w:color w:val="auto"/>
          <w:sz w:val="28"/>
          <w:szCs w:val="28"/>
          <w:u w:val="single"/>
        </w:rPr>
        <w:t xml:space="preserve">                      </w:t>
      </w:r>
    </w:p>
    <w:p>
      <w:pPr>
        <w:pStyle w:val="56"/>
        <w:rPr>
          <w:rFonts w:ascii="宋体" w:hAnsi="宋体" w:eastAsia="宋体"/>
          <w:color w:val="auto"/>
        </w:rPr>
      </w:pPr>
    </w:p>
    <w:p>
      <w:pPr>
        <w:snapToGrid w:val="0"/>
        <w:spacing w:line="360" w:lineRule="auto"/>
        <w:rPr>
          <w:rFonts w:ascii="宋体" w:hAnsi="宋体"/>
          <w:snapToGrid w:val="0"/>
          <w:color w:val="auto"/>
          <w:sz w:val="28"/>
          <w:szCs w:val="28"/>
        </w:rPr>
      </w:pPr>
    </w:p>
    <w:p>
      <w:pPr>
        <w:snapToGrid w:val="0"/>
        <w:spacing w:line="360" w:lineRule="auto"/>
        <w:rPr>
          <w:rFonts w:ascii="宋体" w:hAnsi="宋体"/>
          <w:snapToGrid w:val="0"/>
          <w:color w:val="auto"/>
          <w:sz w:val="28"/>
          <w:szCs w:val="28"/>
        </w:rPr>
      </w:pPr>
    </w:p>
    <w:p>
      <w:pPr>
        <w:snapToGrid w:val="0"/>
        <w:spacing w:line="360" w:lineRule="auto"/>
        <w:jc w:val="center"/>
        <w:rPr>
          <w:rFonts w:ascii="宋体" w:hAnsi="宋体"/>
          <w:snapToGrid w:val="0"/>
          <w:color w:val="auto"/>
          <w:sz w:val="28"/>
          <w:szCs w:val="28"/>
        </w:rPr>
      </w:pPr>
      <w:r>
        <w:rPr>
          <w:rFonts w:hint="eastAsia" w:ascii="宋体" w:hAnsi="宋体"/>
          <w:snapToGrid w:val="0"/>
          <w:color w:val="auto"/>
          <w:sz w:val="28"/>
          <w:szCs w:val="28"/>
        </w:rPr>
        <w:t>签 订 日 期：  年   月   日</w:t>
      </w:r>
    </w:p>
    <w:bookmarkEnd w:id="27"/>
    <w:bookmarkEnd w:id="28"/>
    <w:bookmarkEnd w:id="29"/>
    <w:p>
      <w:pPr>
        <w:spacing w:before="156" w:after="156" w:line="500" w:lineRule="atLeast"/>
        <w:jc w:val="center"/>
        <w:outlineLvl w:val="1"/>
        <w:rPr>
          <w:rFonts w:ascii="宋体" w:hAnsi="宋体"/>
          <w:b/>
          <w:bCs/>
          <w:color w:val="auto"/>
          <w:sz w:val="24"/>
        </w:rPr>
      </w:pPr>
      <w:bookmarkStart w:id="30" w:name="_Toc30370"/>
      <w:bookmarkEnd w:id="30"/>
      <w:bookmarkStart w:id="31" w:name="_Toc26683"/>
      <w:bookmarkEnd w:id="31"/>
      <w:bookmarkStart w:id="32" w:name="_Toc30325"/>
      <w:bookmarkEnd w:id="32"/>
      <w:bookmarkStart w:id="33" w:name="_Toc19538"/>
      <w:bookmarkEnd w:id="33"/>
      <w:bookmarkStart w:id="34" w:name="_Toc16418"/>
      <w:bookmarkEnd w:id="34"/>
      <w:bookmarkStart w:id="35" w:name="_Toc666"/>
      <w:bookmarkEnd w:id="35"/>
      <w:r>
        <w:rPr>
          <w:rFonts w:hint="eastAsia" w:ascii="宋体" w:hAnsi="宋体"/>
          <w:b/>
          <w:bCs/>
          <w:color w:val="auto"/>
          <w:sz w:val="32"/>
          <w:szCs w:val="32"/>
        </w:rPr>
        <w:br w:type="page"/>
      </w:r>
      <w:r>
        <w:rPr>
          <w:rFonts w:hint="eastAsia" w:ascii="宋体" w:hAnsi="宋体"/>
          <w:b/>
          <w:bCs/>
          <w:color w:val="auto"/>
          <w:sz w:val="24"/>
        </w:rPr>
        <w:t>第一部分   合同协议书</w:t>
      </w:r>
    </w:p>
    <w:p>
      <w:pPr>
        <w:spacing w:line="500" w:lineRule="atLeast"/>
        <w:ind w:firstLine="705" w:firstLineChars="294"/>
        <w:jc w:val="left"/>
        <w:rPr>
          <w:rFonts w:ascii="宋体" w:hAnsi="宋体"/>
          <w:color w:val="auto"/>
          <w:sz w:val="24"/>
        </w:rPr>
      </w:pPr>
      <w:r>
        <w:rPr>
          <w:rFonts w:hint="eastAsia" w:ascii="宋体" w:hAnsi="宋体"/>
          <w:color w:val="auto"/>
          <w:sz w:val="24"/>
        </w:rPr>
        <w:t>发包人：</w:t>
      </w:r>
      <w:r>
        <w:rPr>
          <w:rFonts w:hint="eastAsia" w:ascii="宋体" w:hAnsi="宋体"/>
          <w:color w:val="auto"/>
          <w:sz w:val="24"/>
          <w:u w:val="single"/>
        </w:rPr>
        <w:t xml:space="preserve"> 台山市大湾物流园开发有限公司 </w:t>
      </w:r>
      <w:r>
        <w:rPr>
          <w:rFonts w:hint="eastAsia" w:ascii="宋体" w:hAnsi="宋体"/>
          <w:color w:val="auto"/>
          <w:sz w:val="24"/>
        </w:rPr>
        <w:t>（以下称发包人）</w:t>
      </w:r>
    </w:p>
    <w:p>
      <w:pPr>
        <w:spacing w:line="500" w:lineRule="atLeast"/>
        <w:ind w:firstLine="705" w:firstLineChars="294"/>
        <w:jc w:val="left"/>
        <w:rPr>
          <w:rFonts w:ascii="宋体" w:hAnsi="宋体"/>
          <w:color w:val="auto"/>
          <w:sz w:val="24"/>
          <w:u w:val="single"/>
        </w:rPr>
      </w:pPr>
      <w:r>
        <w:rPr>
          <w:rFonts w:hint="eastAsia" w:ascii="宋体" w:hAnsi="宋体"/>
          <w:color w:val="auto"/>
          <w:sz w:val="24"/>
        </w:rPr>
        <w:t>承包人（联合体牵头人）：</w:t>
      </w:r>
      <w:r>
        <w:rPr>
          <w:rFonts w:hint="eastAsia" w:ascii="宋体" w:hAnsi="宋体"/>
          <w:color w:val="auto"/>
          <w:sz w:val="24"/>
          <w:u w:val="single"/>
        </w:rPr>
        <w:t xml:space="preserve">                  </w:t>
      </w:r>
    </w:p>
    <w:p>
      <w:pPr>
        <w:spacing w:line="500" w:lineRule="atLeast"/>
        <w:ind w:firstLine="1665" w:firstLineChars="694"/>
        <w:jc w:val="left"/>
        <w:rPr>
          <w:rFonts w:ascii="宋体" w:hAnsi="宋体"/>
          <w:color w:val="auto"/>
          <w:sz w:val="24"/>
          <w:u w:val="single"/>
        </w:rPr>
      </w:pPr>
      <w:r>
        <w:rPr>
          <w:rFonts w:hint="eastAsia" w:ascii="宋体" w:hAnsi="宋体"/>
          <w:color w:val="auto"/>
          <w:sz w:val="24"/>
        </w:rPr>
        <w:t>（联合体成员）：</w:t>
      </w:r>
      <w:r>
        <w:rPr>
          <w:rFonts w:hint="eastAsia" w:ascii="宋体" w:hAnsi="宋体"/>
          <w:color w:val="auto"/>
          <w:sz w:val="24"/>
          <w:u w:val="single"/>
        </w:rPr>
        <w:t xml:space="preserve">                  </w:t>
      </w:r>
    </w:p>
    <w:p>
      <w:pPr>
        <w:spacing w:line="500" w:lineRule="atLeast"/>
        <w:ind w:firstLine="705" w:firstLineChars="294"/>
        <w:rPr>
          <w:rFonts w:ascii="宋体" w:hAnsi="宋体"/>
          <w:color w:val="auto"/>
          <w:sz w:val="24"/>
        </w:rPr>
      </w:pPr>
      <w:r>
        <w:rPr>
          <w:rFonts w:hint="eastAsia" w:ascii="宋体" w:hAnsi="宋体"/>
          <w:color w:val="auto"/>
          <w:sz w:val="24"/>
        </w:rPr>
        <w:t>根据《中华人民共和国民法典》《中华人民共和国建筑法》及相关法律法规，遵循平等、自愿、公平和诚实信用的原则，就</w:t>
      </w:r>
      <w:r>
        <w:rPr>
          <w:rFonts w:hint="eastAsia" w:ascii="宋体" w:hAnsi="宋体"/>
          <w:color w:val="auto"/>
          <w:sz w:val="24"/>
          <w:u w:val="single"/>
        </w:rPr>
        <w:t xml:space="preserve"> </w:t>
      </w:r>
      <w:r>
        <w:rPr>
          <w:rFonts w:hint="eastAsia" w:ascii="宋体" w:hAnsi="宋体" w:cs="宋体"/>
          <w:color w:val="auto"/>
          <w:spacing w:val="6"/>
          <w:sz w:val="23"/>
          <w:szCs w:val="23"/>
          <w:u w:val="single"/>
          <w:lang w:eastAsia="zh-CN"/>
        </w:rPr>
        <w:t>粤港澳大湾区(江门)农产品交易流通中心一期(启动区)冷链物流B-8/B-9地块项目设计施工总承包</w:t>
      </w:r>
      <w:r>
        <w:rPr>
          <w:rFonts w:hint="eastAsia" w:ascii="宋体" w:hAnsi="宋体"/>
          <w:b/>
          <w:bCs/>
          <w:color w:val="auto"/>
          <w:sz w:val="24"/>
          <w:u w:val="single"/>
        </w:rPr>
        <w:t xml:space="preserve"> </w:t>
      </w:r>
      <w:r>
        <w:rPr>
          <w:rFonts w:hint="eastAsia" w:ascii="宋体" w:hAnsi="宋体"/>
          <w:b/>
          <w:color w:val="auto"/>
          <w:sz w:val="24"/>
        </w:rPr>
        <w:t>及有关事宜协商一致，共同达成如下协议：</w:t>
      </w:r>
    </w:p>
    <w:p>
      <w:pPr>
        <w:snapToGrid w:val="0"/>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1.工程概况</w:t>
      </w:r>
    </w:p>
    <w:p>
      <w:pPr>
        <w:spacing w:line="500" w:lineRule="atLeast"/>
        <w:ind w:firstLine="705" w:firstLineChars="294"/>
        <w:jc w:val="left"/>
        <w:rPr>
          <w:rFonts w:ascii="宋体" w:hAnsi="宋体"/>
          <w:color w:val="auto"/>
          <w:sz w:val="24"/>
          <w:u w:val="single"/>
        </w:rPr>
      </w:pPr>
      <w:r>
        <w:rPr>
          <w:rFonts w:hint="eastAsia" w:ascii="宋体" w:hAnsi="宋体"/>
          <w:color w:val="auto"/>
          <w:sz w:val="24"/>
        </w:rPr>
        <w:t>（1）工程名称：</w:t>
      </w:r>
      <w:r>
        <w:rPr>
          <w:rFonts w:hint="eastAsia" w:ascii="宋体" w:hAnsi="宋体"/>
          <w:color w:val="auto"/>
          <w:sz w:val="24"/>
          <w:u w:val="single"/>
        </w:rPr>
        <w:t xml:space="preserve"> </w:t>
      </w:r>
      <w:r>
        <w:rPr>
          <w:rFonts w:hint="eastAsia" w:ascii="宋体" w:hAnsi="宋体"/>
          <w:color w:val="auto"/>
          <w:sz w:val="24"/>
          <w:u w:val="single"/>
          <w:lang w:eastAsia="zh-CN"/>
        </w:rPr>
        <w:t>粤港澳大湾区(江门)农产品交易流通中心一期(启动区)冷链物流B-8/B-9地块项目设计施工总承包</w:t>
      </w:r>
      <w:r>
        <w:rPr>
          <w:rFonts w:hint="eastAsia" w:ascii="宋体" w:hAnsi="宋体"/>
          <w:color w:val="auto"/>
          <w:sz w:val="24"/>
          <w:u w:val="single"/>
        </w:rPr>
        <w:t xml:space="preserve"> </w:t>
      </w:r>
    </w:p>
    <w:p>
      <w:pPr>
        <w:spacing w:line="500" w:lineRule="atLeast"/>
        <w:ind w:firstLine="705" w:firstLineChars="294"/>
        <w:jc w:val="left"/>
        <w:rPr>
          <w:rFonts w:hint="eastAsia" w:ascii="宋体" w:hAnsi="宋体" w:eastAsia="宋体"/>
          <w:color w:val="auto"/>
          <w:sz w:val="24"/>
          <w:highlight w:val="none"/>
          <w:lang w:val="en-US" w:eastAsia="zh-CN"/>
        </w:rPr>
      </w:pPr>
      <w:r>
        <w:rPr>
          <w:rFonts w:hint="eastAsia" w:ascii="宋体" w:hAnsi="宋体"/>
          <w:color w:val="auto"/>
          <w:sz w:val="24"/>
        </w:rPr>
        <w:t>（2）工程地点</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pacing w:val="6"/>
          <w:sz w:val="24"/>
          <w:szCs w:val="24"/>
          <w:highlight w:val="none"/>
          <w:u w:val="single"/>
          <w:lang w:eastAsia="zh-CN"/>
        </w:rPr>
        <w:t>粤港澳大湾区(江门)农产品交易流通中心启动区</w:t>
      </w:r>
      <w:r>
        <w:rPr>
          <w:rFonts w:hint="eastAsia" w:ascii="宋体" w:hAnsi="宋体" w:cs="宋体"/>
          <w:color w:val="auto"/>
          <w:spacing w:val="6"/>
          <w:sz w:val="23"/>
          <w:szCs w:val="23"/>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pPr>
        <w:spacing w:line="500" w:lineRule="atLeast"/>
        <w:ind w:firstLine="705" w:firstLineChars="294"/>
        <w:jc w:val="left"/>
        <w:rPr>
          <w:rFonts w:ascii="宋体" w:hAnsi="宋体"/>
          <w:color w:val="auto"/>
          <w:sz w:val="24"/>
          <w:highlight w:val="none"/>
        </w:rPr>
      </w:pPr>
      <w:r>
        <w:rPr>
          <w:rFonts w:hint="eastAsia" w:ascii="宋体" w:hAnsi="宋体"/>
          <w:color w:val="auto"/>
          <w:sz w:val="24"/>
          <w:highlight w:val="none"/>
        </w:rPr>
        <w:t>（3）工程立项批准文号:</w:t>
      </w:r>
      <w:r>
        <w:rPr>
          <w:rFonts w:hint="eastAsia" w:ascii="宋体" w:hAnsi="宋体" w:cs="宋体"/>
          <w:color w:val="auto"/>
          <w:sz w:val="24"/>
          <w:szCs w:val="30"/>
          <w:highlight w:val="none"/>
        </w:rPr>
        <w:t xml:space="preserve"> </w:t>
      </w:r>
      <w:r>
        <w:rPr>
          <w:rFonts w:hint="eastAsia" w:ascii="宋体" w:hAnsi="宋体" w:cs="宋体"/>
          <w:color w:val="auto"/>
          <w:sz w:val="24"/>
          <w:szCs w:val="30"/>
          <w:highlight w:val="none"/>
          <w:u w:val="single"/>
        </w:rPr>
        <w:t xml:space="preserve"> </w:t>
      </w:r>
      <w:r>
        <w:rPr>
          <w:rFonts w:ascii="宋体" w:hAnsi="宋体" w:cs="宋体"/>
          <w:color w:val="auto"/>
          <w:sz w:val="24"/>
          <w:szCs w:val="30"/>
          <w:highlight w:val="none"/>
          <w:u w:val="single"/>
        </w:rPr>
        <w:t>2020-440781-59-01-028345</w:t>
      </w:r>
      <w:r>
        <w:rPr>
          <w:rFonts w:hint="eastAsia" w:ascii="宋体" w:hAnsi="宋体" w:cs="宋体"/>
          <w:color w:val="auto"/>
          <w:sz w:val="24"/>
          <w:szCs w:val="30"/>
          <w:highlight w:val="none"/>
          <w:u w:val="single"/>
        </w:rPr>
        <w:t xml:space="preserve">  </w:t>
      </w:r>
      <w:r>
        <w:rPr>
          <w:rFonts w:hint="eastAsia" w:ascii="宋体" w:hAnsi="宋体"/>
          <w:color w:val="auto"/>
          <w:sz w:val="24"/>
          <w:highlight w:val="none"/>
        </w:rPr>
        <w:t xml:space="preserve">                     </w:t>
      </w:r>
    </w:p>
    <w:p>
      <w:pPr>
        <w:spacing w:line="500" w:lineRule="atLeast"/>
        <w:ind w:firstLine="705" w:firstLineChars="294"/>
        <w:rPr>
          <w:rFonts w:ascii="宋体" w:hAnsi="宋体"/>
          <w:color w:val="auto"/>
          <w:sz w:val="24"/>
          <w:highlight w:val="none"/>
          <w:u w:val="single"/>
        </w:rPr>
      </w:pPr>
      <w:r>
        <w:rPr>
          <w:rFonts w:hint="eastAsia" w:ascii="宋体" w:hAnsi="宋体"/>
          <w:color w:val="auto"/>
          <w:sz w:val="24"/>
          <w:highlight w:val="none"/>
        </w:rPr>
        <w:t>（4）工程规模：</w:t>
      </w:r>
      <w:r>
        <w:rPr>
          <w:rFonts w:hint="eastAsia" w:ascii="宋体" w:hAnsi="宋体"/>
          <w:color w:val="auto"/>
          <w:sz w:val="24"/>
          <w:highlight w:val="none"/>
          <w:u w:val="single"/>
        </w:rPr>
        <w:t xml:space="preserve"> 约30103.52</w:t>
      </w:r>
      <w:r>
        <w:rPr>
          <w:rFonts w:hint="eastAsia" w:ascii="宋体" w:hAnsi="宋体"/>
          <w:color w:val="auto"/>
          <w:sz w:val="24"/>
          <w:highlight w:val="none"/>
          <w:u w:val="single"/>
          <w:lang w:val="en-US" w:eastAsia="zh-CN"/>
        </w:rPr>
        <w:t>万元</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500" w:lineRule="atLeast"/>
        <w:ind w:firstLine="705" w:firstLineChars="294"/>
        <w:jc w:val="left"/>
        <w:rPr>
          <w:rFonts w:ascii="宋体" w:hAnsi="宋体"/>
          <w:color w:val="auto"/>
          <w:sz w:val="24"/>
          <w:highlight w:val="none"/>
          <w:u w:val="single"/>
        </w:rPr>
      </w:pPr>
      <w:r>
        <w:rPr>
          <w:rFonts w:hint="eastAsia" w:ascii="宋体" w:hAnsi="宋体"/>
          <w:color w:val="auto"/>
          <w:sz w:val="24"/>
          <w:highlight w:val="none"/>
        </w:rPr>
        <w:t>（5）资金来源：</w:t>
      </w:r>
      <w:r>
        <w:rPr>
          <w:rFonts w:hint="eastAsia" w:ascii="宋体" w:hAnsi="宋体"/>
          <w:color w:val="auto"/>
          <w:sz w:val="24"/>
          <w:highlight w:val="none"/>
          <w:u w:val="single"/>
        </w:rPr>
        <w:t xml:space="preserve"> 企业自筹资金  </w:t>
      </w:r>
    </w:p>
    <w:p>
      <w:pPr>
        <w:spacing w:line="500" w:lineRule="atLeast"/>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2.项目概况、承包范围和承包方式</w:t>
      </w:r>
    </w:p>
    <w:p>
      <w:pPr>
        <w:spacing w:line="500" w:lineRule="atLeast"/>
        <w:ind w:firstLine="420"/>
        <w:rPr>
          <w:rStyle w:val="20"/>
          <w:rFonts w:hint="eastAsia" w:ascii="宋体" w:hAnsi="宋体" w:cs="宋体"/>
          <w:color w:val="auto"/>
          <w:sz w:val="24"/>
          <w:szCs w:val="30"/>
          <w:highlight w:val="none"/>
          <w:u w:val="single"/>
          <w:lang w:eastAsia="zh-CN"/>
        </w:rPr>
      </w:pPr>
      <w:r>
        <w:rPr>
          <w:rFonts w:hint="eastAsia" w:ascii="宋体" w:hAnsi="宋体"/>
          <w:bCs/>
          <w:snapToGrid w:val="0"/>
          <w:color w:val="auto"/>
          <w:sz w:val="24"/>
          <w:highlight w:val="none"/>
        </w:rPr>
        <w:t>2.1项目概况：</w:t>
      </w:r>
      <w:r>
        <w:rPr>
          <w:rStyle w:val="20"/>
          <w:rFonts w:hint="eastAsia" w:ascii="宋体" w:hAnsi="宋体" w:cs="宋体"/>
          <w:color w:val="auto"/>
          <w:sz w:val="24"/>
          <w:szCs w:val="30"/>
          <w:highlight w:val="none"/>
          <w:u w:val="single"/>
          <w:lang w:eastAsia="zh-CN"/>
        </w:rPr>
        <w:t>本项目位于粤港澳大湾区(江门)农产品交易流通中心启动区内，含B8/B9地块。项目用地面积69222.81㎡，建筑面积 86678.25㎡，包括C1、C2、C3、C4 二层冷库(局部四层)、管理用房、设备用房、雨棚、门卫3个 、坡道及平台。</w:t>
      </w:r>
    </w:p>
    <w:p>
      <w:pPr>
        <w:spacing w:line="500" w:lineRule="atLeast"/>
        <w:ind w:firstLine="420"/>
        <w:rPr>
          <w:rStyle w:val="20"/>
          <w:rFonts w:ascii="宋体" w:hAnsi="宋体" w:cs="宋体"/>
          <w:color w:val="auto"/>
          <w:sz w:val="24"/>
          <w:szCs w:val="30"/>
          <w:highlight w:val="none"/>
          <w:u w:val="single"/>
        </w:rPr>
      </w:pPr>
      <w:r>
        <w:rPr>
          <w:rStyle w:val="20"/>
          <w:rFonts w:hint="eastAsia" w:ascii="宋体" w:hAnsi="宋体" w:cs="宋体"/>
          <w:color w:val="auto"/>
          <w:sz w:val="24"/>
          <w:szCs w:val="30"/>
          <w:highlight w:val="none"/>
          <w:u w:val="single"/>
        </w:rPr>
        <w:t>建筑功能：普通仓库（储存类别丙类二项）、办公等。</w:t>
      </w:r>
    </w:p>
    <w:p>
      <w:pPr>
        <w:spacing w:line="500" w:lineRule="atLeast"/>
        <w:ind w:firstLine="420"/>
        <w:rPr>
          <w:rFonts w:ascii="宋体" w:hAnsi="宋体"/>
          <w:b/>
          <w:snapToGrid w:val="0"/>
          <w:color w:val="auto"/>
          <w:sz w:val="24"/>
          <w:highlight w:val="none"/>
        </w:rPr>
      </w:pPr>
      <w:r>
        <w:rPr>
          <w:rFonts w:hint="eastAsia" w:ascii="宋体" w:hAnsi="宋体"/>
          <w:b/>
          <w:snapToGrid w:val="0"/>
          <w:color w:val="auto"/>
          <w:sz w:val="24"/>
          <w:highlight w:val="none"/>
        </w:rPr>
        <w:t>2.2承包范围：</w:t>
      </w:r>
    </w:p>
    <w:p>
      <w:pPr>
        <w:spacing w:line="500" w:lineRule="atLeast"/>
        <w:ind w:right="11" w:firstLine="480" w:firstLineChars="200"/>
        <w:rPr>
          <w:rFonts w:hint="eastAsia" w:ascii="宋体" w:hAnsi="宋体"/>
          <w:bCs/>
          <w:snapToGrid w:val="0"/>
          <w:color w:val="auto"/>
          <w:sz w:val="24"/>
          <w:highlight w:val="none"/>
        </w:rPr>
      </w:pPr>
      <w:r>
        <w:rPr>
          <w:rFonts w:hint="eastAsia" w:ascii="宋体" w:hAnsi="宋体"/>
          <w:bCs/>
          <w:color w:val="auto"/>
          <w:sz w:val="24"/>
          <w:highlight w:val="none"/>
        </w:rPr>
        <w:t>完成分界线以内本项目的设计（施工图设计、施工图预算、现场指导与监督、施工配合、现场服务等相关服务）、工程施工总承包、设备购置和安装调试、试运行、性能测试、工程缺陷责任期内的缺陷修复和保修服务，竣工验收合格后将本工程移交给招标人。</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highlight w:val="none"/>
        </w:rPr>
        <w:t>2.3承包方式：设计施工总承包，包设计、包工、包料、包施工措施（含场地准备及临时设施费、绿色施工措施等)、包质量、包安全生产、包文明</w:t>
      </w:r>
      <w:r>
        <w:rPr>
          <w:rFonts w:hint="eastAsia" w:ascii="宋体" w:hAnsi="宋体"/>
          <w:bCs/>
          <w:snapToGrid w:val="0"/>
          <w:color w:val="auto"/>
          <w:sz w:val="24"/>
        </w:rPr>
        <w:t>施工、包工期、包承保范围内工程验收通过、包移交、包保修、包结算、包资料整理移交档案、包施工承包管理和现场整体组织、包专业协调及配合等。</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2.4考虑到个别专业设计的专业性及特殊性，若承包人的专业能力不满足要求或设计成果不能得到相关专业主管部门的认可，则承包人应经发包人批准后委托专业单位设计，相应的专业工程设计费包含在本合同总价款中，并按此原则签订专业设计分包合同，相关一切费用由承包人承担，发包人不再额外支付合同总价款以外的任何费用。</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2.5发包人根据工程实施情况，有权对承包人的承包范围及内容进行适当调整，承包人必须无条件服从。同时承包人作为项目总承包方应负责后续专业分包管理工作及项目整体竣工验收工作。</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3.合同工期</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3.1合同工期约定为</w:t>
      </w:r>
      <w:r>
        <w:rPr>
          <w:rFonts w:hint="eastAsia" w:ascii="宋体" w:hAnsi="宋体"/>
          <w:bCs/>
          <w:snapToGrid w:val="0"/>
          <w:color w:val="auto"/>
          <w:sz w:val="24"/>
          <w:u w:val="single"/>
        </w:rPr>
        <w:t xml:space="preserve">  </w:t>
      </w:r>
      <w:r>
        <w:rPr>
          <w:rFonts w:hint="eastAsia" w:ascii="宋体" w:hAnsi="宋体"/>
          <w:bCs/>
          <w:snapToGrid w:val="0"/>
          <w:color w:val="auto"/>
          <w:sz w:val="24"/>
          <w:u w:val="single"/>
          <w:lang w:val="en-US" w:eastAsia="zh-CN"/>
        </w:rPr>
        <w:t xml:space="preserve"> </w:t>
      </w:r>
      <w:r>
        <w:rPr>
          <w:rFonts w:hint="eastAsia" w:ascii="宋体" w:hAnsi="宋体"/>
          <w:bCs/>
          <w:snapToGrid w:val="0"/>
          <w:color w:val="auto"/>
          <w:sz w:val="24"/>
        </w:rPr>
        <w:t>个月（设计</w:t>
      </w:r>
      <w:r>
        <w:rPr>
          <w:rFonts w:hint="eastAsia" w:ascii="宋体" w:hAnsi="宋体"/>
          <w:bCs/>
          <w:snapToGrid w:val="0"/>
          <w:color w:val="auto"/>
          <w:sz w:val="24"/>
          <w:u w:val="single"/>
        </w:rPr>
        <w:t xml:space="preserve">   </w:t>
      </w:r>
      <w:r>
        <w:rPr>
          <w:rFonts w:hint="eastAsia" w:ascii="宋体" w:hAnsi="宋体"/>
          <w:bCs/>
          <w:snapToGrid w:val="0"/>
          <w:color w:val="auto"/>
          <w:sz w:val="24"/>
        </w:rPr>
        <w:t>天，含审批和施工图审查时间），合同签订之日起至竣工验收之日止。</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3.2本工程的合同工期包括因承包人的设计未能达到发包人及相关政府部门的要求而需要修改或重新设计所涉及的额外工程期限，承包人同意签订本协议书则视为已对上述审批所需时间已作出考虑和预留，发生上述情况的，工期不予顺延。</w:t>
      </w:r>
    </w:p>
    <w:p>
      <w:pPr>
        <w:spacing w:line="500" w:lineRule="atLeast"/>
        <w:ind w:firstLine="470" w:firstLineChars="196"/>
        <w:rPr>
          <w:rFonts w:ascii="宋体" w:hAnsi="宋体"/>
          <w:color w:val="auto"/>
          <w:sz w:val="24"/>
        </w:rPr>
      </w:pPr>
      <w:r>
        <w:rPr>
          <w:rFonts w:hint="eastAsia" w:ascii="宋体" w:hAnsi="宋体"/>
          <w:color w:val="auto"/>
          <w:sz w:val="24"/>
        </w:rPr>
        <w:t>3.3发包人根据工程实施情况，有权在与承包人协商一致并报有关部门批准的情况下对合同工程工期（包括关键节点工期和竣工日期）进行适当调整。</w:t>
      </w:r>
    </w:p>
    <w:p>
      <w:pPr>
        <w:spacing w:line="500" w:lineRule="atLeast"/>
        <w:ind w:firstLine="482" w:firstLineChars="200"/>
        <w:rPr>
          <w:rFonts w:ascii="宋体" w:hAnsi="宋体"/>
          <w:b/>
          <w:bCs/>
          <w:snapToGrid w:val="0"/>
          <w:color w:val="auto"/>
          <w:sz w:val="24"/>
        </w:rPr>
      </w:pPr>
      <w:r>
        <w:rPr>
          <w:rFonts w:hint="eastAsia" w:ascii="宋体" w:hAnsi="宋体"/>
          <w:b/>
          <w:bCs/>
          <w:snapToGrid w:val="0"/>
          <w:color w:val="auto"/>
          <w:sz w:val="24"/>
        </w:rPr>
        <w:t>4.质量要求：</w:t>
      </w:r>
    </w:p>
    <w:p>
      <w:pPr>
        <w:spacing w:line="500" w:lineRule="atLeast"/>
        <w:ind w:firstLine="472" w:firstLineChars="196"/>
        <w:rPr>
          <w:rFonts w:ascii="宋体" w:hAnsi="宋体"/>
          <w:b/>
          <w:snapToGrid w:val="0"/>
          <w:color w:val="auto"/>
          <w:sz w:val="24"/>
        </w:rPr>
      </w:pPr>
      <w:r>
        <w:rPr>
          <w:rFonts w:hint="eastAsia" w:ascii="宋体" w:hAnsi="宋体"/>
          <w:b/>
          <w:snapToGrid w:val="0"/>
          <w:color w:val="auto"/>
          <w:sz w:val="24"/>
        </w:rPr>
        <w:t>（1）设计质量要求：按国家、省或行业现行的工程设计准则和相关规范要求，满足招标人的功能需求，并通过招标人及有关部门或专业机构的审查。</w:t>
      </w:r>
    </w:p>
    <w:p>
      <w:pPr>
        <w:spacing w:line="500" w:lineRule="atLeast"/>
        <w:ind w:firstLine="472" w:firstLineChars="196"/>
        <w:rPr>
          <w:rFonts w:ascii="宋体" w:hAnsi="宋体"/>
          <w:b/>
          <w:snapToGrid w:val="0"/>
          <w:color w:val="auto"/>
          <w:sz w:val="24"/>
        </w:rPr>
      </w:pPr>
      <w:r>
        <w:rPr>
          <w:rFonts w:hint="eastAsia" w:ascii="宋体" w:hAnsi="宋体"/>
          <w:b/>
          <w:snapToGrid w:val="0"/>
          <w:color w:val="auto"/>
          <w:sz w:val="24"/>
        </w:rPr>
        <w:t>（2）施工质量要求：合格。</w:t>
      </w:r>
    </w:p>
    <w:p>
      <w:pPr>
        <w:spacing w:line="500" w:lineRule="atLeast"/>
        <w:ind w:firstLine="472" w:firstLineChars="196"/>
        <w:rPr>
          <w:rFonts w:ascii="宋体" w:hAnsi="宋体"/>
          <w:b/>
          <w:bCs/>
          <w:snapToGrid w:val="0"/>
          <w:color w:val="auto"/>
          <w:sz w:val="24"/>
        </w:rPr>
      </w:pPr>
      <w:r>
        <w:rPr>
          <w:rFonts w:hint="eastAsia" w:ascii="宋体" w:hAnsi="宋体"/>
          <w:b/>
          <w:bCs/>
          <w:snapToGrid w:val="0"/>
          <w:color w:val="auto"/>
          <w:sz w:val="24"/>
        </w:rPr>
        <w:t>5.工程质量保修期：</w:t>
      </w:r>
      <w:r>
        <w:rPr>
          <w:rFonts w:hint="eastAsia" w:ascii="宋体" w:hAnsi="宋体"/>
          <w:color w:val="auto"/>
          <w:sz w:val="24"/>
        </w:rPr>
        <w:t>工程质量保修期时间以本章节第四部分附件二工程质量保修书所规定时间为准。</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6.职业健康安全管理目标和环境管理目标</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（1）职业健康安全管理目标：不发生安全事故。</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（2）环境管理目标：符合当地有关安全生产、文明施工的要求，争创文明样板工地。</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7.签约合同价款</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7.1本合同以人民币为报价和结算货币，且含税。</w:t>
      </w:r>
    </w:p>
    <w:p>
      <w:pPr>
        <w:spacing w:line="500" w:lineRule="atLeast"/>
        <w:ind w:firstLine="480" w:firstLineChars="200"/>
        <w:rPr>
          <w:rFonts w:ascii="宋体" w:hAnsi="宋体"/>
          <w:b/>
          <w:bCs/>
          <w:color w:val="auto"/>
          <w:sz w:val="24"/>
          <w:highlight w:val="none"/>
        </w:rPr>
      </w:pPr>
      <w:r>
        <w:rPr>
          <w:rFonts w:hint="eastAsia" w:ascii="宋体" w:hAnsi="宋体"/>
          <w:color w:val="auto"/>
          <w:sz w:val="24"/>
        </w:rPr>
        <w:t>7.2</w:t>
      </w:r>
      <w:r>
        <w:rPr>
          <w:rFonts w:hint="eastAsia" w:ascii="宋体" w:hAnsi="宋体"/>
          <w:b/>
          <w:bCs/>
          <w:color w:val="auto"/>
          <w:sz w:val="24"/>
        </w:rPr>
        <w:t>合</w:t>
      </w:r>
      <w:r>
        <w:rPr>
          <w:rFonts w:hint="eastAsia" w:ascii="宋体" w:hAnsi="宋体"/>
          <w:b/>
          <w:bCs/>
          <w:color w:val="auto"/>
          <w:sz w:val="24"/>
          <w:highlight w:val="none"/>
        </w:rPr>
        <w:t>同总价：</w:t>
      </w:r>
    </w:p>
    <w:p>
      <w:pPr>
        <w:spacing w:line="500" w:lineRule="atLeast"/>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u w:val="single"/>
        </w:rPr>
        <w:t xml:space="preserve">（大写）：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（小写）：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w:t>
      </w:r>
      <w:r>
        <w:rPr>
          <w:rFonts w:hint="eastAsia" w:ascii="宋体" w:hAnsi="宋体"/>
          <w:b/>
          <w:bCs/>
          <w:snapToGrid w:val="0"/>
          <w:color w:val="auto"/>
          <w:sz w:val="24"/>
          <w:highlight w:val="none"/>
        </w:rPr>
        <w:t>；</w:t>
      </w:r>
    </w:p>
    <w:p>
      <w:pPr>
        <w:spacing w:line="500" w:lineRule="atLeast"/>
        <w:ind w:firstLine="480" w:firstLineChars="200"/>
        <w:rPr>
          <w:rFonts w:ascii="宋体" w:hAnsi="宋体"/>
          <w:b/>
          <w:color w:val="auto"/>
          <w:sz w:val="24"/>
          <w:highlight w:val="none"/>
        </w:rPr>
      </w:pPr>
      <w:r>
        <w:rPr>
          <w:rFonts w:hint="eastAsia" w:ascii="宋体" w:hAnsi="宋体"/>
          <w:bCs/>
          <w:snapToGrid w:val="0"/>
          <w:color w:val="auto"/>
          <w:sz w:val="24"/>
          <w:highlight w:val="none"/>
        </w:rPr>
        <w:t>（1）</w:t>
      </w:r>
      <w:r>
        <w:rPr>
          <w:rFonts w:hint="eastAsia" w:ascii="宋体" w:hAnsi="宋体"/>
          <w:b/>
          <w:snapToGrid w:val="0"/>
          <w:color w:val="auto"/>
          <w:sz w:val="24"/>
          <w:highlight w:val="none"/>
        </w:rPr>
        <w:t>设计费</w:t>
      </w:r>
      <w:r>
        <w:rPr>
          <w:rFonts w:hint="eastAsia" w:ascii="宋体" w:hAnsi="宋体"/>
          <w:b/>
          <w:color w:val="auto"/>
          <w:sz w:val="24"/>
          <w:highlight w:val="none"/>
        </w:rPr>
        <w:t>：</w:t>
      </w:r>
    </w:p>
    <w:p>
      <w:pPr>
        <w:spacing w:line="500" w:lineRule="atLeast"/>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u w:val="single"/>
        </w:rPr>
        <w:t xml:space="preserve">（大写）：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（小写）：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w:t>
      </w:r>
      <w:r>
        <w:rPr>
          <w:rFonts w:hint="eastAsia" w:ascii="宋体" w:hAnsi="宋体"/>
          <w:b/>
          <w:bCs/>
          <w:snapToGrid w:val="0"/>
          <w:color w:val="auto"/>
          <w:sz w:val="24"/>
          <w:highlight w:val="none"/>
        </w:rPr>
        <w:t>；</w:t>
      </w:r>
    </w:p>
    <w:p>
      <w:pPr>
        <w:spacing w:line="500" w:lineRule="atLeast"/>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设计费招标控制价</w:t>
      </w:r>
      <w:r>
        <w:rPr>
          <w:rFonts w:hint="eastAsia" w:ascii="宋体" w:hAnsi="宋体"/>
          <w:bCs/>
          <w:snapToGrid w:val="0"/>
          <w:color w:val="auto"/>
          <w:sz w:val="24"/>
          <w:highlight w:val="none"/>
          <w:lang w:eastAsia="zh-CN"/>
        </w:rPr>
        <w:t>（</w:t>
      </w:r>
      <w:r>
        <w:rPr>
          <w:rFonts w:hint="eastAsia" w:ascii="宋体" w:hAnsi="宋体"/>
          <w:bCs/>
          <w:snapToGrid w:val="0"/>
          <w:color w:val="auto"/>
          <w:sz w:val="24"/>
          <w:highlight w:val="none"/>
          <w:lang w:val="en-US" w:eastAsia="zh-CN"/>
        </w:rPr>
        <w:t>最终以相关部门的批复为准</w:t>
      </w:r>
      <w:r>
        <w:rPr>
          <w:rFonts w:hint="eastAsia" w:ascii="宋体" w:hAnsi="宋体"/>
          <w:bCs/>
          <w:snapToGrid w:val="0"/>
          <w:color w:val="auto"/>
          <w:sz w:val="24"/>
          <w:highlight w:val="none"/>
          <w:lang w:eastAsia="zh-CN"/>
        </w:rPr>
        <w:t>）</w:t>
      </w:r>
      <w:r>
        <w:rPr>
          <w:rFonts w:hint="eastAsia" w:ascii="宋体" w:hAnsi="宋体"/>
          <w:bCs/>
          <w:snapToGrid w:val="0"/>
          <w:color w:val="auto"/>
          <w:sz w:val="24"/>
          <w:highlight w:val="none"/>
        </w:rPr>
        <w:t>*（1-中标下浮率）。</w:t>
      </w:r>
    </w:p>
    <w:p>
      <w:pPr>
        <w:spacing w:line="500" w:lineRule="atLeast"/>
        <w:ind w:firstLine="480" w:firstLineChars="200"/>
        <w:rPr>
          <w:rFonts w:ascii="宋体" w:hAnsi="宋体"/>
          <w:b/>
          <w:snapToGrid w:val="0"/>
          <w:color w:val="auto"/>
          <w:sz w:val="24"/>
          <w:highlight w:val="none"/>
        </w:rPr>
      </w:pPr>
      <w:r>
        <w:rPr>
          <w:rFonts w:hint="eastAsia" w:ascii="宋体" w:hAnsi="宋体"/>
          <w:bCs/>
          <w:snapToGrid w:val="0"/>
          <w:color w:val="auto"/>
          <w:sz w:val="24"/>
          <w:highlight w:val="none"/>
        </w:rPr>
        <w:t>（2）</w:t>
      </w:r>
      <w:r>
        <w:rPr>
          <w:rFonts w:hint="eastAsia" w:ascii="宋体" w:hAnsi="宋体"/>
          <w:b/>
          <w:snapToGrid w:val="0"/>
          <w:color w:val="auto"/>
          <w:sz w:val="24"/>
          <w:highlight w:val="none"/>
        </w:rPr>
        <w:t>工程费：</w:t>
      </w:r>
    </w:p>
    <w:p>
      <w:pPr>
        <w:spacing w:line="500" w:lineRule="atLeast"/>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u w:val="single"/>
        </w:rPr>
        <w:t xml:space="preserve">（大写）：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（小写）：           </w:t>
      </w:r>
      <w:r>
        <w:rPr>
          <w:rFonts w:hint="eastAsia" w:ascii="宋体" w:hAnsi="宋体"/>
          <w:b/>
          <w:bCs/>
          <w:snapToGrid w:val="0"/>
          <w:color w:val="auto"/>
          <w:sz w:val="24"/>
          <w:highlight w:val="none"/>
          <w:u w:val="single"/>
          <w:lang w:val="en-US" w:eastAsia="zh-CN"/>
        </w:rPr>
        <w:t xml:space="preserve">             </w:t>
      </w:r>
      <w:r>
        <w:rPr>
          <w:rFonts w:hint="eastAsia" w:ascii="宋体" w:hAnsi="宋体"/>
          <w:b/>
          <w:bCs/>
          <w:snapToGrid w:val="0"/>
          <w:color w:val="auto"/>
          <w:sz w:val="24"/>
          <w:highlight w:val="none"/>
          <w:u w:val="single"/>
        </w:rPr>
        <w:t xml:space="preserve">    </w:t>
      </w:r>
      <w:r>
        <w:rPr>
          <w:rFonts w:hint="eastAsia" w:ascii="宋体" w:hAnsi="宋体"/>
          <w:b/>
          <w:bCs/>
          <w:snapToGrid w:val="0"/>
          <w:color w:val="auto"/>
          <w:sz w:val="24"/>
          <w:highlight w:val="none"/>
        </w:rPr>
        <w:t>；</w:t>
      </w:r>
    </w:p>
    <w:p>
      <w:pPr>
        <w:spacing w:line="500" w:lineRule="atLeast"/>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(最终以巿财政局审核的实际发生的工程费用*(1-中标下浮率）结算，除因发包人要求增加工程量而引起工程费用增加外,不得超过签约合同价)。（工程费招标控制价为       万元）。</w:t>
      </w:r>
    </w:p>
    <w:p>
      <w:pPr>
        <w:spacing w:line="500" w:lineRule="atLeast"/>
        <w:ind w:firstLine="480" w:firstLineChars="200"/>
        <w:rPr>
          <w:rFonts w:ascii="宋体" w:hAnsi="宋体"/>
          <w:bCs/>
          <w:snapToGrid w:val="0"/>
          <w:color w:val="auto"/>
          <w:sz w:val="24"/>
          <w:highlight w:val="none"/>
        </w:rPr>
      </w:pPr>
      <w:r>
        <w:rPr>
          <w:rFonts w:hint="eastAsia" w:ascii="宋体" w:hAnsi="宋体"/>
          <w:bCs/>
          <w:snapToGrid w:val="0"/>
          <w:color w:val="auto"/>
          <w:sz w:val="24"/>
          <w:highlight w:val="none"/>
        </w:rPr>
        <w:t>注：前述的第（1）项费用为固定总价，第（2）项费用为签约合同价</w:t>
      </w:r>
      <w:r>
        <w:rPr>
          <w:rFonts w:hint="eastAsia" w:ascii="宋体" w:hAnsi="宋体"/>
          <w:bCs/>
          <w:snapToGrid w:val="0"/>
          <w:color w:val="auto"/>
          <w:sz w:val="24"/>
          <w:highlight w:val="none"/>
          <w:lang w:eastAsia="zh-CN"/>
        </w:rPr>
        <w:t>。</w:t>
      </w:r>
      <w:r>
        <w:rPr>
          <w:rFonts w:hint="eastAsia" w:ascii="宋体" w:hAnsi="宋体"/>
          <w:bCs/>
          <w:snapToGrid w:val="0"/>
          <w:color w:val="auto"/>
          <w:sz w:val="24"/>
          <w:highlight w:val="none"/>
          <w:lang w:val="en-US" w:eastAsia="zh-CN"/>
        </w:rPr>
        <w:t>以上工程费、设计费为暂定限价，最终以相关部门的批复为准。</w:t>
      </w:r>
    </w:p>
    <w:p>
      <w:pPr>
        <w:spacing w:line="500" w:lineRule="atLeast"/>
        <w:ind w:firstLine="482" w:firstLineChars="200"/>
        <w:rPr>
          <w:rFonts w:ascii="宋体" w:hAnsi="宋体"/>
          <w:b/>
          <w:bCs/>
          <w:snapToGrid w:val="0"/>
          <w:color w:val="auto"/>
          <w:sz w:val="24"/>
          <w:highlight w:val="none"/>
        </w:rPr>
      </w:pPr>
      <w:r>
        <w:rPr>
          <w:rFonts w:hint="eastAsia" w:ascii="宋体" w:hAnsi="宋体"/>
          <w:b/>
          <w:bCs/>
          <w:snapToGrid w:val="0"/>
          <w:color w:val="auto"/>
          <w:sz w:val="24"/>
          <w:highlight w:val="none"/>
        </w:rPr>
        <w:t>8.组成合同的文件</w:t>
      </w:r>
    </w:p>
    <w:p>
      <w:pPr>
        <w:spacing w:line="500" w:lineRule="atLeast"/>
        <w:ind w:firstLine="480" w:firstLineChars="200"/>
        <w:rPr>
          <w:rFonts w:ascii="宋体" w:hAnsi="宋体"/>
          <w:color w:val="auto"/>
          <w:sz w:val="24"/>
        </w:rPr>
      </w:pPr>
      <w:r>
        <w:rPr>
          <w:rFonts w:hint="eastAsia" w:ascii="宋体" w:hAnsi="宋体"/>
          <w:color w:val="auto"/>
          <w:sz w:val="24"/>
          <w:highlight w:val="none"/>
        </w:rPr>
        <w:t>组成合同的各项文件应互相解释，互为说明。除专用合同条款另有</w:t>
      </w:r>
      <w:r>
        <w:rPr>
          <w:rFonts w:hint="eastAsia" w:ascii="宋体" w:hAnsi="宋体"/>
          <w:color w:val="auto"/>
          <w:sz w:val="24"/>
        </w:rPr>
        <w:t>约定外，解释合同文件的优先顺序如下：</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(l）合同协议书；</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(2）中标通知书；</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(3）专用合同条款；</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(4）通用合同条款；</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(5）招标文件（含澄清文件）；</w:t>
      </w:r>
    </w:p>
    <w:p>
      <w:pPr>
        <w:autoSpaceDE w:val="0"/>
        <w:autoSpaceDN w:val="0"/>
        <w:spacing w:line="500" w:lineRule="atLeast"/>
        <w:ind w:firstLine="480" w:firstLineChars="200"/>
        <w:jc w:val="left"/>
        <w:rPr>
          <w:rFonts w:ascii="宋体" w:hAnsi="宋体"/>
          <w:color w:val="auto"/>
          <w:sz w:val="24"/>
        </w:rPr>
      </w:pPr>
      <w:r>
        <w:rPr>
          <w:rFonts w:hint="eastAsia" w:ascii="宋体" w:hAnsi="宋体"/>
          <w:color w:val="auto"/>
          <w:sz w:val="24"/>
        </w:rPr>
        <w:t>(6）投标文件（含澄清文件）；</w:t>
      </w:r>
    </w:p>
    <w:p>
      <w:pPr>
        <w:spacing w:line="500" w:lineRule="atLeast"/>
        <w:ind w:right="11" w:firstLine="480" w:firstLineChars="200"/>
        <w:rPr>
          <w:rFonts w:ascii="宋体" w:hAnsi="宋体"/>
          <w:color w:val="auto"/>
          <w:sz w:val="24"/>
        </w:rPr>
      </w:pPr>
      <w:r>
        <w:rPr>
          <w:rFonts w:hint="eastAsia" w:ascii="宋体" w:hAnsi="宋体"/>
          <w:color w:val="auto"/>
          <w:sz w:val="24"/>
        </w:rPr>
        <w:t>(7）其他合同文件。</w:t>
      </w:r>
    </w:p>
    <w:p>
      <w:pPr>
        <w:spacing w:line="500" w:lineRule="atLeast"/>
        <w:ind w:firstLine="480" w:firstLineChars="200"/>
        <w:rPr>
          <w:rFonts w:ascii="宋体" w:hAnsi="宋体"/>
          <w:snapToGrid w:val="0"/>
          <w:color w:val="auto"/>
          <w:sz w:val="24"/>
        </w:rPr>
      </w:pPr>
      <w:r>
        <w:rPr>
          <w:rFonts w:hint="eastAsia" w:ascii="宋体" w:hAnsi="宋体"/>
          <w:snapToGrid w:val="0"/>
          <w:color w:val="auto"/>
          <w:sz w:val="24"/>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在发包人对承包人所提出书面异议作出进一步决定之前</w:t>
      </w:r>
      <w:r>
        <w:rPr>
          <w:rFonts w:hint="eastAsia" w:ascii="宋体" w:hAnsi="宋体"/>
          <w:bCs/>
          <w:snapToGrid w:val="0"/>
          <w:color w:val="auto"/>
          <w:sz w:val="24"/>
        </w:rPr>
        <w:t>，承包人必须无条件先行执行发包人的要求。</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9.</w:t>
      </w:r>
      <w:r>
        <w:rPr>
          <w:rFonts w:hint="eastAsia" w:ascii="宋体" w:hAnsi="宋体"/>
          <w:bCs/>
          <w:snapToGrid w:val="0"/>
          <w:color w:val="auto"/>
          <w:sz w:val="24"/>
        </w:rPr>
        <w:t>合同协议书中有关词语含义与合同条款中分别赋予它们的定义相同。</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10.</w:t>
      </w:r>
      <w:r>
        <w:rPr>
          <w:rFonts w:hint="eastAsia" w:ascii="宋体" w:hAnsi="宋体"/>
          <w:bCs/>
          <w:snapToGrid w:val="0"/>
          <w:color w:val="auto"/>
          <w:sz w:val="24"/>
        </w:rPr>
        <w:t>承包人向发包人承诺按照合同约定进行设计、施工、竣工验收、移交、结算、管理及配合服务，并在质量保修期内承担工程质量保修责任。</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11.</w:t>
      </w:r>
      <w:r>
        <w:rPr>
          <w:rFonts w:hint="eastAsia" w:ascii="宋体" w:hAnsi="宋体"/>
          <w:bCs/>
          <w:snapToGrid w:val="0"/>
          <w:color w:val="auto"/>
          <w:sz w:val="24"/>
        </w:rPr>
        <w:t>发包人向承包人承诺按照合同约定的期限和方式支付合同价款及按合同约定应支付的其它款项。</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12.履约担保</w:t>
      </w:r>
    </w:p>
    <w:p>
      <w:pPr>
        <w:spacing w:line="500" w:lineRule="atLeast"/>
        <w:ind w:firstLine="480" w:firstLineChars="200"/>
        <w:rPr>
          <w:rFonts w:ascii="宋体" w:hAnsi="宋体"/>
          <w:bCs/>
          <w:snapToGrid w:val="0"/>
          <w:color w:val="auto"/>
          <w:sz w:val="24"/>
        </w:rPr>
      </w:pPr>
      <w:r>
        <w:rPr>
          <w:rFonts w:hint="eastAsia" w:ascii="宋体" w:hAnsi="宋体"/>
          <w:bCs/>
          <w:snapToGrid w:val="0"/>
          <w:color w:val="auto"/>
          <w:sz w:val="24"/>
        </w:rPr>
        <w:t>12.1承包人履约担保金额：中标价的5％，如乙方为联合体单位，由牵头人提供履约担保。</w:t>
      </w:r>
      <w:r>
        <w:rPr>
          <w:rFonts w:hint="eastAsia" w:ascii="宋体" w:hAnsi="宋体"/>
          <w:color w:val="auto"/>
          <w:sz w:val="24"/>
        </w:rPr>
        <w:t>履约担保的形式：银行转账、银行保函或工程保证保险。</w:t>
      </w:r>
    </w:p>
    <w:p>
      <w:pPr>
        <w:spacing w:line="500" w:lineRule="atLeast"/>
        <w:ind w:right="11" w:firstLine="482" w:firstLineChars="200"/>
        <w:rPr>
          <w:rFonts w:ascii="宋体" w:hAnsi="宋体"/>
          <w:b/>
          <w:bCs/>
          <w:color w:val="auto"/>
          <w:sz w:val="24"/>
        </w:rPr>
      </w:pPr>
      <w:r>
        <w:rPr>
          <w:rFonts w:hint="eastAsia" w:ascii="宋体" w:hAnsi="宋体"/>
          <w:b/>
          <w:bCs/>
          <w:color w:val="auto"/>
          <w:sz w:val="24"/>
        </w:rPr>
        <w:t>12.2工程竣工验收合格后30天内，发包人将履约担保（不计利息）退还承包人。</w:t>
      </w:r>
    </w:p>
    <w:p>
      <w:pPr>
        <w:spacing w:line="500" w:lineRule="atLeast"/>
        <w:ind w:firstLine="482" w:firstLineChars="200"/>
        <w:rPr>
          <w:rFonts w:ascii="宋体" w:hAnsi="宋体"/>
          <w:b/>
          <w:bCs/>
          <w:snapToGrid w:val="0"/>
          <w:color w:val="auto"/>
          <w:sz w:val="24"/>
        </w:rPr>
      </w:pPr>
      <w:r>
        <w:rPr>
          <w:rFonts w:hint="eastAsia" w:ascii="宋体" w:hAnsi="宋体"/>
          <w:b/>
          <w:bCs/>
          <w:snapToGrid w:val="0"/>
          <w:color w:val="auto"/>
          <w:sz w:val="24"/>
        </w:rPr>
        <w:t>13.发包人向承包人承诺：</w:t>
      </w:r>
    </w:p>
    <w:p>
      <w:pPr>
        <w:spacing w:line="500" w:lineRule="atLeast"/>
        <w:ind w:firstLine="480" w:firstLineChars="200"/>
        <w:rPr>
          <w:rFonts w:ascii="宋体" w:hAnsi="宋体"/>
          <w:snapToGrid w:val="0"/>
          <w:color w:val="auto"/>
          <w:sz w:val="24"/>
        </w:rPr>
      </w:pPr>
      <w:r>
        <w:rPr>
          <w:rFonts w:hint="eastAsia" w:ascii="宋体" w:hAnsi="宋体"/>
          <w:snapToGrid w:val="0"/>
          <w:color w:val="auto"/>
          <w:sz w:val="24"/>
        </w:rPr>
        <w:t>13.1</w:t>
      </w:r>
      <w:r>
        <w:rPr>
          <w:rFonts w:hint="eastAsia" w:ascii="宋体" w:hAnsi="宋体"/>
          <w:color w:val="auto"/>
          <w:sz w:val="24"/>
        </w:rPr>
        <w:t>按本合同约定的期限和方式支付工程价款及其他应当支付的款项，履行本合同所约定的全部义务。</w:t>
      </w:r>
    </w:p>
    <w:p>
      <w:pPr>
        <w:spacing w:line="500" w:lineRule="atLeast"/>
        <w:ind w:firstLine="480" w:firstLineChars="200"/>
        <w:rPr>
          <w:rFonts w:ascii="宋体" w:hAnsi="宋体"/>
          <w:color w:val="auto"/>
          <w:sz w:val="24"/>
        </w:rPr>
      </w:pPr>
      <w:r>
        <w:rPr>
          <w:rFonts w:hint="eastAsia" w:ascii="宋体" w:hAnsi="宋体"/>
          <w:color w:val="auto"/>
          <w:sz w:val="24"/>
        </w:rPr>
        <w:t>13.2根据本工程建设监理等单位核定的工程量，按约定拨付工程款，并且按照广东省人力资源和社会保障厅等八部门关于印发《广东省建设工程领域工人工资支付专用账户管理办法》的通知（粤人社规[2018]14号）的规定的工程进度款比例作为工人工资由发包人付至承包人在本合同约定的工程项目开户银行（项目所在地商业银行）设立的“工人工资支付专用户”，确保有足额款项保证承包人支付工人工资，并建立劳动用工管理台账，并保存至工程完工且工资全部结清后至少三年。</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14. 承包人向发包人承诺：</w:t>
      </w:r>
    </w:p>
    <w:p>
      <w:pPr>
        <w:spacing w:line="500" w:lineRule="atLeast"/>
        <w:ind w:firstLine="480" w:firstLineChars="200"/>
        <w:rPr>
          <w:rFonts w:ascii="宋体" w:hAnsi="宋体"/>
          <w:color w:val="auto"/>
          <w:sz w:val="24"/>
        </w:rPr>
      </w:pPr>
      <w:r>
        <w:rPr>
          <w:rFonts w:hint="eastAsia" w:ascii="宋体" w:hAnsi="宋体"/>
          <w:color w:val="auto"/>
          <w:sz w:val="24"/>
        </w:rPr>
        <w:t>14.1按照本合同约定工期，并在质量保修期内承担工程质量保修责任，履行本合同所约定的全部义务。</w:t>
      </w:r>
    </w:p>
    <w:p>
      <w:pPr>
        <w:spacing w:line="500" w:lineRule="atLeast"/>
        <w:ind w:firstLine="480" w:firstLineChars="200"/>
        <w:rPr>
          <w:rFonts w:ascii="宋体" w:hAnsi="宋体"/>
          <w:color w:val="auto"/>
          <w:sz w:val="24"/>
        </w:rPr>
      </w:pPr>
      <w:r>
        <w:rPr>
          <w:rFonts w:hint="eastAsia" w:ascii="宋体" w:hAnsi="宋体"/>
          <w:color w:val="auto"/>
          <w:sz w:val="24"/>
        </w:rPr>
        <w:t>14.2在工程开工前在本合同约定的工程项目开户银行设立“工人工资支付专用户”，并通过银行“工人工资支付专用户”，将工人工资直接支付到工人的个人银行账户，并向建设单位提供工人工资支付明细表。</w:t>
      </w:r>
    </w:p>
    <w:p>
      <w:pPr>
        <w:spacing w:line="500" w:lineRule="atLeast"/>
        <w:ind w:firstLine="480" w:firstLineChars="200"/>
        <w:rPr>
          <w:rFonts w:ascii="宋体" w:hAnsi="宋体"/>
          <w:color w:val="auto"/>
          <w:sz w:val="24"/>
        </w:rPr>
      </w:pPr>
      <w:r>
        <w:rPr>
          <w:rFonts w:hint="eastAsia" w:ascii="宋体" w:hAnsi="宋体"/>
          <w:color w:val="auto"/>
          <w:sz w:val="24"/>
        </w:rPr>
        <w:t>14.3</w:t>
      </w:r>
      <w:r>
        <w:rPr>
          <w:rFonts w:hint="eastAsia" w:ascii="宋体" w:hAnsi="宋体"/>
          <w:bCs/>
          <w:snapToGrid w:val="0"/>
          <w:color w:val="auto"/>
          <w:sz w:val="24"/>
        </w:rPr>
        <w:t>承</w:t>
      </w:r>
      <w:r>
        <w:rPr>
          <w:rFonts w:hint="eastAsia" w:ascii="宋体" w:hAnsi="宋体"/>
          <w:color w:val="auto"/>
          <w:sz w:val="24"/>
        </w:rPr>
        <w:t>包人应按照广东省人力资源和社会保障厅等八部门关于印发《广东省建设工程领域工人工资支付专用账户管理办法》的通知（粤人社规[2018]14号）的规定执行。</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15.</w:t>
      </w:r>
      <w:r>
        <w:rPr>
          <w:rFonts w:hint="eastAsia" w:ascii="宋体" w:hAnsi="宋体"/>
          <w:bCs/>
          <w:snapToGrid w:val="0"/>
          <w:color w:val="auto"/>
          <w:sz w:val="24"/>
        </w:rPr>
        <w:t xml:space="preserve"> 承包人向发包人承诺</w:t>
      </w:r>
      <w:r>
        <w:rPr>
          <w:rFonts w:hint="eastAsia" w:ascii="宋体" w:hAnsi="宋体"/>
          <w:snapToGrid w:val="0"/>
          <w:color w:val="auto"/>
          <w:sz w:val="24"/>
        </w:rPr>
        <w:t>按照《广东省建设工程施工扬尘污染防治管理办法（试行）的通知（粤办函（2017）708号文）》的要求，做好扬尘、噪音控制等文明施工措施。</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16.合同生效</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合同订立时间：</w:t>
      </w:r>
      <w:r>
        <w:rPr>
          <w:rFonts w:hint="eastAsia" w:ascii="宋体" w:hAnsi="宋体"/>
          <w:bCs/>
          <w:snapToGrid w:val="0"/>
          <w:color w:val="auto"/>
          <w:sz w:val="24"/>
          <w:u w:val="single"/>
        </w:rPr>
        <w:t xml:space="preserve">      </w:t>
      </w:r>
      <w:r>
        <w:rPr>
          <w:rFonts w:hint="eastAsia" w:ascii="宋体" w:hAnsi="宋体"/>
          <w:bCs/>
          <w:snapToGrid w:val="0"/>
          <w:color w:val="auto"/>
          <w:sz w:val="24"/>
        </w:rPr>
        <w:t xml:space="preserve"> 年</w:t>
      </w:r>
      <w:r>
        <w:rPr>
          <w:rFonts w:hint="eastAsia" w:ascii="宋体" w:hAnsi="宋体"/>
          <w:bCs/>
          <w:snapToGrid w:val="0"/>
          <w:color w:val="auto"/>
          <w:sz w:val="24"/>
          <w:u w:val="single"/>
        </w:rPr>
        <w:t xml:space="preserve">     </w:t>
      </w:r>
      <w:r>
        <w:rPr>
          <w:rFonts w:hint="eastAsia" w:ascii="宋体" w:hAnsi="宋体"/>
          <w:bCs/>
          <w:snapToGrid w:val="0"/>
          <w:color w:val="auto"/>
          <w:sz w:val="24"/>
        </w:rPr>
        <w:t>月</w:t>
      </w:r>
      <w:r>
        <w:rPr>
          <w:rFonts w:hint="eastAsia" w:ascii="宋体" w:hAnsi="宋体"/>
          <w:bCs/>
          <w:snapToGrid w:val="0"/>
          <w:color w:val="auto"/>
          <w:sz w:val="24"/>
          <w:u w:val="single"/>
        </w:rPr>
        <w:t xml:space="preserve">    </w:t>
      </w:r>
      <w:r>
        <w:rPr>
          <w:rFonts w:hint="eastAsia" w:ascii="宋体" w:hAnsi="宋体"/>
          <w:bCs/>
          <w:snapToGrid w:val="0"/>
          <w:color w:val="auto"/>
          <w:sz w:val="24"/>
        </w:rPr>
        <w:t>日。</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合同订立地点：</w:t>
      </w:r>
      <w:r>
        <w:rPr>
          <w:rFonts w:hint="eastAsia" w:ascii="宋体" w:hAnsi="宋体"/>
          <w:bCs/>
          <w:snapToGrid w:val="0"/>
          <w:color w:val="auto"/>
          <w:sz w:val="24"/>
          <w:u w:val="single"/>
        </w:rPr>
        <w:t xml:space="preserve">      </w:t>
      </w:r>
      <w:r>
        <w:rPr>
          <w:rFonts w:hint="eastAsia" w:ascii="宋体" w:hAnsi="宋体"/>
          <w:bCs/>
          <w:snapToGrid w:val="0"/>
          <w:color w:val="auto"/>
          <w:sz w:val="24"/>
        </w:rPr>
        <w:t>。</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本合同自发包人、承包人双方法定代表人（或其委托代理人）签字并加盖公章之日起生效。</w:t>
      </w:r>
    </w:p>
    <w:p>
      <w:pPr>
        <w:spacing w:line="500" w:lineRule="atLeast"/>
        <w:ind w:right="11" w:firstLine="482" w:firstLineChars="200"/>
        <w:rPr>
          <w:rFonts w:ascii="宋体" w:hAnsi="宋体"/>
          <w:b/>
          <w:bCs/>
          <w:snapToGrid w:val="0"/>
          <w:color w:val="auto"/>
          <w:sz w:val="24"/>
        </w:rPr>
      </w:pPr>
      <w:r>
        <w:rPr>
          <w:rFonts w:hint="eastAsia" w:ascii="宋体" w:hAnsi="宋体"/>
          <w:b/>
          <w:bCs/>
          <w:snapToGrid w:val="0"/>
          <w:color w:val="auto"/>
          <w:sz w:val="24"/>
        </w:rPr>
        <w:t>17.合同份数</w:t>
      </w:r>
    </w:p>
    <w:p>
      <w:pPr>
        <w:spacing w:line="500" w:lineRule="atLeast"/>
        <w:ind w:right="11" w:firstLine="480" w:firstLineChars="200"/>
        <w:rPr>
          <w:rFonts w:ascii="宋体" w:hAnsi="宋体"/>
          <w:bCs/>
          <w:snapToGrid w:val="0"/>
          <w:color w:val="auto"/>
          <w:sz w:val="24"/>
        </w:rPr>
      </w:pPr>
      <w:r>
        <w:rPr>
          <w:rFonts w:hint="eastAsia" w:ascii="宋体" w:hAnsi="宋体"/>
          <w:bCs/>
          <w:snapToGrid w:val="0"/>
          <w:color w:val="auto"/>
          <w:sz w:val="24"/>
        </w:rPr>
        <w:t>本合同一式</w:t>
      </w:r>
      <w:r>
        <w:rPr>
          <w:rFonts w:hint="eastAsia" w:ascii="宋体" w:hAnsi="宋体"/>
          <w:bCs/>
          <w:snapToGrid w:val="0"/>
          <w:color w:val="auto"/>
          <w:sz w:val="24"/>
          <w:u w:val="single"/>
        </w:rPr>
        <w:t xml:space="preserve"> 拾捌 </w:t>
      </w:r>
      <w:r>
        <w:rPr>
          <w:rFonts w:hint="eastAsia" w:ascii="宋体" w:hAnsi="宋体"/>
          <w:bCs/>
          <w:snapToGrid w:val="0"/>
          <w:color w:val="auto"/>
          <w:sz w:val="24"/>
        </w:rPr>
        <w:t>份，承、发包人各执</w:t>
      </w:r>
      <w:r>
        <w:rPr>
          <w:rFonts w:hint="eastAsia" w:ascii="宋体" w:hAnsi="宋体"/>
          <w:bCs/>
          <w:snapToGrid w:val="0"/>
          <w:color w:val="auto"/>
          <w:sz w:val="24"/>
          <w:u w:val="single"/>
        </w:rPr>
        <w:t xml:space="preserve"> 陆 </w:t>
      </w:r>
      <w:r>
        <w:rPr>
          <w:rFonts w:hint="eastAsia" w:ascii="宋体" w:hAnsi="宋体"/>
          <w:bCs/>
          <w:snapToGrid w:val="0"/>
          <w:color w:val="auto"/>
          <w:sz w:val="24"/>
        </w:rPr>
        <w:t>份。</w:t>
      </w:r>
    </w:p>
    <w:p>
      <w:pPr>
        <w:snapToGrid w:val="0"/>
        <w:spacing w:line="500" w:lineRule="atLeast"/>
        <w:ind w:right="11" w:firstLine="400" w:firstLineChars="200"/>
        <w:rPr>
          <w:rFonts w:ascii="宋体" w:hAnsi="宋体"/>
          <w:snapToGrid w:val="0"/>
          <w:color w:val="auto"/>
          <w:spacing w:val="-20"/>
          <w:sz w:val="24"/>
        </w:rPr>
      </w:pPr>
      <w:r>
        <w:rPr>
          <w:rFonts w:hint="eastAsia" w:ascii="宋体" w:hAnsi="宋体"/>
          <w:snapToGrid w:val="0"/>
          <w:color w:val="auto"/>
          <w:spacing w:val="-20"/>
          <w:sz w:val="24"/>
        </w:rPr>
        <w:br w:type="page"/>
      </w:r>
    </w:p>
    <w:tbl>
      <w:tblPr>
        <w:tblStyle w:val="15"/>
        <w:tblW w:w="0" w:type="auto"/>
        <w:jc w:val="center"/>
        <w:tblCellSpacing w:w="15" w:type="dxa"/>
        <w:tblLayout w:type="fixed"/>
        <w:tblCellMar>
          <w:top w:w="105" w:type="dxa"/>
          <w:left w:w="105" w:type="dxa"/>
          <w:bottom w:w="105" w:type="dxa"/>
          <w:right w:w="105" w:type="dxa"/>
        </w:tblCellMar>
      </w:tblPr>
      <w:tblGrid>
        <w:gridCol w:w="5121"/>
        <w:gridCol w:w="4648"/>
      </w:tblGrid>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b/>
                <w:bCs/>
                <w:color w:val="auto"/>
                <w:sz w:val="24"/>
              </w:rPr>
            </w:pPr>
            <w:r>
              <w:rPr>
                <w:rFonts w:hint="eastAsia" w:ascii="宋体" w:hAnsi="宋体"/>
                <w:b/>
                <w:bCs/>
                <w:color w:val="auto"/>
                <w:spacing w:val="-11"/>
                <w:sz w:val="24"/>
              </w:rPr>
              <w:t>发包人（甲方）</w:t>
            </w:r>
            <w:r>
              <w:rPr>
                <w:rFonts w:hint="eastAsia" w:ascii="宋体" w:hAnsi="宋体"/>
                <w:b/>
                <w:bCs/>
                <w:color w:val="auto"/>
                <w:sz w:val="24"/>
              </w:rPr>
              <w:t>：</w:t>
            </w:r>
            <w:r>
              <w:rPr>
                <w:rFonts w:hint="eastAsia" w:ascii="宋体" w:hAnsi="宋体"/>
                <w:color w:val="auto"/>
                <w:sz w:val="24"/>
              </w:rPr>
              <w:t xml:space="preserve"> </w:t>
            </w:r>
          </w:p>
        </w:tc>
        <w:tc>
          <w:tcPr>
            <w:tcW w:w="4603" w:type="dxa"/>
            <w:noWrap/>
            <w:vAlign w:val="center"/>
          </w:tcPr>
          <w:p>
            <w:pPr>
              <w:kinsoku w:val="0"/>
              <w:overflowPunct w:val="0"/>
              <w:autoSpaceDE w:val="0"/>
              <w:autoSpaceDN w:val="0"/>
              <w:snapToGrid w:val="0"/>
              <w:spacing w:line="240" w:lineRule="atLeast"/>
              <w:jc w:val="left"/>
              <w:rPr>
                <w:rFonts w:ascii="宋体" w:hAnsi="宋体"/>
                <w:b/>
                <w:bCs/>
                <w:color w:val="auto"/>
                <w:sz w:val="24"/>
              </w:rPr>
            </w:pPr>
            <w:r>
              <w:rPr>
                <w:rFonts w:hint="eastAsia" w:ascii="宋体" w:hAnsi="宋体"/>
                <w:b/>
                <w:bCs/>
                <w:color w:val="auto"/>
                <w:sz w:val="24"/>
              </w:rPr>
              <w:t>承包人（乙方）：</w:t>
            </w:r>
            <w:r>
              <w:rPr>
                <w:rFonts w:hint="eastAsia" w:ascii="宋体" w:hAnsi="宋体"/>
                <w:color w:val="auto"/>
                <w:sz w:val="24"/>
              </w:rPr>
              <w:t xml:space="preserve"> </w:t>
            </w:r>
          </w:p>
        </w:tc>
      </w:tr>
      <w:tr>
        <w:tblPrEx>
          <w:tblCellMar>
            <w:top w:w="105" w:type="dxa"/>
            <w:left w:w="105" w:type="dxa"/>
            <w:bottom w:w="105" w:type="dxa"/>
            <w:right w:w="105" w:type="dxa"/>
          </w:tblCellMar>
        </w:tblPrEx>
        <w:trPr>
          <w:trHeight w:val="527"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地址：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地址： </w:t>
            </w:r>
          </w:p>
        </w:tc>
      </w:tr>
      <w:tr>
        <w:tblPrEx>
          <w:tblCellMar>
            <w:top w:w="105" w:type="dxa"/>
            <w:left w:w="105" w:type="dxa"/>
            <w:bottom w:w="105" w:type="dxa"/>
            <w:right w:w="105" w:type="dxa"/>
          </w:tblCellMar>
        </w:tblPrEx>
        <w:trPr>
          <w:trHeight w:val="155"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法定代表人：</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法定代表人：</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授权代理人：</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授权代理人：</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授权代理人联系电话：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授权代理人联系电话：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开户银行：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开户银行：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账号：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账号：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邮编：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邮编：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固定电话： </w:t>
            </w: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固定电话：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vAlign w:val="center"/>
          </w:tcPr>
          <w:p>
            <w:pPr>
              <w:kinsoku w:val="0"/>
              <w:overflowPunct w:val="0"/>
              <w:autoSpaceDE w:val="0"/>
              <w:autoSpaceDN w:val="0"/>
              <w:snapToGrid w:val="0"/>
              <w:spacing w:line="240" w:lineRule="atLeast"/>
              <w:ind w:firstLine="31" w:firstLineChars="13"/>
              <w:jc w:val="left"/>
              <w:rPr>
                <w:rFonts w:ascii="宋体" w:hAnsi="宋体"/>
                <w:b/>
                <w:bCs/>
                <w:color w:val="auto"/>
                <w:sz w:val="24"/>
              </w:rPr>
            </w:pPr>
            <w:r>
              <w:rPr>
                <w:rFonts w:hint="eastAsia" w:ascii="宋体" w:hAnsi="宋体"/>
                <w:b/>
                <w:bCs/>
                <w:color w:val="auto"/>
                <w:sz w:val="24"/>
              </w:rPr>
              <w:t>承包人（乙方）：</w:t>
            </w:r>
            <w:r>
              <w:rPr>
                <w:rFonts w:hint="eastAsia" w:ascii="宋体" w:hAnsi="宋体"/>
                <w:color w:val="auto"/>
                <w:sz w:val="24"/>
              </w:rPr>
              <w:t xml:space="preserve">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地址：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法定代表人：</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授权代理人：</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授权代理人联系电话：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开户银行：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账号：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邮编： </w:t>
            </w:r>
          </w:p>
        </w:tc>
      </w:tr>
      <w:tr>
        <w:tblPrEx>
          <w:tblCellMar>
            <w:top w:w="105" w:type="dxa"/>
            <w:left w:w="105" w:type="dxa"/>
            <w:bottom w:w="105" w:type="dxa"/>
            <w:right w:w="105" w:type="dxa"/>
          </w:tblCellMar>
        </w:tblPrEx>
        <w:trPr>
          <w:trHeight w:val="90" w:hRule="atLeast"/>
          <w:tblCellSpacing w:w="15" w:type="dxa"/>
          <w:jc w:val="center"/>
        </w:trPr>
        <w:tc>
          <w:tcPr>
            <w:tcW w:w="5076" w:type="dxa"/>
            <w:noWrap/>
          </w:tcPr>
          <w:p>
            <w:pPr>
              <w:kinsoku w:val="0"/>
              <w:overflowPunct w:val="0"/>
              <w:autoSpaceDE w:val="0"/>
              <w:autoSpaceDN w:val="0"/>
              <w:snapToGrid w:val="0"/>
              <w:spacing w:line="240" w:lineRule="atLeast"/>
              <w:rPr>
                <w:rFonts w:ascii="宋体" w:hAnsi="宋体"/>
                <w:color w:val="auto"/>
                <w:sz w:val="24"/>
              </w:rPr>
            </w:pPr>
          </w:p>
        </w:tc>
        <w:tc>
          <w:tcPr>
            <w:tcW w:w="4603" w:type="dxa"/>
            <w:noWrap/>
          </w:tcPr>
          <w:p>
            <w:pPr>
              <w:kinsoku w:val="0"/>
              <w:overflowPunct w:val="0"/>
              <w:autoSpaceDE w:val="0"/>
              <w:autoSpaceDN w:val="0"/>
              <w:snapToGrid w:val="0"/>
              <w:spacing w:line="240" w:lineRule="atLeast"/>
              <w:rPr>
                <w:rFonts w:ascii="宋体" w:hAnsi="宋体"/>
                <w:color w:val="auto"/>
                <w:sz w:val="24"/>
              </w:rPr>
            </w:pPr>
            <w:r>
              <w:rPr>
                <w:rFonts w:hint="eastAsia" w:ascii="宋体" w:hAnsi="宋体"/>
                <w:color w:val="auto"/>
                <w:sz w:val="24"/>
              </w:rPr>
              <w:t xml:space="preserve">固定电话： </w:t>
            </w:r>
          </w:p>
        </w:tc>
      </w:tr>
    </w:tbl>
    <w:p>
      <w:pPr>
        <w:spacing w:before="156" w:after="156" w:line="500" w:lineRule="atLeast"/>
        <w:jc w:val="center"/>
        <w:rPr>
          <w:rFonts w:ascii="宋体" w:hAnsi="宋体"/>
          <w:b/>
          <w:color w:val="auto"/>
          <w:sz w:val="24"/>
        </w:rPr>
      </w:pPr>
    </w:p>
    <w:p>
      <w:pPr>
        <w:rPr>
          <w:rFonts w:ascii="宋体" w:hAnsi="宋体"/>
          <w:color w:val="auto"/>
        </w:rPr>
        <w:sectPr>
          <w:footerReference r:id="rId7" w:type="default"/>
          <w:pgSz w:w="11906" w:h="16838"/>
          <w:pgMar w:top="1417" w:right="1134" w:bottom="1417" w:left="1134" w:header="567" w:footer="650" w:gutter="0"/>
          <w:cols w:space="720" w:num="1"/>
          <w:docGrid w:type="lines" w:linePitch="312" w:charSpace="0"/>
        </w:sectPr>
      </w:pPr>
    </w:p>
    <w:p>
      <w:pPr>
        <w:tabs>
          <w:tab w:val="left" w:pos="432"/>
        </w:tabs>
        <w:spacing w:before="120" w:after="120" w:line="500" w:lineRule="atLeast"/>
        <w:jc w:val="center"/>
        <w:outlineLvl w:val="1"/>
        <w:rPr>
          <w:rFonts w:ascii="宋体" w:hAnsi="宋体"/>
          <w:b/>
          <w:bCs/>
          <w:color w:val="auto"/>
          <w:sz w:val="24"/>
        </w:rPr>
      </w:pPr>
      <w:bookmarkStart w:id="36" w:name="_Toc8499"/>
      <w:bookmarkEnd w:id="36"/>
      <w:bookmarkStart w:id="37" w:name="_Toc12438"/>
      <w:bookmarkEnd w:id="37"/>
      <w:bookmarkStart w:id="38" w:name="_Toc21742"/>
      <w:bookmarkEnd w:id="38"/>
      <w:bookmarkStart w:id="39" w:name="_Toc9060"/>
      <w:bookmarkEnd w:id="39"/>
      <w:bookmarkStart w:id="40" w:name="_Toc3819"/>
      <w:bookmarkEnd w:id="40"/>
      <w:bookmarkStart w:id="41" w:name="_Toc4520"/>
      <w:bookmarkEnd w:id="41"/>
      <w:bookmarkStart w:id="42" w:name="_Toc25936"/>
      <w:bookmarkEnd w:id="42"/>
      <w:bookmarkStart w:id="43" w:name="_Toc525660230"/>
      <w:bookmarkEnd w:id="43"/>
      <w:bookmarkStart w:id="44" w:name="_Toc411736142"/>
      <w:bookmarkEnd w:id="44"/>
      <w:bookmarkStart w:id="45" w:name="_Toc17718"/>
      <w:bookmarkEnd w:id="45"/>
      <w:bookmarkStart w:id="46" w:name="_Toc5272"/>
      <w:bookmarkEnd w:id="46"/>
      <w:bookmarkStart w:id="47" w:name="_Toc4632"/>
      <w:bookmarkEnd w:id="47"/>
      <w:bookmarkStart w:id="48" w:name="_Toc411736305"/>
      <w:r>
        <w:rPr>
          <w:rFonts w:hint="eastAsia" w:ascii="宋体" w:hAnsi="宋体"/>
          <w:b/>
          <w:bCs/>
          <w:color w:val="auto"/>
          <w:sz w:val="24"/>
        </w:rPr>
        <w:t>第二部分   通用合同条款</w:t>
      </w:r>
    </w:p>
    <w:p>
      <w:pPr>
        <w:spacing w:before="260" w:after="260" w:line="500" w:lineRule="atLeast"/>
        <w:ind w:firstLine="117" w:firstLineChars="49"/>
        <w:rPr>
          <w:rFonts w:ascii="宋体" w:hAnsi="宋体"/>
          <w:bCs/>
          <w:color w:val="auto"/>
          <w:sz w:val="24"/>
        </w:rPr>
      </w:pPr>
      <w:bookmarkStart w:id="49" w:name="_Toc300835032"/>
      <w:bookmarkEnd w:id="49"/>
      <w:bookmarkStart w:id="50" w:name="_Toc247514035"/>
      <w:bookmarkEnd w:id="50"/>
      <w:bookmarkStart w:id="51" w:name="_Toc525660231"/>
      <w:bookmarkEnd w:id="51"/>
      <w:bookmarkStart w:id="52" w:name="_Toc184635098"/>
      <w:bookmarkEnd w:id="52"/>
      <w:bookmarkStart w:id="53" w:name="_Toc247527636"/>
      <w:bookmarkEnd w:id="53"/>
      <w:r>
        <w:rPr>
          <w:rFonts w:hint="eastAsia" w:ascii="宋体" w:hAnsi="宋体"/>
          <w:bCs/>
          <w:color w:val="auto"/>
          <w:sz w:val="24"/>
        </w:rPr>
        <w:t>1. 一般约定</w:t>
      </w:r>
    </w:p>
    <w:p>
      <w:pPr>
        <w:spacing w:before="260" w:after="260" w:line="500" w:lineRule="atLeast"/>
        <w:ind w:firstLine="117" w:firstLineChars="49"/>
        <w:rPr>
          <w:rFonts w:ascii="宋体" w:hAnsi="宋体"/>
          <w:bCs/>
          <w:color w:val="auto"/>
          <w:sz w:val="24"/>
        </w:rPr>
      </w:pPr>
      <w:bookmarkStart w:id="54" w:name="_Toc247514036"/>
      <w:bookmarkEnd w:id="54"/>
      <w:bookmarkStart w:id="55" w:name="_Toc525660232"/>
      <w:bookmarkEnd w:id="55"/>
      <w:bookmarkStart w:id="56" w:name="_Toc300835033"/>
      <w:bookmarkEnd w:id="56"/>
      <w:bookmarkStart w:id="57" w:name="_Toc247527637"/>
      <w:bookmarkEnd w:id="57"/>
      <w:r>
        <w:rPr>
          <w:rFonts w:hint="eastAsia" w:ascii="宋体" w:hAnsi="宋体"/>
          <w:bCs/>
          <w:color w:val="auto"/>
          <w:sz w:val="24"/>
        </w:rPr>
        <w:t>1.1 词语定义</w:t>
      </w:r>
    </w:p>
    <w:p>
      <w:pPr>
        <w:spacing w:line="500" w:lineRule="atLeast"/>
        <w:ind w:firstLine="480" w:firstLineChars="200"/>
        <w:rPr>
          <w:rFonts w:ascii="宋体" w:hAnsi="宋体"/>
          <w:color w:val="auto"/>
          <w:sz w:val="24"/>
        </w:rPr>
      </w:pPr>
      <w:r>
        <w:rPr>
          <w:rFonts w:hint="eastAsia" w:ascii="宋体" w:hAnsi="宋体"/>
          <w:color w:val="auto"/>
          <w:sz w:val="24"/>
        </w:rPr>
        <w:t>通用合同条款、专用合同条款中的下列词语应具有本款所赋予的含义。</w:t>
      </w:r>
    </w:p>
    <w:p>
      <w:pPr>
        <w:spacing w:line="500" w:lineRule="atLeast"/>
        <w:ind w:firstLine="470" w:firstLineChars="196"/>
        <w:rPr>
          <w:rFonts w:ascii="宋体" w:hAnsi="宋体"/>
          <w:color w:val="auto"/>
          <w:sz w:val="24"/>
        </w:rPr>
      </w:pPr>
      <w:r>
        <w:rPr>
          <w:rFonts w:hint="eastAsia" w:ascii="宋体" w:hAnsi="宋体"/>
          <w:color w:val="auto"/>
          <w:sz w:val="24"/>
        </w:rPr>
        <w:t>1.1.1 合同</w:t>
      </w:r>
    </w:p>
    <w:p>
      <w:pPr>
        <w:spacing w:line="500" w:lineRule="atLeast"/>
        <w:ind w:firstLine="720" w:firstLineChars="300"/>
        <w:rPr>
          <w:rFonts w:ascii="宋体" w:hAnsi="宋体"/>
          <w:color w:val="auto"/>
          <w:sz w:val="24"/>
        </w:rPr>
      </w:pPr>
      <w:r>
        <w:rPr>
          <w:rFonts w:hint="eastAsia" w:ascii="宋体" w:hAnsi="宋体"/>
          <w:color w:val="auto"/>
          <w:sz w:val="24"/>
        </w:rPr>
        <w:t>1.1.1.1 合同文件（或称合同）：指合同协议书、中标通知书、投标函及投标函附录、专用合同条款、通用合同条款、发包人要求、价格清单、承包人建议书，以及其他构成合同组成部分的文件。</w:t>
      </w:r>
    </w:p>
    <w:p>
      <w:pPr>
        <w:spacing w:line="500" w:lineRule="atLeast"/>
        <w:ind w:firstLine="720" w:firstLineChars="300"/>
        <w:rPr>
          <w:rFonts w:ascii="宋体" w:hAnsi="宋体"/>
          <w:color w:val="auto"/>
          <w:sz w:val="24"/>
        </w:rPr>
      </w:pPr>
      <w:r>
        <w:rPr>
          <w:rFonts w:hint="eastAsia" w:ascii="宋体" w:hAnsi="宋体"/>
          <w:color w:val="auto"/>
          <w:sz w:val="24"/>
        </w:rPr>
        <w:t>1.1.1.2 合同协议书：指第1.5 款所指的合同协议书。</w:t>
      </w:r>
    </w:p>
    <w:p>
      <w:pPr>
        <w:spacing w:line="500" w:lineRule="atLeast"/>
        <w:ind w:firstLine="720" w:firstLineChars="300"/>
        <w:rPr>
          <w:rFonts w:ascii="宋体" w:hAnsi="宋体"/>
          <w:color w:val="auto"/>
          <w:sz w:val="24"/>
        </w:rPr>
      </w:pPr>
      <w:r>
        <w:rPr>
          <w:rFonts w:hint="eastAsia" w:ascii="宋体" w:hAnsi="宋体"/>
          <w:color w:val="auto"/>
          <w:sz w:val="24"/>
        </w:rPr>
        <w:t>1.1.1.3 中标通知书：指发包人通知承包人中标的函件。中标通知书随附的澄清、说明、补正事项纪要等，是中标通知书的组成部分。</w:t>
      </w:r>
    </w:p>
    <w:p>
      <w:pPr>
        <w:spacing w:line="500" w:lineRule="atLeast"/>
        <w:ind w:firstLine="720" w:firstLineChars="300"/>
        <w:rPr>
          <w:rFonts w:ascii="宋体" w:hAnsi="宋体"/>
          <w:color w:val="auto"/>
          <w:sz w:val="24"/>
        </w:rPr>
      </w:pPr>
      <w:r>
        <w:rPr>
          <w:rFonts w:hint="eastAsia" w:ascii="宋体" w:hAnsi="宋体"/>
          <w:color w:val="auto"/>
          <w:sz w:val="24"/>
        </w:rPr>
        <w:t>1.1.1.4 投标函：指构成合同文件组成部分的由承包人填写并签署的投标函。</w:t>
      </w:r>
    </w:p>
    <w:p>
      <w:pPr>
        <w:spacing w:line="500" w:lineRule="atLeast"/>
        <w:ind w:firstLine="720" w:firstLineChars="300"/>
        <w:rPr>
          <w:rFonts w:ascii="宋体" w:hAnsi="宋体"/>
          <w:color w:val="auto"/>
          <w:sz w:val="24"/>
        </w:rPr>
      </w:pPr>
      <w:r>
        <w:rPr>
          <w:rFonts w:hint="eastAsia" w:ascii="宋体" w:hAnsi="宋体"/>
          <w:color w:val="auto"/>
          <w:sz w:val="24"/>
        </w:rPr>
        <w:t>1.1.1.5 投标函附录：指附在投标函后构成合同文件的投标函附录。</w:t>
      </w:r>
    </w:p>
    <w:p>
      <w:pPr>
        <w:spacing w:line="500" w:lineRule="atLeast"/>
        <w:ind w:firstLine="720" w:firstLineChars="300"/>
        <w:rPr>
          <w:rFonts w:ascii="宋体" w:hAnsi="宋体"/>
          <w:color w:val="auto"/>
          <w:sz w:val="24"/>
        </w:rPr>
      </w:pPr>
      <w:r>
        <w:rPr>
          <w:rFonts w:hint="eastAsia" w:ascii="宋体" w:hAnsi="宋体"/>
          <w:color w:val="auto"/>
          <w:sz w:val="24"/>
        </w:rPr>
        <w:t>1.1.1.6 发包人要求：指构成合同文件组成部分的名为发包人要求的文件，包括招标项目的目的、范围、设计与其他技术标准和要求，以及合同双方当事人约定对其所作的修改或补充。</w:t>
      </w:r>
    </w:p>
    <w:p>
      <w:pPr>
        <w:spacing w:line="500" w:lineRule="atLeast"/>
        <w:ind w:firstLine="720" w:firstLineChars="300"/>
        <w:rPr>
          <w:rFonts w:ascii="宋体" w:hAnsi="宋体"/>
          <w:color w:val="auto"/>
          <w:sz w:val="24"/>
        </w:rPr>
      </w:pPr>
      <w:r>
        <w:rPr>
          <w:rFonts w:hint="eastAsia" w:ascii="宋体" w:hAnsi="宋体"/>
          <w:color w:val="auto"/>
          <w:sz w:val="24"/>
        </w:rPr>
        <w:t>1.1.1.7 价格清单：指构成合同文件组成部分的由承包人按规定的格式和要求填写并标明价格的清单。</w:t>
      </w:r>
    </w:p>
    <w:p>
      <w:pPr>
        <w:spacing w:line="500" w:lineRule="atLeast"/>
        <w:ind w:firstLine="720" w:firstLineChars="300"/>
        <w:rPr>
          <w:rFonts w:ascii="宋体" w:hAnsi="宋体"/>
          <w:color w:val="auto"/>
          <w:sz w:val="24"/>
        </w:rPr>
      </w:pPr>
      <w:r>
        <w:rPr>
          <w:rFonts w:hint="eastAsia" w:ascii="宋体" w:hAnsi="宋体"/>
          <w:color w:val="auto"/>
          <w:sz w:val="24"/>
        </w:rPr>
        <w:t>1.1.1.8承包人建议书：指构成合同文件组成部分的名为承包人建议书的文件。承包人建议书由承包人随投标函一起提交。承包人建议书应包括承包人的设计图纸及相应说明等设计文件。</w:t>
      </w:r>
    </w:p>
    <w:p>
      <w:pPr>
        <w:spacing w:line="500" w:lineRule="atLeast"/>
        <w:ind w:firstLine="720" w:firstLineChars="300"/>
        <w:rPr>
          <w:rFonts w:ascii="宋体" w:hAnsi="宋体"/>
          <w:color w:val="auto"/>
          <w:sz w:val="24"/>
        </w:rPr>
      </w:pPr>
      <w:r>
        <w:rPr>
          <w:rFonts w:hint="eastAsia" w:ascii="宋体" w:hAnsi="宋体"/>
          <w:color w:val="auto"/>
          <w:sz w:val="24"/>
        </w:rPr>
        <w:t>1.1.1.9 其他合同文件：指经合同双方当事人确认构成合同文件的其他文件。</w:t>
      </w:r>
    </w:p>
    <w:p>
      <w:pPr>
        <w:spacing w:line="500" w:lineRule="atLeast"/>
        <w:ind w:firstLine="470" w:firstLineChars="196"/>
        <w:rPr>
          <w:rFonts w:ascii="宋体" w:hAnsi="宋体"/>
          <w:color w:val="auto"/>
          <w:sz w:val="24"/>
        </w:rPr>
      </w:pPr>
      <w:r>
        <w:rPr>
          <w:rFonts w:hint="eastAsia" w:ascii="宋体" w:hAnsi="宋体"/>
          <w:color w:val="auto"/>
          <w:sz w:val="24"/>
        </w:rPr>
        <w:t>1.1.2 合同当事人和人员</w:t>
      </w:r>
    </w:p>
    <w:p>
      <w:pPr>
        <w:spacing w:line="500" w:lineRule="atLeast"/>
        <w:ind w:firstLine="720" w:firstLineChars="300"/>
        <w:rPr>
          <w:rFonts w:ascii="宋体" w:hAnsi="宋体"/>
          <w:color w:val="auto"/>
          <w:sz w:val="24"/>
        </w:rPr>
      </w:pPr>
      <w:r>
        <w:rPr>
          <w:rFonts w:hint="eastAsia" w:ascii="宋体" w:hAnsi="宋体"/>
          <w:color w:val="auto"/>
          <w:sz w:val="24"/>
        </w:rPr>
        <w:t>1.1.2.1 合同当事人：指发包人和（或）承包人。</w:t>
      </w:r>
    </w:p>
    <w:p>
      <w:pPr>
        <w:spacing w:line="500" w:lineRule="atLeast"/>
        <w:ind w:firstLine="720" w:firstLineChars="300"/>
        <w:rPr>
          <w:rFonts w:ascii="宋体" w:hAnsi="宋体"/>
          <w:color w:val="auto"/>
          <w:sz w:val="24"/>
        </w:rPr>
      </w:pPr>
      <w:r>
        <w:rPr>
          <w:rFonts w:hint="eastAsia" w:ascii="宋体" w:hAnsi="宋体"/>
          <w:color w:val="auto"/>
          <w:sz w:val="24"/>
        </w:rPr>
        <w:t>1.1.2.2 发包人：指专用合同条款中指明并与承包人在合同协议书中签字的当事人。</w:t>
      </w:r>
    </w:p>
    <w:p>
      <w:pPr>
        <w:spacing w:line="500" w:lineRule="atLeast"/>
        <w:ind w:firstLine="720" w:firstLineChars="300"/>
        <w:rPr>
          <w:rFonts w:ascii="宋体" w:hAnsi="宋体"/>
          <w:color w:val="auto"/>
          <w:sz w:val="24"/>
        </w:rPr>
      </w:pPr>
      <w:r>
        <w:rPr>
          <w:rFonts w:hint="eastAsia" w:ascii="宋体" w:hAnsi="宋体"/>
          <w:color w:val="auto"/>
          <w:sz w:val="24"/>
        </w:rPr>
        <w:t>1.1.2.3 承包人：指与发包人签订合同协议书的当事人。</w:t>
      </w:r>
    </w:p>
    <w:p>
      <w:pPr>
        <w:spacing w:line="500" w:lineRule="atLeast"/>
        <w:ind w:firstLine="720" w:firstLineChars="300"/>
        <w:rPr>
          <w:rFonts w:ascii="宋体" w:hAnsi="宋体"/>
          <w:color w:val="auto"/>
          <w:sz w:val="24"/>
        </w:rPr>
      </w:pPr>
      <w:r>
        <w:rPr>
          <w:rFonts w:hint="eastAsia" w:ascii="宋体" w:hAnsi="宋体"/>
          <w:color w:val="auto"/>
          <w:sz w:val="24"/>
        </w:rPr>
        <w:t>1.1.2.4 承包人项目经理：指承包人指定代表承包人履行义务的负责人。</w:t>
      </w:r>
    </w:p>
    <w:p>
      <w:pPr>
        <w:spacing w:line="500" w:lineRule="atLeast"/>
        <w:ind w:firstLine="720" w:firstLineChars="300"/>
        <w:rPr>
          <w:rFonts w:ascii="宋体" w:hAnsi="宋体"/>
          <w:color w:val="auto"/>
          <w:sz w:val="24"/>
        </w:rPr>
      </w:pPr>
      <w:r>
        <w:rPr>
          <w:rFonts w:hint="eastAsia" w:ascii="宋体" w:hAnsi="宋体"/>
          <w:color w:val="auto"/>
          <w:sz w:val="24"/>
        </w:rPr>
        <w:t>1.1.2.5 设计负责人：指承包人指定负责组织指导协调设计工作并具有相应资格的人员。</w:t>
      </w:r>
    </w:p>
    <w:p>
      <w:pPr>
        <w:spacing w:line="500" w:lineRule="atLeast"/>
        <w:ind w:firstLine="720" w:firstLineChars="300"/>
        <w:rPr>
          <w:rFonts w:ascii="宋体" w:hAnsi="宋体"/>
          <w:color w:val="auto"/>
          <w:sz w:val="24"/>
        </w:rPr>
      </w:pPr>
      <w:r>
        <w:rPr>
          <w:rFonts w:hint="eastAsia" w:ascii="宋体" w:hAnsi="宋体"/>
          <w:color w:val="auto"/>
          <w:sz w:val="24"/>
        </w:rPr>
        <w:t>1.1.2.6 项目负责人：指承包人指定负责组织指导协调施工工作并具有相应资格的人员。</w:t>
      </w:r>
    </w:p>
    <w:p>
      <w:pPr>
        <w:spacing w:line="500" w:lineRule="atLeast"/>
        <w:ind w:firstLine="720" w:firstLineChars="300"/>
        <w:rPr>
          <w:rFonts w:ascii="宋体" w:hAnsi="宋体"/>
          <w:color w:val="auto"/>
          <w:sz w:val="24"/>
        </w:rPr>
      </w:pPr>
      <w:r>
        <w:rPr>
          <w:rFonts w:hint="eastAsia" w:ascii="宋体" w:hAnsi="宋体"/>
          <w:color w:val="auto"/>
          <w:sz w:val="24"/>
        </w:rPr>
        <w:t>1.1.2.7 采购负责人：指承包人指定负责组织指导协调采购工作的人员。</w:t>
      </w:r>
    </w:p>
    <w:p>
      <w:pPr>
        <w:spacing w:line="500" w:lineRule="atLeast"/>
        <w:ind w:firstLine="720" w:firstLineChars="300"/>
        <w:rPr>
          <w:rFonts w:ascii="宋体" w:hAnsi="宋体"/>
          <w:color w:val="auto"/>
          <w:sz w:val="24"/>
        </w:rPr>
      </w:pPr>
      <w:r>
        <w:rPr>
          <w:rFonts w:hint="eastAsia" w:ascii="宋体" w:hAnsi="宋体"/>
          <w:color w:val="auto"/>
          <w:sz w:val="24"/>
        </w:rPr>
        <w:t>1.1.2.8 分包人：指从承包人处分包合同中某一部分工作，并与其签订分包合同的分包人。</w:t>
      </w:r>
    </w:p>
    <w:p>
      <w:pPr>
        <w:spacing w:line="500" w:lineRule="atLeast"/>
        <w:ind w:firstLine="720" w:firstLineChars="300"/>
        <w:rPr>
          <w:rFonts w:ascii="宋体" w:hAnsi="宋体"/>
          <w:color w:val="auto"/>
          <w:sz w:val="24"/>
        </w:rPr>
      </w:pPr>
      <w:r>
        <w:rPr>
          <w:rFonts w:hint="eastAsia" w:ascii="宋体" w:hAnsi="宋体"/>
          <w:color w:val="auto"/>
          <w:sz w:val="24"/>
        </w:rPr>
        <w:t>1.1.2.9 监理人：指在专用合同条款中指明的，受发包人委托对合同履行实施管理的法人或其他组织。属于国家强制监理的，监理人应当具有相应的监理资质。</w:t>
      </w:r>
    </w:p>
    <w:p>
      <w:pPr>
        <w:spacing w:line="500" w:lineRule="atLeast"/>
        <w:ind w:firstLine="720" w:firstLineChars="300"/>
        <w:rPr>
          <w:rFonts w:ascii="宋体" w:hAnsi="宋体"/>
          <w:color w:val="auto"/>
          <w:sz w:val="24"/>
        </w:rPr>
      </w:pPr>
      <w:r>
        <w:rPr>
          <w:rFonts w:hint="eastAsia" w:ascii="宋体" w:hAnsi="宋体"/>
          <w:color w:val="auto"/>
          <w:sz w:val="24"/>
        </w:rPr>
        <w:t>1.1.2.7 总监理工程师：指由监理人委派对合同履行实施管理的全权负责人。</w:t>
      </w:r>
    </w:p>
    <w:p>
      <w:pPr>
        <w:spacing w:line="500" w:lineRule="atLeast"/>
        <w:ind w:firstLine="470" w:firstLineChars="196"/>
        <w:rPr>
          <w:rFonts w:ascii="宋体" w:hAnsi="宋体"/>
          <w:color w:val="auto"/>
          <w:sz w:val="24"/>
        </w:rPr>
      </w:pPr>
      <w:r>
        <w:rPr>
          <w:rFonts w:hint="eastAsia" w:ascii="宋体" w:hAnsi="宋体"/>
          <w:color w:val="auto"/>
          <w:sz w:val="24"/>
        </w:rPr>
        <w:t>1.1.3 工程和设备</w:t>
      </w:r>
    </w:p>
    <w:p>
      <w:pPr>
        <w:spacing w:line="500" w:lineRule="atLeast"/>
        <w:ind w:firstLine="720" w:firstLineChars="300"/>
        <w:rPr>
          <w:rFonts w:ascii="宋体" w:hAnsi="宋体"/>
          <w:color w:val="auto"/>
          <w:sz w:val="24"/>
        </w:rPr>
      </w:pPr>
      <w:r>
        <w:rPr>
          <w:rFonts w:hint="eastAsia" w:ascii="宋体" w:hAnsi="宋体"/>
          <w:color w:val="auto"/>
          <w:sz w:val="24"/>
        </w:rPr>
        <w:t>1.1.3.1 工程：指永久工程和（或）临时工程。</w:t>
      </w:r>
    </w:p>
    <w:p>
      <w:pPr>
        <w:spacing w:line="500" w:lineRule="atLeast"/>
        <w:ind w:firstLine="720" w:firstLineChars="300"/>
        <w:rPr>
          <w:rFonts w:ascii="宋体" w:hAnsi="宋体"/>
          <w:color w:val="auto"/>
          <w:sz w:val="24"/>
        </w:rPr>
      </w:pPr>
      <w:r>
        <w:rPr>
          <w:rFonts w:hint="eastAsia" w:ascii="宋体" w:hAnsi="宋体"/>
          <w:color w:val="auto"/>
          <w:sz w:val="24"/>
        </w:rPr>
        <w:t>1.1.3.2 永久工程：指按合同约定建造并移交给发包人的工程，包括工程设备。</w:t>
      </w:r>
    </w:p>
    <w:p>
      <w:pPr>
        <w:spacing w:line="500" w:lineRule="atLeast"/>
        <w:ind w:firstLine="720" w:firstLineChars="300"/>
        <w:rPr>
          <w:rFonts w:ascii="宋体" w:hAnsi="宋体"/>
          <w:color w:val="auto"/>
          <w:sz w:val="24"/>
        </w:rPr>
      </w:pPr>
      <w:r>
        <w:rPr>
          <w:rFonts w:hint="eastAsia" w:ascii="宋体" w:hAnsi="宋体"/>
          <w:color w:val="auto"/>
          <w:sz w:val="24"/>
        </w:rPr>
        <w:t>1.1.3.3 临时工程：指为完成合同约定的永久工程所修建的各类临时性工程，不包括施工设备。</w:t>
      </w:r>
    </w:p>
    <w:p>
      <w:pPr>
        <w:spacing w:line="500" w:lineRule="atLeast"/>
        <w:ind w:firstLine="720" w:firstLineChars="300"/>
        <w:rPr>
          <w:rFonts w:ascii="宋体" w:hAnsi="宋体"/>
          <w:color w:val="auto"/>
          <w:sz w:val="24"/>
        </w:rPr>
      </w:pPr>
      <w:r>
        <w:rPr>
          <w:rFonts w:hint="eastAsia" w:ascii="宋体" w:hAnsi="宋体"/>
          <w:color w:val="auto"/>
          <w:sz w:val="24"/>
        </w:rPr>
        <w:t>1.1.3.4 区段工程：指专用合同条款中指明特定范围的能单独接收并使用的永久工程。</w:t>
      </w:r>
    </w:p>
    <w:p>
      <w:pPr>
        <w:spacing w:line="500" w:lineRule="atLeast"/>
        <w:ind w:firstLine="720" w:firstLineChars="300"/>
        <w:rPr>
          <w:rFonts w:ascii="宋体" w:hAnsi="宋体"/>
          <w:color w:val="auto"/>
          <w:sz w:val="24"/>
        </w:rPr>
      </w:pPr>
      <w:r>
        <w:rPr>
          <w:rFonts w:hint="eastAsia" w:ascii="宋体" w:hAnsi="宋体"/>
          <w:color w:val="auto"/>
          <w:sz w:val="24"/>
        </w:rPr>
        <w:t>1.1.3.5 工程设备：指构成或计划构成永久工程的机电设备、仪器装置、运载工具及其他类似的设备和装置。</w:t>
      </w:r>
    </w:p>
    <w:p>
      <w:pPr>
        <w:spacing w:line="500" w:lineRule="atLeast"/>
        <w:ind w:firstLine="720" w:firstLineChars="300"/>
        <w:rPr>
          <w:rFonts w:ascii="宋体" w:hAnsi="宋体"/>
          <w:color w:val="auto"/>
          <w:sz w:val="24"/>
        </w:rPr>
      </w:pPr>
      <w:r>
        <w:rPr>
          <w:rFonts w:hint="eastAsia" w:ascii="宋体" w:hAnsi="宋体"/>
          <w:color w:val="auto"/>
          <w:sz w:val="24"/>
        </w:rPr>
        <w:t>1.1.3.6 施工设备：指为完成合同约定的各项工作所需的设备、器具和其他物品，不包括临时工程和材料。</w:t>
      </w:r>
    </w:p>
    <w:p>
      <w:pPr>
        <w:spacing w:line="500" w:lineRule="atLeast"/>
        <w:ind w:firstLine="720" w:firstLineChars="300"/>
        <w:rPr>
          <w:rFonts w:ascii="宋体" w:hAnsi="宋体"/>
          <w:color w:val="auto"/>
          <w:sz w:val="24"/>
        </w:rPr>
      </w:pPr>
      <w:r>
        <w:rPr>
          <w:rFonts w:hint="eastAsia" w:ascii="宋体" w:hAnsi="宋体"/>
          <w:color w:val="auto"/>
          <w:sz w:val="24"/>
        </w:rPr>
        <w:t>1.1.3.7 临时设施：指为完成合同约定的各项工作所服务的临时性生产和生活设施。</w:t>
      </w:r>
    </w:p>
    <w:p>
      <w:pPr>
        <w:spacing w:line="500" w:lineRule="atLeast"/>
        <w:ind w:firstLine="720" w:firstLineChars="300"/>
        <w:rPr>
          <w:rFonts w:ascii="宋体" w:hAnsi="宋体"/>
          <w:color w:val="auto"/>
          <w:sz w:val="24"/>
        </w:rPr>
      </w:pPr>
      <w:r>
        <w:rPr>
          <w:rFonts w:hint="eastAsia" w:ascii="宋体" w:hAnsi="宋体"/>
          <w:color w:val="auto"/>
          <w:sz w:val="24"/>
        </w:rPr>
        <w:t>1.1.3.8 承包人设备：指承包人为工程实施提供的施工设备。</w:t>
      </w:r>
    </w:p>
    <w:p>
      <w:pPr>
        <w:spacing w:line="500" w:lineRule="atLeast"/>
        <w:ind w:firstLine="720" w:firstLineChars="300"/>
        <w:rPr>
          <w:rFonts w:ascii="宋体" w:hAnsi="宋体"/>
          <w:color w:val="auto"/>
          <w:sz w:val="24"/>
        </w:rPr>
      </w:pPr>
      <w:r>
        <w:rPr>
          <w:rFonts w:hint="eastAsia" w:ascii="宋体" w:hAnsi="宋体"/>
          <w:color w:val="auto"/>
          <w:sz w:val="24"/>
        </w:rPr>
        <w:t>1.1.3.9 施工场地（或称工地、现场）：指用于合同工程施工的场所，以及在合同中指定作为施工场地组成部分的其他场所，包括永久占地和临时占地。</w:t>
      </w:r>
    </w:p>
    <w:p>
      <w:pPr>
        <w:spacing w:line="500" w:lineRule="atLeast"/>
        <w:ind w:firstLine="720" w:firstLineChars="300"/>
        <w:rPr>
          <w:rFonts w:ascii="宋体" w:hAnsi="宋体"/>
          <w:color w:val="auto"/>
          <w:sz w:val="24"/>
        </w:rPr>
      </w:pPr>
      <w:r>
        <w:rPr>
          <w:rFonts w:hint="eastAsia" w:ascii="宋体" w:hAnsi="宋体"/>
          <w:color w:val="auto"/>
          <w:sz w:val="24"/>
        </w:rPr>
        <w:t>1.1.3.10 永久占地：指专用合同条款中指明为实施合同工程需永久占用的土地。</w:t>
      </w:r>
    </w:p>
    <w:p>
      <w:pPr>
        <w:spacing w:line="500" w:lineRule="atLeast"/>
        <w:ind w:firstLine="720" w:firstLineChars="300"/>
        <w:rPr>
          <w:rFonts w:ascii="宋体" w:hAnsi="宋体"/>
          <w:color w:val="auto"/>
          <w:sz w:val="24"/>
        </w:rPr>
      </w:pPr>
      <w:r>
        <w:rPr>
          <w:rFonts w:hint="eastAsia" w:ascii="宋体" w:hAnsi="宋体"/>
          <w:color w:val="auto"/>
          <w:sz w:val="24"/>
        </w:rPr>
        <w:t>1.1.3.11 临时占地：指专用合同条款中指明为实施合同工程需临时占用的土地。</w:t>
      </w:r>
    </w:p>
    <w:p>
      <w:pPr>
        <w:spacing w:line="500" w:lineRule="atLeast"/>
        <w:ind w:firstLine="470" w:firstLineChars="196"/>
        <w:rPr>
          <w:rFonts w:ascii="宋体" w:hAnsi="宋体"/>
          <w:color w:val="auto"/>
          <w:sz w:val="24"/>
        </w:rPr>
      </w:pPr>
      <w:r>
        <w:rPr>
          <w:rFonts w:hint="eastAsia" w:ascii="宋体" w:hAnsi="宋体"/>
          <w:color w:val="auto"/>
          <w:sz w:val="24"/>
        </w:rPr>
        <w:t>1.1.4 日期、检验和竣工</w:t>
      </w:r>
    </w:p>
    <w:p>
      <w:pPr>
        <w:spacing w:line="500" w:lineRule="atLeast"/>
        <w:ind w:firstLine="720" w:firstLineChars="300"/>
        <w:rPr>
          <w:rFonts w:ascii="宋体" w:hAnsi="宋体"/>
          <w:color w:val="auto"/>
          <w:sz w:val="24"/>
        </w:rPr>
      </w:pPr>
      <w:r>
        <w:rPr>
          <w:rFonts w:hint="eastAsia" w:ascii="宋体" w:hAnsi="宋体"/>
          <w:color w:val="auto"/>
          <w:sz w:val="24"/>
        </w:rPr>
        <w:t>1.1.4.1 开始工作通知：指监理人按第11.1 款通知承包人开始工作的函件。</w:t>
      </w:r>
    </w:p>
    <w:p>
      <w:pPr>
        <w:spacing w:line="500" w:lineRule="atLeast"/>
        <w:ind w:firstLine="720" w:firstLineChars="300"/>
        <w:rPr>
          <w:rFonts w:ascii="宋体" w:hAnsi="宋体"/>
          <w:color w:val="auto"/>
          <w:sz w:val="24"/>
        </w:rPr>
      </w:pPr>
      <w:r>
        <w:rPr>
          <w:rFonts w:hint="eastAsia" w:ascii="宋体" w:hAnsi="宋体"/>
          <w:color w:val="auto"/>
          <w:sz w:val="24"/>
        </w:rPr>
        <w:t>1.1.4.2 开始工作日期：指监理人按第11.1款发出的开始工作通知中写明的开始工作日期。</w:t>
      </w:r>
    </w:p>
    <w:p>
      <w:pPr>
        <w:spacing w:line="500" w:lineRule="atLeast"/>
        <w:ind w:firstLine="720" w:firstLineChars="300"/>
        <w:rPr>
          <w:rFonts w:ascii="宋体" w:hAnsi="宋体"/>
          <w:color w:val="auto"/>
          <w:sz w:val="24"/>
        </w:rPr>
      </w:pPr>
      <w:r>
        <w:rPr>
          <w:rFonts w:hint="eastAsia" w:ascii="宋体" w:hAnsi="宋体"/>
          <w:color w:val="auto"/>
          <w:sz w:val="24"/>
        </w:rPr>
        <w:t>1.1.4.3 工期：指承包人在投标函中承诺的完成合同工作所需的期限，包括按第11.3款、第11.4款和第11.6款约定所作的变更。</w:t>
      </w:r>
    </w:p>
    <w:p>
      <w:pPr>
        <w:spacing w:line="500" w:lineRule="atLeast"/>
        <w:ind w:firstLine="720" w:firstLineChars="300"/>
        <w:rPr>
          <w:rFonts w:ascii="宋体" w:hAnsi="宋体"/>
          <w:color w:val="auto"/>
          <w:sz w:val="24"/>
        </w:rPr>
      </w:pPr>
      <w:r>
        <w:rPr>
          <w:rFonts w:hint="eastAsia" w:ascii="宋体" w:hAnsi="宋体"/>
          <w:color w:val="auto"/>
          <w:sz w:val="24"/>
        </w:rPr>
        <w:t>1.1.4.4 竣工日期：指第1.1.4.3目约定工期届满时的日期。实际竣工日期以工程接收证书中写明的日期为准。</w:t>
      </w:r>
    </w:p>
    <w:p>
      <w:pPr>
        <w:spacing w:line="500" w:lineRule="atLeast"/>
        <w:ind w:firstLine="720" w:firstLineChars="300"/>
        <w:rPr>
          <w:rFonts w:ascii="宋体" w:hAnsi="宋体"/>
          <w:color w:val="auto"/>
          <w:sz w:val="24"/>
        </w:rPr>
      </w:pPr>
      <w:r>
        <w:rPr>
          <w:rFonts w:hint="eastAsia" w:ascii="宋体" w:hAnsi="宋体"/>
          <w:color w:val="auto"/>
          <w:sz w:val="24"/>
        </w:rPr>
        <w:t>1.1.4.5 缺陷责任期：指履行第19.2款约定的缺陷责任的期限，具体期限在发包人要求中明确的包括根据第19.3 款约定所作的延长。</w:t>
      </w:r>
    </w:p>
    <w:p>
      <w:pPr>
        <w:spacing w:line="500" w:lineRule="atLeast"/>
        <w:ind w:firstLine="720" w:firstLineChars="300"/>
        <w:rPr>
          <w:rFonts w:ascii="宋体" w:hAnsi="宋体"/>
          <w:color w:val="auto"/>
          <w:sz w:val="24"/>
        </w:rPr>
      </w:pPr>
      <w:r>
        <w:rPr>
          <w:rFonts w:hint="eastAsia" w:ascii="宋体" w:hAnsi="宋体"/>
          <w:color w:val="auto"/>
          <w:sz w:val="24"/>
        </w:rPr>
        <w:t>1.1.4.6 基准日期：指投标截止之日前28天的日期。</w:t>
      </w:r>
    </w:p>
    <w:p>
      <w:pPr>
        <w:spacing w:line="500" w:lineRule="atLeast"/>
        <w:ind w:firstLine="720" w:firstLineChars="300"/>
        <w:rPr>
          <w:rFonts w:ascii="宋体" w:hAnsi="宋体"/>
          <w:color w:val="auto"/>
          <w:sz w:val="24"/>
        </w:rPr>
      </w:pPr>
      <w:r>
        <w:rPr>
          <w:rFonts w:hint="eastAsia" w:ascii="宋体" w:hAnsi="宋体"/>
          <w:color w:val="auto"/>
          <w:sz w:val="24"/>
        </w:rPr>
        <w:t>1.1.4.7 天：除特别指明外，指日历天。合同中按天计算时间的，开始当天不计入，从次日开始计算。期限最后一天的截止时间为当天24:00。</w:t>
      </w:r>
    </w:p>
    <w:p>
      <w:pPr>
        <w:spacing w:line="500" w:lineRule="atLeast"/>
        <w:ind w:firstLine="720" w:firstLineChars="300"/>
        <w:rPr>
          <w:rFonts w:ascii="宋体" w:hAnsi="宋体"/>
          <w:color w:val="auto"/>
          <w:sz w:val="24"/>
        </w:rPr>
      </w:pPr>
      <w:r>
        <w:rPr>
          <w:rFonts w:hint="eastAsia" w:ascii="宋体" w:hAnsi="宋体"/>
          <w:color w:val="auto"/>
          <w:sz w:val="24"/>
        </w:rPr>
        <w:t>1.1.4.8 竣工试验：是指在工程竣工验收前，根据第18.1款要求进行的试验。</w:t>
      </w:r>
    </w:p>
    <w:p>
      <w:pPr>
        <w:spacing w:line="500" w:lineRule="atLeast"/>
        <w:ind w:firstLine="720" w:firstLineChars="300"/>
        <w:rPr>
          <w:rFonts w:ascii="宋体" w:hAnsi="宋体"/>
          <w:color w:val="auto"/>
          <w:sz w:val="24"/>
        </w:rPr>
      </w:pPr>
      <w:r>
        <w:rPr>
          <w:rFonts w:hint="eastAsia" w:ascii="宋体" w:hAnsi="宋体"/>
          <w:color w:val="auto"/>
          <w:sz w:val="24"/>
        </w:rPr>
        <w:t>1.1.4.9 竣工验收：是指承包人完成了全部合同工作后，发包人按合同要求进行的验收。</w:t>
      </w:r>
    </w:p>
    <w:p>
      <w:pPr>
        <w:spacing w:line="500" w:lineRule="atLeast"/>
        <w:ind w:firstLine="720" w:firstLineChars="300"/>
        <w:rPr>
          <w:rFonts w:ascii="宋体" w:hAnsi="宋体"/>
          <w:color w:val="auto"/>
          <w:sz w:val="24"/>
        </w:rPr>
      </w:pPr>
      <w:r>
        <w:rPr>
          <w:rFonts w:hint="eastAsia" w:ascii="宋体" w:hAnsi="宋体"/>
          <w:color w:val="auto"/>
          <w:sz w:val="24"/>
        </w:rPr>
        <w:t>1.1.4.10 竣工后试验：是指在工程竣工验收后，根据第18.9款约定进行的试验。</w:t>
      </w:r>
    </w:p>
    <w:p>
      <w:pPr>
        <w:spacing w:line="500" w:lineRule="atLeast"/>
        <w:ind w:firstLine="720" w:firstLineChars="300"/>
        <w:rPr>
          <w:rFonts w:ascii="宋体" w:hAnsi="宋体"/>
          <w:color w:val="auto"/>
          <w:sz w:val="24"/>
        </w:rPr>
      </w:pPr>
      <w:r>
        <w:rPr>
          <w:rFonts w:hint="eastAsia" w:ascii="宋体" w:hAnsi="宋体"/>
          <w:color w:val="auto"/>
          <w:sz w:val="24"/>
        </w:rPr>
        <w:t>1.1.4.11国家验收：是指政府有关部门根据法律、规范、规程和政策要求，针对发包人全面组织实施的整个工程正式交付投运前的验收。</w:t>
      </w:r>
    </w:p>
    <w:p>
      <w:pPr>
        <w:spacing w:line="500" w:lineRule="atLeast"/>
        <w:ind w:firstLine="470" w:firstLineChars="196"/>
        <w:rPr>
          <w:rFonts w:ascii="宋体" w:hAnsi="宋体"/>
          <w:color w:val="auto"/>
          <w:sz w:val="24"/>
        </w:rPr>
      </w:pPr>
      <w:r>
        <w:rPr>
          <w:rFonts w:hint="eastAsia" w:ascii="宋体" w:hAnsi="宋体"/>
          <w:color w:val="auto"/>
          <w:sz w:val="24"/>
        </w:rPr>
        <w:t>1.1.5 合同价格和费用</w:t>
      </w:r>
    </w:p>
    <w:p>
      <w:pPr>
        <w:spacing w:line="500" w:lineRule="atLeast"/>
        <w:ind w:firstLine="720" w:firstLineChars="300"/>
        <w:rPr>
          <w:rFonts w:ascii="宋体" w:hAnsi="宋体"/>
          <w:color w:val="auto"/>
          <w:sz w:val="24"/>
        </w:rPr>
      </w:pPr>
      <w:r>
        <w:rPr>
          <w:rFonts w:hint="eastAsia" w:ascii="宋体" w:hAnsi="宋体"/>
          <w:color w:val="auto"/>
          <w:sz w:val="24"/>
        </w:rPr>
        <w:t>1.1.5.1 暂定合同价：指中标通知书明确的并在签定合同时于合同协议书中写明的，包括了暂列金额、暂估价的合同总金额。</w:t>
      </w:r>
    </w:p>
    <w:p>
      <w:pPr>
        <w:spacing w:line="500" w:lineRule="atLeast"/>
        <w:ind w:firstLine="720" w:firstLineChars="300"/>
        <w:rPr>
          <w:rFonts w:ascii="宋体" w:hAnsi="宋体"/>
          <w:color w:val="auto"/>
          <w:sz w:val="24"/>
        </w:rPr>
      </w:pPr>
      <w:r>
        <w:rPr>
          <w:rFonts w:hint="eastAsia" w:ascii="宋体" w:hAnsi="宋体"/>
          <w:color w:val="auto"/>
          <w:sz w:val="24"/>
        </w:rPr>
        <w:t>1.1.5.2 合同价格：指承包人按合同约定完成了包括缺陷责任期内的全部承包工作后，发包人应付给承包人的金额，包括在履行合同过程中按合同约定进行的变更和调整。</w:t>
      </w:r>
    </w:p>
    <w:p>
      <w:pPr>
        <w:spacing w:line="500" w:lineRule="atLeast"/>
        <w:ind w:firstLine="720" w:firstLineChars="300"/>
        <w:rPr>
          <w:rFonts w:ascii="宋体" w:hAnsi="宋体"/>
          <w:color w:val="auto"/>
          <w:sz w:val="24"/>
        </w:rPr>
      </w:pPr>
      <w:r>
        <w:rPr>
          <w:rFonts w:hint="eastAsia" w:ascii="宋体" w:hAnsi="宋体"/>
          <w:color w:val="auto"/>
          <w:sz w:val="24"/>
        </w:rPr>
        <w:t>1.1.5.3 费用：指为履行合同所发生的或将要发生的所有合理开支，包括管理费和应分摊的其他费用，但不包括利润。</w:t>
      </w:r>
    </w:p>
    <w:p>
      <w:pPr>
        <w:spacing w:line="500" w:lineRule="atLeast"/>
        <w:ind w:firstLine="720" w:firstLineChars="300"/>
        <w:rPr>
          <w:rFonts w:ascii="宋体" w:hAnsi="宋体"/>
          <w:color w:val="auto"/>
          <w:sz w:val="24"/>
        </w:rPr>
      </w:pPr>
      <w:r>
        <w:rPr>
          <w:rFonts w:hint="eastAsia" w:ascii="宋体" w:hAnsi="宋体"/>
          <w:color w:val="auto"/>
          <w:sz w:val="24"/>
        </w:rPr>
        <w:t>1.1.5.4 暂列金额：指招标文件中给定的，用于在签订协议书时尚未确定或不可预见变更的设计、施工及其所需材料、工程设备、服务等的金额，包括以计日工方式支付的金额。</w:t>
      </w:r>
    </w:p>
    <w:p>
      <w:pPr>
        <w:spacing w:line="500" w:lineRule="atLeast"/>
        <w:ind w:firstLine="720" w:firstLineChars="300"/>
        <w:rPr>
          <w:rFonts w:ascii="宋体" w:hAnsi="宋体"/>
          <w:color w:val="auto"/>
          <w:sz w:val="24"/>
        </w:rPr>
      </w:pPr>
      <w:r>
        <w:rPr>
          <w:rFonts w:hint="eastAsia" w:ascii="宋体" w:hAnsi="宋体"/>
          <w:color w:val="auto"/>
          <w:sz w:val="24"/>
        </w:rPr>
        <w:t>1.1.5.5 暂估价：指招标文件中给定的，用于支付必然发生但暂时不能确定价格的专业服务、材料、设备专业工程的金额。</w:t>
      </w:r>
    </w:p>
    <w:p>
      <w:pPr>
        <w:spacing w:line="500" w:lineRule="atLeast"/>
        <w:ind w:firstLine="720" w:firstLineChars="300"/>
        <w:rPr>
          <w:rFonts w:ascii="宋体" w:hAnsi="宋体"/>
          <w:color w:val="auto"/>
          <w:sz w:val="24"/>
        </w:rPr>
      </w:pPr>
      <w:r>
        <w:rPr>
          <w:rFonts w:hint="eastAsia" w:ascii="宋体" w:hAnsi="宋体"/>
          <w:color w:val="auto"/>
          <w:sz w:val="24"/>
        </w:rPr>
        <w:t>1.1.5.6 计日工：指对零星工作采取的一种计价方式，按合同中的计日工子目及其单价计价付款。</w:t>
      </w:r>
    </w:p>
    <w:p>
      <w:pPr>
        <w:spacing w:line="500" w:lineRule="atLeast"/>
        <w:ind w:firstLine="720" w:firstLineChars="300"/>
        <w:rPr>
          <w:rFonts w:ascii="宋体" w:hAnsi="宋体"/>
          <w:color w:val="auto"/>
          <w:sz w:val="24"/>
        </w:rPr>
      </w:pPr>
      <w:r>
        <w:rPr>
          <w:rFonts w:hint="eastAsia" w:ascii="宋体" w:hAnsi="宋体"/>
          <w:color w:val="auto"/>
          <w:sz w:val="24"/>
        </w:rPr>
        <w:t>1.1.5.7 质量保证金：指按第17.4.1项约定用于保证在缺陷责任期内履行缺陷修复义务的金额。</w:t>
      </w:r>
    </w:p>
    <w:p>
      <w:pPr>
        <w:spacing w:line="500" w:lineRule="atLeast"/>
        <w:ind w:firstLine="470" w:firstLineChars="196"/>
        <w:rPr>
          <w:rFonts w:ascii="宋体" w:hAnsi="宋体"/>
          <w:color w:val="auto"/>
          <w:sz w:val="24"/>
        </w:rPr>
      </w:pPr>
      <w:r>
        <w:rPr>
          <w:rFonts w:hint="eastAsia" w:ascii="宋体" w:hAnsi="宋体"/>
          <w:color w:val="auto"/>
          <w:sz w:val="24"/>
        </w:rPr>
        <w:t>1.1.6 其他</w:t>
      </w:r>
    </w:p>
    <w:p>
      <w:pPr>
        <w:spacing w:line="500" w:lineRule="atLeast"/>
        <w:ind w:firstLine="720" w:firstLineChars="300"/>
        <w:rPr>
          <w:rFonts w:ascii="宋体" w:hAnsi="宋体"/>
          <w:color w:val="auto"/>
          <w:sz w:val="24"/>
        </w:rPr>
      </w:pPr>
      <w:r>
        <w:rPr>
          <w:rFonts w:hint="eastAsia" w:ascii="宋体" w:hAnsi="宋体"/>
          <w:color w:val="auto"/>
          <w:sz w:val="24"/>
        </w:rPr>
        <w:t>1.1.6.1 书面形式：指合同文件、信函、电报、传真、数据电文、电子邮件、会议纪要等可以有形地表现所载内容的形式。</w:t>
      </w:r>
    </w:p>
    <w:p>
      <w:pPr>
        <w:spacing w:line="500" w:lineRule="atLeast"/>
        <w:ind w:firstLine="720" w:firstLineChars="300"/>
        <w:rPr>
          <w:rFonts w:ascii="宋体" w:hAnsi="宋体"/>
          <w:color w:val="auto"/>
          <w:sz w:val="24"/>
        </w:rPr>
      </w:pPr>
      <w:r>
        <w:rPr>
          <w:rFonts w:hint="eastAsia" w:ascii="宋体" w:hAnsi="宋体"/>
          <w:color w:val="auto"/>
          <w:sz w:val="24"/>
        </w:rPr>
        <w:t>1.1.6.2 承包人文件：指由承包人根据合同应提交的所有图纸、手册、模型、计算书、软件和其他文件。</w:t>
      </w:r>
    </w:p>
    <w:p>
      <w:pPr>
        <w:spacing w:line="500" w:lineRule="atLeast"/>
        <w:ind w:firstLine="720" w:firstLineChars="300"/>
        <w:rPr>
          <w:rFonts w:ascii="宋体" w:hAnsi="宋体"/>
          <w:color w:val="auto"/>
          <w:sz w:val="24"/>
        </w:rPr>
      </w:pPr>
      <w:r>
        <w:rPr>
          <w:rFonts w:hint="eastAsia" w:ascii="宋体" w:hAnsi="宋体"/>
          <w:color w:val="auto"/>
          <w:sz w:val="24"/>
        </w:rPr>
        <w:t>1.1.6.3 变更是指根据第15条的约定，经指示或批准对发包人要求或工程所做的改变。</w:t>
      </w:r>
    </w:p>
    <w:p>
      <w:pPr>
        <w:spacing w:before="260" w:after="260" w:line="500" w:lineRule="atLeast"/>
        <w:ind w:firstLine="117" w:firstLineChars="49"/>
        <w:rPr>
          <w:rFonts w:ascii="宋体" w:hAnsi="宋体"/>
          <w:bCs/>
          <w:color w:val="auto"/>
          <w:sz w:val="24"/>
        </w:rPr>
      </w:pPr>
      <w:bookmarkStart w:id="58" w:name="_Toc247527638"/>
      <w:bookmarkEnd w:id="58"/>
      <w:bookmarkStart w:id="59" w:name="_Toc247514037"/>
      <w:bookmarkEnd w:id="59"/>
      <w:bookmarkStart w:id="60" w:name="_Toc300835034"/>
      <w:bookmarkEnd w:id="60"/>
      <w:bookmarkStart w:id="61" w:name="_Toc525660233"/>
      <w:bookmarkEnd w:id="61"/>
      <w:r>
        <w:rPr>
          <w:rFonts w:hint="eastAsia" w:ascii="宋体" w:hAnsi="宋体"/>
          <w:bCs/>
          <w:color w:val="auto"/>
          <w:sz w:val="24"/>
        </w:rPr>
        <w:t>1.2 语言文字</w:t>
      </w:r>
    </w:p>
    <w:p>
      <w:pPr>
        <w:spacing w:line="500" w:lineRule="atLeast"/>
        <w:ind w:firstLine="480" w:firstLineChars="200"/>
        <w:rPr>
          <w:rFonts w:ascii="宋体" w:hAnsi="宋体"/>
          <w:color w:val="auto"/>
          <w:sz w:val="24"/>
        </w:rPr>
      </w:pPr>
      <w:r>
        <w:rPr>
          <w:rFonts w:hint="eastAsia" w:ascii="宋体" w:hAnsi="宋体"/>
          <w:color w:val="auto"/>
          <w:sz w:val="24"/>
        </w:rPr>
        <w:t>合同使用的语言文字为中文。专用术语使用外文的，应附有中文注释。</w:t>
      </w:r>
    </w:p>
    <w:p>
      <w:pPr>
        <w:spacing w:before="260" w:after="260" w:line="500" w:lineRule="atLeast"/>
        <w:ind w:firstLine="117" w:firstLineChars="49"/>
        <w:rPr>
          <w:rFonts w:ascii="宋体" w:hAnsi="宋体"/>
          <w:bCs/>
          <w:color w:val="auto"/>
          <w:sz w:val="24"/>
        </w:rPr>
      </w:pPr>
      <w:bookmarkStart w:id="62" w:name="_Toc247527639"/>
      <w:bookmarkEnd w:id="62"/>
      <w:bookmarkStart w:id="63" w:name="_Toc247514038"/>
      <w:bookmarkEnd w:id="63"/>
      <w:bookmarkStart w:id="64" w:name="_Toc525660234"/>
      <w:bookmarkEnd w:id="64"/>
      <w:bookmarkStart w:id="65" w:name="_Toc300835035"/>
      <w:bookmarkEnd w:id="65"/>
      <w:r>
        <w:rPr>
          <w:rFonts w:hint="eastAsia" w:ascii="宋体" w:hAnsi="宋体"/>
          <w:bCs/>
          <w:color w:val="auto"/>
          <w:sz w:val="24"/>
        </w:rPr>
        <w:t>1.3 法律</w:t>
      </w:r>
    </w:p>
    <w:p>
      <w:pPr>
        <w:spacing w:line="500" w:lineRule="atLeast"/>
        <w:ind w:firstLine="480" w:firstLineChars="200"/>
        <w:rPr>
          <w:rFonts w:ascii="宋体" w:hAnsi="宋体"/>
          <w:color w:val="auto"/>
          <w:sz w:val="24"/>
        </w:rPr>
      </w:pPr>
      <w:r>
        <w:rPr>
          <w:rFonts w:hint="eastAsia" w:ascii="宋体" w:hAnsi="宋体"/>
          <w:color w:val="auto"/>
          <w:sz w:val="24"/>
        </w:rPr>
        <w:t>适用于合同的法律包括中华人民共和国法律、行政法规、部门规章，以及工程所在地的地方法规、自治条例、单行条例和地方政府规章。</w:t>
      </w:r>
    </w:p>
    <w:p>
      <w:pPr>
        <w:spacing w:before="260" w:after="260" w:line="500" w:lineRule="atLeast"/>
        <w:ind w:firstLine="117" w:firstLineChars="49"/>
        <w:rPr>
          <w:rFonts w:ascii="宋体" w:hAnsi="宋体"/>
          <w:bCs/>
          <w:color w:val="auto"/>
          <w:sz w:val="24"/>
        </w:rPr>
      </w:pPr>
      <w:bookmarkStart w:id="66" w:name="_Toc247514039"/>
      <w:bookmarkEnd w:id="66"/>
      <w:bookmarkStart w:id="67" w:name="_Toc525660235"/>
      <w:bookmarkEnd w:id="67"/>
      <w:bookmarkStart w:id="68" w:name="_Toc247527640"/>
      <w:bookmarkEnd w:id="68"/>
      <w:bookmarkStart w:id="69" w:name="_Toc300835036"/>
      <w:bookmarkEnd w:id="69"/>
      <w:r>
        <w:rPr>
          <w:rFonts w:hint="eastAsia" w:ascii="宋体" w:hAnsi="宋体"/>
          <w:bCs/>
          <w:color w:val="auto"/>
          <w:sz w:val="24"/>
        </w:rPr>
        <w:t>1.4 合同文件的优先顺序</w:t>
      </w:r>
    </w:p>
    <w:p>
      <w:pPr>
        <w:spacing w:line="500" w:lineRule="atLeast"/>
        <w:ind w:firstLine="480" w:firstLineChars="200"/>
        <w:rPr>
          <w:rFonts w:ascii="宋体" w:hAnsi="宋体"/>
          <w:color w:val="auto"/>
          <w:sz w:val="24"/>
        </w:rPr>
      </w:pPr>
      <w:r>
        <w:rPr>
          <w:rFonts w:hint="eastAsia" w:ascii="宋体" w:hAnsi="宋体"/>
          <w:color w:val="auto"/>
          <w:sz w:val="24"/>
        </w:rPr>
        <w:t>组成合同的各项文件应互相解释，互为说明。除专用合同条款另有约定外，解释合同文件的优先顺序如下：</w:t>
      </w:r>
    </w:p>
    <w:p>
      <w:pPr>
        <w:pStyle w:val="51"/>
        <w:spacing w:line="500" w:lineRule="atLeas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1</w:t>
      </w:r>
      <w:r>
        <w:rPr>
          <w:rFonts w:hint="eastAsia" w:ascii="宋体" w:hAnsi="宋体" w:eastAsia="宋体"/>
          <w:color w:val="auto"/>
          <w:sz w:val="24"/>
          <w:szCs w:val="24"/>
        </w:rPr>
        <w:t>）合同协议书；</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2</w:t>
      </w:r>
      <w:r>
        <w:rPr>
          <w:rFonts w:hint="eastAsia" w:ascii="宋体" w:hAnsi="宋体" w:eastAsia="宋体"/>
          <w:color w:val="auto"/>
          <w:sz w:val="24"/>
          <w:szCs w:val="24"/>
        </w:rPr>
        <w:t>）中标通知书；</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3</w:t>
      </w:r>
      <w:r>
        <w:rPr>
          <w:rFonts w:hint="eastAsia" w:ascii="宋体" w:hAnsi="宋体" w:eastAsia="宋体"/>
          <w:color w:val="auto"/>
          <w:sz w:val="24"/>
          <w:szCs w:val="24"/>
        </w:rPr>
        <w:t>）专用合同条款；</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4</w:t>
      </w:r>
      <w:r>
        <w:rPr>
          <w:rFonts w:hint="eastAsia" w:ascii="宋体" w:hAnsi="宋体" w:eastAsia="宋体"/>
          <w:color w:val="auto"/>
          <w:sz w:val="24"/>
          <w:szCs w:val="24"/>
        </w:rPr>
        <w:t>）通用合同条款；</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5</w:t>
      </w:r>
      <w:r>
        <w:rPr>
          <w:rFonts w:hint="eastAsia" w:ascii="宋体" w:hAnsi="宋体" w:eastAsia="宋体"/>
          <w:color w:val="auto"/>
          <w:sz w:val="24"/>
          <w:szCs w:val="24"/>
        </w:rPr>
        <w:t>）招标文件（含澄清文件）；</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6</w:t>
      </w:r>
      <w:r>
        <w:rPr>
          <w:rFonts w:hint="eastAsia" w:ascii="宋体" w:hAnsi="宋体" w:eastAsia="宋体"/>
          <w:color w:val="auto"/>
          <w:sz w:val="24"/>
          <w:szCs w:val="24"/>
        </w:rPr>
        <w:t>）投标文件（含澄清文件、定标文件、投标函及投标函附表）；</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7</w:t>
      </w:r>
      <w:r>
        <w:rPr>
          <w:rFonts w:hint="eastAsia" w:ascii="宋体" w:hAnsi="宋体" w:eastAsia="宋体"/>
          <w:color w:val="auto"/>
          <w:sz w:val="24"/>
          <w:szCs w:val="24"/>
        </w:rPr>
        <w:t>）发包人要求；</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8</w:t>
      </w:r>
      <w:r>
        <w:rPr>
          <w:rFonts w:hint="eastAsia" w:ascii="宋体" w:hAnsi="宋体" w:eastAsia="宋体"/>
          <w:color w:val="auto"/>
          <w:sz w:val="24"/>
          <w:szCs w:val="24"/>
        </w:rPr>
        <w:t>）承包人建议书；</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9</w:t>
      </w:r>
      <w:r>
        <w:rPr>
          <w:rFonts w:hint="eastAsia" w:ascii="宋体" w:hAnsi="宋体" w:eastAsia="宋体"/>
          <w:color w:val="auto"/>
          <w:sz w:val="24"/>
          <w:szCs w:val="24"/>
        </w:rPr>
        <w:t>）价格清单；</w:t>
      </w:r>
    </w:p>
    <w:p>
      <w:pPr>
        <w:pStyle w:val="51"/>
        <w:spacing w:line="500" w:lineRule="atLeast"/>
        <w:ind w:firstLine="600" w:firstLineChars="250"/>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10</w:t>
      </w:r>
      <w:r>
        <w:rPr>
          <w:rFonts w:hint="eastAsia" w:ascii="宋体" w:hAnsi="宋体" w:eastAsia="宋体"/>
          <w:color w:val="auto"/>
          <w:sz w:val="24"/>
          <w:szCs w:val="24"/>
        </w:rPr>
        <w:t>）其他合同文件。</w:t>
      </w:r>
    </w:p>
    <w:p>
      <w:pPr>
        <w:spacing w:before="260" w:after="260" w:line="500" w:lineRule="atLeast"/>
        <w:ind w:firstLine="117" w:firstLineChars="49"/>
        <w:rPr>
          <w:rFonts w:ascii="宋体" w:hAnsi="宋体"/>
          <w:bCs/>
          <w:color w:val="auto"/>
          <w:sz w:val="24"/>
        </w:rPr>
      </w:pPr>
      <w:bookmarkStart w:id="70" w:name="_Toc247527641"/>
      <w:bookmarkEnd w:id="70"/>
      <w:bookmarkStart w:id="71" w:name="_Toc247514040"/>
      <w:bookmarkEnd w:id="71"/>
      <w:bookmarkStart w:id="72" w:name="_Toc525660236"/>
      <w:bookmarkEnd w:id="72"/>
      <w:bookmarkStart w:id="73" w:name="_Toc300835037"/>
      <w:bookmarkEnd w:id="73"/>
      <w:r>
        <w:rPr>
          <w:rFonts w:hint="eastAsia" w:ascii="宋体" w:hAnsi="宋体"/>
          <w:bCs/>
          <w:color w:val="auto"/>
          <w:sz w:val="24"/>
        </w:rPr>
        <w:t>1.5 合同协议书</w:t>
      </w:r>
    </w:p>
    <w:p>
      <w:pPr>
        <w:spacing w:line="500" w:lineRule="atLeast"/>
        <w:ind w:firstLine="480" w:firstLineChars="200"/>
        <w:rPr>
          <w:rFonts w:ascii="宋体" w:hAnsi="宋体"/>
          <w:color w:val="auto"/>
          <w:sz w:val="24"/>
        </w:rPr>
      </w:pPr>
      <w:r>
        <w:rPr>
          <w:rFonts w:hint="eastAsia" w:ascii="宋体" w:hAnsi="宋体"/>
          <w:color w:val="auto"/>
          <w:sz w:val="24"/>
        </w:rPr>
        <w:t>承包人按中标通知书规定的时间与发包人签订合同协议书。除法律另有规定或合同另有约定外，发包人和承包人的法定代表人或其委托代理人在合同协议书上签字并盖单位章后，合同生效。</w:t>
      </w:r>
    </w:p>
    <w:p>
      <w:pPr>
        <w:spacing w:before="260" w:after="260" w:line="500" w:lineRule="atLeast"/>
        <w:ind w:firstLine="117" w:firstLineChars="49"/>
        <w:rPr>
          <w:rFonts w:ascii="宋体" w:hAnsi="宋体"/>
          <w:bCs/>
          <w:color w:val="auto"/>
          <w:sz w:val="24"/>
        </w:rPr>
      </w:pPr>
      <w:bookmarkStart w:id="74" w:name="_Toc247527642"/>
      <w:bookmarkEnd w:id="74"/>
      <w:bookmarkStart w:id="75" w:name="_Toc525660237"/>
      <w:bookmarkEnd w:id="75"/>
      <w:bookmarkStart w:id="76" w:name="_Toc247514041"/>
      <w:bookmarkEnd w:id="76"/>
      <w:bookmarkStart w:id="77" w:name="_Toc300835038"/>
      <w:bookmarkEnd w:id="77"/>
      <w:r>
        <w:rPr>
          <w:rFonts w:hint="eastAsia" w:ascii="宋体" w:hAnsi="宋体"/>
          <w:bCs/>
          <w:color w:val="auto"/>
          <w:sz w:val="24"/>
        </w:rPr>
        <w:t>1.6 文件的提供和照管</w:t>
      </w:r>
    </w:p>
    <w:p>
      <w:pPr>
        <w:spacing w:line="500" w:lineRule="atLeast"/>
        <w:ind w:firstLine="480" w:firstLineChars="200"/>
        <w:rPr>
          <w:rFonts w:ascii="宋体" w:hAnsi="宋体"/>
          <w:color w:val="auto"/>
          <w:sz w:val="24"/>
        </w:rPr>
      </w:pPr>
      <w:r>
        <w:rPr>
          <w:rFonts w:hint="eastAsia" w:ascii="宋体" w:hAnsi="宋体"/>
          <w:color w:val="auto"/>
          <w:sz w:val="24"/>
        </w:rPr>
        <w:t>1.6.1 承包人文件的提供</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pacing w:line="500" w:lineRule="atLeast"/>
        <w:ind w:firstLine="480" w:firstLineChars="200"/>
        <w:rPr>
          <w:rFonts w:ascii="宋体" w:hAnsi="宋体"/>
          <w:color w:val="auto"/>
          <w:sz w:val="24"/>
        </w:rPr>
      </w:pPr>
      <w:r>
        <w:rPr>
          <w:rFonts w:hint="eastAsia" w:ascii="宋体" w:hAnsi="宋体"/>
          <w:color w:val="auto"/>
          <w:sz w:val="24"/>
        </w:rPr>
        <w:t>1.6.2 发包人提供的文件</w:t>
      </w:r>
    </w:p>
    <w:p>
      <w:pPr>
        <w:spacing w:line="500" w:lineRule="atLeast"/>
        <w:ind w:firstLine="480" w:firstLineChars="200"/>
        <w:rPr>
          <w:rFonts w:ascii="宋体" w:hAnsi="宋体"/>
          <w:color w:val="auto"/>
          <w:sz w:val="24"/>
        </w:rPr>
      </w:pPr>
      <w:r>
        <w:rPr>
          <w:rFonts w:hint="eastAsia" w:ascii="宋体" w:hAnsi="宋体"/>
          <w:color w:val="auto"/>
          <w:sz w:val="24"/>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pacing w:line="500" w:lineRule="atLeast"/>
        <w:ind w:firstLine="480" w:firstLineChars="200"/>
        <w:rPr>
          <w:rFonts w:ascii="宋体" w:hAnsi="宋体"/>
          <w:color w:val="auto"/>
          <w:sz w:val="24"/>
        </w:rPr>
      </w:pPr>
      <w:r>
        <w:rPr>
          <w:rFonts w:hint="eastAsia" w:ascii="宋体" w:hAnsi="宋体"/>
          <w:color w:val="auto"/>
          <w:sz w:val="24"/>
        </w:rPr>
        <w:t>1.6.3 文件错误的通知</w:t>
      </w:r>
    </w:p>
    <w:p>
      <w:pPr>
        <w:spacing w:line="500" w:lineRule="atLeast"/>
        <w:ind w:firstLine="480" w:firstLineChars="200"/>
        <w:rPr>
          <w:rFonts w:ascii="宋体" w:hAnsi="宋体"/>
          <w:color w:val="auto"/>
          <w:sz w:val="24"/>
        </w:rPr>
      </w:pPr>
      <w:r>
        <w:rPr>
          <w:rFonts w:hint="eastAsia" w:ascii="宋体" w:hAnsi="宋体"/>
          <w:color w:val="auto"/>
          <w:sz w:val="24"/>
        </w:rPr>
        <w:t>任何一方发现了文件中存在的明显错误或疏忽，应及时通知另一方。</w:t>
      </w:r>
    </w:p>
    <w:p>
      <w:pPr>
        <w:spacing w:line="500" w:lineRule="atLeast"/>
        <w:ind w:firstLine="480" w:firstLineChars="200"/>
        <w:rPr>
          <w:rFonts w:ascii="宋体" w:hAnsi="宋体"/>
          <w:color w:val="auto"/>
          <w:sz w:val="24"/>
        </w:rPr>
      </w:pPr>
      <w:r>
        <w:rPr>
          <w:rFonts w:hint="eastAsia" w:ascii="宋体" w:hAnsi="宋体"/>
          <w:color w:val="auto"/>
          <w:sz w:val="24"/>
        </w:rPr>
        <w:t>1.6.4 文件的照管</w:t>
      </w:r>
    </w:p>
    <w:p>
      <w:pPr>
        <w:spacing w:line="500" w:lineRule="atLeast"/>
        <w:ind w:firstLine="480" w:firstLineChars="200"/>
        <w:rPr>
          <w:rFonts w:ascii="宋体" w:hAnsi="宋体"/>
          <w:color w:val="auto"/>
          <w:sz w:val="24"/>
        </w:rPr>
      </w:pPr>
      <w:bookmarkStart w:id="78" w:name="_Toc247527643"/>
      <w:bookmarkStart w:id="79" w:name="_Toc247514042"/>
      <w:r>
        <w:rPr>
          <w:rFonts w:hint="eastAsia" w:ascii="宋体" w:hAnsi="宋体"/>
          <w:color w:val="auto"/>
          <w:sz w:val="24"/>
        </w:rPr>
        <w:t>承包人应在现场保留一份合同、发包人要求中列出的所有文件、承包人文件、变更以及其它根据合同收发的往来信函。发包人有权在任何合理的时间查阅和使用上述所有文件。</w:t>
      </w:r>
    </w:p>
    <w:bookmarkEnd w:id="78"/>
    <w:bookmarkEnd w:id="79"/>
    <w:p>
      <w:pPr>
        <w:spacing w:before="260" w:after="260" w:line="500" w:lineRule="atLeast"/>
        <w:ind w:firstLine="117" w:firstLineChars="49"/>
        <w:rPr>
          <w:rFonts w:ascii="宋体" w:hAnsi="宋体"/>
          <w:bCs/>
          <w:color w:val="auto"/>
          <w:sz w:val="24"/>
        </w:rPr>
      </w:pPr>
      <w:bookmarkStart w:id="80" w:name="_Toc525660238"/>
      <w:bookmarkEnd w:id="80"/>
      <w:bookmarkStart w:id="81" w:name="_Toc300835039"/>
      <w:bookmarkEnd w:id="81"/>
      <w:r>
        <w:rPr>
          <w:rFonts w:hint="eastAsia" w:ascii="宋体" w:hAnsi="宋体"/>
          <w:bCs/>
          <w:color w:val="auto"/>
          <w:sz w:val="24"/>
        </w:rPr>
        <w:t>1.7 联络</w:t>
      </w:r>
    </w:p>
    <w:p>
      <w:pPr>
        <w:spacing w:line="500" w:lineRule="atLeast"/>
        <w:ind w:firstLine="480" w:firstLineChars="200"/>
        <w:rPr>
          <w:rFonts w:ascii="宋体" w:hAnsi="宋体"/>
          <w:color w:val="auto"/>
          <w:sz w:val="24"/>
        </w:rPr>
      </w:pPr>
      <w:r>
        <w:rPr>
          <w:rFonts w:hint="eastAsia" w:ascii="宋体" w:hAnsi="宋体"/>
          <w:color w:val="auto"/>
          <w:sz w:val="24"/>
        </w:rPr>
        <w:t>1.7.1 与合同有关的通知、批准、证明、证书、指示、要求、请求、同意、意见、确定和决定等，均应采用书面形式。</w:t>
      </w:r>
    </w:p>
    <w:p>
      <w:pPr>
        <w:spacing w:line="500" w:lineRule="atLeast"/>
        <w:ind w:firstLine="480" w:firstLineChars="200"/>
        <w:rPr>
          <w:rFonts w:ascii="宋体" w:hAnsi="宋体"/>
          <w:color w:val="auto"/>
          <w:sz w:val="24"/>
        </w:rPr>
      </w:pPr>
      <w:r>
        <w:rPr>
          <w:rFonts w:hint="eastAsia" w:ascii="宋体" w:hAnsi="宋体"/>
          <w:color w:val="auto"/>
          <w:sz w:val="24"/>
        </w:rPr>
        <w:t>1.7.2 第1.7.1 项中的通知、批准、证明、证书、指示、要求、请求、同意、意见、确定和决定等来往函件，均应在合同约定的期限内送达指定的地点和指定的接收人，并办理签收手续。</w:t>
      </w:r>
    </w:p>
    <w:p>
      <w:pPr>
        <w:spacing w:before="260" w:after="260" w:line="500" w:lineRule="atLeast"/>
        <w:ind w:firstLine="117" w:firstLineChars="49"/>
        <w:rPr>
          <w:rFonts w:ascii="宋体" w:hAnsi="宋体"/>
          <w:bCs/>
          <w:color w:val="auto"/>
          <w:sz w:val="24"/>
        </w:rPr>
      </w:pPr>
      <w:bookmarkStart w:id="82" w:name="_Toc247527644"/>
      <w:bookmarkEnd w:id="82"/>
      <w:bookmarkStart w:id="83" w:name="_Toc300835040"/>
      <w:bookmarkEnd w:id="83"/>
      <w:bookmarkStart w:id="84" w:name="_Toc525660239"/>
      <w:bookmarkEnd w:id="84"/>
      <w:bookmarkStart w:id="85" w:name="_Toc247514043"/>
      <w:bookmarkEnd w:id="85"/>
      <w:r>
        <w:rPr>
          <w:rFonts w:hint="eastAsia" w:ascii="宋体" w:hAnsi="宋体"/>
          <w:bCs/>
          <w:color w:val="auto"/>
          <w:sz w:val="24"/>
        </w:rPr>
        <w:t>1.8 转让</w:t>
      </w:r>
    </w:p>
    <w:p>
      <w:pPr>
        <w:spacing w:line="500" w:lineRule="atLeast"/>
        <w:ind w:firstLine="480" w:firstLineChars="200"/>
        <w:rPr>
          <w:rFonts w:ascii="宋体" w:hAnsi="宋体"/>
          <w:color w:val="auto"/>
          <w:sz w:val="24"/>
        </w:rPr>
      </w:pPr>
      <w:r>
        <w:rPr>
          <w:rFonts w:hint="eastAsia" w:ascii="宋体" w:hAnsi="宋体"/>
          <w:color w:val="auto"/>
          <w:sz w:val="24"/>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spacing w:before="260" w:after="260" w:line="500" w:lineRule="atLeast"/>
        <w:ind w:firstLine="117" w:firstLineChars="49"/>
        <w:rPr>
          <w:rFonts w:ascii="宋体" w:hAnsi="宋体"/>
          <w:bCs/>
          <w:color w:val="auto"/>
          <w:sz w:val="24"/>
        </w:rPr>
      </w:pPr>
      <w:bookmarkStart w:id="86" w:name="_Toc247514044"/>
      <w:bookmarkEnd w:id="86"/>
      <w:bookmarkStart w:id="87" w:name="_Toc300835041"/>
      <w:bookmarkEnd w:id="87"/>
      <w:bookmarkStart w:id="88" w:name="_Toc247527645"/>
      <w:bookmarkEnd w:id="88"/>
      <w:bookmarkStart w:id="89" w:name="_Toc525660240"/>
      <w:bookmarkEnd w:id="89"/>
      <w:r>
        <w:rPr>
          <w:rFonts w:hint="eastAsia" w:ascii="宋体" w:hAnsi="宋体"/>
          <w:bCs/>
          <w:color w:val="auto"/>
          <w:sz w:val="24"/>
        </w:rPr>
        <w:t>1.9 严禁贿赂</w:t>
      </w:r>
    </w:p>
    <w:p>
      <w:pPr>
        <w:spacing w:line="500" w:lineRule="atLeast"/>
        <w:ind w:firstLine="480" w:firstLineChars="200"/>
        <w:rPr>
          <w:rFonts w:ascii="宋体" w:hAnsi="宋体"/>
          <w:color w:val="auto"/>
          <w:sz w:val="24"/>
        </w:rPr>
      </w:pPr>
      <w:r>
        <w:rPr>
          <w:rFonts w:hint="eastAsia" w:ascii="宋体" w:hAnsi="宋体"/>
          <w:color w:val="auto"/>
          <w:sz w:val="24"/>
        </w:rPr>
        <w:t>合同双方当事人不得以贿赂或变相贿赂的方式，谋取不当利益或损害对方权益。因贿赂造成对方损失的，行为人应赔偿损失，并承担相应的法律责任。</w:t>
      </w:r>
    </w:p>
    <w:p>
      <w:pPr>
        <w:spacing w:before="260" w:after="260" w:line="500" w:lineRule="atLeast"/>
        <w:ind w:firstLine="117" w:firstLineChars="49"/>
        <w:rPr>
          <w:rFonts w:ascii="宋体" w:hAnsi="宋体"/>
          <w:bCs/>
          <w:color w:val="auto"/>
          <w:sz w:val="24"/>
        </w:rPr>
      </w:pPr>
      <w:bookmarkStart w:id="90" w:name="_Toc525660241"/>
      <w:bookmarkEnd w:id="90"/>
      <w:bookmarkStart w:id="91" w:name="_Toc300835042"/>
      <w:bookmarkEnd w:id="91"/>
      <w:bookmarkStart w:id="92" w:name="_Toc247514045"/>
      <w:bookmarkEnd w:id="92"/>
      <w:bookmarkStart w:id="93" w:name="_Toc247527646"/>
      <w:bookmarkEnd w:id="93"/>
      <w:r>
        <w:rPr>
          <w:rFonts w:hint="eastAsia" w:ascii="宋体" w:hAnsi="宋体"/>
          <w:bCs/>
          <w:color w:val="auto"/>
          <w:sz w:val="24"/>
        </w:rPr>
        <w:t>1.10 化石、文物</w:t>
      </w:r>
    </w:p>
    <w:p>
      <w:pPr>
        <w:spacing w:line="500" w:lineRule="atLeast"/>
        <w:ind w:firstLine="480" w:firstLineChars="200"/>
        <w:rPr>
          <w:rFonts w:ascii="宋体" w:hAnsi="宋体"/>
          <w:color w:val="auto"/>
          <w:sz w:val="24"/>
        </w:rPr>
      </w:pPr>
      <w:r>
        <w:rPr>
          <w:rFonts w:hint="eastAsia" w:ascii="宋体" w:hAnsi="宋体"/>
          <w:color w:val="auto"/>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500" w:lineRule="atLeast"/>
        <w:ind w:firstLine="480" w:firstLineChars="200"/>
        <w:rPr>
          <w:rFonts w:ascii="宋体" w:hAnsi="宋体"/>
          <w:color w:val="auto"/>
          <w:sz w:val="24"/>
        </w:rPr>
      </w:pPr>
      <w:r>
        <w:rPr>
          <w:rFonts w:hint="eastAsia" w:ascii="宋体" w:hAnsi="宋体"/>
          <w:color w:val="auto"/>
          <w:sz w:val="24"/>
        </w:rPr>
        <w:t>1.10.2 承包人发现文物后不及时报告或隐瞒不报，致使文物丢失或损坏的，应赔偿损失，并承担相应的法律责任。</w:t>
      </w:r>
    </w:p>
    <w:p>
      <w:pPr>
        <w:spacing w:before="260" w:after="260" w:line="500" w:lineRule="atLeast"/>
        <w:ind w:firstLine="117" w:firstLineChars="49"/>
        <w:rPr>
          <w:rFonts w:ascii="宋体" w:hAnsi="宋体"/>
          <w:bCs/>
          <w:color w:val="auto"/>
          <w:sz w:val="24"/>
        </w:rPr>
      </w:pPr>
      <w:bookmarkStart w:id="94" w:name="_Toc247514046"/>
      <w:bookmarkEnd w:id="94"/>
      <w:bookmarkStart w:id="95" w:name="_Toc525660242"/>
      <w:bookmarkEnd w:id="95"/>
      <w:bookmarkStart w:id="96" w:name="_Toc247527647"/>
      <w:bookmarkEnd w:id="96"/>
      <w:bookmarkStart w:id="97" w:name="_Toc300835043"/>
      <w:bookmarkEnd w:id="97"/>
      <w:r>
        <w:rPr>
          <w:rFonts w:hint="eastAsia" w:ascii="宋体" w:hAnsi="宋体"/>
          <w:bCs/>
          <w:color w:val="auto"/>
          <w:sz w:val="24"/>
        </w:rPr>
        <w:t>1.11 知识产权</w:t>
      </w:r>
    </w:p>
    <w:p>
      <w:pPr>
        <w:spacing w:line="500" w:lineRule="atLeast"/>
        <w:ind w:firstLine="480" w:firstLineChars="200"/>
        <w:rPr>
          <w:rFonts w:ascii="宋体" w:hAnsi="宋体"/>
          <w:color w:val="auto"/>
          <w:sz w:val="24"/>
        </w:rPr>
      </w:pPr>
      <w:r>
        <w:rPr>
          <w:rFonts w:hint="eastAsia" w:ascii="宋体" w:hAnsi="宋体"/>
          <w:color w:val="auto"/>
          <w:sz w:val="24"/>
        </w:rPr>
        <w:t>1.11.1除专用合同条款另有约定外，承包人完成的设计工作成果和建造完成的建筑物，除署名权以外的著作权以及建筑物形象使用收益等其他知识产权均归发包人享有。</w:t>
      </w:r>
    </w:p>
    <w:p>
      <w:pPr>
        <w:spacing w:line="500" w:lineRule="atLeast"/>
        <w:ind w:firstLine="480" w:firstLineChars="200"/>
        <w:rPr>
          <w:rFonts w:ascii="宋体" w:hAnsi="宋体"/>
          <w:color w:val="auto"/>
          <w:sz w:val="24"/>
        </w:rPr>
      </w:pPr>
      <w:r>
        <w:rPr>
          <w:rFonts w:hint="eastAsia" w:ascii="宋体" w:hAnsi="宋体"/>
          <w:color w:val="auto"/>
          <w:sz w:val="24"/>
        </w:rPr>
        <w:t>1.11.2 承包人在进行设计，以及使用任何材料、承包人设备、工程设备或采用施工工艺时，因侵犯专利权或其他知识产权所引起的责任，由承包人承担。</w:t>
      </w:r>
    </w:p>
    <w:p>
      <w:pPr>
        <w:spacing w:line="500" w:lineRule="atLeast"/>
        <w:ind w:firstLine="480" w:firstLineChars="200"/>
        <w:rPr>
          <w:rFonts w:ascii="宋体" w:hAnsi="宋体"/>
          <w:color w:val="auto"/>
          <w:sz w:val="24"/>
        </w:rPr>
      </w:pPr>
      <w:bookmarkStart w:id="98" w:name="_Toc247514047"/>
      <w:bookmarkStart w:id="99" w:name="_Toc247527648"/>
      <w:r>
        <w:rPr>
          <w:rFonts w:hint="eastAsia" w:ascii="宋体" w:hAnsi="宋体"/>
          <w:color w:val="auto"/>
          <w:sz w:val="24"/>
        </w:rPr>
        <w:t>1.11.3 承包人在投标文件中采用专利技术的，专利技术的使用费包含在投标报价内。</w:t>
      </w:r>
    </w:p>
    <w:bookmarkEnd w:id="98"/>
    <w:bookmarkEnd w:id="99"/>
    <w:p>
      <w:pPr>
        <w:spacing w:before="260" w:after="260" w:line="500" w:lineRule="atLeast"/>
        <w:ind w:firstLine="117" w:firstLineChars="49"/>
        <w:rPr>
          <w:rFonts w:ascii="宋体" w:hAnsi="宋体"/>
          <w:bCs/>
          <w:color w:val="auto"/>
          <w:sz w:val="24"/>
        </w:rPr>
      </w:pPr>
      <w:bookmarkStart w:id="100" w:name="_Toc525660243"/>
      <w:bookmarkEnd w:id="100"/>
      <w:bookmarkStart w:id="101" w:name="_Toc300835044"/>
      <w:bookmarkEnd w:id="101"/>
      <w:r>
        <w:rPr>
          <w:rFonts w:hint="eastAsia" w:ascii="宋体" w:hAnsi="宋体"/>
          <w:bCs/>
          <w:color w:val="auto"/>
          <w:sz w:val="24"/>
        </w:rPr>
        <w:t>1.12 文件及信息的保密</w:t>
      </w:r>
    </w:p>
    <w:p>
      <w:pPr>
        <w:spacing w:line="500" w:lineRule="atLeast"/>
        <w:ind w:firstLine="480" w:firstLineChars="200"/>
        <w:rPr>
          <w:rFonts w:ascii="宋体" w:hAnsi="宋体"/>
          <w:color w:val="auto"/>
          <w:sz w:val="24"/>
        </w:rPr>
      </w:pPr>
      <w:r>
        <w:rPr>
          <w:rFonts w:hint="eastAsia" w:ascii="宋体" w:hAnsi="宋体"/>
          <w:color w:val="auto"/>
          <w:sz w:val="24"/>
        </w:rPr>
        <w:t>未经对方同意，任何一方当事人不得将有关文件、技术秘密、需要保密的资料和信息泄露给他人或公开发表与引用。</w:t>
      </w:r>
    </w:p>
    <w:p>
      <w:pPr>
        <w:spacing w:before="260" w:after="260" w:line="500" w:lineRule="atLeast"/>
        <w:ind w:firstLine="117" w:firstLineChars="49"/>
        <w:rPr>
          <w:rFonts w:ascii="宋体" w:hAnsi="宋体"/>
          <w:bCs/>
          <w:color w:val="auto"/>
          <w:sz w:val="24"/>
        </w:rPr>
      </w:pPr>
      <w:bookmarkStart w:id="102" w:name="_Toc247514048"/>
      <w:bookmarkEnd w:id="102"/>
      <w:bookmarkStart w:id="103" w:name="_Toc247527649"/>
      <w:bookmarkEnd w:id="103"/>
      <w:bookmarkStart w:id="104" w:name="_Toc525660244"/>
      <w:bookmarkEnd w:id="104"/>
      <w:bookmarkStart w:id="105" w:name="_Toc300835045"/>
      <w:bookmarkEnd w:id="105"/>
      <w:bookmarkStart w:id="106" w:name="_Toc265955390"/>
      <w:bookmarkEnd w:id="106"/>
      <w:r>
        <w:rPr>
          <w:rFonts w:hint="eastAsia" w:ascii="宋体" w:hAnsi="宋体"/>
          <w:bCs/>
          <w:color w:val="auto"/>
          <w:sz w:val="24"/>
        </w:rPr>
        <w:t>1.13 发包人要求中的错误（A）</w:t>
      </w:r>
    </w:p>
    <w:p>
      <w:pPr>
        <w:spacing w:line="500" w:lineRule="atLeast"/>
        <w:ind w:firstLine="420"/>
        <w:rPr>
          <w:rFonts w:ascii="宋体" w:hAnsi="宋体"/>
          <w:color w:val="auto"/>
          <w:sz w:val="24"/>
        </w:rPr>
      </w:pPr>
      <w:r>
        <w:rPr>
          <w:rFonts w:hint="eastAsia" w:ascii="宋体" w:hAnsi="宋体"/>
          <w:color w:val="auto"/>
          <w:sz w:val="24"/>
        </w:rPr>
        <w:t>1.13.1承包人应认真阅读、复核发包人要求，发现错误的，应及时书面通知发包人。</w:t>
      </w:r>
    </w:p>
    <w:p>
      <w:pPr>
        <w:spacing w:line="500" w:lineRule="atLeast"/>
        <w:ind w:firstLine="420"/>
        <w:rPr>
          <w:rFonts w:ascii="宋体" w:hAnsi="宋体"/>
          <w:color w:val="auto"/>
          <w:sz w:val="24"/>
        </w:rPr>
      </w:pPr>
      <w:r>
        <w:rPr>
          <w:rFonts w:hint="eastAsia" w:ascii="宋体" w:hAnsi="宋体"/>
          <w:color w:val="auto"/>
          <w:sz w:val="24"/>
        </w:rPr>
        <w:t>1.13.2发包人要求中的错误导致承包人增加费用和(或)工期延误的，发包人应承担由此增加的费用和（或）工期延误，并向承包人支付合理利润。</w:t>
      </w:r>
    </w:p>
    <w:p>
      <w:pPr>
        <w:spacing w:before="260" w:after="260" w:line="500" w:lineRule="atLeast"/>
        <w:ind w:firstLine="117" w:firstLineChars="49"/>
        <w:rPr>
          <w:rFonts w:ascii="宋体" w:hAnsi="宋体"/>
          <w:bCs/>
          <w:color w:val="auto"/>
          <w:sz w:val="24"/>
        </w:rPr>
      </w:pPr>
      <w:bookmarkStart w:id="107" w:name="_Toc525660245"/>
      <w:bookmarkEnd w:id="107"/>
      <w:bookmarkStart w:id="108" w:name="_Toc300835046"/>
      <w:bookmarkEnd w:id="108"/>
      <w:r>
        <w:rPr>
          <w:rFonts w:hint="eastAsia" w:ascii="宋体" w:hAnsi="宋体"/>
          <w:bCs/>
          <w:color w:val="auto"/>
          <w:sz w:val="24"/>
        </w:rPr>
        <w:t>1.13 发包人要求中的错误（B）</w:t>
      </w:r>
    </w:p>
    <w:p>
      <w:pPr>
        <w:spacing w:line="500" w:lineRule="atLeast"/>
        <w:ind w:firstLine="420"/>
        <w:rPr>
          <w:rFonts w:ascii="宋体" w:hAnsi="宋体"/>
          <w:color w:val="auto"/>
          <w:sz w:val="24"/>
        </w:rPr>
      </w:pPr>
      <w:r>
        <w:rPr>
          <w:rFonts w:hint="eastAsia" w:ascii="宋体" w:hAnsi="宋体"/>
          <w:color w:val="auto"/>
          <w:sz w:val="24"/>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500" w:lineRule="atLeast"/>
        <w:ind w:firstLine="420"/>
        <w:rPr>
          <w:rFonts w:ascii="宋体" w:hAnsi="宋体"/>
          <w:color w:val="auto"/>
          <w:sz w:val="24"/>
        </w:rPr>
      </w:pPr>
      <w:r>
        <w:rPr>
          <w:rFonts w:hint="eastAsia" w:ascii="宋体" w:hAnsi="宋体"/>
          <w:color w:val="auto"/>
          <w:sz w:val="24"/>
        </w:rPr>
        <w:t>1.13.2 承包人未发现发包人要求中存在错误的，承包人自行承担由此导致的费用增加和(或)工期延误，但专用合同条款另有约定的除外。</w:t>
      </w:r>
    </w:p>
    <w:p>
      <w:pPr>
        <w:spacing w:line="500" w:lineRule="atLeast"/>
        <w:ind w:firstLine="420"/>
        <w:rPr>
          <w:rFonts w:ascii="宋体" w:hAnsi="宋体"/>
          <w:color w:val="auto"/>
          <w:sz w:val="24"/>
        </w:rPr>
      </w:pPr>
      <w:r>
        <w:rPr>
          <w:rFonts w:hint="eastAsia" w:ascii="宋体" w:hAnsi="宋体"/>
          <w:color w:val="auto"/>
          <w:sz w:val="24"/>
        </w:rPr>
        <w:t>1.13.3 无论承包人发现与否，在任何情况下，发包人要求中的下列错误导致承包人增加的费用和(或)延误的工期，由发包人承担，并向承包人支付合理利润。</w:t>
      </w:r>
    </w:p>
    <w:p>
      <w:pPr>
        <w:spacing w:line="500" w:lineRule="atLeast"/>
        <w:ind w:firstLine="420"/>
        <w:rPr>
          <w:rFonts w:ascii="宋体" w:hAnsi="宋体"/>
          <w:color w:val="auto"/>
          <w:sz w:val="24"/>
        </w:rPr>
      </w:pPr>
      <w:r>
        <w:rPr>
          <w:rFonts w:hint="eastAsia" w:ascii="宋体" w:hAnsi="宋体"/>
          <w:color w:val="auto"/>
          <w:sz w:val="24"/>
        </w:rPr>
        <w:t>（1）发包人要求中引用的原始数据和资料；</w:t>
      </w:r>
    </w:p>
    <w:p>
      <w:pPr>
        <w:spacing w:line="500" w:lineRule="atLeast"/>
        <w:ind w:firstLine="420"/>
        <w:rPr>
          <w:rFonts w:ascii="宋体" w:hAnsi="宋体"/>
          <w:color w:val="auto"/>
          <w:sz w:val="24"/>
        </w:rPr>
      </w:pPr>
      <w:r>
        <w:rPr>
          <w:rFonts w:hint="eastAsia" w:ascii="宋体" w:hAnsi="宋体"/>
          <w:color w:val="auto"/>
          <w:sz w:val="24"/>
        </w:rPr>
        <w:t>（2）对工程或其任何部分的功能要求；</w:t>
      </w:r>
    </w:p>
    <w:p>
      <w:pPr>
        <w:spacing w:line="500" w:lineRule="atLeast"/>
        <w:ind w:firstLine="420"/>
        <w:rPr>
          <w:rFonts w:ascii="宋体" w:hAnsi="宋体"/>
          <w:color w:val="auto"/>
          <w:sz w:val="24"/>
        </w:rPr>
      </w:pPr>
      <w:r>
        <w:rPr>
          <w:rFonts w:hint="eastAsia" w:ascii="宋体" w:hAnsi="宋体"/>
          <w:color w:val="auto"/>
          <w:sz w:val="24"/>
        </w:rPr>
        <w:t>（3）对工程的工艺安排或要求；</w:t>
      </w:r>
    </w:p>
    <w:p>
      <w:pPr>
        <w:spacing w:line="500" w:lineRule="atLeast"/>
        <w:ind w:firstLine="420"/>
        <w:rPr>
          <w:rFonts w:ascii="宋体" w:hAnsi="宋体"/>
          <w:color w:val="auto"/>
          <w:sz w:val="24"/>
        </w:rPr>
      </w:pPr>
      <w:r>
        <w:rPr>
          <w:rFonts w:hint="eastAsia" w:ascii="宋体" w:hAnsi="宋体"/>
          <w:color w:val="auto"/>
          <w:sz w:val="24"/>
        </w:rPr>
        <w:t>（4）试验和检验标准；</w:t>
      </w:r>
    </w:p>
    <w:p>
      <w:pPr>
        <w:spacing w:line="500" w:lineRule="atLeast"/>
        <w:ind w:firstLine="420"/>
        <w:rPr>
          <w:rFonts w:ascii="宋体" w:hAnsi="宋体"/>
          <w:color w:val="auto"/>
          <w:sz w:val="24"/>
        </w:rPr>
      </w:pPr>
      <w:r>
        <w:rPr>
          <w:rFonts w:hint="eastAsia" w:ascii="宋体" w:hAnsi="宋体"/>
          <w:color w:val="auto"/>
          <w:sz w:val="24"/>
        </w:rPr>
        <w:t>（5）除合同另有约定外，承包人无法核实的数据和资料。</w:t>
      </w:r>
    </w:p>
    <w:p>
      <w:pPr>
        <w:spacing w:before="260" w:after="260" w:line="500" w:lineRule="atLeast"/>
        <w:ind w:firstLine="117" w:firstLineChars="49"/>
        <w:rPr>
          <w:rFonts w:ascii="宋体" w:hAnsi="宋体"/>
          <w:bCs/>
          <w:color w:val="auto"/>
          <w:sz w:val="24"/>
        </w:rPr>
      </w:pPr>
      <w:bookmarkStart w:id="109" w:name="_Toc300835047"/>
      <w:bookmarkEnd w:id="109"/>
      <w:bookmarkStart w:id="110" w:name="_Toc525660246"/>
      <w:bookmarkEnd w:id="110"/>
      <w:r>
        <w:rPr>
          <w:rFonts w:hint="eastAsia" w:ascii="宋体" w:hAnsi="宋体"/>
          <w:bCs/>
          <w:color w:val="auto"/>
          <w:sz w:val="24"/>
        </w:rPr>
        <w:t>1.14 发包人要求违法</w:t>
      </w:r>
    </w:p>
    <w:p>
      <w:pPr>
        <w:spacing w:line="500" w:lineRule="atLeast"/>
        <w:ind w:firstLine="420"/>
        <w:rPr>
          <w:rFonts w:ascii="宋体" w:hAnsi="宋体"/>
          <w:color w:val="auto"/>
          <w:sz w:val="24"/>
        </w:rPr>
      </w:pPr>
      <w:r>
        <w:rPr>
          <w:rFonts w:hint="eastAsia" w:ascii="宋体" w:hAnsi="宋体"/>
          <w:color w:val="auto"/>
          <w:sz w:val="24"/>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spacing w:before="260" w:after="260" w:line="500" w:lineRule="atLeast"/>
        <w:rPr>
          <w:rFonts w:ascii="宋体" w:hAnsi="宋体"/>
          <w:b/>
          <w:bCs/>
          <w:color w:val="auto"/>
          <w:sz w:val="24"/>
        </w:rPr>
      </w:pPr>
      <w:bookmarkStart w:id="111" w:name="_Toc14848"/>
      <w:bookmarkEnd w:id="111"/>
      <w:bookmarkStart w:id="112" w:name="_Toc247527650"/>
      <w:bookmarkEnd w:id="112"/>
      <w:bookmarkStart w:id="113" w:name="_Toc184635099"/>
      <w:bookmarkEnd w:id="113"/>
      <w:bookmarkStart w:id="114" w:name="_Toc300835048"/>
      <w:bookmarkEnd w:id="114"/>
      <w:bookmarkStart w:id="115" w:name="_Toc525660247"/>
      <w:bookmarkEnd w:id="115"/>
      <w:bookmarkStart w:id="116" w:name="_Toc247514049"/>
      <w:bookmarkEnd w:id="116"/>
      <w:bookmarkStart w:id="117" w:name="_Toc24317"/>
      <w:bookmarkEnd w:id="117"/>
      <w:bookmarkStart w:id="118" w:name="_Toc17214"/>
      <w:bookmarkEnd w:id="118"/>
      <w:r>
        <w:rPr>
          <w:rFonts w:hint="eastAsia" w:ascii="宋体" w:hAnsi="宋体"/>
          <w:b/>
          <w:bCs/>
          <w:color w:val="auto"/>
          <w:sz w:val="24"/>
        </w:rPr>
        <w:t>2．发包人义务</w:t>
      </w:r>
    </w:p>
    <w:p>
      <w:pPr>
        <w:spacing w:before="260" w:after="260" w:line="500" w:lineRule="atLeast"/>
        <w:ind w:firstLine="117" w:firstLineChars="49"/>
        <w:rPr>
          <w:rFonts w:ascii="宋体" w:hAnsi="宋体"/>
          <w:bCs/>
          <w:color w:val="auto"/>
          <w:sz w:val="24"/>
        </w:rPr>
      </w:pPr>
      <w:bookmarkStart w:id="119" w:name="_Toc247514050"/>
      <w:bookmarkEnd w:id="119"/>
      <w:bookmarkStart w:id="120" w:name="_Toc247527651"/>
      <w:bookmarkEnd w:id="120"/>
      <w:bookmarkStart w:id="121" w:name="_Toc300835049"/>
      <w:bookmarkEnd w:id="121"/>
      <w:bookmarkStart w:id="122" w:name="_Toc525660248"/>
      <w:bookmarkEnd w:id="122"/>
      <w:r>
        <w:rPr>
          <w:rFonts w:hint="eastAsia" w:ascii="宋体" w:hAnsi="宋体"/>
          <w:bCs/>
          <w:color w:val="auto"/>
          <w:sz w:val="24"/>
        </w:rPr>
        <w:t>2.1 遵守法律</w:t>
      </w:r>
    </w:p>
    <w:p>
      <w:pPr>
        <w:spacing w:line="500" w:lineRule="atLeast"/>
        <w:ind w:firstLine="480" w:firstLineChars="200"/>
        <w:rPr>
          <w:rFonts w:ascii="宋体" w:hAnsi="宋体"/>
          <w:color w:val="auto"/>
          <w:sz w:val="24"/>
        </w:rPr>
      </w:pPr>
      <w:r>
        <w:rPr>
          <w:rFonts w:hint="eastAsia" w:ascii="宋体" w:hAnsi="宋体"/>
          <w:color w:val="auto"/>
          <w:sz w:val="24"/>
        </w:rPr>
        <w:t>发包人在履行合同过程中应遵守法律，并保证承包人免于承担因发包人违反法律而引起的任何责任。</w:t>
      </w:r>
    </w:p>
    <w:p>
      <w:pPr>
        <w:spacing w:before="260" w:after="260" w:line="500" w:lineRule="atLeast"/>
        <w:ind w:firstLine="117" w:firstLineChars="49"/>
        <w:rPr>
          <w:rFonts w:ascii="宋体" w:hAnsi="宋体"/>
          <w:bCs/>
          <w:color w:val="auto"/>
          <w:sz w:val="24"/>
        </w:rPr>
      </w:pPr>
      <w:bookmarkStart w:id="123" w:name="_Toc247527652"/>
      <w:bookmarkEnd w:id="123"/>
      <w:bookmarkStart w:id="124" w:name="_Toc247514051"/>
      <w:bookmarkEnd w:id="124"/>
      <w:bookmarkStart w:id="125" w:name="_Toc300835050"/>
      <w:bookmarkEnd w:id="125"/>
      <w:bookmarkStart w:id="126" w:name="_Toc525660249"/>
      <w:bookmarkEnd w:id="126"/>
      <w:r>
        <w:rPr>
          <w:rFonts w:hint="eastAsia" w:ascii="宋体" w:hAnsi="宋体"/>
          <w:bCs/>
          <w:color w:val="auto"/>
          <w:sz w:val="24"/>
        </w:rPr>
        <w:t>2.2 发出承包人开始工作通知</w:t>
      </w:r>
    </w:p>
    <w:p>
      <w:pPr>
        <w:spacing w:line="500" w:lineRule="atLeast"/>
        <w:ind w:firstLine="480" w:firstLineChars="200"/>
        <w:rPr>
          <w:rFonts w:ascii="宋体" w:hAnsi="宋体"/>
          <w:color w:val="auto"/>
          <w:sz w:val="24"/>
        </w:rPr>
      </w:pPr>
      <w:r>
        <w:rPr>
          <w:rFonts w:hint="eastAsia" w:ascii="宋体" w:hAnsi="宋体"/>
          <w:color w:val="auto"/>
          <w:sz w:val="24"/>
        </w:rPr>
        <w:t>发包人应委托监理人按第11.1 款的约定向承包人发出开始工作通知。</w:t>
      </w:r>
    </w:p>
    <w:p>
      <w:pPr>
        <w:spacing w:before="260" w:after="260" w:line="500" w:lineRule="atLeast"/>
        <w:ind w:firstLine="117" w:firstLineChars="49"/>
        <w:rPr>
          <w:rFonts w:ascii="宋体" w:hAnsi="宋体"/>
          <w:bCs/>
          <w:color w:val="auto"/>
          <w:sz w:val="24"/>
        </w:rPr>
      </w:pPr>
      <w:bookmarkStart w:id="127" w:name="_Toc247527653"/>
      <w:bookmarkEnd w:id="127"/>
      <w:bookmarkStart w:id="128" w:name="_Toc247514052"/>
      <w:bookmarkEnd w:id="128"/>
      <w:bookmarkStart w:id="129" w:name="_Toc525660250"/>
      <w:bookmarkEnd w:id="129"/>
      <w:bookmarkStart w:id="130" w:name="_Toc300835051"/>
      <w:bookmarkEnd w:id="130"/>
      <w:r>
        <w:rPr>
          <w:rFonts w:hint="eastAsia" w:ascii="宋体" w:hAnsi="宋体"/>
          <w:bCs/>
          <w:color w:val="auto"/>
          <w:sz w:val="24"/>
        </w:rPr>
        <w:t>2.3 提供施工场地</w:t>
      </w:r>
    </w:p>
    <w:p>
      <w:pPr>
        <w:spacing w:line="500" w:lineRule="atLeast"/>
        <w:ind w:firstLine="480" w:firstLineChars="200"/>
        <w:rPr>
          <w:rFonts w:ascii="宋体" w:hAnsi="宋体"/>
          <w:color w:val="auto"/>
          <w:sz w:val="24"/>
        </w:rPr>
      </w:pPr>
      <w:r>
        <w:rPr>
          <w:rFonts w:hint="eastAsia" w:ascii="宋体" w:hAnsi="宋体"/>
          <w:color w:val="auto"/>
          <w:sz w:val="24"/>
        </w:rPr>
        <w:t>发包人应按专用合同条款约定向承包人提供施工场地及进场施工条件，并明确与承包人的交接界面。</w:t>
      </w:r>
    </w:p>
    <w:p>
      <w:pPr>
        <w:spacing w:before="260" w:after="260" w:line="500" w:lineRule="atLeast"/>
        <w:ind w:firstLine="117" w:firstLineChars="49"/>
        <w:rPr>
          <w:rFonts w:ascii="宋体" w:hAnsi="宋体"/>
          <w:bCs/>
          <w:color w:val="auto"/>
          <w:sz w:val="24"/>
        </w:rPr>
      </w:pPr>
      <w:bookmarkStart w:id="131" w:name="_Toc247514053"/>
      <w:bookmarkEnd w:id="131"/>
      <w:bookmarkStart w:id="132" w:name="_Toc300835052"/>
      <w:bookmarkEnd w:id="132"/>
      <w:bookmarkStart w:id="133" w:name="_Toc525660251"/>
      <w:bookmarkEnd w:id="133"/>
      <w:bookmarkStart w:id="134" w:name="_Toc247527654"/>
      <w:bookmarkEnd w:id="134"/>
      <w:r>
        <w:rPr>
          <w:rFonts w:hint="eastAsia" w:ascii="宋体" w:hAnsi="宋体"/>
          <w:bCs/>
          <w:color w:val="auto"/>
          <w:sz w:val="24"/>
        </w:rPr>
        <w:t>2.4 办理证件和批件</w:t>
      </w:r>
    </w:p>
    <w:p>
      <w:pPr>
        <w:spacing w:line="500" w:lineRule="atLeast"/>
        <w:ind w:firstLine="480" w:firstLineChars="200"/>
        <w:rPr>
          <w:rFonts w:ascii="宋体" w:hAnsi="宋体"/>
          <w:color w:val="auto"/>
          <w:sz w:val="24"/>
        </w:rPr>
      </w:pPr>
      <w:r>
        <w:rPr>
          <w:rFonts w:hint="eastAsia" w:ascii="宋体" w:hAnsi="宋体"/>
          <w:color w:val="auto"/>
          <w:sz w:val="24"/>
        </w:rPr>
        <w:t>法律规定和（或）合同约定由发包人负责办理的工程建设项目必须履行的各类审批、核准或备案手续，发包人应按时办理。</w:t>
      </w:r>
    </w:p>
    <w:p>
      <w:pPr>
        <w:spacing w:line="500" w:lineRule="atLeast"/>
        <w:ind w:firstLine="480" w:firstLineChars="200"/>
        <w:rPr>
          <w:rFonts w:ascii="宋体" w:hAnsi="宋体"/>
          <w:color w:val="auto"/>
          <w:sz w:val="24"/>
        </w:rPr>
      </w:pPr>
      <w:r>
        <w:rPr>
          <w:rFonts w:hint="eastAsia" w:ascii="宋体" w:hAnsi="宋体"/>
          <w:color w:val="auto"/>
          <w:sz w:val="24"/>
        </w:rPr>
        <w:t>法律规定和（或）合同约定由承包人负责的有关设计、施工证件和批件，发包人应给予必要的协助。</w:t>
      </w:r>
    </w:p>
    <w:p>
      <w:pPr>
        <w:spacing w:before="260" w:after="260" w:line="500" w:lineRule="atLeast"/>
        <w:ind w:firstLine="117" w:firstLineChars="49"/>
        <w:rPr>
          <w:rFonts w:ascii="宋体" w:hAnsi="宋体"/>
          <w:bCs/>
          <w:color w:val="auto"/>
          <w:sz w:val="24"/>
        </w:rPr>
      </w:pPr>
      <w:bookmarkStart w:id="135" w:name="_Toc247527655"/>
      <w:bookmarkEnd w:id="135"/>
      <w:bookmarkStart w:id="136" w:name="_Toc247514055"/>
      <w:bookmarkEnd w:id="136"/>
      <w:bookmarkStart w:id="137" w:name="_Toc525660252"/>
      <w:bookmarkEnd w:id="137"/>
      <w:bookmarkStart w:id="138" w:name="_Toc247514054"/>
      <w:bookmarkEnd w:id="138"/>
      <w:bookmarkStart w:id="139" w:name="_Toc300835053"/>
      <w:bookmarkEnd w:id="139"/>
      <w:bookmarkStart w:id="140" w:name="_Toc247527656"/>
      <w:bookmarkEnd w:id="140"/>
      <w:r>
        <w:rPr>
          <w:rFonts w:hint="eastAsia" w:ascii="宋体" w:hAnsi="宋体"/>
          <w:bCs/>
          <w:color w:val="auto"/>
          <w:sz w:val="24"/>
        </w:rPr>
        <w:t>2.5 支付合同价款</w:t>
      </w:r>
    </w:p>
    <w:p>
      <w:pPr>
        <w:spacing w:line="500" w:lineRule="atLeast"/>
        <w:ind w:firstLine="480" w:firstLineChars="200"/>
        <w:rPr>
          <w:rFonts w:ascii="宋体" w:hAnsi="宋体"/>
          <w:color w:val="auto"/>
          <w:sz w:val="24"/>
        </w:rPr>
      </w:pPr>
      <w:r>
        <w:rPr>
          <w:rFonts w:hint="eastAsia" w:ascii="宋体" w:hAnsi="宋体"/>
          <w:color w:val="auto"/>
          <w:sz w:val="24"/>
        </w:rPr>
        <w:t>发包人应按合同约定向承包人及时支付合同价款。专用合同条款对发包人工程款支付担保有约定的，从其约定。</w:t>
      </w:r>
    </w:p>
    <w:p>
      <w:pPr>
        <w:spacing w:before="260" w:after="260" w:line="500" w:lineRule="atLeast"/>
        <w:ind w:firstLine="117" w:firstLineChars="49"/>
        <w:rPr>
          <w:rFonts w:ascii="宋体" w:hAnsi="宋体"/>
          <w:bCs/>
          <w:color w:val="auto"/>
          <w:sz w:val="24"/>
        </w:rPr>
      </w:pPr>
      <w:bookmarkStart w:id="141" w:name="_Toc247514056"/>
      <w:bookmarkEnd w:id="141"/>
      <w:bookmarkStart w:id="142" w:name="_Toc247527657"/>
      <w:bookmarkEnd w:id="142"/>
      <w:bookmarkStart w:id="143" w:name="_Toc525660253"/>
      <w:bookmarkEnd w:id="143"/>
      <w:bookmarkStart w:id="144" w:name="_Toc300835054"/>
      <w:bookmarkEnd w:id="144"/>
      <w:r>
        <w:rPr>
          <w:rFonts w:hint="eastAsia" w:ascii="宋体" w:hAnsi="宋体"/>
          <w:bCs/>
          <w:color w:val="auto"/>
          <w:sz w:val="24"/>
        </w:rPr>
        <w:t>2.6 组织竣工验收</w:t>
      </w:r>
    </w:p>
    <w:p>
      <w:pPr>
        <w:spacing w:line="500" w:lineRule="atLeast"/>
        <w:ind w:firstLine="480" w:firstLineChars="200"/>
        <w:rPr>
          <w:rFonts w:ascii="宋体" w:hAnsi="宋体"/>
          <w:color w:val="auto"/>
          <w:sz w:val="24"/>
        </w:rPr>
      </w:pPr>
      <w:r>
        <w:rPr>
          <w:rFonts w:hint="eastAsia" w:ascii="宋体" w:hAnsi="宋体"/>
          <w:color w:val="auto"/>
          <w:sz w:val="24"/>
        </w:rPr>
        <w:t>发包人应按合同约定及时组织竣工验收。</w:t>
      </w:r>
    </w:p>
    <w:p>
      <w:pPr>
        <w:spacing w:before="260" w:after="260" w:line="500" w:lineRule="atLeast"/>
        <w:ind w:firstLine="117" w:firstLineChars="49"/>
        <w:rPr>
          <w:rFonts w:ascii="宋体" w:hAnsi="宋体"/>
          <w:bCs/>
          <w:color w:val="auto"/>
          <w:sz w:val="24"/>
        </w:rPr>
      </w:pPr>
      <w:bookmarkStart w:id="145" w:name="_Toc247527658"/>
      <w:bookmarkEnd w:id="145"/>
      <w:bookmarkStart w:id="146" w:name="_Toc247514057"/>
      <w:bookmarkEnd w:id="146"/>
      <w:bookmarkStart w:id="147" w:name="_Toc300835055"/>
      <w:bookmarkEnd w:id="147"/>
      <w:bookmarkStart w:id="148" w:name="_Toc525660254"/>
      <w:bookmarkEnd w:id="148"/>
      <w:r>
        <w:rPr>
          <w:rFonts w:hint="eastAsia" w:ascii="宋体" w:hAnsi="宋体"/>
          <w:bCs/>
          <w:color w:val="auto"/>
          <w:sz w:val="24"/>
        </w:rPr>
        <w:t>2.7 其他义务</w:t>
      </w:r>
    </w:p>
    <w:p>
      <w:pPr>
        <w:spacing w:line="500" w:lineRule="atLeast"/>
        <w:ind w:firstLine="480" w:firstLineChars="200"/>
        <w:rPr>
          <w:rFonts w:ascii="宋体" w:hAnsi="宋体"/>
          <w:color w:val="auto"/>
          <w:sz w:val="24"/>
        </w:rPr>
      </w:pPr>
      <w:r>
        <w:rPr>
          <w:rFonts w:hint="eastAsia" w:ascii="宋体" w:hAnsi="宋体"/>
          <w:color w:val="auto"/>
          <w:sz w:val="24"/>
        </w:rPr>
        <w:t>发包人应履行合同约定的其他义务。</w:t>
      </w:r>
    </w:p>
    <w:p>
      <w:pPr>
        <w:spacing w:before="260" w:after="260" w:line="500" w:lineRule="atLeast"/>
        <w:rPr>
          <w:rFonts w:ascii="宋体" w:hAnsi="宋体"/>
          <w:b/>
          <w:bCs/>
          <w:color w:val="auto"/>
          <w:sz w:val="24"/>
        </w:rPr>
      </w:pPr>
      <w:bookmarkStart w:id="149" w:name="_Toc27922"/>
      <w:bookmarkEnd w:id="149"/>
      <w:bookmarkStart w:id="150" w:name="_Toc14636"/>
      <w:bookmarkEnd w:id="150"/>
      <w:bookmarkStart w:id="151" w:name="_Toc25682"/>
      <w:bookmarkEnd w:id="151"/>
      <w:bookmarkStart w:id="152" w:name="_Toc184635100"/>
      <w:bookmarkEnd w:id="152"/>
      <w:bookmarkStart w:id="153" w:name="_Toc525660255"/>
      <w:bookmarkEnd w:id="153"/>
      <w:bookmarkStart w:id="154" w:name="_Toc247514058"/>
      <w:bookmarkEnd w:id="154"/>
      <w:bookmarkStart w:id="155" w:name="_Toc300835056"/>
      <w:bookmarkEnd w:id="155"/>
      <w:bookmarkStart w:id="156" w:name="_Toc247527659"/>
      <w:bookmarkEnd w:id="156"/>
      <w:r>
        <w:rPr>
          <w:rFonts w:hint="eastAsia" w:ascii="宋体" w:hAnsi="宋体"/>
          <w:b/>
          <w:bCs/>
          <w:color w:val="auto"/>
          <w:sz w:val="24"/>
        </w:rPr>
        <w:t>3. 监理人</w:t>
      </w:r>
    </w:p>
    <w:p>
      <w:pPr>
        <w:spacing w:before="260" w:after="260" w:line="500" w:lineRule="atLeast"/>
        <w:ind w:firstLine="117" w:firstLineChars="49"/>
        <w:rPr>
          <w:rFonts w:ascii="宋体" w:hAnsi="宋体"/>
          <w:bCs/>
          <w:color w:val="auto"/>
          <w:sz w:val="24"/>
        </w:rPr>
      </w:pPr>
      <w:bookmarkStart w:id="157" w:name="_Toc525660256"/>
      <w:bookmarkEnd w:id="157"/>
      <w:bookmarkStart w:id="158" w:name="_Toc300835057"/>
      <w:bookmarkEnd w:id="158"/>
      <w:bookmarkStart w:id="159" w:name="_Toc247514059"/>
      <w:bookmarkEnd w:id="159"/>
      <w:bookmarkStart w:id="160" w:name="_Toc247527660"/>
      <w:bookmarkEnd w:id="160"/>
      <w:r>
        <w:rPr>
          <w:rFonts w:hint="eastAsia" w:ascii="宋体" w:hAnsi="宋体"/>
          <w:bCs/>
          <w:color w:val="auto"/>
          <w:sz w:val="24"/>
        </w:rPr>
        <w:t>3.1 监理人的职责和权力</w:t>
      </w:r>
    </w:p>
    <w:p>
      <w:pPr>
        <w:spacing w:line="500" w:lineRule="atLeast"/>
        <w:ind w:firstLine="480" w:firstLineChars="200"/>
        <w:rPr>
          <w:rFonts w:ascii="宋体" w:hAnsi="宋体"/>
          <w:color w:val="auto"/>
          <w:sz w:val="24"/>
        </w:rPr>
      </w:pPr>
      <w:r>
        <w:rPr>
          <w:rFonts w:hint="eastAsia" w:ascii="宋体" w:hAnsi="宋体"/>
          <w:color w:val="auto"/>
          <w:sz w:val="24"/>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500" w:lineRule="atLeast"/>
        <w:ind w:firstLine="480" w:firstLineChars="200"/>
        <w:rPr>
          <w:rFonts w:ascii="宋体" w:hAnsi="宋体"/>
          <w:color w:val="auto"/>
          <w:sz w:val="24"/>
        </w:rPr>
      </w:pPr>
      <w:r>
        <w:rPr>
          <w:rFonts w:hint="eastAsia" w:ascii="宋体" w:hAnsi="宋体"/>
          <w:color w:val="auto"/>
          <w:sz w:val="24"/>
        </w:rPr>
        <w:t>3.1.2 合同约定应由承包人承担的义务和责任，不因监理人对承包人文件的审查或批准，对工程、材料和工程设备的检查和检验，以及为实施监理作出的指示等职务行为而减轻或解除。</w:t>
      </w:r>
    </w:p>
    <w:p>
      <w:pPr>
        <w:spacing w:before="260" w:after="260" w:line="500" w:lineRule="atLeast"/>
        <w:ind w:firstLine="117" w:firstLineChars="49"/>
        <w:rPr>
          <w:rFonts w:ascii="宋体" w:hAnsi="宋体"/>
          <w:bCs/>
          <w:color w:val="auto"/>
          <w:sz w:val="24"/>
        </w:rPr>
      </w:pPr>
      <w:bookmarkStart w:id="161" w:name="_Toc300835058"/>
      <w:bookmarkEnd w:id="161"/>
      <w:bookmarkStart w:id="162" w:name="_Toc247514060"/>
      <w:bookmarkEnd w:id="162"/>
      <w:bookmarkStart w:id="163" w:name="_Toc525660257"/>
      <w:bookmarkEnd w:id="163"/>
      <w:bookmarkStart w:id="164" w:name="_Toc247527661"/>
      <w:bookmarkEnd w:id="164"/>
      <w:r>
        <w:rPr>
          <w:rFonts w:hint="eastAsia" w:ascii="宋体" w:hAnsi="宋体"/>
          <w:bCs/>
          <w:color w:val="auto"/>
          <w:sz w:val="24"/>
        </w:rPr>
        <w:t>3.2 总监理工程师</w:t>
      </w:r>
    </w:p>
    <w:p>
      <w:pPr>
        <w:spacing w:line="500" w:lineRule="atLeast"/>
        <w:ind w:firstLine="480" w:firstLineChars="200"/>
        <w:rPr>
          <w:rFonts w:ascii="宋体" w:hAnsi="宋体"/>
          <w:color w:val="auto"/>
          <w:sz w:val="24"/>
        </w:rPr>
      </w:pPr>
      <w:r>
        <w:rPr>
          <w:rFonts w:hint="eastAsia" w:ascii="宋体" w:hAnsi="宋体"/>
          <w:color w:val="auto"/>
          <w:sz w:val="24"/>
        </w:rPr>
        <w:t>发包人应在发出开始工作通知前将总监理工程师的任命通知承包人。总监理工程师更换时，应提前14 天通知承包人。总监理工程师超过２天不能履行职责的，应委派代表代行其职责，并通知承包人。</w:t>
      </w:r>
    </w:p>
    <w:p>
      <w:pPr>
        <w:spacing w:before="260" w:after="260" w:line="500" w:lineRule="atLeast"/>
        <w:ind w:firstLine="117" w:firstLineChars="49"/>
        <w:rPr>
          <w:rFonts w:ascii="宋体" w:hAnsi="宋体"/>
          <w:bCs/>
          <w:color w:val="auto"/>
          <w:sz w:val="24"/>
        </w:rPr>
      </w:pPr>
      <w:bookmarkStart w:id="165" w:name="_Toc247527662"/>
      <w:bookmarkEnd w:id="165"/>
      <w:bookmarkStart w:id="166" w:name="_Toc247514061"/>
      <w:bookmarkEnd w:id="166"/>
      <w:bookmarkStart w:id="167" w:name="_Toc525660258"/>
      <w:bookmarkEnd w:id="167"/>
      <w:bookmarkStart w:id="168" w:name="_Toc300835059"/>
      <w:bookmarkEnd w:id="168"/>
      <w:r>
        <w:rPr>
          <w:rFonts w:hint="eastAsia" w:ascii="宋体" w:hAnsi="宋体"/>
          <w:bCs/>
          <w:color w:val="auto"/>
          <w:sz w:val="24"/>
        </w:rPr>
        <w:t>3.3 监理人员</w:t>
      </w:r>
    </w:p>
    <w:p>
      <w:pPr>
        <w:spacing w:line="500" w:lineRule="atLeast"/>
        <w:ind w:firstLine="480" w:firstLineChars="200"/>
        <w:rPr>
          <w:rFonts w:ascii="宋体" w:hAnsi="宋体"/>
          <w:color w:val="auto"/>
          <w:sz w:val="24"/>
        </w:rPr>
      </w:pPr>
      <w:r>
        <w:rPr>
          <w:rFonts w:hint="eastAsia" w:ascii="宋体" w:hAnsi="宋体"/>
          <w:color w:val="auto"/>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500" w:lineRule="atLeast"/>
        <w:ind w:firstLine="480" w:firstLineChars="200"/>
        <w:rPr>
          <w:rFonts w:ascii="宋体" w:hAnsi="宋体"/>
          <w:color w:val="auto"/>
          <w:sz w:val="24"/>
        </w:rPr>
      </w:pPr>
      <w:r>
        <w:rPr>
          <w:rFonts w:hint="eastAsia" w:ascii="宋体" w:hAnsi="宋体"/>
          <w:color w:val="auto"/>
          <w:sz w:val="24"/>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500" w:lineRule="atLeast"/>
        <w:ind w:firstLine="480" w:firstLineChars="200"/>
        <w:rPr>
          <w:rFonts w:ascii="宋体" w:hAnsi="宋体"/>
          <w:color w:val="auto"/>
          <w:sz w:val="24"/>
        </w:rPr>
      </w:pPr>
      <w:r>
        <w:rPr>
          <w:rFonts w:hint="eastAsia" w:ascii="宋体" w:hAnsi="宋体"/>
          <w:color w:val="auto"/>
          <w:sz w:val="24"/>
        </w:rPr>
        <w:t>3.3.3 承包人对总监理工程师授权的监理人员发出的指示有疑问的，可在该指示发出的48小时内向总监理工程师提出书面异议，总监理工程师应在48小时内对该指示予以确认、更改或撤销。</w:t>
      </w:r>
    </w:p>
    <w:p>
      <w:pPr>
        <w:spacing w:line="500" w:lineRule="atLeast"/>
        <w:ind w:firstLine="480" w:firstLineChars="200"/>
        <w:rPr>
          <w:rFonts w:ascii="宋体" w:hAnsi="宋体"/>
          <w:color w:val="auto"/>
          <w:sz w:val="24"/>
        </w:rPr>
      </w:pPr>
      <w:r>
        <w:rPr>
          <w:rFonts w:hint="eastAsia" w:ascii="宋体" w:hAnsi="宋体"/>
          <w:color w:val="auto"/>
          <w:sz w:val="24"/>
        </w:rPr>
        <w:t>3.3.4 除专用合同条款另有约定外，总监理工程师不应将第3.5 款约定应由总监理工程师作出确定的权力授权或委托给其他监理人员。</w:t>
      </w:r>
    </w:p>
    <w:p>
      <w:pPr>
        <w:spacing w:before="260" w:after="260" w:line="500" w:lineRule="atLeast"/>
        <w:ind w:firstLine="117" w:firstLineChars="49"/>
        <w:rPr>
          <w:rFonts w:ascii="宋体" w:hAnsi="宋体"/>
          <w:bCs/>
          <w:color w:val="auto"/>
          <w:sz w:val="24"/>
        </w:rPr>
      </w:pPr>
      <w:bookmarkStart w:id="169" w:name="_Toc247514062"/>
      <w:bookmarkEnd w:id="169"/>
      <w:bookmarkStart w:id="170" w:name="_Toc247527663"/>
      <w:bookmarkEnd w:id="170"/>
      <w:bookmarkStart w:id="171" w:name="_Toc525660259"/>
      <w:bookmarkEnd w:id="171"/>
      <w:bookmarkStart w:id="172" w:name="_Toc300835060"/>
      <w:bookmarkEnd w:id="172"/>
      <w:r>
        <w:rPr>
          <w:rFonts w:hint="eastAsia" w:ascii="宋体" w:hAnsi="宋体"/>
          <w:bCs/>
          <w:color w:val="auto"/>
          <w:sz w:val="24"/>
        </w:rPr>
        <w:t>3.4 监理人的指示</w:t>
      </w:r>
    </w:p>
    <w:p>
      <w:pPr>
        <w:spacing w:line="500" w:lineRule="atLeast"/>
        <w:ind w:firstLine="480" w:firstLineChars="200"/>
        <w:rPr>
          <w:rFonts w:ascii="宋体" w:hAnsi="宋体"/>
          <w:color w:val="auto"/>
          <w:sz w:val="24"/>
        </w:rPr>
      </w:pPr>
      <w:r>
        <w:rPr>
          <w:rFonts w:hint="eastAsia" w:ascii="宋体" w:hAnsi="宋体"/>
          <w:color w:val="auto"/>
          <w:sz w:val="24"/>
        </w:rPr>
        <w:t>3.4.1 监理人应按第3.1 款的约定向承包人发出指示，监理人的指示应盖有监理人授权的项目管理机构章，并由总监理工程师或总监理工程师约定授权的监理人员签字。</w:t>
      </w:r>
    </w:p>
    <w:p>
      <w:pPr>
        <w:spacing w:line="500" w:lineRule="atLeast"/>
        <w:ind w:firstLine="480" w:firstLineChars="200"/>
        <w:rPr>
          <w:rFonts w:ascii="宋体" w:hAnsi="宋体"/>
          <w:color w:val="auto"/>
          <w:sz w:val="24"/>
        </w:rPr>
      </w:pPr>
      <w:r>
        <w:rPr>
          <w:rFonts w:hint="eastAsia" w:ascii="宋体" w:hAnsi="宋体"/>
          <w:color w:val="auto"/>
          <w:sz w:val="24"/>
        </w:rPr>
        <w:t>3.4.2 承包人收到监理人作出的指示后应遵照执行。指示构成变更的，应按第15条执行。</w:t>
      </w:r>
    </w:p>
    <w:p>
      <w:pPr>
        <w:spacing w:line="500" w:lineRule="atLeast"/>
        <w:ind w:firstLine="480" w:firstLineChars="200"/>
        <w:rPr>
          <w:rFonts w:ascii="宋体" w:hAnsi="宋体"/>
          <w:color w:val="auto"/>
          <w:sz w:val="24"/>
        </w:rPr>
      </w:pPr>
      <w:r>
        <w:rPr>
          <w:rFonts w:hint="eastAsia" w:ascii="宋体" w:hAnsi="宋体"/>
          <w:color w:val="auto"/>
          <w:sz w:val="24"/>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500" w:lineRule="atLeast"/>
        <w:ind w:firstLine="480" w:firstLineChars="200"/>
        <w:rPr>
          <w:rFonts w:ascii="宋体" w:hAnsi="宋体"/>
          <w:color w:val="auto"/>
          <w:sz w:val="24"/>
        </w:rPr>
      </w:pPr>
      <w:r>
        <w:rPr>
          <w:rFonts w:hint="eastAsia" w:ascii="宋体" w:hAnsi="宋体"/>
          <w:color w:val="auto"/>
          <w:sz w:val="24"/>
        </w:rPr>
        <w:t>3.4.4 除合同另有约定外，承包人只从总监理工程师或按第3.3.1项被授权的监理人员处取得指示。</w:t>
      </w:r>
    </w:p>
    <w:p>
      <w:pPr>
        <w:spacing w:line="500" w:lineRule="atLeast"/>
        <w:ind w:firstLine="420"/>
        <w:rPr>
          <w:rFonts w:ascii="宋体" w:hAnsi="宋体"/>
          <w:color w:val="auto"/>
          <w:sz w:val="24"/>
        </w:rPr>
      </w:pPr>
      <w:r>
        <w:rPr>
          <w:rFonts w:hint="eastAsia" w:ascii="宋体" w:hAnsi="宋体"/>
          <w:color w:val="auto"/>
          <w:sz w:val="24"/>
        </w:rPr>
        <w:t>3.4.5 由于监理人未能按合同约定发出指示、指示延误或指示错误而导致承包人费用增加和（或）工期延误的，发包人应承担由此增加的费用和（或）工期延误，并向承包人支付合理利润。</w:t>
      </w:r>
    </w:p>
    <w:p>
      <w:pPr>
        <w:spacing w:before="260" w:after="260" w:line="500" w:lineRule="atLeast"/>
        <w:ind w:firstLine="117" w:firstLineChars="49"/>
        <w:rPr>
          <w:rFonts w:ascii="宋体" w:hAnsi="宋体"/>
          <w:bCs/>
          <w:color w:val="auto"/>
          <w:sz w:val="24"/>
        </w:rPr>
      </w:pPr>
      <w:bookmarkStart w:id="173" w:name="_Toc247514063"/>
      <w:bookmarkEnd w:id="173"/>
      <w:bookmarkStart w:id="174" w:name="_Toc247527664"/>
      <w:bookmarkEnd w:id="174"/>
      <w:bookmarkStart w:id="175" w:name="_Toc300835061"/>
      <w:bookmarkEnd w:id="175"/>
      <w:bookmarkStart w:id="176" w:name="_Toc525660260"/>
      <w:bookmarkEnd w:id="176"/>
      <w:r>
        <w:rPr>
          <w:rFonts w:hint="eastAsia" w:ascii="宋体" w:hAnsi="宋体"/>
          <w:bCs/>
          <w:color w:val="auto"/>
          <w:sz w:val="24"/>
        </w:rPr>
        <w:t>3.5 商定或确定</w:t>
      </w:r>
    </w:p>
    <w:p>
      <w:pPr>
        <w:spacing w:line="500" w:lineRule="atLeast"/>
        <w:ind w:firstLine="480" w:firstLineChars="200"/>
        <w:rPr>
          <w:rFonts w:ascii="宋体" w:hAnsi="宋体"/>
          <w:color w:val="auto"/>
          <w:sz w:val="24"/>
        </w:rPr>
      </w:pPr>
      <w:r>
        <w:rPr>
          <w:rFonts w:hint="eastAsia" w:ascii="宋体" w:hAnsi="宋体"/>
          <w:color w:val="auto"/>
          <w:sz w:val="24"/>
        </w:rPr>
        <w:t>3.5.1 合同约定总监理工程师应按照本款对任何事项进行商定或确定时，总监理工程师应与合同当事人协商，尽量达成一致。不能达成一致的，总监理工程师应认真研究后审慎确定。</w:t>
      </w:r>
    </w:p>
    <w:p>
      <w:pPr>
        <w:spacing w:line="500" w:lineRule="atLeast"/>
        <w:ind w:firstLine="480" w:firstLineChars="200"/>
        <w:rPr>
          <w:rFonts w:ascii="宋体" w:hAnsi="宋体"/>
          <w:color w:val="auto"/>
          <w:sz w:val="24"/>
        </w:rPr>
      </w:pPr>
      <w:r>
        <w:rPr>
          <w:rFonts w:hint="eastAsia" w:ascii="宋体" w:hAnsi="宋体"/>
          <w:color w:val="auto"/>
          <w:sz w:val="24"/>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spacing w:before="260" w:after="260" w:line="500" w:lineRule="atLeast"/>
        <w:rPr>
          <w:rFonts w:ascii="宋体" w:hAnsi="宋体"/>
          <w:b/>
          <w:bCs/>
          <w:color w:val="auto"/>
          <w:sz w:val="24"/>
        </w:rPr>
      </w:pPr>
      <w:bookmarkStart w:id="177" w:name="_Toc300835062"/>
      <w:bookmarkEnd w:id="177"/>
      <w:bookmarkStart w:id="178" w:name="_Toc525660261"/>
      <w:bookmarkEnd w:id="178"/>
      <w:bookmarkStart w:id="179" w:name="_Toc184635101"/>
      <w:bookmarkEnd w:id="179"/>
      <w:bookmarkStart w:id="180" w:name="_Toc9401"/>
      <w:bookmarkEnd w:id="180"/>
      <w:bookmarkStart w:id="181" w:name="_Toc247527665"/>
      <w:bookmarkEnd w:id="181"/>
      <w:bookmarkStart w:id="182" w:name="_Toc8182"/>
      <w:bookmarkEnd w:id="182"/>
      <w:bookmarkStart w:id="183" w:name="_Toc11355"/>
      <w:bookmarkEnd w:id="183"/>
      <w:bookmarkStart w:id="184" w:name="_Toc247514064"/>
      <w:bookmarkEnd w:id="184"/>
      <w:r>
        <w:rPr>
          <w:rFonts w:hint="eastAsia" w:ascii="宋体" w:hAnsi="宋体"/>
          <w:b/>
          <w:bCs/>
          <w:color w:val="auto"/>
          <w:sz w:val="24"/>
        </w:rPr>
        <w:t>4. 承包人</w:t>
      </w:r>
    </w:p>
    <w:p>
      <w:pPr>
        <w:spacing w:before="260" w:after="260" w:line="500" w:lineRule="atLeast"/>
        <w:ind w:firstLine="117" w:firstLineChars="49"/>
        <w:rPr>
          <w:rFonts w:ascii="宋体" w:hAnsi="宋体"/>
          <w:bCs/>
          <w:color w:val="auto"/>
          <w:sz w:val="24"/>
        </w:rPr>
      </w:pPr>
      <w:bookmarkStart w:id="185" w:name="_Toc247514065"/>
      <w:bookmarkEnd w:id="185"/>
      <w:bookmarkStart w:id="186" w:name="_Toc247527666"/>
      <w:bookmarkEnd w:id="186"/>
      <w:bookmarkStart w:id="187" w:name="_Toc525660262"/>
      <w:bookmarkEnd w:id="187"/>
      <w:bookmarkStart w:id="188" w:name="_Toc300835063"/>
      <w:bookmarkEnd w:id="188"/>
      <w:r>
        <w:rPr>
          <w:rFonts w:hint="eastAsia" w:ascii="宋体" w:hAnsi="宋体"/>
          <w:bCs/>
          <w:color w:val="auto"/>
          <w:sz w:val="24"/>
        </w:rPr>
        <w:t>4.1 承包人的一般义务</w:t>
      </w:r>
    </w:p>
    <w:p>
      <w:pPr>
        <w:spacing w:line="500" w:lineRule="atLeast"/>
        <w:ind w:firstLine="480" w:firstLineChars="200"/>
        <w:rPr>
          <w:rFonts w:ascii="宋体" w:hAnsi="宋体"/>
          <w:color w:val="auto"/>
          <w:sz w:val="24"/>
        </w:rPr>
      </w:pPr>
      <w:r>
        <w:rPr>
          <w:rFonts w:hint="eastAsia" w:ascii="宋体" w:hAnsi="宋体"/>
          <w:color w:val="auto"/>
          <w:sz w:val="24"/>
        </w:rPr>
        <w:t>4.1.1 遵守法律</w:t>
      </w:r>
    </w:p>
    <w:p>
      <w:pPr>
        <w:spacing w:line="500" w:lineRule="atLeast"/>
        <w:ind w:firstLine="480" w:firstLineChars="200"/>
        <w:rPr>
          <w:rFonts w:ascii="宋体" w:hAnsi="宋体"/>
          <w:color w:val="auto"/>
          <w:sz w:val="24"/>
        </w:rPr>
      </w:pPr>
      <w:r>
        <w:rPr>
          <w:rFonts w:hint="eastAsia" w:ascii="宋体" w:hAnsi="宋体"/>
          <w:color w:val="auto"/>
          <w:sz w:val="24"/>
        </w:rPr>
        <w:t>承包人在履行合同过程中应遵守法律，并保证发包人免于承担因承包人违反法律而引起的任何责任。</w:t>
      </w:r>
    </w:p>
    <w:p>
      <w:pPr>
        <w:spacing w:line="500" w:lineRule="atLeast"/>
        <w:ind w:firstLine="480" w:firstLineChars="200"/>
        <w:rPr>
          <w:rFonts w:ascii="宋体" w:hAnsi="宋体"/>
          <w:color w:val="auto"/>
          <w:sz w:val="24"/>
        </w:rPr>
      </w:pPr>
      <w:r>
        <w:rPr>
          <w:rFonts w:hint="eastAsia" w:ascii="宋体" w:hAnsi="宋体"/>
          <w:color w:val="auto"/>
          <w:sz w:val="24"/>
        </w:rPr>
        <w:t>4.1.2 依法纳税</w:t>
      </w:r>
    </w:p>
    <w:p>
      <w:pPr>
        <w:spacing w:line="500" w:lineRule="atLeast"/>
        <w:ind w:firstLine="480" w:firstLineChars="200"/>
        <w:rPr>
          <w:rFonts w:ascii="宋体" w:hAnsi="宋体"/>
          <w:color w:val="auto"/>
          <w:sz w:val="24"/>
        </w:rPr>
      </w:pPr>
      <w:r>
        <w:rPr>
          <w:rFonts w:hint="eastAsia" w:ascii="宋体" w:hAnsi="宋体"/>
          <w:color w:val="auto"/>
          <w:sz w:val="24"/>
        </w:rPr>
        <w:t>承包人应按有关法律规定纳税，应缴纳的税金包括在合同价格内。</w:t>
      </w:r>
    </w:p>
    <w:p>
      <w:pPr>
        <w:spacing w:line="500" w:lineRule="atLeast"/>
        <w:ind w:firstLine="480" w:firstLineChars="200"/>
        <w:rPr>
          <w:rFonts w:ascii="宋体" w:hAnsi="宋体"/>
          <w:color w:val="auto"/>
          <w:sz w:val="24"/>
        </w:rPr>
      </w:pPr>
      <w:r>
        <w:rPr>
          <w:rFonts w:hint="eastAsia" w:ascii="宋体" w:hAnsi="宋体"/>
          <w:color w:val="auto"/>
          <w:sz w:val="24"/>
        </w:rPr>
        <w:t>4.1.3 完成各项承包工作</w:t>
      </w:r>
    </w:p>
    <w:p>
      <w:pPr>
        <w:spacing w:line="500" w:lineRule="atLeast"/>
        <w:ind w:firstLine="480" w:firstLineChars="200"/>
        <w:rPr>
          <w:rFonts w:ascii="宋体" w:hAnsi="宋体"/>
          <w:color w:val="auto"/>
          <w:sz w:val="24"/>
        </w:rPr>
      </w:pPr>
      <w:r>
        <w:rPr>
          <w:rFonts w:hint="eastAsia" w:ascii="宋体" w:hAnsi="宋体"/>
          <w:color w:val="auto"/>
          <w:sz w:val="24"/>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500" w:lineRule="atLeast"/>
        <w:ind w:firstLine="480" w:firstLineChars="200"/>
        <w:rPr>
          <w:rFonts w:ascii="宋体" w:hAnsi="宋体"/>
          <w:color w:val="auto"/>
          <w:sz w:val="24"/>
        </w:rPr>
      </w:pPr>
      <w:r>
        <w:rPr>
          <w:rFonts w:hint="eastAsia" w:ascii="宋体" w:hAnsi="宋体"/>
          <w:color w:val="auto"/>
          <w:sz w:val="24"/>
        </w:rPr>
        <w:t>4.1.4 对设计、施工作业和施工方法，以及工程的完备性负责</w:t>
      </w:r>
    </w:p>
    <w:p>
      <w:pPr>
        <w:spacing w:line="500" w:lineRule="atLeast"/>
        <w:ind w:firstLine="480" w:firstLineChars="200"/>
        <w:rPr>
          <w:rFonts w:ascii="宋体" w:hAnsi="宋体"/>
          <w:color w:val="auto"/>
          <w:sz w:val="24"/>
        </w:rPr>
      </w:pPr>
      <w:r>
        <w:rPr>
          <w:rFonts w:hint="eastAsia" w:ascii="宋体" w:hAnsi="宋体"/>
          <w:color w:val="auto"/>
          <w:sz w:val="24"/>
        </w:rPr>
        <w:t>承包人应按合同约定的工作内容和进度要求，编制设计、施工的组织和实施计划，并对所有设计、施工作业和施工方法，以及全部工程的完备性和安全可靠性负责。</w:t>
      </w:r>
    </w:p>
    <w:p>
      <w:pPr>
        <w:spacing w:line="500" w:lineRule="atLeast"/>
        <w:ind w:firstLine="480" w:firstLineChars="200"/>
        <w:rPr>
          <w:rFonts w:ascii="宋体" w:hAnsi="宋体"/>
          <w:color w:val="auto"/>
          <w:sz w:val="24"/>
        </w:rPr>
      </w:pPr>
      <w:r>
        <w:rPr>
          <w:rFonts w:hint="eastAsia" w:ascii="宋体" w:hAnsi="宋体"/>
          <w:color w:val="auto"/>
          <w:sz w:val="24"/>
        </w:rPr>
        <w:t>4.1.5 保证工程施工和人员的安全</w:t>
      </w:r>
    </w:p>
    <w:p>
      <w:pPr>
        <w:spacing w:line="500" w:lineRule="atLeast"/>
        <w:ind w:firstLine="480" w:firstLineChars="200"/>
        <w:rPr>
          <w:rFonts w:ascii="宋体" w:hAnsi="宋体"/>
          <w:color w:val="auto"/>
          <w:sz w:val="24"/>
        </w:rPr>
      </w:pPr>
      <w:r>
        <w:rPr>
          <w:rFonts w:hint="eastAsia" w:ascii="宋体" w:hAnsi="宋体"/>
          <w:color w:val="auto"/>
          <w:sz w:val="24"/>
        </w:rPr>
        <w:t>承包人应按第10.2 款约定采取施工安全措施，确保工程及其人员、材料、设备和设施的安全，防止因工程施工造成的人身伤害和财产损失。</w:t>
      </w:r>
    </w:p>
    <w:p>
      <w:pPr>
        <w:spacing w:line="500" w:lineRule="atLeast"/>
        <w:ind w:firstLine="480" w:firstLineChars="200"/>
        <w:rPr>
          <w:rFonts w:ascii="宋体" w:hAnsi="宋体"/>
          <w:color w:val="auto"/>
          <w:sz w:val="24"/>
        </w:rPr>
      </w:pPr>
      <w:r>
        <w:rPr>
          <w:rFonts w:hint="eastAsia" w:ascii="宋体" w:hAnsi="宋体"/>
          <w:color w:val="auto"/>
          <w:sz w:val="24"/>
        </w:rPr>
        <w:t>4.1.6 负责施工场地及其周边环境与生态的保护工作</w:t>
      </w:r>
    </w:p>
    <w:p>
      <w:pPr>
        <w:spacing w:line="500" w:lineRule="atLeast"/>
        <w:ind w:firstLine="480" w:firstLineChars="200"/>
        <w:rPr>
          <w:rFonts w:ascii="宋体" w:hAnsi="宋体"/>
          <w:color w:val="auto"/>
          <w:sz w:val="24"/>
        </w:rPr>
      </w:pPr>
      <w:r>
        <w:rPr>
          <w:rFonts w:hint="eastAsia" w:ascii="宋体" w:hAnsi="宋体"/>
          <w:color w:val="auto"/>
          <w:sz w:val="24"/>
        </w:rPr>
        <w:t>承包人应按照第10.4 款约定负责施工场地及其周边环境与生态的保护工作。</w:t>
      </w:r>
    </w:p>
    <w:p>
      <w:pPr>
        <w:spacing w:line="500" w:lineRule="atLeast"/>
        <w:ind w:firstLine="480" w:firstLineChars="200"/>
        <w:rPr>
          <w:rFonts w:ascii="宋体" w:hAnsi="宋体"/>
          <w:color w:val="auto"/>
          <w:sz w:val="24"/>
        </w:rPr>
      </w:pPr>
      <w:r>
        <w:rPr>
          <w:rFonts w:hint="eastAsia" w:ascii="宋体" w:hAnsi="宋体"/>
          <w:color w:val="auto"/>
          <w:sz w:val="24"/>
        </w:rPr>
        <w:t>4.1.7 避免施工对公众与他人的利益造成损害</w:t>
      </w:r>
    </w:p>
    <w:p>
      <w:pPr>
        <w:spacing w:line="500" w:lineRule="atLeast"/>
        <w:ind w:firstLine="480" w:firstLineChars="200"/>
        <w:rPr>
          <w:rFonts w:ascii="宋体" w:hAnsi="宋体"/>
          <w:color w:val="auto"/>
          <w:sz w:val="24"/>
        </w:rPr>
      </w:pPr>
      <w:r>
        <w:rPr>
          <w:rFonts w:hint="eastAsia" w:ascii="宋体" w:hAnsi="宋体"/>
          <w:color w:val="auto"/>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500" w:lineRule="atLeast"/>
        <w:ind w:firstLine="480" w:firstLineChars="200"/>
        <w:rPr>
          <w:rFonts w:ascii="宋体" w:hAnsi="宋体"/>
          <w:color w:val="auto"/>
          <w:sz w:val="24"/>
        </w:rPr>
      </w:pPr>
      <w:r>
        <w:rPr>
          <w:rFonts w:hint="eastAsia" w:ascii="宋体" w:hAnsi="宋体"/>
          <w:color w:val="auto"/>
          <w:sz w:val="24"/>
        </w:rPr>
        <w:t>4.1.8 为他人提供方便</w:t>
      </w:r>
    </w:p>
    <w:p>
      <w:pPr>
        <w:spacing w:line="500" w:lineRule="atLeast"/>
        <w:ind w:firstLine="480" w:firstLineChars="200"/>
        <w:rPr>
          <w:rFonts w:ascii="宋体" w:hAnsi="宋体"/>
          <w:color w:val="auto"/>
          <w:sz w:val="24"/>
        </w:rPr>
      </w:pPr>
      <w:r>
        <w:rPr>
          <w:rFonts w:hint="eastAsia" w:ascii="宋体" w:hAnsi="宋体"/>
          <w:color w:val="auto"/>
          <w:sz w:val="24"/>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500" w:lineRule="atLeast"/>
        <w:ind w:firstLine="480" w:firstLineChars="200"/>
        <w:rPr>
          <w:rFonts w:ascii="宋体" w:hAnsi="宋体"/>
          <w:color w:val="auto"/>
          <w:sz w:val="24"/>
        </w:rPr>
      </w:pPr>
      <w:r>
        <w:rPr>
          <w:rFonts w:hint="eastAsia" w:ascii="宋体" w:hAnsi="宋体"/>
          <w:color w:val="auto"/>
          <w:sz w:val="24"/>
        </w:rPr>
        <w:t>4.1.9 工程的维护和照管</w:t>
      </w:r>
    </w:p>
    <w:p>
      <w:pPr>
        <w:spacing w:line="500" w:lineRule="atLeast"/>
        <w:ind w:firstLine="480" w:firstLineChars="200"/>
        <w:rPr>
          <w:rFonts w:ascii="宋体" w:hAnsi="宋体"/>
          <w:color w:val="auto"/>
          <w:sz w:val="24"/>
        </w:rPr>
      </w:pPr>
      <w:r>
        <w:rPr>
          <w:rFonts w:hint="eastAsia" w:ascii="宋体" w:hAnsi="宋体"/>
          <w:color w:val="auto"/>
          <w:sz w:val="24"/>
        </w:rPr>
        <w:t>工程接收证书颁发前，承包人应负责照管和维护工程。工程接收证书颁发时尚有部分未竣工工程的，承包人还应负责该未竣工工程的照管和维护工作，直至竣工后移交给发包人。</w:t>
      </w:r>
    </w:p>
    <w:p>
      <w:pPr>
        <w:spacing w:line="500" w:lineRule="atLeast"/>
        <w:ind w:firstLine="480" w:firstLineChars="200"/>
        <w:rPr>
          <w:rFonts w:ascii="宋体" w:hAnsi="宋体"/>
          <w:color w:val="auto"/>
          <w:sz w:val="24"/>
        </w:rPr>
      </w:pPr>
      <w:r>
        <w:rPr>
          <w:rFonts w:hint="eastAsia" w:ascii="宋体" w:hAnsi="宋体"/>
          <w:color w:val="auto"/>
          <w:sz w:val="24"/>
        </w:rPr>
        <w:t>4.1.10 其他义务</w:t>
      </w:r>
    </w:p>
    <w:p>
      <w:pPr>
        <w:spacing w:line="500" w:lineRule="atLeast"/>
        <w:ind w:firstLine="480" w:firstLineChars="200"/>
        <w:rPr>
          <w:rFonts w:ascii="宋体" w:hAnsi="宋体"/>
          <w:color w:val="auto"/>
          <w:sz w:val="24"/>
        </w:rPr>
      </w:pPr>
      <w:r>
        <w:rPr>
          <w:rFonts w:hint="eastAsia" w:ascii="宋体" w:hAnsi="宋体"/>
          <w:color w:val="auto"/>
          <w:sz w:val="24"/>
        </w:rPr>
        <w:t>承包人应履行合同约定的其他义务。</w:t>
      </w:r>
    </w:p>
    <w:p>
      <w:pPr>
        <w:spacing w:before="260" w:after="260" w:line="500" w:lineRule="atLeast"/>
        <w:ind w:firstLine="117" w:firstLineChars="49"/>
        <w:rPr>
          <w:rFonts w:ascii="宋体" w:hAnsi="宋体"/>
          <w:bCs/>
          <w:color w:val="auto"/>
          <w:sz w:val="24"/>
        </w:rPr>
      </w:pPr>
      <w:bookmarkStart w:id="189" w:name="_Toc247527667"/>
      <w:bookmarkEnd w:id="189"/>
      <w:bookmarkStart w:id="190" w:name="_Toc300835064"/>
      <w:bookmarkEnd w:id="190"/>
      <w:bookmarkStart w:id="191" w:name="_Toc525660263"/>
      <w:bookmarkEnd w:id="191"/>
      <w:bookmarkStart w:id="192" w:name="_Toc247514066"/>
      <w:bookmarkEnd w:id="192"/>
      <w:r>
        <w:rPr>
          <w:rFonts w:hint="eastAsia" w:ascii="宋体" w:hAnsi="宋体"/>
          <w:bCs/>
          <w:color w:val="auto"/>
          <w:sz w:val="24"/>
        </w:rPr>
        <w:t>4.2 履约担保</w:t>
      </w:r>
    </w:p>
    <w:p>
      <w:pPr>
        <w:spacing w:line="500" w:lineRule="atLeast"/>
        <w:ind w:firstLine="480" w:firstLineChars="200"/>
        <w:rPr>
          <w:rFonts w:ascii="宋体" w:hAnsi="宋体"/>
          <w:color w:val="auto"/>
          <w:sz w:val="24"/>
        </w:rPr>
      </w:pPr>
      <w:r>
        <w:rPr>
          <w:rFonts w:hint="eastAsia" w:ascii="宋体" w:hAnsi="宋体"/>
          <w:color w:val="auto"/>
          <w:sz w:val="24"/>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w:t>
      </w:r>
      <w:r>
        <w:rPr>
          <w:rFonts w:ascii="宋体" w:hAnsi="宋体"/>
          <w:color w:val="auto"/>
          <w:sz w:val="24"/>
        </w:rPr>
        <w:t>30</w:t>
      </w:r>
      <w:r>
        <w:rPr>
          <w:rFonts w:hint="eastAsia" w:ascii="宋体" w:hAnsi="宋体"/>
          <w:color w:val="auto"/>
          <w:sz w:val="24"/>
        </w:rPr>
        <w:t>天内将履约担保退还给承包人。</w:t>
      </w:r>
    </w:p>
    <w:p>
      <w:pPr>
        <w:spacing w:line="500" w:lineRule="atLeast"/>
        <w:ind w:firstLine="480" w:firstLineChars="200"/>
        <w:rPr>
          <w:rFonts w:ascii="宋体" w:hAnsi="宋体"/>
          <w:color w:val="auto"/>
          <w:sz w:val="24"/>
        </w:rPr>
      </w:pPr>
      <w:r>
        <w:rPr>
          <w:rFonts w:hint="eastAsia" w:ascii="宋体" w:hAnsi="宋体"/>
          <w:color w:val="auto"/>
          <w:sz w:val="24"/>
        </w:rPr>
        <w:t>4.2.2 如工程延期，承包人有义务继续提供履约担保。由于发包人原因导致延期的，继续提供履约担保所需的费用由发包人承担；由于承包人原因导致延期的，继续提供履约担保所需费用由承包人承担。</w:t>
      </w:r>
    </w:p>
    <w:p>
      <w:pPr>
        <w:spacing w:before="260" w:after="260" w:line="500" w:lineRule="atLeast"/>
        <w:ind w:firstLine="117" w:firstLineChars="49"/>
        <w:rPr>
          <w:rFonts w:ascii="宋体" w:hAnsi="宋体"/>
          <w:bCs/>
          <w:color w:val="auto"/>
          <w:sz w:val="24"/>
        </w:rPr>
      </w:pPr>
      <w:bookmarkStart w:id="193" w:name="_Toc525660264"/>
      <w:bookmarkEnd w:id="193"/>
      <w:bookmarkStart w:id="194" w:name="_Toc247514067"/>
      <w:bookmarkEnd w:id="194"/>
      <w:bookmarkStart w:id="195" w:name="_Toc300835065"/>
      <w:bookmarkEnd w:id="195"/>
      <w:bookmarkStart w:id="196" w:name="_Toc247527668"/>
      <w:bookmarkEnd w:id="196"/>
      <w:r>
        <w:rPr>
          <w:rFonts w:hint="eastAsia" w:ascii="宋体" w:hAnsi="宋体"/>
          <w:bCs/>
          <w:color w:val="auto"/>
          <w:sz w:val="24"/>
        </w:rPr>
        <w:t>4.3 分包和不得转包</w:t>
      </w:r>
    </w:p>
    <w:p>
      <w:pPr>
        <w:spacing w:line="500" w:lineRule="atLeast"/>
        <w:ind w:firstLine="480" w:firstLineChars="200"/>
        <w:rPr>
          <w:rFonts w:ascii="宋体" w:hAnsi="宋体"/>
          <w:color w:val="auto"/>
          <w:sz w:val="24"/>
        </w:rPr>
      </w:pPr>
      <w:r>
        <w:rPr>
          <w:rFonts w:hint="eastAsia" w:ascii="宋体" w:hAnsi="宋体"/>
          <w:color w:val="auto"/>
          <w:sz w:val="24"/>
        </w:rPr>
        <w:t>4.3.1 承包人不得将其承包的全部工程转包给第三人，也不得将其承包的全部工程肢解后以分包的名义分别转包给第三人。</w:t>
      </w:r>
    </w:p>
    <w:p>
      <w:pPr>
        <w:spacing w:line="500" w:lineRule="atLeast"/>
        <w:ind w:firstLine="480" w:firstLineChars="200"/>
        <w:rPr>
          <w:rFonts w:ascii="宋体" w:hAnsi="宋体"/>
          <w:color w:val="auto"/>
          <w:sz w:val="24"/>
        </w:rPr>
      </w:pPr>
      <w:r>
        <w:rPr>
          <w:rFonts w:hint="eastAsia" w:ascii="宋体" w:hAnsi="宋体"/>
          <w:color w:val="auto"/>
          <w:sz w:val="24"/>
        </w:rPr>
        <w:t>4.3.2 承包人不得将设计和施工的主体、关键性工作分包给第三人。除专用合同条款另有约定外，未经发包人同意，承包人也不得将非主体、非关键性工作分包给第三人。</w:t>
      </w:r>
    </w:p>
    <w:p>
      <w:pPr>
        <w:spacing w:line="500" w:lineRule="atLeast"/>
        <w:ind w:firstLine="480" w:firstLineChars="200"/>
        <w:rPr>
          <w:rFonts w:ascii="宋体" w:hAnsi="宋体"/>
          <w:color w:val="auto"/>
          <w:sz w:val="24"/>
        </w:rPr>
      </w:pPr>
      <w:r>
        <w:rPr>
          <w:rFonts w:hint="eastAsia" w:ascii="宋体" w:hAnsi="宋体"/>
          <w:color w:val="auto"/>
          <w:sz w:val="24"/>
        </w:rPr>
        <w:t>4.3.3 分包人的资格能力应与其分包工作的标准和规模相适应。</w:t>
      </w:r>
    </w:p>
    <w:p>
      <w:pPr>
        <w:spacing w:line="500" w:lineRule="atLeast"/>
        <w:ind w:firstLine="480" w:firstLineChars="200"/>
        <w:rPr>
          <w:rFonts w:ascii="宋体" w:hAnsi="宋体"/>
          <w:color w:val="auto"/>
          <w:sz w:val="24"/>
        </w:rPr>
      </w:pPr>
      <w:r>
        <w:rPr>
          <w:rFonts w:hint="eastAsia" w:ascii="宋体" w:hAnsi="宋体"/>
          <w:color w:val="auto"/>
          <w:sz w:val="24"/>
        </w:rPr>
        <w:t>4.3.4 发包人同意承包人分包工作的，承包人应向发包人和监理人提交分包合同副本。</w:t>
      </w:r>
    </w:p>
    <w:p>
      <w:pPr>
        <w:spacing w:before="260" w:after="260" w:line="500" w:lineRule="atLeast"/>
        <w:ind w:firstLine="117" w:firstLineChars="49"/>
        <w:rPr>
          <w:rFonts w:ascii="宋体" w:hAnsi="宋体"/>
          <w:bCs/>
          <w:color w:val="auto"/>
          <w:sz w:val="24"/>
        </w:rPr>
      </w:pPr>
      <w:bookmarkStart w:id="197" w:name="_Toc247527669"/>
      <w:bookmarkEnd w:id="197"/>
      <w:bookmarkStart w:id="198" w:name="_Toc247514068"/>
      <w:bookmarkEnd w:id="198"/>
      <w:bookmarkStart w:id="199" w:name="_Toc525660265"/>
      <w:bookmarkEnd w:id="199"/>
      <w:bookmarkStart w:id="200" w:name="_Toc300835066"/>
      <w:bookmarkEnd w:id="200"/>
      <w:r>
        <w:rPr>
          <w:rFonts w:hint="eastAsia" w:ascii="宋体" w:hAnsi="宋体"/>
          <w:bCs/>
          <w:color w:val="auto"/>
          <w:sz w:val="24"/>
        </w:rPr>
        <w:t>4.4 联合体</w:t>
      </w:r>
    </w:p>
    <w:p>
      <w:pPr>
        <w:spacing w:line="500" w:lineRule="atLeast"/>
        <w:ind w:firstLine="480" w:firstLineChars="200"/>
        <w:rPr>
          <w:rFonts w:ascii="宋体" w:hAnsi="宋体"/>
          <w:color w:val="auto"/>
          <w:sz w:val="24"/>
        </w:rPr>
      </w:pPr>
      <w:r>
        <w:rPr>
          <w:rFonts w:hint="eastAsia" w:ascii="宋体" w:hAnsi="宋体"/>
          <w:color w:val="auto"/>
          <w:sz w:val="24"/>
        </w:rPr>
        <w:t>4.4.1 联合体各方应共同与发包人签订合同。联合体各方应为履行合同承担连带责任。</w:t>
      </w:r>
    </w:p>
    <w:p>
      <w:pPr>
        <w:spacing w:line="500" w:lineRule="atLeast"/>
        <w:ind w:firstLine="480" w:firstLineChars="200"/>
        <w:rPr>
          <w:rFonts w:ascii="宋体" w:hAnsi="宋体"/>
          <w:color w:val="auto"/>
          <w:sz w:val="24"/>
        </w:rPr>
      </w:pPr>
      <w:r>
        <w:rPr>
          <w:rFonts w:hint="eastAsia" w:ascii="宋体" w:hAnsi="宋体"/>
          <w:color w:val="auto"/>
          <w:sz w:val="24"/>
        </w:rPr>
        <w:t>4.4.2 联合体协议经发包人确认后作为合同附件。在履行合同过程中，未经发包人同意，不得修改联合体协议。</w:t>
      </w:r>
    </w:p>
    <w:p>
      <w:pPr>
        <w:spacing w:line="500" w:lineRule="atLeast"/>
        <w:ind w:firstLine="480" w:firstLineChars="200"/>
        <w:rPr>
          <w:rFonts w:ascii="宋体" w:hAnsi="宋体"/>
          <w:color w:val="auto"/>
          <w:sz w:val="24"/>
        </w:rPr>
      </w:pPr>
      <w:r>
        <w:rPr>
          <w:rFonts w:hint="eastAsia" w:ascii="宋体" w:hAnsi="宋体"/>
          <w:color w:val="auto"/>
          <w:sz w:val="24"/>
        </w:rPr>
        <w:t>4.4.3 联合体牵头人或联合体授权的代表负责与发包人和监理人联系，并接受指示，负责组织联合体各成员全面履行合同。</w:t>
      </w:r>
    </w:p>
    <w:p>
      <w:pPr>
        <w:spacing w:before="260" w:after="260" w:line="500" w:lineRule="atLeast"/>
        <w:ind w:firstLine="117" w:firstLineChars="49"/>
        <w:rPr>
          <w:rFonts w:ascii="宋体" w:hAnsi="宋体"/>
          <w:bCs/>
          <w:color w:val="auto"/>
          <w:sz w:val="24"/>
        </w:rPr>
      </w:pPr>
      <w:bookmarkStart w:id="201" w:name="_Toc525660266"/>
      <w:bookmarkEnd w:id="201"/>
      <w:bookmarkStart w:id="202" w:name="_Toc300835067"/>
      <w:bookmarkEnd w:id="202"/>
      <w:bookmarkStart w:id="203" w:name="_Toc247527670"/>
      <w:bookmarkEnd w:id="203"/>
      <w:bookmarkStart w:id="204" w:name="_Toc247514069"/>
      <w:bookmarkEnd w:id="204"/>
      <w:r>
        <w:rPr>
          <w:rFonts w:hint="eastAsia" w:ascii="宋体" w:hAnsi="宋体"/>
          <w:bCs/>
          <w:color w:val="auto"/>
          <w:sz w:val="24"/>
        </w:rPr>
        <w:t>4.5 承包人项目经理</w:t>
      </w:r>
    </w:p>
    <w:p>
      <w:pPr>
        <w:spacing w:line="500" w:lineRule="atLeast"/>
        <w:ind w:firstLine="480" w:firstLineChars="200"/>
        <w:rPr>
          <w:rFonts w:ascii="宋体" w:hAnsi="宋体"/>
          <w:color w:val="auto"/>
          <w:sz w:val="24"/>
        </w:rPr>
      </w:pPr>
      <w:r>
        <w:rPr>
          <w:rFonts w:hint="eastAsia" w:ascii="宋体" w:hAnsi="宋体"/>
          <w:color w:val="auto"/>
          <w:sz w:val="24"/>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spacing w:line="500" w:lineRule="atLeast"/>
        <w:ind w:firstLine="480" w:firstLineChars="200"/>
        <w:rPr>
          <w:rFonts w:ascii="宋体" w:hAnsi="宋体"/>
          <w:color w:val="auto"/>
          <w:sz w:val="24"/>
        </w:rPr>
      </w:pPr>
      <w:r>
        <w:rPr>
          <w:rFonts w:hint="eastAsia" w:ascii="宋体" w:hAnsi="宋体"/>
          <w:color w:val="auto"/>
          <w:sz w:val="24"/>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pacing w:line="500" w:lineRule="atLeast"/>
        <w:ind w:firstLine="480" w:firstLineChars="200"/>
        <w:rPr>
          <w:rFonts w:ascii="宋体" w:hAnsi="宋体"/>
          <w:color w:val="auto"/>
          <w:sz w:val="24"/>
        </w:rPr>
      </w:pPr>
      <w:r>
        <w:rPr>
          <w:rFonts w:hint="eastAsia" w:ascii="宋体" w:hAnsi="宋体"/>
          <w:color w:val="auto"/>
          <w:sz w:val="24"/>
        </w:rPr>
        <w:t>4.5.3 承包人为履行合同发出的一切函件均应盖有承包人单位章或由承包人项目经理签字。</w:t>
      </w:r>
    </w:p>
    <w:p>
      <w:pPr>
        <w:spacing w:line="500" w:lineRule="atLeast"/>
        <w:ind w:firstLine="480" w:firstLineChars="200"/>
        <w:rPr>
          <w:rFonts w:ascii="宋体" w:hAnsi="宋体"/>
          <w:color w:val="auto"/>
          <w:sz w:val="24"/>
        </w:rPr>
      </w:pPr>
      <w:r>
        <w:rPr>
          <w:rFonts w:hint="eastAsia" w:ascii="宋体" w:hAnsi="宋体"/>
          <w:color w:val="auto"/>
          <w:sz w:val="24"/>
        </w:rPr>
        <w:t>4.5.4 承包人项目经理可以授权其下属人员履行其某项职责，但事先应将这些人员的姓名和授权范围书面通知发包人和监理人。</w:t>
      </w:r>
    </w:p>
    <w:p>
      <w:pPr>
        <w:spacing w:before="260" w:after="260" w:line="500" w:lineRule="atLeast"/>
        <w:ind w:firstLine="117" w:firstLineChars="49"/>
        <w:rPr>
          <w:rFonts w:ascii="宋体" w:hAnsi="宋体"/>
          <w:bCs/>
          <w:color w:val="auto"/>
          <w:sz w:val="24"/>
        </w:rPr>
      </w:pPr>
      <w:bookmarkStart w:id="205" w:name="_Toc300835068"/>
      <w:bookmarkEnd w:id="205"/>
      <w:bookmarkStart w:id="206" w:name="_Toc525660267"/>
      <w:bookmarkEnd w:id="206"/>
      <w:bookmarkStart w:id="207" w:name="_Toc247527671"/>
      <w:bookmarkEnd w:id="207"/>
      <w:bookmarkStart w:id="208" w:name="_Toc247514070"/>
      <w:bookmarkEnd w:id="208"/>
      <w:r>
        <w:rPr>
          <w:rFonts w:hint="eastAsia" w:ascii="宋体" w:hAnsi="宋体"/>
          <w:bCs/>
          <w:color w:val="auto"/>
          <w:sz w:val="24"/>
        </w:rPr>
        <w:t>4.6 承包人人员的管理</w:t>
      </w:r>
    </w:p>
    <w:p>
      <w:pPr>
        <w:spacing w:line="500" w:lineRule="atLeast"/>
        <w:ind w:firstLine="480" w:firstLineChars="200"/>
        <w:rPr>
          <w:rFonts w:ascii="宋体" w:hAnsi="宋体"/>
          <w:color w:val="auto"/>
          <w:sz w:val="24"/>
        </w:rPr>
      </w:pPr>
      <w:r>
        <w:rPr>
          <w:rFonts w:hint="eastAsia" w:ascii="宋体" w:hAnsi="宋体"/>
          <w:color w:val="auto"/>
          <w:sz w:val="24"/>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pacing w:line="500" w:lineRule="atLeast"/>
        <w:ind w:firstLine="480" w:firstLineChars="200"/>
        <w:rPr>
          <w:rFonts w:ascii="宋体" w:hAnsi="宋体"/>
          <w:color w:val="auto"/>
          <w:sz w:val="24"/>
        </w:rPr>
      </w:pPr>
      <w:r>
        <w:rPr>
          <w:rFonts w:hint="eastAsia" w:ascii="宋体" w:hAnsi="宋体"/>
          <w:color w:val="auto"/>
          <w:sz w:val="24"/>
        </w:rPr>
        <w:t>4.6.2 承包人安排的主要管理人员包括项目经理、设计负责人、项目负责人、采购负责人以及专职质量、安全生产管理人员等；技术人员包括设计师、建筑师、土木工程师、设备工程师、建造师等。</w:t>
      </w:r>
    </w:p>
    <w:p>
      <w:pPr>
        <w:spacing w:line="500" w:lineRule="atLeast"/>
        <w:ind w:firstLine="480" w:firstLineChars="200"/>
        <w:rPr>
          <w:rFonts w:ascii="宋体" w:hAnsi="宋体"/>
          <w:color w:val="auto"/>
          <w:sz w:val="24"/>
        </w:rPr>
      </w:pPr>
      <w:r>
        <w:rPr>
          <w:rFonts w:hint="eastAsia" w:ascii="宋体" w:hAnsi="宋体"/>
          <w:color w:val="auto"/>
          <w:sz w:val="24"/>
        </w:rPr>
        <w:t>4.6.3 承包人的设计人员应由具有国家规定和发包人要求中约定的资格，并具有从事设计所必需的经验与能力。</w:t>
      </w:r>
    </w:p>
    <w:p>
      <w:pPr>
        <w:spacing w:line="500" w:lineRule="atLeast"/>
        <w:ind w:firstLine="480" w:firstLineChars="200"/>
        <w:rPr>
          <w:rFonts w:ascii="宋体" w:hAnsi="宋体"/>
          <w:color w:val="auto"/>
          <w:sz w:val="24"/>
        </w:rPr>
      </w:pPr>
      <w:r>
        <w:rPr>
          <w:rFonts w:hint="eastAsia" w:ascii="宋体" w:hAnsi="宋体"/>
          <w:color w:val="auto"/>
          <w:sz w:val="24"/>
        </w:rPr>
        <w:t>承包人应保证其设计人员（包括分包人的设计人员）在合同期限内的任何时候，都能按时参加发包人或其委托的监理人组织的工作会议。</w:t>
      </w:r>
    </w:p>
    <w:p>
      <w:pPr>
        <w:spacing w:line="500" w:lineRule="atLeast"/>
        <w:ind w:firstLine="480" w:firstLineChars="200"/>
        <w:rPr>
          <w:rFonts w:ascii="宋体" w:hAnsi="宋体"/>
          <w:color w:val="auto"/>
          <w:sz w:val="24"/>
        </w:rPr>
      </w:pPr>
      <w:r>
        <w:rPr>
          <w:rFonts w:hint="eastAsia" w:ascii="宋体" w:hAnsi="宋体"/>
          <w:color w:val="auto"/>
          <w:sz w:val="24"/>
        </w:rPr>
        <w:t>4.6.4 国家规定应当持证上岗的工作人员均应持有相应的资格证明，监理人有权随时检查。监理人认为有必要时，可进行现场考核。</w:t>
      </w:r>
    </w:p>
    <w:p>
      <w:pPr>
        <w:spacing w:line="500" w:lineRule="atLeast"/>
        <w:ind w:firstLine="480" w:firstLineChars="200"/>
        <w:rPr>
          <w:rFonts w:ascii="宋体" w:hAnsi="宋体"/>
          <w:color w:val="auto"/>
          <w:sz w:val="24"/>
        </w:rPr>
      </w:pPr>
      <w:r>
        <w:rPr>
          <w:rFonts w:hint="eastAsia" w:ascii="宋体" w:hAnsi="宋体"/>
          <w:color w:val="auto"/>
          <w:sz w:val="24"/>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spacing w:before="260" w:after="260" w:line="500" w:lineRule="atLeast"/>
        <w:ind w:firstLine="117" w:firstLineChars="49"/>
        <w:rPr>
          <w:rFonts w:ascii="宋体" w:hAnsi="宋体"/>
          <w:bCs/>
          <w:color w:val="auto"/>
          <w:sz w:val="24"/>
        </w:rPr>
      </w:pPr>
      <w:bookmarkStart w:id="209" w:name="_Toc247514071"/>
      <w:bookmarkEnd w:id="209"/>
      <w:bookmarkStart w:id="210" w:name="_Toc525660268"/>
      <w:bookmarkEnd w:id="210"/>
      <w:bookmarkStart w:id="211" w:name="_Toc300835069"/>
      <w:bookmarkEnd w:id="211"/>
      <w:bookmarkStart w:id="212" w:name="_Toc247527672"/>
      <w:bookmarkEnd w:id="212"/>
      <w:r>
        <w:rPr>
          <w:rFonts w:hint="eastAsia" w:ascii="宋体" w:hAnsi="宋体"/>
          <w:bCs/>
          <w:color w:val="auto"/>
          <w:sz w:val="24"/>
        </w:rPr>
        <w:t>4.7 撤换承包人项目经理和其他人员</w:t>
      </w:r>
    </w:p>
    <w:p>
      <w:pPr>
        <w:spacing w:line="500" w:lineRule="atLeast"/>
        <w:ind w:firstLine="480" w:firstLineChars="200"/>
        <w:rPr>
          <w:rFonts w:ascii="宋体" w:hAnsi="宋体"/>
          <w:color w:val="auto"/>
          <w:sz w:val="24"/>
        </w:rPr>
      </w:pPr>
      <w:r>
        <w:rPr>
          <w:rFonts w:hint="eastAsia" w:ascii="宋体" w:hAnsi="宋体"/>
          <w:color w:val="auto"/>
          <w:sz w:val="24"/>
        </w:rPr>
        <w:t>承包人应对其项目经理和其他人员进行有效管理。监理人要求撤换不能胜任本职工作、行为不端或玩忽职守的承包人项目经理和其他人员的，承包人应予以撤换。</w:t>
      </w:r>
    </w:p>
    <w:p>
      <w:pPr>
        <w:spacing w:before="260" w:after="260" w:line="500" w:lineRule="atLeast"/>
        <w:ind w:firstLine="117" w:firstLineChars="49"/>
        <w:rPr>
          <w:rFonts w:ascii="宋体" w:hAnsi="宋体"/>
          <w:bCs/>
          <w:color w:val="auto"/>
          <w:sz w:val="24"/>
        </w:rPr>
      </w:pPr>
      <w:bookmarkStart w:id="213" w:name="_Toc300835070"/>
      <w:bookmarkEnd w:id="213"/>
      <w:bookmarkStart w:id="214" w:name="_Toc247514072"/>
      <w:bookmarkEnd w:id="214"/>
      <w:bookmarkStart w:id="215" w:name="_Toc525660269"/>
      <w:bookmarkEnd w:id="215"/>
      <w:bookmarkStart w:id="216" w:name="_Toc247527673"/>
      <w:bookmarkEnd w:id="216"/>
      <w:r>
        <w:rPr>
          <w:rFonts w:hint="eastAsia" w:ascii="宋体" w:hAnsi="宋体"/>
          <w:bCs/>
          <w:color w:val="auto"/>
          <w:sz w:val="24"/>
        </w:rPr>
        <w:t>4.8 保障承包人人员的合法权益</w:t>
      </w:r>
    </w:p>
    <w:p>
      <w:pPr>
        <w:spacing w:line="500" w:lineRule="atLeast"/>
        <w:ind w:firstLine="480" w:firstLineChars="200"/>
        <w:rPr>
          <w:rFonts w:ascii="宋体" w:hAnsi="宋体"/>
          <w:color w:val="auto"/>
          <w:sz w:val="24"/>
        </w:rPr>
      </w:pPr>
      <w:r>
        <w:rPr>
          <w:rFonts w:hint="eastAsia" w:ascii="宋体" w:hAnsi="宋体"/>
          <w:color w:val="auto"/>
          <w:sz w:val="24"/>
        </w:rPr>
        <w:t>4.8.1 承包人应与其雇佣的人员签订劳动合同，并按时发放工资。</w:t>
      </w:r>
    </w:p>
    <w:p>
      <w:pPr>
        <w:spacing w:line="500" w:lineRule="atLeast"/>
        <w:ind w:firstLine="480" w:firstLineChars="200"/>
        <w:rPr>
          <w:rFonts w:ascii="宋体" w:hAnsi="宋体"/>
          <w:color w:val="auto"/>
          <w:sz w:val="24"/>
        </w:rPr>
      </w:pPr>
      <w:r>
        <w:rPr>
          <w:rFonts w:hint="eastAsia" w:ascii="宋体" w:hAnsi="宋体"/>
          <w:color w:val="auto"/>
          <w:sz w:val="24"/>
        </w:rPr>
        <w:t>4.8.2 承包人应按劳动法的规定安排工作时间，保证其雇佣人员享有休息和休假的权利。因设计、施工的特殊需要占用休假日或延长工作时间的，应不超过法律规定的限度，并按法律规定给予补休或付酬。</w:t>
      </w:r>
    </w:p>
    <w:p>
      <w:pPr>
        <w:spacing w:line="500" w:lineRule="atLeast"/>
        <w:ind w:firstLine="480" w:firstLineChars="200"/>
        <w:rPr>
          <w:rFonts w:ascii="宋体" w:hAnsi="宋体"/>
          <w:color w:val="auto"/>
          <w:sz w:val="24"/>
        </w:rPr>
      </w:pPr>
      <w:r>
        <w:rPr>
          <w:rFonts w:hint="eastAsia" w:ascii="宋体" w:hAnsi="宋体"/>
          <w:color w:val="auto"/>
          <w:sz w:val="24"/>
        </w:rPr>
        <w:t>4.8.3 承包人应为其雇佣人员提供必要的食宿条件，以及符合环境保护和卫生要求的生活环境，在远离城镇的施工场地，还应配备必要的伤病防治和急救的医务人员与医疗设施。</w:t>
      </w:r>
    </w:p>
    <w:p>
      <w:pPr>
        <w:spacing w:line="500" w:lineRule="atLeast"/>
        <w:ind w:firstLine="480" w:firstLineChars="200"/>
        <w:rPr>
          <w:rFonts w:ascii="宋体" w:hAnsi="宋体"/>
          <w:color w:val="auto"/>
          <w:sz w:val="24"/>
        </w:rPr>
      </w:pPr>
      <w:r>
        <w:rPr>
          <w:rFonts w:hint="eastAsia" w:ascii="宋体" w:hAnsi="宋体"/>
          <w:color w:val="auto"/>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500" w:lineRule="atLeast"/>
        <w:ind w:firstLine="480" w:firstLineChars="200"/>
        <w:rPr>
          <w:rFonts w:ascii="宋体" w:hAnsi="宋体"/>
          <w:color w:val="auto"/>
          <w:sz w:val="24"/>
        </w:rPr>
      </w:pPr>
      <w:r>
        <w:rPr>
          <w:rFonts w:hint="eastAsia" w:ascii="宋体" w:hAnsi="宋体"/>
          <w:color w:val="auto"/>
          <w:sz w:val="24"/>
        </w:rPr>
        <w:t>4.8.5 承包人应按有关法律规定和合同约定，为其雇佣人员办理保险。</w:t>
      </w:r>
    </w:p>
    <w:p>
      <w:pPr>
        <w:spacing w:line="500" w:lineRule="atLeast"/>
        <w:ind w:firstLine="480" w:firstLineChars="200"/>
        <w:rPr>
          <w:rFonts w:ascii="宋体" w:hAnsi="宋体"/>
          <w:color w:val="auto"/>
          <w:sz w:val="24"/>
        </w:rPr>
      </w:pPr>
      <w:r>
        <w:rPr>
          <w:rFonts w:hint="eastAsia" w:ascii="宋体" w:hAnsi="宋体"/>
          <w:color w:val="auto"/>
          <w:sz w:val="24"/>
        </w:rPr>
        <w:t>4.8.6 承包人应负责处理其雇佣人员因工伤亡事故的善后事宜。</w:t>
      </w:r>
    </w:p>
    <w:p>
      <w:pPr>
        <w:spacing w:before="260" w:after="260" w:line="500" w:lineRule="atLeast"/>
        <w:ind w:firstLine="117" w:firstLineChars="49"/>
        <w:rPr>
          <w:rFonts w:ascii="宋体" w:hAnsi="宋体"/>
          <w:bCs/>
          <w:color w:val="auto"/>
          <w:sz w:val="24"/>
        </w:rPr>
      </w:pPr>
      <w:bookmarkStart w:id="217" w:name="_Toc247527674"/>
      <w:bookmarkEnd w:id="217"/>
      <w:bookmarkStart w:id="218" w:name="_Toc300835071"/>
      <w:bookmarkEnd w:id="218"/>
      <w:bookmarkStart w:id="219" w:name="_Toc525660270"/>
      <w:bookmarkEnd w:id="219"/>
      <w:bookmarkStart w:id="220" w:name="_Toc247514073"/>
      <w:bookmarkEnd w:id="220"/>
      <w:r>
        <w:rPr>
          <w:rFonts w:hint="eastAsia" w:ascii="宋体" w:hAnsi="宋体"/>
          <w:bCs/>
          <w:color w:val="auto"/>
          <w:sz w:val="24"/>
        </w:rPr>
        <w:t>4.9 工程价款应专款专用</w:t>
      </w:r>
    </w:p>
    <w:p>
      <w:pPr>
        <w:spacing w:line="500" w:lineRule="atLeast"/>
        <w:ind w:firstLine="480" w:firstLineChars="200"/>
        <w:rPr>
          <w:rFonts w:ascii="宋体" w:hAnsi="宋体"/>
          <w:color w:val="auto"/>
          <w:sz w:val="24"/>
        </w:rPr>
      </w:pPr>
      <w:r>
        <w:rPr>
          <w:rFonts w:hint="eastAsia" w:ascii="宋体" w:hAnsi="宋体"/>
          <w:color w:val="auto"/>
          <w:sz w:val="24"/>
        </w:rPr>
        <w:t>发包人按合同约定支付给承包人的各项价款应专用于合同工作。</w:t>
      </w:r>
    </w:p>
    <w:p>
      <w:pPr>
        <w:spacing w:before="260" w:after="260" w:line="500" w:lineRule="atLeast"/>
        <w:ind w:firstLine="117" w:firstLineChars="49"/>
        <w:rPr>
          <w:rFonts w:ascii="宋体" w:hAnsi="宋体"/>
          <w:bCs/>
          <w:color w:val="auto"/>
          <w:sz w:val="24"/>
        </w:rPr>
      </w:pPr>
      <w:bookmarkStart w:id="221" w:name="_Toc300835072"/>
      <w:bookmarkEnd w:id="221"/>
      <w:bookmarkStart w:id="222" w:name="_Toc247527675"/>
      <w:bookmarkEnd w:id="222"/>
      <w:bookmarkStart w:id="223" w:name="_Toc247514074"/>
      <w:bookmarkEnd w:id="223"/>
      <w:bookmarkStart w:id="224" w:name="_Toc525660271"/>
      <w:bookmarkEnd w:id="224"/>
      <w:r>
        <w:rPr>
          <w:rFonts w:hint="eastAsia" w:ascii="宋体" w:hAnsi="宋体"/>
          <w:bCs/>
          <w:color w:val="auto"/>
          <w:sz w:val="24"/>
        </w:rPr>
        <w:t>4.10 承包人现场查勘</w:t>
      </w:r>
    </w:p>
    <w:p>
      <w:pPr>
        <w:spacing w:line="500" w:lineRule="atLeast"/>
        <w:ind w:firstLine="480" w:firstLineChars="200"/>
        <w:rPr>
          <w:rFonts w:ascii="宋体" w:hAnsi="宋体"/>
          <w:color w:val="auto"/>
          <w:sz w:val="24"/>
        </w:rPr>
      </w:pPr>
      <w:r>
        <w:rPr>
          <w:rFonts w:hint="eastAsia" w:ascii="宋体" w:hAnsi="宋体"/>
          <w:color w:val="auto"/>
          <w:sz w:val="24"/>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500" w:lineRule="atLeast"/>
        <w:ind w:firstLine="480" w:firstLineChars="200"/>
        <w:rPr>
          <w:rFonts w:ascii="宋体" w:hAnsi="宋体"/>
          <w:color w:val="auto"/>
          <w:sz w:val="24"/>
        </w:rPr>
      </w:pPr>
      <w:r>
        <w:rPr>
          <w:rFonts w:hint="eastAsia" w:ascii="宋体" w:hAnsi="宋体"/>
          <w:color w:val="auto"/>
          <w:sz w:val="24"/>
        </w:rPr>
        <w:t>4.10.2 承包人应对施工场地和周围环境进行查勘，并收集除发包人提供外为完成合同工作有关的当地资料。在全部合同工作中，视为承包人已充分估计了应承担的责任和风险。</w:t>
      </w:r>
    </w:p>
    <w:p>
      <w:pPr>
        <w:spacing w:before="260" w:after="260" w:line="500" w:lineRule="atLeast"/>
        <w:ind w:firstLine="117" w:firstLineChars="49"/>
        <w:rPr>
          <w:rFonts w:ascii="宋体" w:hAnsi="宋体"/>
          <w:bCs/>
          <w:color w:val="auto"/>
          <w:sz w:val="24"/>
        </w:rPr>
      </w:pPr>
      <w:bookmarkStart w:id="225" w:name="_Toc300835073"/>
      <w:bookmarkEnd w:id="225"/>
      <w:bookmarkStart w:id="226" w:name="_Toc247527676"/>
      <w:bookmarkEnd w:id="226"/>
      <w:bookmarkStart w:id="227" w:name="_Toc525660272"/>
      <w:bookmarkEnd w:id="227"/>
      <w:bookmarkStart w:id="228" w:name="_Toc247514075"/>
      <w:bookmarkEnd w:id="228"/>
      <w:r>
        <w:rPr>
          <w:rFonts w:hint="eastAsia" w:ascii="宋体" w:hAnsi="宋体"/>
          <w:bCs/>
          <w:color w:val="auto"/>
          <w:sz w:val="24"/>
        </w:rPr>
        <w:t>4.11 不可预见物质条件（A）</w:t>
      </w:r>
    </w:p>
    <w:p>
      <w:pPr>
        <w:spacing w:line="500" w:lineRule="atLeast"/>
        <w:ind w:firstLine="480" w:firstLineChars="200"/>
        <w:rPr>
          <w:rFonts w:ascii="宋体" w:hAnsi="宋体"/>
          <w:color w:val="auto"/>
          <w:sz w:val="24"/>
        </w:rPr>
      </w:pPr>
      <w:r>
        <w:rPr>
          <w:rFonts w:hint="eastAsia" w:ascii="宋体" w:hAnsi="宋体"/>
          <w:color w:val="auto"/>
          <w:sz w:val="24"/>
        </w:rPr>
        <w:t>4.11.1 不可预见物质条件，除专用合同条款另有约定外，是指承包人在施工场地遇到的不可预见的自然物质条件、非自然的物质障碍和污染物，包括地下和水文条件，但不包括气候条件。</w:t>
      </w:r>
    </w:p>
    <w:p>
      <w:pPr>
        <w:spacing w:line="500" w:lineRule="atLeast"/>
        <w:ind w:firstLine="480" w:firstLineChars="200"/>
        <w:rPr>
          <w:rFonts w:ascii="宋体" w:hAnsi="宋体"/>
          <w:color w:val="auto"/>
          <w:sz w:val="24"/>
        </w:rPr>
      </w:pPr>
      <w:r>
        <w:rPr>
          <w:rFonts w:hint="eastAsia" w:ascii="宋体" w:hAnsi="宋体"/>
          <w:color w:val="auto"/>
          <w:sz w:val="24"/>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pPr>
        <w:spacing w:before="260" w:after="260" w:line="500" w:lineRule="atLeast"/>
        <w:ind w:firstLine="117" w:firstLineChars="49"/>
        <w:rPr>
          <w:rFonts w:ascii="宋体" w:hAnsi="宋体"/>
          <w:bCs/>
          <w:color w:val="auto"/>
          <w:sz w:val="24"/>
        </w:rPr>
      </w:pPr>
      <w:bookmarkStart w:id="229" w:name="_Toc265955416"/>
      <w:bookmarkEnd w:id="229"/>
      <w:bookmarkStart w:id="230" w:name="_Toc247705004"/>
      <w:bookmarkEnd w:id="230"/>
      <w:bookmarkStart w:id="231" w:name="_Toc300835074"/>
      <w:bookmarkEnd w:id="231"/>
      <w:bookmarkStart w:id="232" w:name="_Toc525660273"/>
      <w:bookmarkEnd w:id="232"/>
      <w:r>
        <w:rPr>
          <w:rFonts w:hint="eastAsia" w:ascii="宋体" w:hAnsi="宋体"/>
          <w:bCs/>
          <w:color w:val="auto"/>
          <w:sz w:val="24"/>
        </w:rPr>
        <w:t>4.11 不可预见的困难和费用（B）</w:t>
      </w:r>
    </w:p>
    <w:p>
      <w:pPr>
        <w:spacing w:line="500" w:lineRule="atLeast"/>
        <w:ind w:firstLine="480" w:firstLineChars="200"/>
        <w:rPr>
          <w:rFonts w:ascii="宋体" w:hAnsi="宋体"/>
          <w:color w:val="auto"/>
          <w:sz w:val="24"/>
        </w:rPr>
      </w:pPr>
      <w:r>
        <w:rPr>
          <w:rFonts w:hint="eastAsia" w:ascii="宋体" w:hAnsi="宋体"/>
          <w:color w:val="auto"/>
          <w:sz w:val="24"/>
        </w:rPr>
        <w:t>除合同另有约定外，承包人应视为已取得工程有关风险、意外事件和其他情况的全部必要资料，并预见工程所有困难和费用。承包人遇到不可预见的困难和费用时，合同价格不予调整。</w:t>
      </w:r>
    </w:p>
    <w:p>
      <w:pPr>
        <w:spacing w:before="260" w:after="260" w:line="500" w:lineRule="atLeast"/>
        <w:ind w:firstLine="117" w:firstLineChars="49"/>
        <w:rPr>
          <w:rFonts w:ascii="宋体" w:hAnsi="宋体"/>
          <w:bCs/>
          <w:color w:val="auto"/>
          <w:sz w:val="24"/>
        </w:rPr>
      </w:pPr>
      <w:bookmarkStart w:id="233" w:name="_Toc525660274"/>
      <w:bookmarkEnd w:id="233"/>
      <w:bookmarkStart w:id="234" w:name="_Toc300835075"/>
      <w:bookmarkEnd w:id="234"/>
      <w:bookmarkStart w:id="235" w:name="_Toc247527677"/>
      <w:bookmarkEnd w:id="235"/>
      <w:bookmarkStart w:id="236" w:name="_Toc247514076"/>
      <w:bookmarkEnd w:id="236"/>
      <w:r>
        <w:rPr>
          <w:rFonts w:hint="eastAsia" w:ascii="宋体" w:hAnsi="宋体"/>
          <w:bCs/>
          <w:color w:val="auto"/>
          <w:sz w:val="24"/>
        </w:rPr>
        <w:t>4.12 进度计划</w:t>
      </w:r>
    </w:p>
    <w:p>
      <w:pPr>
        <w:spacing w:line="500" w:lineRule="atLeast"/>
        <w:ind w:firstLine="480" w:firstLineChars="200"/>
        <w:rPr>
          <w:rFonts w:ascii="宋体" w:hAnsi="宋体"/>
          <w:color w:val="auto"/>
          <w:sz w:val="24"/>
        </w:rPr>
      </w:pPr>
      <w:r>
        <w:rPr>
          <w:rFonts w:hint="eastAsia" w:ascii="宋体" w:hAnsi="宋体"/>
          <w:color w:val="auto"/>
          <w:sz w:val="24"/>
        </w:rPr>
        <w:t>4.12.1 合同进度计划</w:t>
      </w:r>
    </w:p>
    <w:p>
      <w:pPr>
        <w:spacing w:line="500" w:lineRule="atLeast"/>
        <w:ind w:firstLine="480" w:firstLineChars="200"/>
        <w:rPr>
          <w:rFonts w:ascii="宋体" w:hAnsi="宋体"/>
          <w:color w:val="auto"/>
          <w:sz w:val="24"/>
        </w:rPr>
      </w:pPr>
      <w:r>
        <w:rPr>
          <w:rFonts w:hint="eastAsia" w:ascii="宋体" w:hAnsi="宋体"/>
          <w:color w:val="auto"/>
          <w:sz w:val="24"/>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500" w:lineRule="atLeast"/>
        <w:ind w:firstLine="480" w:firstLineChars="200"/>
        <w:rPr>
          <w:rFonts w:ascii="宋体" w:hAnsi="宋体"/>
          <w:color w:val="auto"/>
          <w:sz w:val="24"/>
        </w:rPr>
      </w:pPr>
      <w:r>
        <w:rPr>
          <w:rFonts w:hint="eastAsia" w:ascii="宋体" w:hAnsi="宋体"/>
          <w:color w:val="auto"/>
          <w:sz w:val="24"/>
        </w:rPr>
        <w:t>4.12.2 合同进度计划的修订</w:t>
      </w:r>
    </w:p>
    <w:p>
      <w:pPr>
        <w:spacing w:line="500" w:lineRule="atLeast"/>
        <w:ind w:firstLine="480" w:firstLineChars="200"/>
        <w:rPr>
          <w:rFonts w:ascii="宋体" w:hAnsi="宋体"/>
          <w:color w:val="auto"/>
          <w:sz w:val="24"/>
        </w:rPr>
      </w:pPr>
      <w:r>
        <w:rPr>
          <w:rFonts w:hint="eastAsia" w:ascii="宋体" w:hAnsi="宋体"/>
          <w:color w:val="auto"/>
          <w:sz w:val="24"/>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spacing w:before="260" w:after="260" w:line="500" w:lineRule="atLeast"/>
        <w:ind w:firstLine="117" w:firstLineChars="49"/>
        <w:rPr>
          <w:rFonts w:ascii="宋体" w:hAnsi="宋体"/>
          <w:bCs/>
          <w:color w:val="auto"/>
          <w:sz w:val="24"/>
        </w:rPr>
      </w:pPr>
      <w:bookmarkStart w:id="237" w:name="_Toc300835076"/>
      <w:bookmarkEnd w:id="237"/>
      <w:bookmarkStart w:id="238" w:name="_Toc525660275"/>
      <w:bookmarkEnd w:id="238"/>
      <w:r>
        <w:rPr>
          <w:rFonts w:hint="eastAsia" w:ascii="宋体" w:hAnsi="宋体"/>
          <w:bCs/>
          <w:color w:val="auto"/>
          <w:sz w:val="24"/>
        </w:rPr>
        <w:t>4.13 质量保证</w:t>
      </w:r>
    </w:p>
    <w:p>
      <w:pPr>
        <w:spacing w:line="500" w:lineRule="atLeast"/>
        <w:ind w:firstLine="480" w:firstLineChars="200"/>
        <w:rPr>
          <w:rFonts w:ascii="宋体" w:hAnsi="宋体"/>
          <w:color w:val="auto"/>
          <w:sz w:val="24"/>
        </w:rPr>
      </w:pPr>
      <w:r>
        <w:rPr>
          <w:rFonts w:hint="eastAsia" w:ascii="宋体" w:hAnsi="宋体"/>
          <w:color w:val="auto"/>
          <w:sz w:val="24"/>
        </w:rPr>
        <w:t>4.13.1 为保证工程质量，承包人应按照合同要求建立质量保证体系。监理人有权对承包人的质量保证体系进行审查。</w:t>
      </w:r>
    </w:p>
    <w:p>
      <w:pPr>
        <w:spacing w:line="500" w:lineRule="atLeast"/>
        <w:ind w:firstLine="480" w:firstLineChars="200"/>
        <w:rPr>
          <w:rFonts w:ascii="宋体" w:hAnsi="宋体"/>
          <w:color w:val="auto"/>
          <w:sz w:val="24"/>
        </w:rPr>
      </w:pPr>
      <w:r>
        <w:rPr>
          <w:rFonts w:hint="eastAsia" w:ascii="宋体" w:hAnsi="宋体"/>
          <w:color w:val="auto"/>
          <w:sz w:val="24"/>
        </w:rPr>
        <w:t>4.13.2 承包人应在各设计和实施阶段开始前，向监理人提交其具体的质量保证细则和工作程序。</w:t>
      </w:r>
    </w:p>
    <w:p>
      <w:pPr>
        <w:spacing w:line="500" w:lineRule="atLeast"/>
        <w:ind w:firstLine="480" w:firstLineChars="200"/>
        <w:rPr>
          <w:rFonts w:ascii="宋体" w:hAnsi="宋体"/>
          <w:color w:val="auto"/>
          <w:sz w:val="24"/>
        </w:rPr>
      </w:pPr>
      <w:r>
        <w:rPr>
          <w:rFonts w:hint="eastAsia" w:ascii="宋体" w:hAnsi="宋体"/>
          <w:color w:val="auto"/>
          <w:sz w:val="24"/>
        </w:rPr>
        <w:t>4.13.3 遵守质量保证体系，不应免除合同约定的承包人的义务和责任。</w:t>
      </w:r>
    </w:p>
    <w:p>
      <w:pPr>
        <w:tabs>
          <w:tab w:val="left" w:pos="7116"/>
        </w:tabs>
        <w:spacing w:before="260" w:after="260" w:line="500" w:lineRule="atLeast"/>
        <w:rPr>
          <w:rFonts w:ascii="宋体" w:hAnsi="宋体"/>
          <w:b/>
          <w:bCs/>
          <w:color w:val="auto"/>
          <w:sz w:val="24"/>
        </w:rPr>
      </w:pPr>
      <w:bookmarkStart w:id="239" w:name="_Toc26908"/>
      <w:bookmarkEnd w:id="239"/>
      <w:bookmarkStart w:id="240" w:name="_Toc30680"/>
      <w:bookmarkEnd w:id="240"/>
      <w:bookmarkStart w:id="241" w:name="_Toc525660276"/>
      <w:bookmarkEnd w:id="241"/>
      <w:bookmarkStart w:id="242" w:name="_Toc247514077"/>
      <w:bookmarkEnd w:id="242"/>
      <w:bookmarkStart w:id="243" w:name="_Toc247527678"/>
      <w:bookmarkEnd w:id="243"/>
      <w:bookmarkStart w:id="244" w:name="_Toc16659"/>
      <w:bookmarkEnd w:id="244"/>
      <w:bookmarkStart w:id="245" w:name="_Toc300835077"/>
      <w:bookmarkEnd w:id="245"/>
      <w:r>
        <w:rPr>
          <w:rFonts w:hint="eastAsia" w:ascii="宋体" w:hAnsi="宋体"/>
          <w:b/>
          <w:bCs/>
          <w:color w:val="auto"/>
          <w:sz w:val="24"/>
        </w:rPr>
        <w:t>5. 设计</w:t>
      </w:r>
    </w:p>
    <w:p>
      <w:pPr>
        <w:spacing w:before="260" w:after="260" w:line="500" w:lineRule="atLeast"/>
        <w:ind w:firstLine="117" w:firstLineChars="49"/>
        <w:rPr>
          <w:rFonts w:ascii="宋体" w:hAnsi="宋体"/>
          <w:bCs/>
          <w:color w:val="auto"/>
          <w:sz w:val="24"/>
        </w:rPr>
      </w:pPr>
      <w:bookmarkStart w:id="246" w:name="_Toc300835078"/>
      <w:bookmarkEnd w:id="246"/>
      <w:bookmarkStart w:id="247" w:name="_Toc259350427"/>
      <w:bookmarkEnd w:id="247"/>
      <w:bookmarkStart w:id="248" w:name="_Toc264373498"/>
      <w:bookmarkEnd w:id="248"/>
      <w:bookmarkStart w:id="249" w:name="_Toc258440543"/>
      <w:bookmarkEnd w:id="249"/>
      <w:bookmarkStart w:id="250" w:name="_Toc259552511"/>
      <w:bookmarkEnd w:id="250"/>
      <w:bookmarkStart w:id="251" w:name="_Toc525660277"/>
      <w:bookmarkEnd w:id="251"/>
      <w:bookmarkStart w:id="252" w:name="_Toc257880849"/>
      <w:bookmarkEnd w:id="252"/>
      <w:bookmarkStart w:id="253" w:name="_Toc297347661"/>
      <w:bookmarkStart w:id="254" w:name="_Toc487072795"/>
      <w:bookmarkStart w:id="255" w:name="_Toc247527679"/>
      <w:bookmarkStart w:id="256" w:name="_Toc468936969"/>
      <w:bookmarkStart w:id="257" w:name="_Toc247514078"/>
      <w:r>
        <w:rPr>
          <w:rFonts w:hint="eastAsia" w:ascii="宋体" w:hAnsi="宋体"/>
          <w:bCs/>
          <w:color w:val="auto"/>
          <w:sz w:val="24"/>
        </w:rPr>
        <w:t>5.1 承包人的设计义务</w:t>
      </w:r>
    </w:p>
    <w:p>
      <w:pPr>
        <w:spacing w:line="500" w:lineRule="atLeast"/>
        <w:ind w:firstLine="480" w:firstLineChars="200"/>
        <w:rPr>
          <w:rFonts w:ascii="宋体" w:hAnsi="宋体"/>
          <w:color w:val="auto"/>
          <w:sz w:val="24"/>
        </w:rPr>
      </w:pPr>
      <w:bookmarkStart w:id="258" w:name="_Toc258440544"/>
      <w:bookmarkEnd w:id="258"/>
      <w:bookmarkStart w:id="259" w:name="_Toc264373499"/>
      <w:bookmarkEnd w:id="259"/>
      <w:bookmarkStart w:id="260" w:name="_Toc259350428"/>
      <w:bookmarkEnd w:id="260"/>
      <w:bookmarkStart w:id="261" w:name="_Toc259552512"/>
      <w:bookmarkEnd w:id="261"/>
      <w:r>
        <w:rPr>
          <w:rFonts w:hint="eastAsia" w:ascii="宋体" w:hAnsi="宋体"/>
          <w:color w:val="auto"/>
          <w:sz w:val="24"/>
        </w:rPr>
        <w:t>5.1.1 设计义务的一般要求</w:t>
      </w:r>
    </w:p>
    <w:p>
      <w:pPr>
        <w:spacing w:line="500" w:lineRule="atLeast"/>
        <w:ind w:firstLine="480" w:firstLineChars="200"/>
        <w:rPr>
          <w:rFonts w:ascii="宋体" w:hAnsi="宋体"/>
          <w:color w:val="auto"/>
          <w:sz w:val="24"/>
        </w:rPr>
      </w:pPr>
      <w:r>
        <w:rPr>
          <w:rFonts w:hint="eastAsia" w:ascii="宋体" w:hAnsi="宋体"/>
          <w:color w:val="auto"/>
          <w:sz w:val="24"/>
        </w:rPr>
        <w:t>承包人应按照法律规定，以及国家、行业和地方的规范和标准完成设计工作，并符合发包人要求。</w:t>
      </w:r>
    </w:p>
    <w:p>
      <w:pPr>
        <w:spacing w:line="500" w:lineRule="atLeast"/>
        <w:ind w:firstLine="480" w:firstLineChars="200"/>
        <w:rPr>
          <w:rFonts w:ascii="宋体" w:hAnsi="宋体"/>
          <w:color w:val="auto"/>
          <w:sz w:val="24"/>
        </w:rPr>
      </w:pPr>
      <w:r>
        <w:rPr>
          <w:rFonts w:hint="eastAsia" w:ascii="宋体" w:hAnsi="宋体"/>
          <w:color w:val="auto"/>
          <w:sz w:val="24"/>
        </w:rPr>
        <w:t>5.1.2 法律和标准的变化</w:t>
      </w:r>
    </w:p>
    <w:p>
      <w:pPr>
        <w:spacing w:line="500" w:lineRule="atLeast"/>
        <w:ind w:firstLine="480" w:firstLineChars="200"/>
        <w:rPr>
          <w:rFonts w:ascii="宋体" w:hAnsi="宋体"/>
          <w:color w:val="auto"/>
          <w:sz w:val="24"/>
        </w:rPr>
      </w:pPr>
      <w:r>
        <w:rPr>
          <w:rFonts w:hint="eastAsia" w:ascii="宋体" w:hAnsi="宋体"/>
          <w:color w:val="auto"/>
          <w:sz w:val="24"/>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spacing w:before="260" w:after="260" w:line="500" w:lineRule="atLeast"/>
        <w:ind w:firstLine="117" w:firstLineChars="49"/>
        <w:rPr>
          <w:rFonts w:ascii="宋体" w:hAnsi="宋体"/>
          <w:bCs/>
          <w:color w:val="auto"/>
          <w:sz w:val="24"/>
        </w:rPr>
      </w:pPr>
      <w:bookmarkStart w:id="262" w:name="_Toc525660278"/>
      <w:bookmarkEnd w:id="262"/>
      <w:bookmarkStart w:id="263" w:name="_Toc258440550"/>
      <w:bookmarkEnd w:id="263"/>
      <w:bookmarkStart w:id="264" w:name="_Toc259552518"/>
      <w:bookmarkEnd w:id="264"/>
      <w:bookmarkStart w:id="265" w:name="_Toc257880851"/>
      <w:bookmarkEnd w:id="265"/>
      <w:bookmarkStart w:id="266" w:name="_Toc264373505"/>
      <w:bookmarkEnd w:id="266"/>
      <w:bookmarkStart w:id="267" w:name="_Toc300835079"/>
      <w:bookmarkEnd w:id="267"/>
      <w:bookmarkStart w:id="268" w:name="_Toc259350434"/>
      <w:bookmarkEnd w:id="268"/>
      <w:r>
        <w:rPr>
          <w:rFonts w:hint="eastAsia" w:ascii="宋体" w:hAnsi="宋体"/>
          <w:bCs/>
          <w:color w:val="auto"/>
          <w:sz w:val="24"/>
        </w:rPr>
        <w:t>5.2 承包人设计进度计划</w:t>
      </w:r>
    </w:p>
    <w:p>
      <w:pPr>
        <w:spacing w:line="500" w:lineRule="atLeast"/>
        <w:ind w:firstLine="480" w:firstLineChars="200"/>
        <w:rPr>
          <w:rFonts w:ascii="宋体" w:hAnsi="宋体"/>
          <w:color w:val="auto"/>
          <w:sz w:val="24"/>
        </w:rPr>
      </w:pPr>
      <w:r>
        <w:rPr>
          <w:rFonts w:hint="eastAsia" w:ascii="宋体" w:hAnsi="宋体"/>
          <w:color w:val="auto"/>
          <w:sz w:val="24"/>
        </w:rPr>
        <w:t>承包人应按照发包人要求，在合同进度计划中专门列出设计进度计划，报发包人批准后执行。承包人需按照经批准后的计划开展设计工作。</w:t>
      </w:r>
    </w:p>
    <w:p>
      <w:pPr>
        <w:spacing w:line="500" w:lineRule="atLeast"/>
        <w:ind w:firstLine="480" w:firstLineChars="200"/>
        <w:rPr>
          <w:rFonts w:ascii="宋体" w:hAnsi="宋体"/>
          <w:color w:val="auto"/>
          <w:sz w:val="24"/>
        </w:rPr>
      </w:pPr>
      <w:bookmarkStart w:id="269" w:name="_Toc247593033"/>
      <w:bookmarkEnd w:id="269"/>
      <w:r>
        <w:rPr>
          <w:rFonts w:hint="eastAsia" w:ascii="宋体" w:hAnsi="宋体"/>
          <w:color w:val="auto"/>
          <w:sz w:val="24"/>
        </w:rPr>
        <w:t>因承包人原因影响设计进度的，按第11.5款的约定执行。因发包人原因影响设计进度的，按第15条变更处理。</w:t>
      </w:r>
    </w:p>
    <w:p>
      <w:pPr>
        <w:spacing w:line="500" w:lineRule="atLeast"/>
        <w:ind w:firstLine="480" w:firstLineChars="200"/>
        <w:rPr>
          <w:rFonts w:ascii="宋体" w:hAnsi="宋体"/>
          <w:color w:val="auto"/>
          <w:sz w:val="24"/>
        </w:rPr>
      </w:pPr>
      <w:r>
        <w:rPr>
          <w:rFonts w:hint="eastAsia" w:ascii="宋体" w:hAnsi="宋体"/>
          <w:color w:val="auto"/>
          <w:sz w:val="24"/>
        </w:rPr>
        <w:t>发包人或其委托的监理人有权要求承包人根据第11.5款提交修正的进度计划、增加投入资源并加快设计进度。</w:t>
      </w:r>
    </w:p>
    <w:p>
      <w:pPr>
        <w:spacing w:before="260" w:after="260" w:line="500" w:lineRule="atLeast"/>
        <w:ind w:firstLine="117" w:firstLineChars="49"/>
        <w:rPr>
          <w:rFonts w:ascii="宋体" w:hAnsi="宋体"/>
          <w:bCs/>
          <w:color w:val="auto"/>
          <w:sz w:val="24"/>
        </w:rPr>
      </w:pPr>
      <w:bookmarkStart w:id="270" w:name="_Toc257880852"/>
      <w:bookmarkEnd w:id="270"/>
      <w:bookmarkStart w:id="271" w:name="_Toc525660279"/>
      <w:bookmarkEnd w:id="271"/>
      <w:bookmarkStart w:id="272" w:name="_Toc300835080"/>
      <w:bookmarkEnd w:id="272"/>
      <w:bookmarkStart w:id="273" w:name="_Toc259552523"/>
      <w:bookmarkEnd w:id="273"/>
      <w:bookmarkStart w:id="274" w:name="_Toc264373507"/>
      <w:bookmarkEnd w:id="274"/>
      <w:bookmarkStart w:id="275" w:name="_Toc259350439"/>
      <w:bookmarkEnd w:id="275"/>
      <w:bookmarkStart w:id="276" w:name="_Toc258440555"/>
      <w:bookmarkEnd w:id="276"/>
      <w:r>
        <w:rPr>
          <w:rFonts w:hint="eastAsia" w:ascii="宋体" w:hAnsi="宋体"/>
          <w:bCs/>
          <w:color w:val="auto"/>
          <w:sz w:val="24"/>
        </w:rPr>
        <w:t>5.3 设计审查</w:t>
      </w:r>
    </w:p>
    <w:p>
      <w:pPr>
        <w:spacing w:line="500" w:lineRule="atLeast"/>
        <w:ind w:firstLine="480" w:firstLineChars="200"/>
        <w:rPr>
          <w:rFonts w:ascii="宋体" w:hAnsi="宋体"/>
          <w:color w:val="auto"/>
          <w:sz w:val="24"/>
        </w:rPr>
      </w:pPr>
      <w:r>
        <w:rPr>
          <w:rFonts w:hint="eastAsia" w:ascii="宋体" w:hAnsi="宋体"/>
          <w:color w:val="auto"/>
          <w:sz w:val="24"/>
        </w:rPr>
        <w:t>5.3.1 承包人的设计文件应报发包人审查同意。审查的范围和内容在发包人要求中约定。</w:t>
      </w:r>
    </w:p>
    <w:p>
      <w:pPr>
        <w:spacing w:line="500" w:lineRule="atLeast"/>
        <w:ind w:firstLine="480" w:firstLineChars="200"/>
        <w:rPr>
          <w:rFonts w:ascii="宋体" w:hAnsi="宋体"/>
          <w:color w:val="auto"/>
          <w:sz w:val="24"/>
        </w:rPr>
      </w:pPr>
      <w:r>
        <w:rPr>
          <w:rFonts w:hint="eastAsia" w:ascii="宋体" w:hAnsi="宋体"/>
          <w:color w:val="auto"/>
          <w:sz w:val="24"/>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500" w:lineRule="atLeast"/>
        <w:ind w:firstLine="480" w:firstLineChars="200"/>
        <w:rPr>
          <w:rFonts w:ascii="宋体" w:hAnsi="宋体"/>
          <w:color w:val="auto"/>
          <w:sz w:val="24"/>
        </w:rPr>
      </w:pPr>
      <w:r>
        <w:rPr>
          <w:rFonts w:hint="eastAsia" w:ascii="宋体" w:hAnsi="宋体"/>
          <w:color w:val="auto"/>
          <w:sz w:val="24"/>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500" w:lineRule="atLeast"/>
        <w:ind w:firstLine="480" w:firstLineChars="200"/>
        <w:rPr>
          <w:rFonts w:ascii="宋体" w:hAnsi="宋体"/>
          <w:color w:val="auto"/>
          <w:sz w:val="24"/>
        </w:rPr>
      </w:pPr>
      <w:r>
        <w:rPr>
          <w:rFonts w:hint="eastAsia" w:ascii="宋体" w:hAnsi="宋体"/>
          <w:color w:val="auto"/>
          <w:sz w:val="24"/>
        </w:rPr>
        <w:t>合同约定的审查期满，发包人没有做出审查结论也没有提出异议的，视为承包人的设计文件已获发包人同意。</w:t>
      </w:r>
    </w:p>
    <w:p>
      <w:pPr>
        <w:spacing w:line="500" w:lineRule="atLeast"/>
        <w:ind w:firstLine="480" w:firstLineChars="200"/>
        <w:rPr>
          <w:rFonts w:ascii="宋体" w:hAnsi="宋体"/>
          <w:color w:val="auto"/>
          <w:sz w:val="24"/>
        </w:rPr>
      </w:pPr>
      <w:r>
        <w:rPr>
          <w:rFonts w:hint="eastAsia" w:ascii="宋体" w:hAnsi="宋体"/>
          <w:color w:val="auto"/>
          <w:sz w:val="24"/>
        </w:rPr>
        <w:t>5.3.2 承包人的设计文件不需要政府有关部门审查或批准的，承包人应当严格按照经发包人审查同意的设计文件设计和实施工程。</w:t>
      </w:r>
    </w:p>
    <w:p>
      <w:pPr>
        <w:spacing w:line="500" w:lineRule="atLeast"/>
        <w:ind w:firstLine="480" w:firstLineChars="200"/>
        <w:rPr>
          <w:rFonts w:ascii="宋体" w:hAnsi="宋体"/>
          <w:color w:val="auto"/>
          <w:sz w:val="24"/>
        </w:rPr>
      </w:pPr>
      <w:r>
        <w:rPr>
          <w:rFonts w:hint="eastAsia" w:ascii="宋体" w:hAnsi="宋体"/>
          <w:color w:val="auto"/>
          <w:sz w:val="24"/>
        </w:rPr>
        <w:t xml:space="preserve">5.3.3 </w:t>
      </w:r>
      <w:r>
        <w:rPr>
          <w:rFonts w:hint="eastAsia" w:ascii="宋体" w:hAnsi="宋体"/>
          <w:vanish/>
          <w:color w:val="auto"/>
          <w:sz w:val="24"/>
        </w:rPr>
        <w:t>（</w:t>
      </w:r>
      <w:r>
        <w:rPr>
          <w:rFonts w:hint="eastAsia" w:ascii="宋体" w:hAnsi="宋体"/>
          <w:color w:val="auto"/>
          <w:sz w:val="24"/>
        </w:rPr>
        <w:t>设计文件需政府有关部门审查或批准的，发包人应在审查同意承包人的设计文件后7天内，向政府有关部门报送设计文件，承包人应予以协助。</w:t>
      </w:r>
    </w:p>
    <w:p>
      <w:pPr>
        <w:spacing w:line="500" w:lineRule="atLeast"/>
        <w:ind w:firstLine="480" w:firstLineChars="200"/>
        <w:rPr>
          <w:rFonts w:ascii="宋体" w:hAnsi="宋体"/>
          <w:color w:val="auto"/>
          <w:sz w:val="24"/>
        </w:rPr>
      </w:pPr>
      <w:r>
        <w:rPr>
          <w:rFonts w:hint="eastAsia" w:ascii="宋体" w:hAnsi="宋体"/>
          <w:color w:val="auto"/>
          <w:sz w:val="24"/>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spacing w:line="500" w:lineRule="atLeast"/>
        <w:ind w:firstLine="480" w:firstLineChars="200"/>
        <w:rPr>
          <w:rFonts w:ascii="宋体" w:hAnsi="宋体"/>
          <w:color w:val="auto"/>
          <w:sz w:val="24"/>
        </w:rPr>
      </w:pPr>
      <w:r>
        <w:rPr>
          <w:rFonts w:hint="eastAsia" w:ascii="宋体" w:hAnsi="宋体"/>
          <w:color w:val="auto"/>
          <w:sz w:val="24"/>
        </w:rPr>
        <w:t>政府有关部门审查批准的，承包人应当严格按照批准后的承包人的设计文件设计和实施工程。</w:t>
      </w:r>
    </w:p>
    <w:p>
      <w:pPr>
        <w:spacing w:before="260" w:after="260" w:line="500" w:lineRule="atLeast"/>
        <w:ind w:firstLine="117" w:firstLineChars="49"/>
        <w:rPr>
          <w:rFonts w:ascii="宋体" w:hAnsi="宋体"/>
          <w:bCs/>
          <w:color w:val="auto"/>
          <w:sz w:val="24"/>
        </w:rPr>
      </w:pPr>
      <w:bookmarkStart w:id="277" w:name="_Toc525660280"/>
      <w:bookmarkEnd w:id="277"/>
      <w:bookmarkStart w:id="278" w:name="_Toc300835081"/>
      <w:bookmarkEnd w:id="278"/>
      <w:r>
        <w:rPr>
          <w:rFonts w:hint="eastAsia" w:ascii="宋体" w:hAnsi="宋体"/>
          <w:bCs/>
          <w:color w:val="auto"/>
          <w:sz w:val="24"/>
        </w:rPr>
        <w:t>5.4 培训</w:t>
      </w:r>
    </w:p>
    <w:p>
      <w:pPr>
        <w:spacing w:line="500" w:lineRule="atLeast"/>
        <w:ind w:firstLine="480" w:firstLineChars="200"/>
        <w:rPr>
          <w:rFonts w:ascii="宋体" w:hAnsi="宋体"/>
          <w:color w:val="auto"/>
          <w:sz w:val="24"/>
        </w:rPr>
      </w:pPr>
      <w:r>
        <w:rPr>
          <w:rFonts w:hint="eastAsia" w:ascii="宋体" w:hAnsi="宋体"/>
          <w:color w:val="auto"/>
          <w:sz w:val="24"/>
        </w:rPr>
        <w:t>承包人应按照发包人要求，对发包人的人员进行工程操作和维修方面的培训。合同约定接收之前进行培训的，应在第18.3款约定的竣工验收前完成培训。</w:t>
      </w:r>
    </w:p>
    <w:bookmarkEnd w:id="253"/>
    <w:bookmarkEnd w:id="254"/>
    <w:bookmarkEnd w:id="255"/>
    <w:bookmarkEnd w:id="256"/>
    <w:bookmarkEnd w:id="257"/>
    <w:p>
      <w:pPr>
        <w:spacing w:before="260" w:after="260" w:line="500" w:lineRule="atLeast"/>
        <w:ind w:firstLine="117" w:firstLineChars="49"/>
        <w:rPr>
          <w:rFonts w:ascii="宋体" w:hAnsi="宋体"/>
          <w:bCs/>
          <w:color w:val="auto"/>
          <w:sz w:val="24"/>
        </w:rPr>
      </w:pPr>
      <w:bookmarkStart w:id="279" w:name="_Toc525660281"/>
      <w:bookmarkEnd w:id="279"/>
      <w:bookmarkStart w:id="280" w:name="_Toc300835082"/>
      <w:bookmarkEnd w:id="280"/>
      <w:bookmarkStart w:id="281" w:name="_Toc247514080"/>
      <w:bookmarkStart w:id="282" w:name="_Toc297347663"/>
      <w:bookmarkStart w:id="283" w:name="_Toc468936971"/>
      <w:bookmarkStart w:id="284" w:name="_Toc487072797"/>
      <w:bookmarkStart w:id="285" w:name="_Toc247527681"/>
      <w:r>
        <w:rPr>
          <w:rFonts w:hint="eastAsia" w:ascii="宋体" w:hAnsi="宋体"/>
          <w:bCs/>
          <w:color w:val="auto"/>
          <w:sz w:val="24"/>
        </w:rPr>
        <w:t>5.5 竣工文件</w:t>
      </w:r>
    </w:p>
    <w:p>
      <w:pPr>
        <w:spacing w:line="500" w:lineRule="atLeast"/>
        <w:ind w:firstLine="480" w:firstLineChars="200"/>
        <w:rPr>
          <w:rFonts w:ascii="宋体" w:hAnsi="宋体"/>
          <w:color w:val="auto"/>
          <w:sz w:val="24"/>
        </w:rPr>
      </w:pPr>
      <w:r>
        <w:rPr>
          <w:rFonts w:hint="eastAsia" w:ascii="宋体" w:hAnsi="宋体"/>
          <w:color w:val="auto"/>
          <w:sz w:val="24"/>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500" w:lineRule="atLeast"/>
        <w:ind w:firstLine="480" w:firstLineChars="200"/>
        <w:rPr>
          <w:rFonts w:ascii="宋体" w:hAnsi="宋体"/>
          <w:color w:val="auto"/>
          <w:sz w:val="24"/>
        </w:rPr>
      </w:pPr>
      <w:r>
        <w:rPr>
          <w:rFonts w:hint="eastAsia" w:ascii="宋体" w:hAnsi="宋体"/>
          <w:color w:val="auto"/>
          <w:sz w:val="24"/>
        </w:rPr>
        <w:t>5.5.2 在颁发工程接收证书之前，承包人应按照发包人要求的份数和形式向监理人提交相应竣工图纸，并取得监理人对尺寸、参照系统及其他有关细节的认可。监理人应按照第5.3款的约定进行审查。</w:t>
      </w:r>
    </w:p>
    <w:p>
      <w:pPr>
        <w:spacing w:line="500" w:lineRule="atLeast"/>
        <w:ind w:firstLine="480" w:firstLineChars="200"/>
        <w:rPr>
          <w:rFonts w:ascii="宋体" w:hAnsi="宋体"/>
          <w:color w:val="auto"/>
          <w:sz w:val="24"/>
        </w:rPr>
      </w:pPr>
      <w:r>
        <w:rPr>
          <w:rFonts w:hint="eastAsia" w:ascii="宋体" w:hAnsi="宋体"/>
          <w:color w:val="auto"/>
          <w:sz w:val="24"/>
        </w:rPr>
        <w:t>5.5.3 在监理人收到上述文件前，不应认为工程已根据第18.3款和第18.5款约定完成验收。</w:t>
      </w:r>
    </w:p>
    <w:p>
      <w:pPr>
        <w:spacing w:before="260" w:after="260" w:line="500" w:lineRule="atLeast"/>
        <w:ind w:firstLine="117" w:firstLineChars="49"/>
        <w:rPr>
          <w:rFonts w:ascii="宋体" w:hAnsi="宋体"/>
          <w:bCs/>
          <w:color w:val="auto"/>
          <w:sz w:val="24"/>
        </w:rPr>
      </w:pPr>
      <w:bookmarkStart w:id="286" w:name="_Toc300835083"/>
      <w:bookmarkEnd w:id="286"/>
      <w:bookmarkStart w:id="287" w:name="_Toc525660282"/>
      <w:bookmarkEnd w:id="287"/>
      <w:r>
        <w:rPr>
          <w:rFonts w:hint="eastAsia" w:ascii="宋体" w:hAnsi="宋体"/>
          <w:bCs/>
          <w:color w:val="auto"/>
          <w:sz w:val="24"/>
        </w:rPr>
        <w:t>5.6 操作和维修手册</w:t>
      </w:r>
    </w:p>
    <w:p>
      <w:pPr>
        <w:spacing w:line="500" w:lineRule="atLeast"/>
        <w:ind w:firstLine="480" w:firstLineChars="200"/>
        <w:rPr>
          <w:rFonts w:ascii="宋体" w:hAnsi="宋体"/>
          <w:color w:val="auto"/>
          <w:sz w:val="24"/>
        </w:rPr>
      </w:pPr>
      <w:r>
        <w:rPr>
          <w:rFonts w:hint="eastAsia" w:ascii="宋体" w:hAnsi="宋体"/>
          <w:color w:val="auto"/>
          <w:sz w:val="24"/>
        </w:rPr>
        <w:t>5.6.1 在竣工试验开始前，承包人应向监理人提交暂行的操作和维修手册，该手册应足够详细，以便发包人能够对生产设备进行操作、维修、拆卸、重新安装、调整及修理。</w:t>
      </w:r>
    </w:p>
    <w:p>
      <w:pPr>
        <w:spacing w:line="500" w:lineRule="atLeast"/>
        <w:ind w:firstLine="480" w:firstLineChars="200"/>
        <w:rPr>
          <w:rFonts w:ascii="宋体" w:hAnsi="宋体"/>
          <w:color w:val="auto"/>
          <w:sz w:val="24"/>
        </w:rPr>
      </w:pPr>
      <w:r>
        <w:rPr>
          <w:rFonts w:hint="eastAsia" w:ascii="宋体" w:hAnsi="宋体"/>
          <w:color w:val="auto"/>
          <w:sz w:val="24"/>
        </w:rPr>
        <w:t>5.6.2 承包人应提交足够详细的最终操作和维修手册，以及在发包人要求中明确的相关操作和维修手册。在监理人收到上述文件前，不应认为工程已根据第18.3款和第18.5款约定完成验收。</w:t>
      </w:r>
    </w:p>
    <w:bookmarkEnd w:id="281"/>
    <w:bookmarkEnd w:id="282"/>
    <w:bookmarkEnd w:id="283"/>
    <w:bookmarkEnd w:id="284"/>
    <w:bookmarkEnd w:id="285"/>
    <w:p>
      <w:pPr>
        <w:spacing w:before="260" w:after="260" w:line="500" w:lineRule="atLeast"/>
        <w:ind w:firstLine="117" w:firstLineChars="49"/>
        <w:rPr>
          <w:rFonts w:ascii="宋体" w:hAnsi="宋体"/>
          <w:bCs/>
          <w:color w:val="auto"/>
          <w:sz w:val="24"/>
        </w:rPr>
      </w:pPr>
      <w:bookmarkStart w:id="288" w:name="_Toc300835084"/>
      <w:bookmarkEnd w:id="288"/>
      <w:bookmarkStart w:id="289" w:name="_Toc525660283"/>
      <w:bookmarkEnd w:id="289"/>
      <w:bookmarkStart w:id="290" w:name="_Toc247527686"/>
      <w:bookmarkEnd w:id="290"/>
      <w:bookmarkStart w:id="291" w:name="_Toc247514085"/>
      <w:bookmarkEnd w:id="291"/>
      <w:r>
        <w:rPr>
          <w:rFonts w:hint="eastAsia" w:ascii="宋体" w:hAnsi="宋体"/>
          <w:bCs/>
          <w:color w:val="auto"/>
          <w:sz w:val="24"/>
        </w:rPr>
        <w:t>5.7 承包人文件错误</w:t>
      </w:r>
    </w:p>
    <w:p>
      <w:pPr>
        <w:spacing w:line="500" w:lineRule="atLeast"/>
        <w:ind w:firstLine="480" w:firstLineChars="200"/>
        <w:rPr>
          <w:rFonts w:ascii="宋体" w:hAnsi="宋体"/>
          <w:color w:val="auto"/>
          <w:sz w:val="24"/>
        </w:rPr>
      </w:pPr>
      <w:r>
        <w:rPr>
          <w:rFonts w:hint="eastAsia" w:ascii="宋体" w:hAnsi="宋体"/>
          <w:color w:val="auto"/>
          <w:sz w:val="24"/>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spacing w:before="260" w:after="260" w:line="500" w:lineRule="atLeast"/>
        <w:rPr>
          <w:rFonts w:ascii="宋体" w:hAnsi="宋体"/>
          <w:b/>
          <w:bCs/>
          <w:color w:val="auto"/>
          <w:sz w:val="24"/>
        </w:rPr>
      </w:pPr>
      <w:bookmarkStart w:id="292" w:name="_Toc300835085"/>
      <w:bookmarkEnd w:id="292"/>
      <w:bookmarkStart w:id="293" w:name="_Toc525660284"/>
      <w:bookmarkEnd w:id="293"/>
      <w:bookmarkStart w:id="294" w:name="_Toc247527687"/>
      <w:bookmarkEnd w:id="294"/>
      <w:bookmarkStart w:id="295" w:name="_Toc31954"/>
      <w:bookmarkEnd w:id="295"/>
      <w:bookmarkStart w:id="296" w:name="_Toc247514086"/>
      <w:bookmarkEnd w:id="296"/>
      <w:bookmarkStart w:id="297" w:name="_Toc26"/>
      <w:bookmarkEnd w:id="297"/>
      <w:bookmarkStart w:id="298" w:name="_Toc31355"/>
      <w:bookmarkEnd w:id="298"/>
      <w:bookmarkStart w:id="299" w:name="_Toc184635102"/>
      <w:bookmarkEnd w:id="299"/>
      <w:r>
        <w:rPr>
          <w:rFonts w:hint="eastAsia" w:ascii="宋体" w:hAnsi="宋体"/>
          <w:b/>
          <w:bCs/>
          <w:color w:val="auto"/>
          <w:sz w:val="24"/>
        </w:rPr>
        <w:t>6. 材料和工程设备</w:t>
      </w:r>
    </w:p>
    <w:p>
      <w:pPr>
        <w:spacing w:before="260" w:after="260" w:line="500" w:lineRule="atLeast"/>
        <w:ind w:firstLine="117" w:firstLineChars="49"/>
        <w:rPr>
          <w:rFonts w:ascii="宋体" w:hAnsi="宋体"/>
          <w:bCs/>
          <w:color w:val="auto"/>
          <w:sz w:val="24"/>
        </w:rPr>
      </w:pPr>
      <w:bookmarkStart w:id="300" w:name="_Toc247527688"/>
      <w:bookmarkEnd w:id="300"/>
      <w:bookmarkStart w:id="301" w:name="_Toc300835086"/>
      <w:bookmarkEnd w:id="301"/>
      <w:bookmarkStart w:id="302" w:name="_Toc247514087"/>
      <w:bookmarkEnd w:id="302"/>
      <w:bookmarkStart w:id="303" w:name="_Toc525660285"/>
      <w:bookmarkEnd w:id="303"/>
      <w:r>
        <w:rPr>
          <w:rFonts w:hint="eastAsia" w:ascii="宋体" w:hAnsi="宋体"/>
          <w:bCs/>
          <w:color w:val="auto"/>
          <w:sz w:val="24"/>
        </w:rPr>
        <w:t>6.1 承包人提供的材料和工程设备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6.1.1 除专用合同条款另有约定外，承包人提供的材料和工程设备均由承包人负责采购、运输和保管。承包人应对其采购的材料和工程设备负责。</w:t>
      </w:r>
    </w:p>
    <w:p>
      <w:pPr>
        <w:spacing w:line="500" w:lineRule="atLeast"/>
        <w:ind w:firstLine="480" w:firstLineChars="200"/>
        <w:rPr>
          <w:rFonts w:ascii="宋体" w:hAnsi="宋体"/>
          <w:color w:val="auto"/>
          <w:sz w:val="24"/>
        </w:rPr>
      </w:pPr>
      <w:r>
        <w:rPr>
          <w:rFonts w:hint="eastAsia" w:ascii="宋体" w:hAnsi="宋体"/>
          <w:color w:val="auto"/>
          <w:sz w:val="24"/>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500" w:lineRule="atLeast"/>
        <w:ind w:firstLine="480" w:firstLineChars="200"/>
        <w:rPr>
          <w:rFonts w:ascii="宋体" w:hAnsi="宋体"/>
          <w:color w:val="auto"/>
          <w:sz w:val="24"/>
        </w:rPr>
      </w:pPr>
      <w:r>
        <w:rPr>
          <w:rFonts w:hint="eastAsia" w:ascii="宋体" w:hAnsi="宋体"/>
          <w:color w:val="auto"/>
          <w:sz w:val="24"/>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before="260" w:after="260" w:line="500" w:lineRule="atLeast"/>
        <w:ind w:firstLine="117" w:firstLineChars="49"/>
        <w:rPr>
          <w:rFonts w:ascii="宋体" w:hAnsi="宋体"/>
          <w:bCs/>
          <w:color w:val="auto"/>
          <w:sz w:val="24"/>
        </w:rPr>
      </w:pPr>
      <w:bookmarkStart w:id="304" w:name="_Toc247527689"/>
      <w:bookmarkEnd w:id="304"/>
      <w:bookmarkStart w:id="305" w:name="_Toc525660286"/>
      <w:bookmarkEnd w:id="305"/>
      <w:bookmarkStart w:id="306" w:name="_Toc247514088"/>
      <w:bookmarkEnd w:id="306"/>
      <w:bookmarkStart w:id="307" w:name="_Toc300835087"/>
      <w:bookmarkEnd w:id="307"/>
      <w:r>
        <w:rPr>
          <w:rFonts w:hint="eastAsia" w:ascii="宋体" w:hAnsi="宋体"/>
          <w:bCs/>
          <w:color w:val="auto"/>
          <w:sz w:val="24"/>
        </w:rPr>
        <w:t>6.2 发包人提供的材料和工程设备（A）</w:t>
      </w:r>
    </w:p>
    <w:p>
      <w:pPr>
        <w:spacing w:line="500" w:lineRule="atLeast"/>
        <w:ind w:firstLine="480" w:firstLineChars="200"/>
        <w:rPr>
          <w:rFonts w:ascii="宋体" w:hAnsi="宋体"/>
          <w:color w:val="auto"/>
          <w:sz w:val="24"/>
        </w:rPr>
      </w:pPr>
      <w:r>
        <w:rPr>
          <w:rFonts w:hint="eastAsia" w:ascii="宋体" w:hAnsi="宋体"/>
          <w:color w:val="auto"/>
          <w:sz w:val="24"/>
        </w:rPr>
        <w:t>6.2.1 专用合同条款约定发包人提供部分材料和工程设备的，应写明材料和工程设备的名称、规格、数量、价格、交货方式、交货地点等。</w:t>
      </w:r>
    </w:p>
    <w:p>
      <w:pPr>
        <w:spacing w:line="500" w:lineRule="atLeast"/>
        <w:ind w:firstLine="480" w:firstLineChars="200"/>
        <w:rPr>
          <w:rFonts w:ascii="宋体" w:hAnsi="宋体"/>
          <w:color w:val="auto"/>
          <w:sz w:val="24"/>
        </w:rPr>
      </w:pPr>
      <w:r>
        <w:rPr>
          <w:rFonts w:hint="eastAsia" w:ascii="宋体" w:hAnsi="宋体"/>
          <w:color w:val="auto"/>
          <w:sz w:val="24"/>
        </w:rPr>
        <w:t>6.2.2 承包人应根据合同进度计划的安排，向监理人报送要求发包人交货的日期计划。发包人应按照监理人与合同双方当事人商定的交货日期，向承包人提交材料和工程设备。</w:t>
      </w:r>
    </w:p>
    <w:p>
      <w:pPr>
        <w:spacing w:line="500" w:lineRule="atLeast"/>
        <w:ind w:firstLine="480" w:firstLineChars="200"/>
        <w:rPr>
          <w:rFonts w:ascii="宋体" w:hAnsi="宋体"/>
          <w:color w:val="auto"/>
          <w:sz w:val="24"/>
        </w:rPr>
      </w:pPr>
      <w:r>
        <w:rPr>
          <w:rFonts w:hint="eastAsia" w:ascii="宋体" w:hAnsi="宋体"/>
          <w:color w:val="auto"/>
          <w:sz w:val="24"/>
        </w:rPr>
        <w:t>6.2.3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spacing w:line="500" w:lineRule="atLeast"/>
        <w:ind w:firstLine="480" w:firstLineChars="200"/>
        <w:rPr>
          <w:rFonts w:ascii="宋体" w:hAnsi="宋体"/>
          <w:color w:val="auto"/>
          <w:sz w:val="24"/>
        </w:rPr>
      </w:pPr>
      <w:r>
        <w:rPr>
          <w:rFonts w:hint="eastAsia" w:ascii="宋体" w:hAnsi="宋体"/>
          <w:color w:val="auto"/>
          <w:sz w:val="24"/>
        </w:rPr>
        <w:t>6.2.4 发包人要求向承包人提前交货的，承包人不得拒绝，但发包人应承担承包人由此增加的费用。</w:t>
      </w:r>
    </w:p>
    <w:p>
      <w:pPr>
        <w:spacing w:line="500" w:lineRule="atLeast"/>
        <w:ind w:firstLine="480" w:firstLineChars="200"/>
        <w:rPr>
          <w:rFonts w:ascii="宋体" w:hAnsi="宋体"/>
          <w:color w:val="auto"/>
          <w:sz w:val="24"/>
        </w:rPr>
      </w:pPr>
      <w:r>
        <w:rPr>
          <w:rFonts w:hint="eastAsia" w:ascii="宋体" w:hAnsi="宋体"/>
          <w:color w:val="auto"/>
          <w:sz w:val="24"/>
        </w:rPr>
        <w:t>6.2.5 承包人要求更改交货日期或地点的，应事先报请监理人批准。由于承包人要求更改交货时间或地点所增加的费用和（或）工期延误由承包人承担。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before="260" w:after="260" w:line="500" w:lineRule="atLeast"/>
        <w:ind w:firstLine="117" w:firstLineChars="49"/>
        <w:rPr>
          <w:rFonts w:ascii="宋体" w:hAnsi="宋体"/>
          <w:bCs/>
          <w:color w:val="auto"/>
          <w:sz w:val="24"/>
        </w:rPr>
      </w:pPr>
      <w:bookmarkStart w:id="308" w:name="_Toc525660287"/>
      <w:bookmarkEnd w:id="308"/>
      <w:bookmarkStart w:id="309" w:name="_Toc300835088"/>
      <w:bookmarkEnd w:id="309"/>
      <w:r>
        <w:rPr>
          <w:rFonts w:hint="eastAsia" w:ascii="宋体" w:hAnsi="宋体"/>
          <w:bCs/>
          <w:color w:val="auto"/>
          <w:sz w:val="24"/>
        </w:rPr>
        <w:t>6.2 发包人提供的材料和工程设备（B）</w:t>
      </w:r>
    </w:p>
    <w:p>
      <w:pPr>
        <w:spacing w:line="500" w:lineRule="atLeast"/>
        <w:ind w:firstLine="480" w:firstLineChars="200"/>
        <w:rPr>
          <w:rFonts w:ascii="宋体" w:hAnsi="宋体"/>
          <w:color w:val="auto"/>
          <w:sz w:val="24"/>
        </w:rPr>
      </w:pPr>
      <w:r>
        <w:rPr>
          <w:rFonts w:hint="eastAsia" w:ascii="宋体" w:hAnsi="宋体"/>
          <w:color w:val="auto"/>
          <w:sz w:val="24"/>
        </w:rPr>
        <w:t>发包人不提供材料和工程设备。</w:t>
      </w:r>
    </w:p>
    <w:p>
      <w:pPr>
        <w:spacing w:before="260" w:after="260" w:line="500" w:lineRule="atLeast"/>
        <w:ind w:firstLine="117" w:firstLineChars="49"/>
        <w:rPr>
          <w:rFonts w:ascii="宋体" w:hAnsi="宋体"/>
          <w:bCs/>
          <w:color w:val="auto"/>
          <w:sz w:val="24"/>
        </w:rPr>
      </w:pPr>
      <w:bookmarkStart w:id="310" w:name="_Toc247514089"/>
      <w:bookmarkEnd w:id="310"/>
      <w:bookmarkStart w:id="311" w:name="_Toc525660288"/>
      <w:bookmarkEnd w:id="311"/>
      <w:bookmarkStart w:id="312" w:name="_Toc247527690"/>
      <w:bookmarkEnd w:id="312"/>
      <w:bookmarkStart w:id="313" w:name="_Toc300835089"/>
      <w:bookmarkEnd w:id="313"/>
      <w:r>
        <w:rPr>
          <w:rFonts w:hint="eastAsia" w:ascii="宋体" w:hAnsi="宋体"/>
          <w:bCs/>
          <w:color w:val="auto"/>
          <w:sz w:val="24"/>
        </w:rPr>
        <w:t>6.3 专用于工程的材料和工程设备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6.3.1 运入施工场地的材料、工程设备，包括备品备件、安装专用工器具与随机资料，必须专用于合同约定范围内的工程，未经监理人同意，承包人不得运出施工场地或挪作他用。</w:t>
      </w:r>
    </w:p>
    <w:p>
      <w:pPr>
        <w:spacing w:line="500" w:lineRule="atLeast"/>
        <w:ind w:firstLine="480" w:firstLineChars="200"/>
        <w:rPr>
          <w:rFonts w:ascii="宋体" w:hAnsi="宋体"/>
          <w:color w:val="auto"/>
          <w:sz w:val="24"/>
        </w:rPr>
      </w:pPr>
      <w:r>
        <w:rPr>
          <w:rFonts w:hint="eastAsia" w:ascii="宋体" w:hAnsi="宋体"/>
          <w:color w:val="auto"/>
          <w:sz w:val="24"/>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before="260" w:after="260" w:line="500" w:lineRule="atLeast"/>
        <w:ind w:firstLine="117" w:firstLineChars="49"/>
        <w:rPr>
          <w:rFonts w:ascii="宋体" w:hAnsi="宋体"/>
          <w:bCs/>
          <w:color w:val="auto"/>
          <w:sz w:val="24"/>
        </w:rPr>
      </w:pPr>
      <w:bookmarkStart w:id="314" w:name="_Toc300835090"/>
      <w:bookmarkEnd w:id="314"/>
      <w:bookmarkStart w:id="315" w:name="_Toc525660289"/>
      <w:bookmarkEnd w:id="315"/>
      <w:bookmarkStart w:id="316" w:name="_Toc247514090"/>
      <w:bookmarkStart w:id="317" w:name="_Toc247527691"/>
      <w:r>
        <w:rPr>
          <w:rFonts w:hint="eastAsia" w:ascii="宋体" w:hAnsi="宋体"/>
          <w:bCs/>
          <w:color w:val="auto"/>
          <w:sz w:val="24"/>
        </w:rPr>
        <w:t>6.4 实施方法</w:t>
      </w:r>
    </w:p>
    <w:p>
      <w:pPr>
        <w:spacing w:line="500" w:lineRule="atLeast"/>
        <w:ind w:firstLine="480" w:firstLineChars="200"/>
        <w:rPr>
          <w:rFonts w:ascii="宋体" w:hAnsi="宋体"/>
          <w:color w:val="auto"/>
          <w:sz w:val="24"/>
        </w:rPr>
      </w:pPr>
      <w:r>
        <w:rPr>
          <w:rFonts w:hint="eastAsia" w:ascii="宋体" w:hAnsi="宋体"/>
          <w:color w:val="auto"/>
          <w:sz w:val="24"/>
        </w:rPr>
        <w:t>承包人对材料的加工、工程设备的采购、制造、安装应当按照法律规定、合同约定以及行业习惯来实施。</w:t>
      </w:r>
    </w:p>
    <w:bookmarkEnd w:id="316"/>
    <w:bookmarkEnd w:id="317"/>
    <w:p>
      <w:pPr>
        <w:spacing w:before="260" w:after="260" w:line="500" w:lineRule="atLeast"/>
        <w:ind w:firstLine="117" w:firstLineChars="49"/>
        <w:rPr>
          <w:rFonts w:ascii="宋体" w:hAnsi="宋体"/>
          <w:bCs/>
          <w:color w:val="auto"/>
          <w:sz w:val="24"/>
        </w:rPr>
      </w:pPr>
      <w:bookmarkStart w:id="318" w:name="_Toc300835091"/>
      <w:bookmarkEnd w:id="318"/>
      <w:bookmarkStart w:id="319" w:name="_Toc525660290"/>
      <w:bookmarkEnd w:id="319"/>
      <w:r>
        <w:rPr>
          <w:rFonts w:hint="eastAsia" w:ascii="宋体" w:hAnsi="宋体"/>
          <w:bCs/>
          <w:color w:val="auto"/>
          <w:sz w:val="24"/>
        </w:rPr>
        <w:t>6.5 禁止使用不合格的材料和工程设备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6.5.1 监理人有权拒绝承包人提供的不合格材料或工程设备，并要求承包人立即进行更换。监理人应在更换后再次进行检查和检验，由此增加的费用和（或）工期延误由承包人承担。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6.5.2 监理人发现承包人使用了不合格的材料和工程设备，应即时发出指示要求承包人立即改正，并禁止在工程中继续使用不合格的材料和工程设备。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6.5.3 发包人提供的材料或工程设备不符合合同要求的，承包人有权拒绝，并可要求发包人更换，由此增加的费用和（或）工期延误由发包人承担。</w:t>
      </w:r>
    </w:p>
    <w:p>
      <w:pPr>
        <w:spacing w:before="260" w:after="260" w:line="500" w:lineRule="atLeast"/>
        <w:rPr>
          <w:rFonts w:ascii="宋体" w:hAnsi="宋体"/>
          <w:b/>
          <w:bCs/>
          <w:color w:val="auto"/>
          <w:sz w:val="24"/>
        </w:rPr>
      </w:pPr>
      <w:bookmarkStart w:id="320" w:name="_Toc184635103"/>
      <w:bookmarkEnd w:id="320"/>
      <w:bookmarkStart w:id="321" w:name="_Toc300835092"/>
      <w:bookmarkEnd w:id="321"/>
      <w:bookmarkStart w:id="322" w:name="_Toc1714"/>
      <w:bookmarkEnd w:id="322"/>
      <w:bookmarkStart w:id="323" w:name="_Toc247514091"/>
      <w:bookmarkEnd w:id="323"/>
      <w:bookmarkStart w:id="324" w:name="_Toc525660291"/>
      <w:bookmarkEnd w:id="324"/>
      <w:bookmarkStart w:id="325" w:name="_Toc18175"/>
      <w:bookmarkEnd w:id="325"/>
      <w:bookmarkStart w:id="326" w:name="_Toc247527692"/>
      <w:bookmarkEnd w:id="326"/>
      <w:bookmarkStart w:id="327" w:name="_Toc28637"/>
      <w:bookmarkEnd w:id="327"/>
      <w:r>
        <w:rPr>
          <w:rFonts w:hint="eastAsia" w:ascii="宋体" w:hAnsi="宋体"/>
          <w:b/>
          <w:bCs/>
          <w:color w:val="auto"/>
          <w:sz w:val="24"/>
        </w:rPr>
        <w:t>7. 施工设备和临时设施</w:t>
      </w:r>
    </w:p>
    <w:p>
      <w:pPr>
        <w:spacing w:before="260" w:after="260" w:line="500" w:lineRule="atLeast"/>
        <w:ind w:firstLine="117" w:firstLineChars="49"/>
        <w:rPr>
          <w:rFonts w:ascii="宋体" w:hAnsi="宋体"/>
          <w:bCs/>
          <w:color w:val="auto"/>
          <w:sz w:val="24"/>
        </w:rPr>
      </w:pPr>
      <w:bookmarkStart w:id="328" w:name="_Toc247527693"/>
      <w:bookmarkEnd w:id="328"/>
      <w:bookmarkStart w:id="329" w:name="_Toc525660292"/>
      <w:bookmarkEnd w:id="329"/>
      <w:bookmarkStart w:id="330" w:name="_Toc300835093"/>
      <w:bookmarkEnd w:id="330"/>
      <w:bookmarkStart w:id="331" w:name="_Toc247514092"/>
      <w:bookmarkEnd w:id="331"/>
      <w:r>
        <w:rPr>
          <w:rFonts w:hint="eastAsia" w:ascii="宋体" w:hAnsi="宋体"/>
          <w:bCs/>
          <w:color w:val="auto"/>
          <w:sz w:val="24"/>
        </w:rPr>
        <w:t>7.1 承包人提供的施工设备和临时设施</w:t>
      </w:r>
    </w:p>
    <w:p>
      <w:pPr>
        <w:spacing w:line="500" w:lineRule="atLeast"/>
        <w:ind w:firstLine="480" w:firstLineChars="200"/>
        <w:rPr>
          <w:rFonts w:ascii="宋体" w:hAnsi="宋体"/>
          <w:color w:val="auto"/>
          <w:sz w:val="24"/>
        </w:rPr>
      </w:pPr>
      <w:r>
        <w:rPr>
          <w:rFonts w:hint="eastAsia" w:ascii="宋体" w:hAnsi="宋体"/>
          <w:color w:val="auto"/>
          <w:sz w:val="24"/>
        </w:rPr>
        <w:t>7.1.1 承包人应按合同进度计划的要求，及时配置施工设备和修建临时设施。进入施工场地的承包人设备需经监理人核查后才能投入使用。承包人更换合同约定的承包人设备的，应报监理人批准。</w:t>
      </w:r>
    </w:p>
    <w:p>
      <w:pPr>
        <w:spacing w:line="500" w:lineRule="atLeast"/>
        <w:ind w:firstLine="480" w:firstLineChars="200"/>
        <w:rPr>
          <w:rFonts w:ascii="宋体" w:hAnsi="宋体"/>
          <w:color w:val="auto"/>
          <w:sz w:val="24"/>
        </w:rPr>
      </w:pPr>
      <w:r>
        <w:rPr>
          <w:rFonts w:hint="eastAsia" w:ascii="宋体" w:hAnsi="宋体"/>
          <w:color w:val="auto"/>
          <w:sz w:val="24"/>
        </w:rPr>
        <w:t>7.1.2 除专用合同条款另有约定外，承包人应自行承担修建临时设施的费用。需要临时占地的，应由发包人办理申请手续并承担相应费用。</w:t>
      </w:r>
    </w:p>
    <w:p>
      <w:pPr>
        <w:spacing w:before="260" w:after="260" w:line="500" w:lineRule="atLeast"/>
        <w:ind w:firstLine="117" w:firstLineChars="49"/>
        <w:rPr>
          <w:rFonts w:ascii="宋体" w:hAnsi="宋体"/>
          <w:bCs/>
          <w:color w:val="auto"/>
          <w:sz w:val="24"/>
        </w:rPr>
      </w:pPr>
      <w:bookmarkStart w:id="332" w:name="_Toc300835094"/>
      <w:bookmarkEnd w:id="332"/>
      <w:bookmarkStart w:id="333" w:name="_Toc247514093"/>
      <w:bookmarkEnd w:id="333"/>
      <w:bookmarkStart w:id="334" w:name="_Toc247527694"/>
      <w:bookmarkEnd w:id="334"/>
      <w:bookmarkStart w:id="335" w:name="_Toc525660293"/>
      <w:bookmarkEnd w:id="335"/>
      <w:r>
        <w:rPr>
          <w:rFonts w:hint="eastAsia" w:ascii="宋体" w:hAnsi="宋体"/>
          <w:bCs/>
          <w:color w:val="auto"/>
          <w:sz w:val="24"/>
        </w:rPr>
        <w:t>7.2 发包人提供的施工设备和临时设施（A）</w:t>
      </w:r>
    </w:p>
    <w:p>
      <w:pPr>
        <w:spacing w:line="500" w:lineRule="atLeast"/>
        <w:ind w:firstLine="480" w:firstLineChars="200"/>
        <w:rPr>
          <w:rFonts w:ascii="宋体" w:hAnsi="宋体"/>
          <w:color w:val="auto"/>
          <w:sz w:val="24"/>
        </w:rPr>
      </w:pPr>
      <w:r>
        <w:rPr>
          <w:rFonts w:hint="eastAsia" w:ascii="宋体" w:hAnsi="宋体"/>
          <w:color w:val="auto"/>
          <w:sz w:val="24"/>
        </w:rPr>
        <w:t>发包人提供的施工设备或临时设施在专用合同条款中约定。</w:t>
      </w:r>
    </w:p>
    <w:p>
      <w:pPr>
        <w:spacing w:before="260" w:after="260" w:line="500" w:lineRule="atLeast"/>
        <w:ind w:firstLine="117" w:firstLineChars="49"/>
        <w:rPr>
          <w:rFonts w:ascii="宋体" w:hAnsi="宋体"/>
          <w:bCs/>
          <w:color w:val="auto"/>
          <w:sz w:val="24"/>
        </w:rPr>
      </w:pPr>
      <w:bookmarkStart w:id="336" w:name="_Toc300835095"/>
      <w:bookmarkEnd w:id="336"/>
      <w:bookmarkStart w:id="337" w:name="_Toc525660294"/>
      <w:bookmarkEnd w:id="337"/>
      <w:r>
        <w:rPr>
          <w:rFonts w:hint="eastAsia" w:ascii="宋体" w:hAnsi="宋体"/>
          <w:bCs/>
          <w:color w:val="auto"/>
          <w:sz w:val="24"/>
        </w:rPr>
        <w:t>7.2 发包人提供的施工设备和临时设施（B）</w:t>
      </w:r>
    </w:p>
    <w:p>
      <w:pPr>
        <w:spacing w:line="500" w:lineRule="atLeast"/>
        <w:ind w:firstLine="480" w:firstLineChars="200"/>
        <w:rPr>
          <w:rFonts w:ascii="宋体" w:hAnsi="宋体"/>
          <w:color w:val="auto"/>
          <w:sz w:val="24"/>
        </w:rPr>
      </w:pPr>
      <w:r>
        <w:rPr>
          <w:rFonts w:hint="eastAsia" w:ascii="宋体" w:hAnsi="宋体"/>
          <w:color w:val="auto"/>
          <w:sz w:val="24"/>
        </w:rPr>
        <w:t>发包人不提供施工设备或临时设施。</w:t>
      </w:r>
    </w:p>
    <w:p>
      <w:pPr>
        <w:spacing w:before="260" w:after="260" w:line="500" w:lineRule="atLeast"/>
        <w:ind w:firstLine="117" w:firstLineChars="49"/>
        <w:rPr>
          <w:rFonts w:ascii="宋体" w:hAnsi="宋体"/>
          <w:bCs/>
          <w:color w:val="auto"/>
          <w:sz w:val="24"/>
        </w:rPr>
      </w:pPr>
      <w:bookmarkStart w:id="338" w:name="_Toc525660295"/>
      <w:bookmarkEnd w:id="338"/>
      <w:bookmarkStart w:id="339" w:name="_Toc300835096"/>
      <w:bookmarkEnd w:id="339"/>
      <w:bookmarkStart w:id="340" w:name="_Toc247514094"/>
      <w:bookmarkEnd w:id="340"/>
      <w:bookmarkStart w:id="341" w:name="_Toc247527695"/>
      <w:bookmarkEnd w:id="341"/>
      <w:r>
        <w:rPr>
          <w:rFonts w:hint="eastAsia" w:ascii="宋体" w:hAnsi="宋体"/>
          <w:bCs/>
          <w:color w:val="auto"/>
          <w:sz w:val="24"/>
        </w:rPr>
        <w:t>7.3 要求承包人增加或更换施工设备</w:t>
      </w:r>
    </w:p>
    <w:p>
      <w:pPr>
        <w:spacing w:line="500" w:lineRule="atLeast"/>
        <w:ind w:firstLine="480" w:firstLineChars="200"/>
        <w:rPr>
          <w:rFonts w:ascii="宋体" w:hAnsi="宋体"/>
          <w:color w:val="auto"/>
          <w:sz w:val="24"/>
        </w:rPr>
      </w:pPr>
      <w:r>
        <w:rPr>
          <w:rFonts w:hint="eastAsia" w:ascii="宋体" w:hAnsi="宋体"/>
          <w:color w:val="auto"/>
          <w:sz w:val="24"/>
        </w:rPr>
        <w:t>承包人使用的施工设备不能满足合同进度计划和（或）质量标准时，监理人有权要求承包人增加或更换施工设备，承包人应及时增加或更换，由此增加的费用和（或）工期延误由承包人承担。</w:t>
      </w:r>
    </w:p>
    <w:p>
      <w:pPr>
        <w:spacing w:before="260" w:after="260" w:line="500" w:lineRule="atLeast"/>
        <w:ind w:firstLine="117" w:firstLineChars="49"/>
        <w:rPr>
          <w:rFonts w:ascii="宋体" w:hAnsi="宋体"/>
          <w:bCs/>
          <w:color w:val="auto"/>
          <w:sz w:val="24"/>
        </w:rPr>
      </w:pPr>
      <w:bookmarkStart w:id="342" w:name="_Toc247514095"/>
      <w:bookmarkEnd w:id="342"/>
      <w:bookmarkStart w:id="343" w:name="_Toc247527696"/>
      <w:bookmarkEnd w:id="343"/>
      <w:bookmarkStart w:id="344" w:name="_Toc300835097"/>
      <w:bookmarkEnd w:id="344"/>
      <w:bookmarkStart w:id="345" w:name="_Toc525660296"/>
      <w:bookmarkEnd w:id="345"/>
      <w:r>
        <w:rPr>
          <w:rFonts w:hint="eastAsia" w:ascii="宋体" w:hAnsi="宋体"/>
          <w:bCs/>
          <w:color w:val="auto"/>
          <w:sz w:val="24"/>
        </w:rPr>
        <w:t>7.4 施工设备和临时设施专用于合同工程</w:t>
      </w:r>
    </w:p>
    <w:p>
      <w:pPr>
        <w:spacing w:line="500" w:lineRule="atLeast"/>
        <w:ind w:firstLine="480" w:firstLineChars="200"/>
        <w:rPr>
          <w:rFonts w:ascii="宋体" w:hAnsi="宋体"/>
          <w:color w:val="auto"/>
          <w:sz w:val="24"/>
        </w:rPr>
      </w:pPr>
      <w:r>
        <w:rPr>
          <w:rFonts w:hint="eastAsia" w:ascii="宋体" w:hAnsi="宋体"/>
          <w:color w:val="auto"/>
          <w:sz w:val="24"/>
        </w:rPr>
        <w:t>7.4.1 除合同另有约定外，运入施工场地的所有施工设备以及在施工场地建设的临时设施应专用于合同工程。未经监理人同意，不得将上述施工设备和临时设施中的任何部分运出施工场地或挪作他用。</w:t>
      </w:r>
    </w:p>
    <w:p>
      <w:pPr>
        <w:spacing w:line="500" w:lineRule="atLeast"/>
        <w:ind w:firstLine="480" w:firstLineChars="200"/>
        <w:rPr>
          <w:rFonts w:ascii="宋体" w:hAnsi="宋体"/>
          <w:color w:val="auto"/>
          <w:sz w:val="24"/>
        </w:rPr>
      </w:pPr>
      <w:r>
        <w:rPr>
          <w:rFonts w:hint="eastAsia" w:ascii="宋体" w:hAnsi="宋体"/>
          <w:color w:val="auto"/>
          <w:sz w:val="24"/>
        </w:rPr>
        <w:t>7.4.2 经监理人同意，承包人可根据合同进度计划撤走闲置的施工设备。</w:t>
      </w:r>
    </w:p>
    <w:p>
      <w:pPr>
        <w:spacing w:before="260" w:after="260" w:line="500" w:lineRule="atLeast"/>
        <w:rPr>
          <w:rFonts w:ascii="宋体" w:hAnsi="宋体"/>
          <w:b/>
          <w:bCs/>
          <w:color w:val="auto"/>
          <w:sz w:val="24"/>
        </w:rPr>
      </w:pPr>
      <w:bookmarkStart w:id="346" w:name="_Toc525660297"/>
      <w:bookmarkEnd w:id="346"/>
      <w:bookmarkStart w:id="347" w:name="_Toc247527697"/>
      <w:bookmarkEnd w:id="347"/>
      <w:bookmarkStart w:id="348" w:name="_Toc6999"/>
      <w:bookmarkEnd w:id="348"/>
      <w:bookmarkStart w:id="349" w:name="_Toc247514096"/>
      <w:bookmarkEnd w:id="349"/>
      <w:bookmarkStart w:id="350" w:name="_Toc184635104"/>
      <w:bookmarkEnd w:id="350"/>
      <w:bookmarkStart w:id="351" w:name="_Toc7888"/>
      <w:bookmarkEnd w:id="351"/>
      <w:bookmarkStart w:id="352" w:name="_Toc300835098"/>
      <w:bookmarkEnd w:id="352"/>
      <w:bookmarkStart w:id="353" w:name="_Toc8231"/>
      <w:bookmarkEnd w:id="353"/>
      <w:r>
        <w:rPr>
          <w:rFonts w:hint="eastAsia" w:ascii="宋体" w:hAnsi="宋体"/>
          <w:b/>
          <w:bCs/>
          <w:color w:val="auto"/>
          <w:sz w:val="24"/>
        </w:rPr>
        <w:t>8. 交通运输</w:t>
      </w:r>
    </w:p>
    <w:p>
      <w:pPr>
        <w:spacing w:before="260" w:after="260" w:line="500" w:lineRule="atLeast"/>
        <w:ind w:firstLine="117" w:firstLineChars="49"/>
        <w:rPr>
          <w:rFonts w:ascii="宋体" w:hAnsi="宋体"/>
          <w:bCs/>
          <w:color w:val="auto"/>
          <w:sz w:val="24"/>
        </w:rPr>
      </w:pPr>
      <w:bookmarkStart w:id="354" w:name="_Toc247527698"/>
      <w:bookmarkEnd w:id="354"/>
      <w:bookmarkStart w:id="355" w:name="_Toc247514097"/>
      <w:bookmarkEnd w:id="355"/>
      <w:bookmarkStart w:id="356" w:name="_Toc300835099"/>
      <w:bookmarkEnd w:id="356"/>
      <w:bookmarkStart w:id="357" w:name="_Toc525660298"/>
      <w:bookmarkEnd w:id="357"/>
      <w:r>
        <w:rPr>
          <w:rFonts w:hint="eastAsia" w:ascii="宋体" w:hAnsi="宋体"/>
          <w:bCs/>
          <w:color w:val="auto"/>
          <w:sz w:val="24"/>
        </w:rPr>
        <w:t>8.1 道路通行权和场外设施（A）</w:t>
      </w:r>
    </w:p>
    <w:p>
      <w:pPr>
        <w:spacing w:line="500" w:lineRule="atLeast"/>
        <w:ind w:firstLine="480" w:firstLineChars="200"/>
        <w:rPr>
          <w:rFonts w:ascii="宋体" w:hAnsi="宋体"/>
          <w:color w:val="auto"/>
          <w:sz w:val="24"/>
        </w:rPr>
      </w:pPr>
      <w:r>
        <w:rPr>
          <w:rFonts w:hint="eastAsia" w:ascii="宋体" w:hAnsi="宋体"/>
          <w:color w:val="auto"/>
          <w:sz w:val="24"/>
        </w:rPr>
        <w:t>发包人应根据工程的施工需要，负责办理取得出入施工场地的专用和临时道路的通行权，以及取得为工程建设所需修建场外设施的权利，并承担有关费用。承包人应协助发包人办理上述手续。</w:t>
      </w:r>
    </w:p>
    <w:p>
      <w:pPr>
        <w:spacing w:before="260" w:after="260" w:line="500" w:lineRule="atLeast"/>
        <w:ind w:firstLine="117" w:firstLineChars="49"/>
        <w:rPr>
          <w:rFonts w:ascii="宋体" w:hAnsi="宋体"/>
          <w:bCs/>
          <w:color w:val="auto"/>
          <w:sz w:val="24"/>
        </w:rPr>
      </w:pPr>
      <w:bookmarkStart w:id="358" w:name="_Toc525660299"/>
      <w:bookmarkEnd w:id="358"/>
      <w:bookmarkStart w:id="359" w:name="_Toc300835100"/>
      <w:bookmarkEnd w:id="359"/>
      <w:r>
        <w:rPr>
          <w:rFonts w:hint="eastAsia" w:ascii="宋体" w:hAnsi="宋体"/>
          <w:bCs/>
          <w:color w:val="auto"/>
          <w:sz w:val="24"/>
        </w:rPr>
        <w:t>8.1 道路通行权和场外设施（B）</w:t>
      </w:r>
    </w:p>
    <w:p>
      <w:pPr>
        <w:spacing w:line="500" w:lineRule="atLeast"/>
        <w:ind w:firstLine="480" w:firstLineChars="200"/>
        <w:rPr>
          <w:rFonts w:ascii="宋体" w:hAnsi="宋体"/>
          <w:color w:val="auto"/>
          <w:sz w:val="24"/>
        </w:rPr>
      </w:pPr>
      <w:r>
        <w:rPr>
          <w:rFonts w:hint="eastAsia" w:ascii="宋体" w:hAnsi="宋体"/>
          <w:color w:val="auto"/>
          <w:sz w:val="24"/>
        </w:rPr>
        <w:t>承包人应根据工程的施工需要，负责办理取得出入施工场地的专用和临时道路的通行权，以及取得为工程建设所需修建场外设施的权利，并承担有关费用。发包人应协助承包人办理上述手续。</w:t>
      </w:r>
    </w:p>
    <w:p>
      <w:pPr>
        <w:spacing w:line="500" w:lineRule="atLeast"/>
        <w:ind w:firstLine="480" w:firstLineChars="200"/>
        <w:rPr>
          <w:rFonts w:ascii="宋体" w:hAnsi="宋体"/>
          <w:color w:val="auto"/>
          <w:sz w:val="24"/>
        </w:rPr>
      </w:pPr>
      <w:bookmarkStart w:id="360" w:name="_Toc247527699"/>
      <w:bookmarkEnd w:id="360"/>
      <w:bookmarkStart w:id="361" w:name="_Toc300835101"/>
      <w:bookmarkEnd w:id="361"/>
      <w:bookmarkStart w:id="362" w:name="_Toc247514098"/>
      <w:bookmarkEnd w:id="362"/>
      <w:bookmarkStart w:id="363" w:name="_Toc525660300"/>
      <w:bookmarkEnd w:id="363"/>
    </w:p>
    <w:p>
      <w:pPr>
        <w:spacing w:before="260" w:after="260" w:line="500" w:lineRule="atLeast"/>
        <w:ind w:firstLine="117" w:firstLineChars="49"/>
        <w:rPr>
          <w:rFonts w:ascii="宋体" w:hAnsi="宋体"/>
          <w:bCs/>
          <w:color w:val="auto"/>
          <w:sz w:val="24"/>
        </w:rPr>
      </w:pPr>
      <w:r>
        <w:rPr>
          <w:rFonts w:hint="eastAsia" w:ascii="宋体" w:hAnsi="宋体"/>
          <w:bCs/>
          <w:color w:val="auto"/>
          <w:sz w:val="24"/>
        </w:rPr>
        <w:t>8.2 场内施工道路</w:t>
      </w:r>
    </w:p>
    <w:p>
      <w:pPr>
        <w:spacing w:line="500" w:lineRule="atLeast"/>
        <w:ind w:firstLine="480" w:firstLineChars="200"/>
        <w:rPr>
          <w:rFonts w:ascii="宋体" w:hAnsi="宋体"/>
          <w:color w:val="auto"/>
          <w:sz w:val="24"/>
        </w:rPr>
      </w:pPr>
      <w:r>
        <w:rPr>
          <w:rFonts w:hint="eastAsia" w:ascii="宋体" w:hAnsi="宋体"/>
          <w:color w:val="auto"/>
          <w:sz w:val="24"/>
        </w:rPr>
        <w:t>8.2.1 除专用合同条款另有约定外，承包人应负责修建、维修、养护和管理施工所需的临时道路和交通设施，包括维修、养护和管理发包人提供的道路和交通设施，并承担相应费用。</w:t>
      </w:r>
    </w:p>
    <w:p>
      <w:pPr>
        <w:spacing w:line="500" w:lineRule="atLeast"/>
        <w:ind w:firstLine="480" w:firstLineChars="200"/>
        <w:rPr>
          <w:rFonts w:ascii="宋体" w:hAnsi="宋体"/>
          <w:color w:val="auto"/>
          <w:sz w:val="24"/>
        </w:rPr>
      </w:pPr>
      <w:r>
        <w:rPr>
          <w:rFonts w:hint="eastAsia" w:ascii="宋体" w:hAnsi="宋体"/>
          <w:color w:val="auto"/>
          <w:sz w:val="24"/>
        </w:rPr>
        <w:t>8.2.2 除专用合同条款另有约定外，承包人修建的临时道路和交通设施应免费提供发包人和监理人为实现合同目的使用。</w:t>
      </w:r>
    </w:p>
    <w:p>
      <w:pPr>
        <w:spacing w:before="260" w:after="260" w:line="500" w:lineRule="atLeast"/>
        <w:ind w:firstLine="117" w:firstLineChars="49"/>
        <w:rPr>
          <w:rFonts w:ascii="宋体" w:hAnsi="宋体"/>
          <w:bCs/>
          <w:color w:val="auto"/>
          <w:sz w:val="24"/>
        </w:rPr>
      </w:pPr>
      <w:bookmarkStart w:id="364" w:name="_Toc525660301"/>
      <w:bookmarkEnd w:id="364"/>
      <w:bookmarkStart w:id="365" w:name="_Toc247514099"/>
      <w:bookmarkEnd w:id="365"/>
      <w:bookmarkStart w:id="366" w:name="_Toc300835102"/>
      <w:bookmarkEnd w:id="366"/>
      <w:bookmarkStart w:id="367" w:name="_Toc247527700"/>
      <w:bookmarkEnd w:id="367"/>
      <w:r>
        <w:rPr>
          <w:rFonts w:hint="eastAsia" w:ascii="宋体" w:hAnsi="宋体"/>
          <w:bCs/>
          <w:color w:val="auto"/>
          <w:sz w:val="24"/>
        </w:rPr>
        <w:t>8.3 场外交通</w:t>
      </w:r>
    </w:p>
    <w:p>
      <w:pPr>
        <w:spacing w:line="500" w:lineRule="atLeast"/>
        <w:ind w:firstLine="480" w:firstLineChars="200"/>
        <w:rPr>
          <w:rFonts w:ascii="宋体" w:hAnsi="宋体"/>
          <w:color w:val="auto"/>
          <w:sz w:val="24"/>
        </w:rPr>
      </w:pPr>
      <w:r>
        <w:rPr>
          <w:rFonts w:hint="eastAsia" w:ascii="宋体" w:hAnsi="宋体"/>
          <w:color w:val="auto"/>
          <w:sz w:val="24"/>
        </w:rPr>
        <w:t>8.3.1 承包人车辆外出行驶所需的场外公共道路的通行费、养路费和税款等由承包人承担。</w:t>
      </w:r>
    </w:p>
    <w:p>
      <w:pPr>
        <w:spacing w:line="500" w:lineRule="atLeast"/>
        <w:ind w:firstLine="480" w:firstLineChars="200"/>
        <w:rPr>
          <w:rFonts w:ascii="宋体" w:hAnsi="宋体"/>
          <w:color w:val="auto"/>
          <w:sz w:val="24"/>
        </w:rPr>
      </w:pPr>
      <w:r>
        <w:rPr>
          <w:rFonts w:hint="eastAsia" w:ascii="宋体" w:hAnsi="宋体"/>
          <w:color w:val="auto"/>
          <w:sz w:val="24"/>
        </w:rPr>
        <w:t>8.3.2 承包人应遵守有关交通法规，严格按照道路和桥梁的限制荷重安全行驶，并服从交通管理部门的检查和监督。</w:t>
      </w:r>
    </w:p>
    <w:p>
      <w:pPr>
        <w:spacing w:before="260" w:after="260" w:line="500" w:lineRule="atLeast"/>
        <w:ind w:firstLine="117" w:firstLineChars="49"/>
        <w:rPr>
          <w:rFonts w:ascii="宋体" w:hAnsi="宋体"/>
          <w:bCs/>
          <w:color w:val="auto"/>
          <w:sz w:val="24"/>
        </w:rPr>
      </w:pPr>
      <w:bookmarkStart w:id="368" w:name="_Toc300835103"/>
      <w:bookmarkEnd w:id="368"/>
      <w:bookmarkStart w:id="369" w:name="_Toc247527701"/>
      <w:bookmarkEnd w:id="369"/>
      <w:bookmarkStart w:id="370" w:name="_Toc247514100"/>
      <w:bookmarkEnd w:id="370"/>
      <w:bookmarkStart w:id="371" w:name="_Toc525660302"/>
      <w:bookmarkEnd w:id="371"/>
      <w:r>
        <w:rPr>
          <w:rFonts w:hint="eastAsia" w:ascii="宋体" w:hAnsi="宋体"/>
          <w:bCs/>
          <w:color w:val="auto"/>
          <w:sz w:val="24"/>
        </w:rPr>
        <w:t>8.4 超大件和超重件的运输</w:t>
      </w:r>
    </w:p>
    <w:p>
      <w:pPr>
        <w:spacing w:line="500" w:lineRule="atLeast"/>
        <w:ind w:firstLine="480" w:firstLineChars="200"/>
        <w:rPr>
          <w:rFonts w:ascii="宋体" w:hAnsi="宋体"/>
          <w:color w:val="auto"/>
          <w:sz w:val="24"/>
        </w:rPr>
      </w:pPr>
      <w:r>
        <w:rPr>
          <w:rFonts w:hint="eastAsia" w:ascii="宋体" w:hAnsi="宋体"/>
          <w:color w:val="auto"/>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before="260" w:after="260" w:line="500" w:lineRule="atLeast"/>
        <w:ind w:firstLine="117" w:firstLineChars="49"/>
        <w:rPr>
          <w:rFonts w:ascii="宋体" w:hAnsi="宋体"/>
          <w:bCs/>
          <w:color w:val="auto"/>
          <w:sz w:val="24"/>
        </w:rPr>
      </w:pPr>
      <w:bookmarkStart w:id="372" w:name="_Toc525660303"/>
      <w:bookmarkEnd w:id="372"/>
      <w:bookmarkStart w:id="373" w:name="_Toc247527702"/>
      <w:bookmarkEnd w:id="373"/>
      <w:bookmarkStart w:id="374" w:name="_Toc247514101"/>
      <w:bookmarkEnd w:id="374"/>
      <w:bookmarkStart w:id="375" w:name="_Toc300835104"/>
      <w:bookmarkEnd w:id="375"/>
      <w:r>
        <w:rPr>
          <w:rFonts w:hint="eastAsia" w:ascii="宋体" w:hAnsi="宋体"/>
          <w:bCs/>
          <w:color w:val="auto"/>
          <w:sz w:val="24"/>
        </w:rPr>
        <w:t>8.5 道路和桥梁的损坏责任</w:t>
      </w:r>
    </w:p>
    <w:p>
      <w:pPr>
        <w:spacing w:line="500" w:lineRule="atLeast"/>
        <w:ind w:firstLine="480" w:firstLineChars="200"/>
        <w:rPr>
          <w:rFonts w:ascii="宋体" w:hAnsi="宋体"/>
          <w:color w:val="auto"/>
          <w:sz w:val="24"/>
        </w:rPr>
      </w:pPr>
      <w:r>
        <w:rPr>
          <w:rFonts w:hint="eastAsia" w:ascii="宋体" w:hAnsi="宋体"/>
          <w:color w:val="auto"/>
          <w:sz w:val="24"/>
        </w:rPr>
        <w:t>因承包人运输造成施工场地内外公共道路和桥梁损坏的，由承包人承担修复损坏的全部费用和可能引起的赔偿。</w:t>
      </w:r>
    </w:p>
    <w:p>
      <w:pPr>
        <w:spacing w:before="260" w:after="260" w:line="500" w:lineRule="atLeast"/>
        <w:ind w:firstLine="117" w:firstLineChars="49"/>
        <w:rPr>
          <w:rFonts w:ascii="宋体" w:hAnsi="宋体"/>
          <w:bCs/>
          <w:color w:val="auto"/>
          <w:sz w:val="24"/>
        </w:rPr>
      </w:pPr>
      <w:bookmarkStart w:id="376" w:name="_Toc247527703"/>
      <w:bookmarkEnd w:id="376"/>
      <w:bookmarkStart w:id="377" w:name="_Toc525660304"/>
      <w:bookmarkEnd w:id="377"/>
      <w:bookmarkStart w:id="378" w:name="_Toc247514102"/>
      <w:bookmarkEnd w:id="378"/>
      <w:bookmarkStart w:id="379" w:name="_Toc300835105"/>
      <w:bookmarkEnd w:id="379"/>
      <w:r>
        <w:rPr>
          <w:rFonts w:hint="eastAsia" w:ascii="宋体" w:hAnsi="宋体"/>
          <w:bCs/>
          <w:color w:val="auto"/>
          <w:sz w:val="24"/>
        </w:rPr>
        <w:t>8.6 水路和航空运输</w:t>
      </w:r>
    </w:p>
    <w:p>
      <w:pPr>
        <w:spacing w:line="500" w:lineRule="atLeast"/>
        <w:ind w:firstLine="480" w:firstLineChars="200"/>
        <w:rPr>
          <w:rFonts w:ascii="宋体" w:hAnsi="宋体"/>
          <w:color w:val="auto"/>
          <w:sz w:val="24"/>
        </w:rPr>
      </w:pPr>
      <w:r>
        <w:rPr>
          <w:rFonts w:hint="eastAsia" w:ascii="宋体" w:hAnsi="宋体"/>
          <w:color w:val="auto"/>
          <w:sz w:val="24"/>
        </w:rPr>
        <w:t>本条上述各款的内容适用于水路运输和航空运输，其中“道路”一词的涵义包括河道、航线、船闸、机场、码头、堤防以及水路或航空运输中其他相似结构物；“车辆”一词的涵义包括船舶和飞机等。</w:t>
      </w:r>
    </w:p>
    <w:p>
      <w:pPr>
        <w:spacing w:before="260" w:after="260" w:line="500" w:lineRule="atLeast"/>
        <w:rPr>
          <w:rFonts w:ascii="宋体" w:hAnsi="宋体"/>
          <w:b/>
          <w:bCs/>
          <w:color w:val="auto"/>
          <w:sz w:val="24"/>
        </w:rPr>
      </w:pPr>
      <w:bookmarkStart w:id="380" w:name="_Toc247527704"/>
      <w:bookmarkEnd w:id="380"/>
      <w:bookmarkStart w:id="381" w:name="_Toc4216"/>
      <w:bookmarkEnd w:id="381"/>
      <w:bookmarkStart w:id="382" w:name="_Toc300835106"/>
      <w:bookmarkEnd w:id="382"/>
      <w:bookmarkStart w:id="383" w:name="_Toc502"/>
      <w:bookmarkEnd w:id="383"/>
      <w:bookmarkStart w:id="384" w:name="_Toc525660305"/>
      <w:bookmarkEnd w:id="384"/>
      <w:bookmarkStart w:id="385" w:name="_Toc7635"/>
      <w:bookmarkEnd w:id="385"/>
      <w:bookmarkStart w:id="386" w:name="_Toc247514103"/>
      <w:bookmarkEnd w:id="386"/>
      <w:bookmarkStart w:id="387" w:name="_Toc184635105"/>
      <w:bookmarkEnd w:id="387"/>
      <w:r>
        <w:rPr>
          <w:rFonts w:hint="eastAsia" w:ascii="宋体" w:hAnsi="宋体"/>
          <w:b/>
          <w:bCs/>
          <w:color w:val="auto"/>
          <w:sz w:val="24"/>
        </w:rPr>
        <w:t>9. 测量放线</w:t>
      </w:r>
    </w:p>
    <w:p>
      <w:pPr>
        <w:spacing w:before="260" w:after="260" w:line="500" w:lineRule="atLeast"/>
        <w:ind w:firstLine="117" w:firstLineChars="49"/>
        <w:rPr>
          <w:rFonts w:ascii="宋体" w:hAnsi="宋体"/>
          <w:bCs/>
          <w:color w:val="auto"/>
          <w:sz w:val="24"/>
        </w:rPr>
      </w:pPr>
      <w:bookmarkStart w:id="388" w:name="_Toc525660306"/>
      <w:bookmarkEnd w:id="388"/>
      <w:bookmarkStart w:id="389" w:name="_Toc300835107"/>
      <w:bookmarkEnd w:id="389"/>
      <w:bookmarkStart w:id="390" w:name="_Toc247514104"/>
      <w:bookmarkEnd w:id="390"/>
      <w:bookmarkStart w:id="391" w:name="_Toc247527705"/>
      <w:bookmarkEnd w:id="391"/>
      <w:r>
        <w:rPr>
          <w:rFonts w:hint="eastAsia" w:ascii="宋体" w:hAnsi="宋体"/>
          <w:bCs/>
          <w:color w:val="auto"/>
          <w:sz w:val="24"/>
        </w:rPr>
        <w:t>9.1 施工控制网</w:t>
      </w:r>
    </w:p>
    <w:p>
      <w:pPr>
        <w:spacing w:line="500" w:lineRule="atLeast"/>
        <w:ind w:firstLine="480" w:firstLineChars="200"/>
        <w:rPr>
          <w:rFonts w:ascii="宋体" w:hAnsi="宋体"/>
          <w:color w:val="auto"/>
          <w:sz w:val="24"/>
        </w:rPr>
      </w:pPr>
      <w:r>
        <w:rPr>
          <w:rFonts w:hint="eastAsia" w:ascii="宋体" w:hAnsi="宋体"/>
          <w:color w:val="auto"/>
          <w:sz w:val="24"/>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500" w:lineRule="atLeast"/>
        <w:ind w:firstLine="480" w:firstLineChars="200"/>
        <w:rPr>
          <w:rFonts w:ascii="宋体" w:hAnsi="宋体"/>
          <w:color w:val="auto"/>
          <w:sz w:val="24"/>
        </w:rPr>
      </w:pPr>
      <w:r>
        <w:rPr>
          <w:rFonts w:hint="eastAsia" w:ascii="宋体" w:hAnsi="宋体"/>
          <w:color w:val="auto"/>
          <w:sz w:val="24"/>
        </w:rPr>
        <w:t>9.1.2 承包人应负责管理施工控制网点。施工控制网点丢失或损坏的，承包人应及时修复。承包人应承担施工控制网点的管理与修复费用，并在工程竣工后将施工控制网点移交发包人。</w:t>
      </w:r>
    </w:p>
    <w:p>
      <w:pPr>
        <w:spacing w:before="260" w:after="260" w:line="500" w:lineRule="atLeast"/>
        <w:ind w:firstLine="117" w:firstLineChars="49"/>
        <w:rPr>
          <w:rFonts w:ascii="宋体" w:hAnsi="宋体"/>
          <w:bCs/>
          <w:color w:val="auto"/>
          <w:sz w:val="24"/>
        </w:rPr>
      </w:pPr>
      <w:bookmarkStart w:id="392" w:name="_Toc247527706"/>
      <w:bookmarkEnd w:id="392"/>
      <w:bookmarkStart w:id="393" w:name="_Toc247514105"/>
      <w:bookmarkEnd w:id="393"/>
      <w:bookmarkStart w:id="394" w:name="_Toc525660307"/>
      <w:bookmarkEnd w:id="394"/>
      <w:bookmarkStart w:id="395" w:name="_Toc300835108"/>
      <w:bookmarkEnd w:id="395"/>
      <w:r>
        <w:rPr>
          <w:rFonts w:hint="eastAsia" w:ascii="宋体" w:hAnsi="宋体"/>
          <w:bCs/>
          <w:color w:val="auto"/>
          <w:sz w:val="24"/>
        </w:rPr>
        <w:t>9.2 施工测量</w:t>
      </w:r>
    </w:p>
    <w:p>
      <w:pPr>
        <w:spacing w:line="500" w:lineRule="atLeast"/>
        <w:ind w:firstLine="480" w:firstLineChars="200"/>
        <w:rPr>
          <w:rFonts w:ascii="宋体" w:hAnsi="宋体"/>
          <w:color w:val="auto"/>
          <w:sz w:val="24"/>
        </w:rPr>
      </w:pPr>
      <w:r>
        <w:rPr>
          <w:rFonts w:hint="eastAsia" w:ascii="宋体" w:hAnsi="宋体"/>
          <w:color w:val="auto"/>
          <w:sz w:val="24"/>
        </w:rPr>
        <w:t>9.2.1 承包人应负责施工过程中的全部施工测量放线工作，并配置合格的人员、仪器、设备和其他物品。</w:t>
      </w:r>
    </w:p>
    <w:p>
      <w:pPr>
        <w:spacing w:line="500" w:lineRule="atLeast"/>
        <w:ind w:firstLine="480" w:firstLineChars="200"/>
        <w:rPr>
          <w:rFonts w:ascii="宋体" w:hAnsi="宋体"/>
          <w:color w:val="auto"/>
          <w:sz w:val="24"/>
        </w:rPr>
      </w:pPr>
      <w:r>
        <w:rPr>
          <w:rFonts w:hint="eastAsia" w:ascii="宋体" w:hAnsi="宋体"/>
          <w:color w:val="auto"/>
          <w:sz w:val="24"/>
        </w:rPr>
        <w:t>9.2.2 监理人可以指示承包人进行抽样复测，当复测中发现错误或出现超过合同约定的误差时，承包人应按监理人指示进行修正或补测，并承担相应的复测费用。</w:t>
      </w:r>
    </w:p>
    <w:p>
      <w:pPr>
        <w:spacing w:before="260" w:after="260" w:line="500" w:lineRule="atLeast"/>
        <w:ind w:firstLine="117" w:firstLineChars="49"/>
        <w:rPr>
          <w:rFonts w:ascii="宋体" w:hAnsi="宋体"/>
          <w:bCs/>
          <w:color w:val="auto"/>
          <w:sz w:val="24"/>
        </w:rPr>
      </w:pPr>
      <w:bookmarkStart w:id="396" w:name="_Toc247527707"/>
      <w:bookmarkEnd w:id="396"/>
      <w:bookmarkStart w:id="397" w:name="_Toc525660308"/>
      <w:bookmarkEnd w:id="397"/>
      <w:bookmarkStart w:id="398" w:name="_Toc300835109"/>
      <w:bookmarkEnd w:id="398"/>
      <w:bookmarkStart w:id="399" w:name="_Toc247514106"/>
      <w:bookmarkEnd w:id="399"/>
      <w:r>
        <w:rPr>
          <w:rFonts w:hint="eastAsia" w:ascii="宋体" w:hAnsi="宋体"/>
          <w:bCs/>
          <w:color w:val="auto"/>
          <w:sz w:val="24"/>
        </w:rPr>
        <w:t>9.3 基准资料错误的责任</w:t>
      </w:r>
    </w:p>
    <w:p>
      <w:pPr>
        <w:spacing w:line="500" w:lineRule="atLeast"/>
        <w:ind w:firstLine="480" w:firstLineChars="200"/>
        <w:rPr>
          <w:rFonts w:ascii="宋体" w:hAnsi="宋体"/>
          <w:color w:val="auto"/>
          <w:sz w:val="24"/>
        </w:rPr>
      </w:pPr>
      <w:r>
        <w:rPr>
          <w:rFonts w:hint="eastAsia" w:ascii="宋体" w:hAnsi="宋体"/>
          <w:color w:val="auto"/>
          <w:sz w:val="24"/>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spacing w:before="260" w:after="260" w:line="500" w:lineRule="atLeast"/>
        <w:ind w:firstLine="117" w:firstLineChars="49"/>
        <w:rPr>
          <w:rFonts w:ascii="宋体" w:hAnsi="宋体"/>
          <w:bCs/>
          <w:color w:val="auto"/>
          <w:sz w:val="24"/>
        </w:rPr>
      </w:pPr>
      <w:bookmarkStart w:id="400" w:name="_Toc525660309"/>
      <w:bookmarkEnd w:id="400"/>
      <w:bookmarkStart w:id="401" w:name="_Toc247527708"/>
      <w:bookmarkEnd w:id="401"/>
      <w:bookmarkStart w:id="402" w:name="_Toc300835110"/>
      <w:bookmarkEnd w:id="402"/>
      <w:bookmarkStart w:id="403" w:name="_Toc247514107"/>
      <w:bookmarkEnd w:id="403"/>
      <w:r>
        <w:rPr>
          <w:rFonts w:hint="eastAsia" w:ascii="宋体" w:hAnsi="宋体"/>
          <w:bCs/>
          <w:color w:val="auto"/>
          <w:sz w:val="24"/>
        </w:rPr>
        <w:t>9.4 监理人使用施工控制网</w:t>
      </w:r>
    </w:p>
    <w:p>
      <w:pPr>
        <w:spacing w:line="500" w:lineRule="atLeast"/>
        <w:ind w:firstLine="480" w:firstLineChars="200"/>
        <w:rPr>
          <w:rFonts w:ascii="宋体" w:hAnsi="宋体"/>
          <w:color w:val="auto"/>
          <w:sz w:val="24"/>
        </w:rPr>
      </w:pPr>
      <w:r>
        <w:rPr>
          <w:rFonts w:hint="eastAsia" w:ascii="宋体" w:hAnsi="宋体"/>
          <w:color w:val="auto"/>
          <w:sz w:val="24"/>
        </w:rPr>
        <w:t>监理人需要使用施工控制网的，承包人应提供必要的协助，发包人不再为此支付费用。</w:t>
      </w:r>
    </w:p>
    <w:p>
      <w:pPr>
        <w:spacing w:before="260" w:after="260" w:line="500" w:lineRule="atLeast"/>
        <w:rPr>
          <w:rFonts w:ascii="宋体" w:hAnsi="宋体"/>
          <w:b/>
          <w:bCs/>
          <w:color w:val="auto"/>
          <w:sz w:val="24"/>
        </w:rPr>
      </w:pPr>
      <w:bookmarkStart w:id="404" w:name="_Toc300835111"/>
      <w:bookmarkEnd w:id="404"/>
      <w:bookmarkStart w:id="405" w:name="_Toc247514108"/>
      <w:bookmarkEnd w:id="405"/>
      <w:bookmarkStart w:id="406" w:name="_Toc184635106"/>
      <w:bookmarkEnd w:id="406"/>
      <w:bookmarkStart w:id="407" w:name="_Toc247527709"/>
      <w:bookmarkEnd w:id="407"/>
      <w:bookmarkStart w:id="408" w:name="_Toc15127"/>
      <w:bookmarkEnd w:id="408"/>
      <w:bookmarkStart w:id="409" w:name="_Toc14545"/>
      <w:bookmarkEnd w:id="409"/>
      <w:bookmarkStart w:id="410" w:name="_Toc525660310"/>
      <w:bookmarkEnd w:id="410"/>
      <w:bookmarkStart w:id="411" w:name="_Toc2166"/>
      <w:bookmarkEnd w:id="411"/>
      <w:r>
        <w:rPr>
          <w:rFonts w:hint="eastAsia" w:ascii="宋体" w:hAnsi="宋体"/>
          <w:b/>
          <w:bCs/>
          <w:color w:val="auto"/>
          <w:sz w:val="24"/>
        </w:rPr>
        <w:t>10. 安全、治安保卫和环境保护</w:t>
      </w:r>
    </w:p>
    <w:p>
      <w:pPr>
        <w:spacing w:before="260" w:after="260" w:line="500" w:lineRule="atLeast"/>
        <w:ind w:firstLine="117" w:firstLineChars="49"/>
        <w:rPr>
          <w:rFonts w:ascii="宋体" w:hAnsi="宋体"/>
          <w:bCs/>
          <w:color w:val="auto"/>
          <w:sz w:val="24"/>
        </w:rPr>
      </w:pPr>
      <w:bookmarkStart w:id="412" w:name="_Toc300835112"/>
      <w:bookmarkEnd w:id="412"/>
      <w:bookmarkStart w:id="413" w:name="_Toc247527710"/>
      <w:bookmarkEnd w:id="413"/>
      <w:bookmarkStart w:id="414" w:name="_Toc525660311"/>
      <w:bookmarkEnd w:id="414"/>
      <w:bookmarkStart w:id="415" w:name="_Toc247514109"/>
      <w:bookmarkEnd w:id="415"/>
      <w:r>
        <w:rPr>
          <w:rFonts w:hint="eastAsia" w:ascii="宋体" w:hAnsi="宋体"/>
          <w:bCs/>
          <w:color w:val="auto"/>
          <w:sz w:val="24"/>
        </w:rPr>
        <w:t>10.1 发包人的安全责任</w:t>
      </w:r>
    </w:p>
    <w:p>
      <w:pPr>
        <w:spacing w:line="500" w:lineRule="atLeast"/>
        <w:ind w:firstLine="480" w:firstLineChars="200"/>
        <w:rPr>
          <w:rFonts w:ascii="宋体" w:hAnsi="宋体"/>
          <w:color w:val="auto"/>
          <w:sz w:val="24"/>
        </w:rPr>
      </w:pPr>
      <w:r>
        <w:rPr>
          <w:rFonts w:hint="eastAsia" w:ascii="宋体" w:hAnsi="宋体"/>
          <w:color w:val="auto"/>
          <w:sz w:val="24"/>
        </w:rPr>
        <w:t>10.1.1 发包人应按合同约定履行安全职责，授权监理人按合同约定的安全工作内容监督、检查承包人安全工作的实施，组织承包人和有关单位进行安全检查。</w:t>
      </w:r>
    </w:p>
    <w:p>
      <w:pPr>
        <w:spacing w:line="500" w:lineRule="atLeast"/>
        <w:ind w:firstLine="480" w:firstLineChars="200"/>
        <w:rPr>
          <w:rFonts w:ascii="宋体" w:hAnsi="宋体"/>
          <w:color w:val="auto"/>
          <w:sz w:val="24"/>
        </w:rPr>
      </w:pPr>
      <w:r>
        <w:rPr>
          <w:rFonts w:hint="eastAsia" w:ascii="宋体" w:hAnsi="宋体"/>
          <w:color w:val="auto"/>
          <w:sz w:val="24"/>
        </w:rPr>
        <w:t>10.1.2 发包人应对其现场机构雇佣的全部人员的工伤事故承担责任，但由于承包人原因造成发包人人员工伤的，应由承包人承担责任。</w:t>
      </w:r>
    </w:p>
    <w:p>
      <w:pPr>
        <w:spacing w:line="500" w:lineRule="atLeast"/>
        <w:ind w:firstLine="480" w:firstLineChars="200"/>
        <w:rPr>
          <w:rFonts w:ascii="宋体" w:hAnsi="宋体"/>
          <w:color w:val="auto"/>
          <w:sz w:val="24"/>
        </w:rPr>
      </w:pPr>
      <w:r>
        <w:rPr>
          <w:rFonts w:hint="eastAsia" w:ascii="宋体" w:hAnsi="宋体"/>
          <w:color w:val="auto"/>
          <w:sz w:val="24"/>
        </w:rPr>
        <w:t>10.1.3 发包人应负责赔偿以下各种情况造成的第三者人身伤亡和财产损失：</w:t>
      </w:r>
    </w:p>
    <w:p>
      <w:pPr>
        <w:spacing w:line="500" w:lineRule="atLeast"/>
        <w:ind w:firstLine="480" w:firstLineChars="200"/>
        <w:rPr>
          <w:rFonts w:ascii="宋体" w:hAnsi="宋体"/>
          <w:color w:val="auto"/>
          <w:sz w:val="24"/>
        </w:rPr>
      </w:pPr>
      <w:r>
        <w:rPr>
          <w:rFonts w:hint="eastAsia" w:ascii="宋体" w:hAnsi="宋体"/>
          <w:color w:val="auto"/>
          <w:sz w:val="24"/>
        </w:rPr>
        <w:t>（1）工程或工程的任何部分对土地的占用所造成的第三者财产损失；</w:t>
      </w:r>
    </w:p>
    <w:p>
      <w:pPr>
        <w:spacing w:line="500" w:lineRule="atLeast"/>
        <w:ind w:firstLine="480" w:firstLineChars="200"/>
        <w:rPr>
          <w:rFonts w:ascii="宋体" w:hAnsi="宋体"/>
          <w:color w:val="auto"/>
          <w:sz w:val="24"/>
        </w:rPr>
      </w:pPr>
      <w:r>
        <w:rPr>
          <w:rFonts w:hint="eastAsia" w:ascii="宋体" w:hAnsi="宋体"/>
          <w:color w:val="auto"/>
          <w:sz w:val="24"/>
        </w:rPr>
        <w:t>（2）由于发包人原因在施工场地及其毗邻地带、履行合同工作中造成的第三者人身伤亡和财产损失。</w:t>
      </w:r>
    </w:p>
    <w:p>
      <w:pPr>
        <w:spacing w:before="260" w:after="260" w:line="500" w:lineRule="atLeast"/>
        <w:ind w:firstLine="117" w:firstLineChars="49"/>
        <w:rPr>
          <w:rFonts w:ascii="宋体" w:hAnsi="宋体"/>
          <w:bCs/>
          <w:color w:val="auto"/>
          <w:sz w:val="24"/>
        </w:rPr>
      </w:pPr>
      <w:bookmarkStart w:id="416" w:name="_Toc300835113"/>
      <w:bookmarkEnd w:id="416"/>
      <w:bookmarkStart w:id="417" w:name="_Toc525660312"/>
      <w:bookmarkEnd w:id="417"/>
      <w:bookmarkStart w:id="418" w:name="_Toc247527711"/>
      <w:bookmarkEnd w:id="418"/>
      <w:bookmarkStart w:id="419" w:name="_Toc247514110"/>
      <w:bookmarkEnd w:id="419"/>
      <w:r>
        <w:rPr>
          <w:rFonts w:hint="eastAsia" w:ascii="宋体" w:hAnsi="宋体"/>
          <w:bCs/>
          <w:color w:val="auto"/>
          <w:sz w:val="24"/>
        </w:rPr>
        <w:t>10.2 承包人的安全责任</w:t>
      </w:r>
    </w:p>
    <w:p>
      <w:pPr>
        <w:spacing w:line="500" w:lineRule="atLeast"/>
        <w:ind w:firstLine="480" w:firstLineChars="200"/>
        <w:rPr>
          <w:rFonts w:ascii="宋体" w:hAnsi="宋体"/>
          <w:color w:val="auto"/>
          <w:sz w:val="24"/>
        </w:rPr>
      </w:pPr>
      <w:r>
        <w:rPr>
          <w:rFonts w:hint="eastAsia" w:ascii="宋体" w:hAnsi="宋体"/>
          <w:color w:val="auto"/>
          <w:sz w:val="24"/>
        </w:rPr>
        <w:t>10.2.1 承包人应按合同约定履行安全职责，执行监理人有关安全工作的指示，并在专用合同条款约定的期限内，按合同约定的安全工作内容，编制安全措施计划报送监理人批准。</w:t>
      </w:r>
    </w:p>
    <w:p>
      <w:pPr>
        <w:spacing w:line="500" w:lineRule="atLeast"/>
        <w:ind w:firstLine="480" w:firstLineChars="200"/>
        <w:rPr>
          <w:rFonts w:ascii="宋体" w:hAnsi="宋体"/>
          <w:color w:val="auto"/>
          <w:sz w:val="24"/>
        </w:rPr>
      </w:pPr>
      <w:r>
        <w:rPr>
          <w:rFonts w:hint="eastAsia" w:ascii="宋体" w:hAnsi="宋体"/>
          <w:color w:val="auto"/>
          <w:sz w:val="24"/>
        </w:rPr>
        <w:t>10.2.2 承包人按照合同约定需要进行严格执行操作规程，采取措施保证各类管线、设施和周边建筑物、构筑物的安全。</w:t>
      </w:r>
    </w:p>
    <w:p>
      <w:pPr>
        <w:spacing w:line="500" w:lineRule="atLeast"/>
        <w:ind w:firstLine="480" w:firstLineChars="200"/>
        <w:rPr>
          <w:rFonts w:ascii="宋体" w:hAnsi="宋体"/>
          <w:color w:val="auto"/>
          <w:sz w:val="24"/>
        </w:rPr>
      </w:pPr>
      <w:r>
        <w:rPr>
          <w:rFonts w:hint="eastAsia" w:ascii="宋体" w:hAnsi="宋体"/>
          <w:color w:val="auto"/>
          <w:sz w:val="24"/>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500" w:lineRule="atLeast"/>
        <w:ind w:firstLine="480" w:firstLineChars="200"/>
        <w:rPr>
          <w:rFonts w:ascii="宋体" w:hAnsi="宋体"/>
          <w:color w:val="auto"/>
          <w:sz w:val="24"/>
        </w:rPr>
      </w:pPr>
      <w:r>
        <w:rPr>
          <w:rFonts w:hint="eastAsia" w:ascii="宋体" w:hAnsi="宋体"/>
          <w:color w:val="auto"/>
          <w:sz w:val="24"/>
        </w:rPr>
        <w:t>10.2.4 承包人应加强施工作业安全管理，特别应加强易燃、易爆材料、火工器材、有毒与腐蚀性材料和其他危险品的管理，以及对爆破作业和地下工程施工等危险作业的管理。</w:t>
      </w:r>
    </w:p>
    <w:p>
      <w:pPr>
        <w:spacing w:line="500" w:lineRule="atLeast"/>
        <w:ind w:firstLine="480" w:firstLineChars="200"/>
        <w:rPr>
          <w:rFonts w:ascii="宋体" w:hAnsi="宋体"/>
          <w:color w:val="auto"/>
          <w:sz w:val="24"/>
        </w:rPr>
      </w:pPr>
      <w:r>
        <w:rPr>
          <w:rFonts w:hint="eastAsia" w:ascii="宋体" w:hAnsi="宋体"/>
          <w:color w:val="auto"/>
          <w:sz w:val="24"/>
        </w:rPr>
        <w:t>10.2.5 承包人应严格按照国家安全标准制定施工安全操作规程，配备必要的安全生产和劳动保护设施，加强对承包人人员的安全教育，并发放安全工作手册和劳动保护用具。</w:t>
      </w:r>
    </w:p>
    <w:p>
      <w:pPr>
        <w:spacing w:line="500" w:lineRule="atLeast"/>
        <w:ind w:firstLine="480" w:firstLineChars="200"/>
        <w:rPr>
          <w:rFonts w:ascii="宋体" w:hAnsi="宋体"/>
          <w:color w:val="auto"/>
          <w:sz w:val="24"/>
        </w:rPr>
      </w:pPr>
      <w:r>
        <w:rPr>
          <w:rFonts w:hint="eastAsia" w:ascii="宋体" w:hAnsi="宋体"/>
          <w:color w:val="auto"/>
          <w:sz w:val="24"/>
        </w:rPr>
        <w:t>10.2.6 承包人应按监理人的指示制定应对灾害的紧急预案，报送监理人批准。承包人还应按预案做好安全检查，配置必要的救助物资和器材，切实保护好有关人员的人身和财产安全。</w:t>
      </w:r>
    </w:p>
    <w:p>
      <w:pPr>
        <w:spacing w:line="500" w:lineRule="atLeast"/>
        <w:ind w:firstLine="480" w:firstLineChars="200"/>
        <w:rPr>
          <w:rFonts w:ascii="宋体" w:hAnsi="宋体"/>
          <w:color w:val="auto"/>
          <w:sz w:val="24"/>
        </w:rPr>
      </w:pPr>
      <w:r>
        <w:rPr>
          <w:rFonts w:hint="eastAsia" w:ascii="宋体" w:hAnsi="宋体"/>
          <w:color w:val="auto"/>
          <w:sz w:val="24"/>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500" w:lineRule="atLeast"/>
        <w:ind w:firstLine="480" w:firstLineChars="200"/>
        <w:rPr>
          <w:rFonts w:ascii="宋体" w:hAnsi="宋体"/>
          <w:color w:val="auto"/>
          <w:sz w:val="24"/>
        </w:rPr>
      </w:pPr>
      <w:r>
        <w:rPr>
          <w:rFonts w:hint="eastAsia" w:ascii="宋体" w:hAnsi="宋体"/>
          <w:color w:val="auto"/>
          <w:sz w:val="24"/>
        </w:rPr>
        <w:t>10.2.8 承包人应对其履行合同所雇佣的全部人员，包括分包人人员的工伤事故承担责任，但由于发包人原因造成承包人人员工伤事故的，应由发包人承担责任。</w:t>
      </w:r>
    </w:p>
    <w:p>
      <w:pPr>
        <w:spacing w:line="500" w:lineRule="atLeast"/>
        <w:ind w:firstLine="480" w:firstLineChars="200"/>
        <w:rPr>
          <w:rFonts w:ascii="宋体" w:hAnsi="宋体"/>
          <w:color w:val="auto"/>
          <w:sz w:val="24"/>
        </w:rPr>
      </w:pPr>
      <w:r>
        <w:rPr>
          <w:rFonts w:hint="eastAsia" w:ascii="宋体" w:hAnsi="宋体"/>
          <w:color w:val="auto"/>
          <w:sz w:val="24"/>
        </w:rPr>
        <w:t>10.2.9 由于承包人原因在施工场地内及其毗邻地带造成的第三者人员伤亡和财产损失，由承包人负责赔偿。</w:t>
      </w:r>
    </w:p>
    <w:p>
      <w:pPr>
        <w:spacing w:before="260" w:after="260" w:line="500" w:lineRule="atLeast"/>
        <w:ind w:firstLine="117" w:firstLineChars="49"/>
        <w:rPr>
          <w:rFonts w:ascii="宋体" w:hAnsi="宋体"/>
          <w:bCs/>
          <w:color w:val="auto"/>
          <w:sz w:val="24"/>
        </w:rPr>
      </w:pPr>
      <w:bookmarkStart w:id="420" w:name="_Toc300835114"/>
      <w:bookmarkEnd w:id="420"/>
      <w:bookmarkStart w:id="421" w:name="_Toc247527712"/>
      <w:bookmarkEnd w:id="421"/>
      <w:bookmarkStart w:id="422" w:name="_Toc525660313"/>
      <w:bookmarkEnd w:id="422"/>
      <w:bookmarkStart w:id="423" w:name="_Toc247514111"/>
      <w:bookmarkEnd w:id="423"/>
      <w:r>
        <w:rPr>
          <w:rFonts w:hint="eastAsia" w:ascii="宋体" w:hAnsi="宋体"/>
          <w:bCs/>
          <w:color w:val="auto"/>
          <w:sz w:val="24"/>
        </w:rPr>
        <w:t>10.3 治安保卫</w:t>
      </w:r>
    </w:p>
    <w:p>
      <w:pPr>
        <w:spacing w:line="500" w:lineRule="atLeast"/>
        <w:ind w:firstLine="480" w:firstLineChars="200"/>
        <w:rPr>
          <w:rFonts w:ascii="宋体" w:hAnsi="宋体"/>
          <w:color w:val="auto"/>
          <w:sz w:val="24"/>
        </w:rPr>
      </w:pPr>
      <w:r>
        <w:rPr>
          <w:rFonts w:hint="eastAsia" w:ascii="宋体" w:hAnsi="宋体"/>
          <w:color w:val="auto"/>
          <w:sz w:val="24"/>
        </w:rPr>
        <w:t>10.3.1 除合同另有约定外，承包人应与当地公安部门协商，在现场建立治安管理机构或联防组织，统一管理施工场地的治安保卫事项，履行合同工程的治安保卫职责。</w:t>
      </w:r>
    </w:p>
    <w:p>
      <w:pPr>
        <w:spacing w:line="500" w:lineRule="atLeast"/>
        <w:ind w:firstLine="480" w:firstLineChars="200"/>
        <w:rPr>
          <w:rFonts w:ascii="宋体" w:hAnsi="宋体"/>
          <w:color w:val="auto"/>
          <w:sz w:val="24"/>
        </w:rPr>
      </w:pPr>
      <w:r>
        <w:rPr>
          <w:rFonts w:hint="eastAsia" w:ascii="宋体" w:hAnsi="宋体"/>
          <w:color w:val="auto"/>
          <w:sz w:val="24"/>
        </w:rPr>
        <w:t>10.3.2 发包人和承包人除应协助现场治安管理机构或联防组织维护施工场地的社会治安外，还应做好包括生活区在内的各自管辖区的治安保卫工作。</w:t>
      </w:r>
    </w:p>
    <w:p>
      <w:pPr>
        <w:spacing w:line="500" w:lineRule="atLeast"/>
        <w:ind w:firstLine="480" w:firstLineChars="200"/>
        <w:rPr>
          <w:rFonts w:ascii="宋体" w:hAnsi="宋体"/>
          <w:color w:val="auto"/>
          <w:sz w:val="24"/>
        </w:rPr>
      </w:pPr>
      <w:r>
        <w:rPr>
          <w:rFonts w:hint="eastAsia" w:ascii="宋体" w:hAnsi="宋体"/>
          <w:color w:val="auto"/>
          <w:sz w:val="24"/>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before="260" w:after="260" w:line="500" w:lineRule="atLeast"/>
        <w:ind w:firstLine="117" w:firstLineChars="49"/>
        <w:rPr>
          <w:rFonts w:ascii="宋体" w:hAnsi="宋体"/>
          <w:bCs/>
          <w:color w:val="auto"/>
          <w:sz w:val="24"/>
        </w:rPr>
      </w:pPr>
      <w:bookmarkStart w:id="424" w:name="_Toc300835115"/>
      <w:bookmarkEnd w:id="424"/>
      <w:bookmarkStart w:id="425" w:name="_Toc525660314"/>
      <w:bookmarkEnd w:id="425"/>
      <w:bookmarkStart w:id="426" w:name="_Toc247514112"/>
      <w:bookmarkEnd w:id="426"/>
      <w:bookmarkStart w:id="427" w:name="_Toc247527713"/>
      <w:bookmarkEnd w:id="427"/>
      <w:r>
        <w:rPr>
          <w:rFonts w:hint="eastAsia" w:ascii="宋体" w:hAnsi="宋体"/>
          <w:bCs/>
          <w:color w:val="auto"/>
          <w:sz w:val="24"/>
        </w:rPr>
        <w:t>10.4 环境保护</w:t>
      </w:r>
    </w:p>
    <w:p>
      <w:pPr>
        <w:spacing w:line="500" w:lineRule="atLeast"/>
        <w:ind w:firstLine="480" w:firstLineChars="200"/>
        <w:rPr>
          <w:rFonts w:ascii="宋体" w:hAnsi="宋体"/>
          <w:color w:val="auto"/>
          <w:sz w:val="24"/>
        </w:rPr>
      </w:pPr>
      <w:r>
        <w:rPr>
          <w:rFonts w:hint="eastAsia" w:ascii="宋体" w:hAnsi="宋体"/>
          <w:color w:val="auto"/>
          <w:sz w:val="24"/>
        </w:rPr>
        <w:t>10.4.1 承包人在履行合同过程中，应遵守有关环境保护的法律，履行合同约定的环境保护义务，并对违反法律和合同约定义务所造成的环境破坏、人身伤害和财产损失负责。</w:t>
      </w:r>
    </w:p>
    <w:p>
      <w:pPr>
        <w:spacing w:line="500" w:lineRule="atLeast"/>
        <w:ind w:firstLine="480" w:firstLineChars="200"/>
        <w:rPr>
          <w:rFonts w:ascii="宋体" w:hAnsi="宋体"/>
          <w:color w:val="auto"/>
          <w:sz w:val="24"/>
        </w:rPr>
      </w:pPr>
      <w:r>
        <w:rPr>
          <w:rFonts w:hint="eastAsia" w:ascii="宋体" w:hAnsi="宋体"/>
          <w:color w:val="auto"/>
          <w:sz w:val="24"/>
        </w:rPr>
        <w:t>10.4.2 承包人应按合同约定的环保工作内容，编制环保措施计划，报送监理人批准。</w:t>
      </w:r>
    </w:p>
    <w:p>
      <w:pPr>
        <w:spacing w:line="500" w:lineRule="atLeast"/>
        <w:ind w:firstLine="480" w:firstLineChars="200"/>
        <w:rPr>
          <w:rFonts w:ascii="宋体" w:hAnsi="宋体"/>
          <w:color w:val="auto"/>
          <w:sz w:val="24"/>
        </w:rPr>
      </w:pPr>
      <w:r>
        <w:rPr>
          <w:rFonts w:hint="eastAsia" w:ascii="宋体" w:hAnsi="宋体"/>
          <w:color w:val="auto"/>
          <w:sz w:val="24"/>
        </w:rPr>
        <w:t>10.4.3 承包人应确保施工过程中产生的气体排放物、粉尘、噪声、地面排水及排污等，符合法律规定和发包人要求。</w:t>
      </w:r>
    </w:p>
    <w:p>
      <w:pPr>
        <w:spacing w:before="260" w:after="260" w:line="500" w:lineRule="atLeast"/>
        <w:ind w:firstLine="117" w:firstLineChars="49"/>
        <w:rPr>
          <w:rFonts w:ascii="宋体" w:hAnsi="宋体"/>
          <w:bCs/>
          <w:color w:val="auto"/>
          <w:sz w:val="24"/>
        </w:rPr>
      </w:pPr>
      <w:bookmarkStart w:id="428" w:name="_Toc525660315"/>
      <w:bookmarkEnd w:id="428"/>
      <w:bookmarkStart w:id="429" w:name="_Toc247527714"/>
      <w:bookmarkEnd w:id="429"/>
      <w:bookmarkStart w:id="430" w:name="_Toc247514113"/>
      <w:bookmarkEnd w:id="430"/>
      <w:bookmarkStart w:id="431" w:name="_Toc300835116"/>
      <w:bookmarkEnd w:id="431"/>
      <w:r>
        <w:rPr>
          <w:rFonts w:hint="eastAsia" w:ascii="宋体" w:hAnsi="宋体"/>
          <w:bCs/>
          <w:color w:val="auto"/>
          <w:sz w:val="24"/>
        </w:rPr>
        <w:t>10.5 事故处理</w:t>
      </w:r>
    </w:p>
    <w:p>
      <w:pPr>
        <w:spacing w:line="500" w:lineRule="atLeast"/>
        <w:ind w:firstLine="480" w:firstLineChars="200"/>
        <w:rPr>
          <w:rFonts w:ascii="宋体" w:hAnsi="宋体"/>
          <w:color w:val="auto"/>
          <w:sz w:val="24"/>
        </w:rPr>
      </w:pPr>
      <w:r>
        <w:rPr>
          <w:rFonts w:hint="eastAsia" w:ascii="宋体" w:hAnsi="宋体"/>
          <w:color w:val="auto"/>
          <w:sz w:val="24"/>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before="260" w:after="260" w:line="500" w:lineRule="atLeast"/>
        <w:rPr>
          <w:rFonts w:ascii="宋体" w:hAnsi="宋体"/>
          <w:b/>
          <w:bCs/>
          <w:color w:val="auto"/>
          <w:sz w:val="24"/>
        </w:rPr>
      </w:pPr>
      <w:bookmarkStart w:id="432" w:name="_Toc9549"/>
      <w:bookmarkEnd w:id="432"/>
      <w:bookmarkStart w:id="433" w:name="_Toc23943"/>
      <w:bookmarkEnd w:id="433"/>
      <w:bookmarkStart w:id="434" w:name="_Toc300835117"/>
      <w:bookmarkEnd w:id="434"/>
      <w:bookmarkStart w:id="435" w:name="_Toc525660316"/>
      <w:bookmarkEnd w:id="435"/>
      <w:bookmarkStart w:id="436" w:name="_Toc29603"/>
      <w:bookmarkEnd w:id="436"/>
      <w:bookmarkStart w:id="437" w:name="_Toc184635108"/>
      <w:bookmarkEnd w:id="437"/>
      <w:bookmarkStart w:id="438" w:name="_Toc247514114"/>
      <w:bookmarkEnd w:id="438"/>
      <w:bookmarkStart w:id="439" w:name="_Toc247527715"/>
      <w:bookmarkEnd w:id="439"/>
      <w:r>
        <w:rPr>
          <w:rFonts w:hint="eastAsia" w:ascii="宋体" w:hAnsi="宋体"/>
          <w:b/>
          <w:bCs/>
          <w:color w:val="auto"/>
          <w:sz w:val="24"/>
        </w:rPr>
        <w:t>11. 开始工作和竣工</w:t>
      </w:r>
    </w:p>
    <w:p>
      <w:pPr>
        <w:spacing w:before="260" w:after="260" w:line="500" w:lineRule="atLeast"/>
        <w:ind w:firstLine="117" w:firstLineChars="49"/>
        <w:rPr>
          <w:rFonts w:ascii="宋体" w:hAnsi="宋体"/>
          <w:bCs/>
          <w:color w:val="auto"/>
          <w:sz w:val="24"/>
        </w:rPr>
      </w:pPr>
      <w:bookmarkStart w:id="440" w:name="_Toc247514115"/>
      <w:bookmarkEnd w:id="440"/>
      <w:bookmarkStart w:id="441" w:name="_Toc300835118"/>
      <w:bookmarkEnd w:id="441"/>
      <w:bookmarkStart w:id="442" w:name="_Toc247527716"/>
      <w:bookmarkEnd w:id="442"/>
      <w:bookmarkStart w:id="443" w:name="_Toc525660317"/>
      <w:bookmarkEnd w:id="443"/>
      <w:r>
        <w:rPr>
          <w:rFonts w:hint="eastAsia" w:ascii="宋体" w:hAnsi="宋体"/>
          <w:bCs/>
          <w:color w:val="auto"/>
          <w:sz w:val="24"/>
        </w:rPr>
        <w:t>11.1 开始工作</w:t>
      </w:r>
    </w:p>
    <w:p>
      <w:pPr>
        <w:spacing w:line="500" w:lineRule="atLeast"/>
        <w:ind w:firstLine="480" w:firstLineChars="200"/>
        <w:rPr>
          <w:rFonts w:ascii="宋体" w:hAnsi="宋体"/>
          <w:color w:val="auto"/>
          <w:sz w:val="24"/>
        </w:rPr>
      </w:pPr>
      <w:r>
        <w:rPr>
          <w:rFonts w:hint="eastAsia" w:ascii="宋体" w:hAnsi="宋体"/>
          <w:color w:val="auto"/>
          <w:sz w:val="24"/>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spacing w:before="260" w:after="260" w:line="500" w:lineRule="atLeast"/>
        <w:ind w:firstLine="117" w:firstLineChars="49"/>
        <w:rPr>
          <w:rFonts w:ascii="宋体" w:hAnsi="宋体"/>
          <w:bCs/>
          <w:color w:val="auto"/>
          <w:sz w:val="24"/>
        </w:rPr>
      </w:pPr>
      <w:bookmarkStart w:id="444" w:name="_Toc525660318"/>
      <w:bookmarkEnd w:id="444"/>
      <w:bookmarkStart w:id="445" w:name="_Toc247527717"/>
      <w:bookmarkEnd w:id="445"/>
      <w:bookmarkStart w:id="446" w:name="_Toc247514116"/>
      <w:bookmarkEnd w:id="446"/>
      <w:bookmarkStart w:id="447" w:name="_Toc300835119"/>
      <w:bookmarkEnd w:id="447"/>
      <w:r>
        <w:rPr>
          <w:rFonts w:hint="eastAsia" w:ascii="宋体" w:hAnsi="宋体"/>
          <w:bCs/>
          <w:color w:val="auto"/>
          <w:sz w:val="24"/>
        </w:rPr>
        <w:t>11.2 竣工</w:t>
      </w:r>
    </w:p>
    <w:p>
      <w:pPr>
        <w:spacing w:line="500" w:lineRule="atLeast"/>
        <w:ind w:firstLine="480" w:firstLineChars="200"/>
        <w:rPr>
          <w:rFonts w:ascii="宋体" w:hAnsi="宋体"/>
          <w:color w:val="auto"/>
          <w:sz w:val="24"/>
        </w:rPr>
      </w:pPr>
      <w:r>
        <w:rPr>
          <w:rFonts w:hint="eastAsia" w:ascii="宋体" w:hAnsi="宋体"/>
          <w:color w:val="auto"/>
          <w:sz w:val="24"/>
        </w:rPr>
        <w:t>承包人应在第1.1.4.3 目约定的期限内完成合同工作。实际竣工日期按第18.3款约定确定，并在工程接收证书中载明。</w:t>
      </w:r>
    </w:p>
    <w:p>
      <w:pPr>
        <w:spacing w:before="260" w:after="260" w:line="500" w:lineRule="atLeast"/>
        <w:ind w:firstLine="117" w:firstLineChars="49"/>
        <w:rPr>
          <w:rFonts w:ascii="宋体" w:hAnsi="宋体"/>
          <w:bCs/>
          <w:color w:val="auto"/>
          <w:sz w:val="24"/>
        </w:rPr>
      </w:pPr>
      <w:bookmarkStart w:id="448" w:name="_Toc247527718"/>
      <w:bookmarkEnd w:id="448"/>
      <w:bookmarkStart w:id="449" w:name="_Toc525660319"/>
      <w:bookmarkEnd w:id="449"/>
      <w:bookmarkStart w:id="450" w:name="_Toc300835120"/>
      <w:bookmarkEnd w:id="450"/>
      <w:bookmarkStart w:id="451" w:name="_Toc247514117"/>
      <w:bookmarkEnd w:id="451"/>
      <w:r>
        <w:rPr>
          <w:rFonts w:hint="eastAsia" w:ascii="宋体" w:hAnsi="宋体"/>
          <w:bCs/>
          <w:color w:val="auto"/>
          <w:sz w:val="24"/>
        </w:rPr>
        <w:t>11.3 发包人引起的工期延误</w:t>
      </w:r>
    </w:p>
    <w:p>
      <w:pPr>
        <w:spacing w:line="500" w:lineRule="atLeast"/>
        <w:ind w:firstLine="480" w:firstLineChars="200"/>
        <w:rPr>
          <w:rFonts w:ascii="宋体" w:hAnsi="宋体"/>
          <w:color w:val="auto"/>
          <w:sz w:val="24"/>
        </w:rPr>
      </w:pPr>
      <w:r>
        <w:rPr>
          <w:rFonts w:hint="eastAsia" w:ascii="宋体" w:hAnsi="宋体"/>
          <w:color w:val="auto"/>
          <w:sz w:val="24"/>
        </w:rPr>
        <w:t>在履行合同过程中，由于发包人的下列原因造成工期延误的，承包人有权要求发包人延长工期和（或）增加费用，并支付合理利润。需要修订合同进度计划的，按照第4.12.2项的约定执行。</w:t>
      </w:r>
    </w:p>
    <w:p>
      <w:pPr>
        <w:spacing w:line="500" w:lineRule="atLeast"/>
        <w:ind w:firstLine="480" w:firstLineChars="200"/>
        <w:rPr>
          <w:rFonts w:ascii="宋体" w:hAnsi="宋体"/>
          <w:color w:val="auto"/>
          <w:sz w:val="24"/>
        </w:rPr>
      </w:pPr>
      <w:r>
        <w:rPr>
          <w:rFonts w:hint="eastAsia" w:ascii="宋体" w:hAnsi="宋体"/>
          <w:color w:val="auto"/>
          <w:sz w:val="24"/>
        </w:rPr>
        <w:t>（l）变更；</w:t>
      </w:r>
    </w:p>
    <w:p>
      <w:pPr>
        <w:spacing w:line="500" w:lineRule="atLeast"/>
        <w:ind w:firstLine="480" w:firstLineChars="200"/>
        <w:rPr>
          <w:rFonts w:ascii="宋体" w:hAnsi="宋体"/>
          <w:color w:val="auto"/>
          <w:sz w:val="24"/>
        </w:rPr>
      </w:pPr>
      <w:r>
        <w:rPr>
          <w:rFonts w:hint="eastAsia" w:ascii="宋体" w:hAnsi="宋体"/>
          <w:color w:val="auto"/>
          <w:sz w:val="24"/>
        </w:rPr>
        <w:t>（2）未能按照合同要求的期限对承包人文件进行审查；</w:t>
      </w:r>
    </w:p>
    <w:p>
      <w:pPr>
        <w:spacing w:line="500" w:lineRule="atLeast"/>
        <w:ind w:firstLine="480" w:firstLineChars="200"/>
        <w:rPr>
          <w:rFonts w:ascii="宋体" w:hAnsi="宋体"/>
          <w:color w:val="auto"/>
          <w:sz w:val="24"/>
        </w:rPr>
      </w:pPr>
      <w:r>
        <w:rPr>
          <w:rFonts w:hint="eastAsia" w:ascii="宋体" w:hAnsi="宋体"/>
          <w:color w:val="auto"/>
          <w:sz w:val="24"/>
        </w:rPr>
        <w:t xml:space="preserve">（3）因发包人原因导致的暂停施工； </w:t>
      </w:r>
    </w:p>
    <w:p>
      <w:pPr>
        <w:spacing w:line="500" w:lineRule="atLeast"/>
        <w:ind w:firstLine="480" w:firstLineChars="200"/>
        <w:rPr>
          <w:rFonts w:ascii="宋体" w:hAnsi="宋体"/>
          <w:color w:val="auto"/>
          <w:sz w:val="24"/>
        </w:rPr>
      </w:pPr>
      <w:r>
        <w:rPr>
          <w:rFonts w:hint="eastAsia" w:ascii="宋体" w:hAnsi="宋体"/>
          <w:color w:val="auto"/>
          <w:sz w:val="24"/>
        </w:rPr>
        <w:t>（4) 未按合同约定及时支付预付款、进度款；</w:t>
      </w:r>
    </w:p>
    <w:p>
      <w:pPr>
        <w:spacing w:line="500" w:lineRule="atLeast"/>
        <w:ind w:firstLine="480" w:firstLineChars="200"/>
        <w:rPr>
          <w:rFonts w:ascii="宋体" w:hAnsi="宋体"/>
          <w:color w:val="auto"/>
          <w:sz w:val="24"/>
        </w:rPr>
      </w:pPr>
      <w:r>
        <w:rPr>
          <w:rFonts w:hint="eastAsia" w:ascii="宋体" w:hAnsi="宋体"/>
          <w:color w:val="auto"/>
          <w:sz w:val="24"/>
        </w:rPr>
        <w:t>（5) 发包人按第9.3款提供的基准资料错误；</w:t>
      </w:r>
    </w:p>
    <w:p>
      <w:pPr>
        <w:spacing w:line="500" w:lineRule="atLeast"/>
        <w:ind w:firstLine="480" w:firstLineChars="200"/>
        <w:rPr>
          <w:rFonts w:ascii="宋体" w:hAnsi="宋体"/>
          <w:color w:val="auto"/>
          <w:sz w:val="24"/>
        </w:rPr>
      </w:pPr>
      <w:r>
        <w:rPr>
          <w:rFonts w:hint="eastAsia" w:ascii="宋体" w:hAnsi="宋体"/>
          <w:color w:val="auto"/>
          <w:sz w:val="24"/>
        </w:rPr>
        <w:t>（6）发包人按第6.2款迟延提供材料、工程设备或变更交货地点的；</w:t>
      </w:r>
    </w:p>
    <w:p>
      <w:pPr>
        <w:spacing w:line="500" w:lineRule="atLeast"/>
        <w:ind w:firstLine="480" w:firstLineChars="200"/>
        <w:rPr>
          <w:rFonts w:ascii="宋体" w:hAnsi="宋体"/>
          <w:color w:val="auto"/>
          <w:sz w:val="24"/>
        </w:rPr>
      </w:pPr>
      <w:r>
        <w:rPr>
          <w:rFonts w:hint="eastAsia" w:ascii="宋体" w:hAnsi="宋体"/>
          <w:color w:val="auto"/>
          <w:sz w:val="24"/>
        </w:rPr>
        <w:t>（7）发包人未及时按照“发包人要求”履行相关义务；</w:t>
      </w:r>
    </w:p>
    <w:p>
      <w:pPr>
        <w:spacing w:line="500" w:lineRule="atLeast"/>
        <w:ind w:firstLine="480" w:firstLineChars="200"/>
        <w:rPr>
          <w:rFonts w:ascii="宋体" w:hAnsi="宋体"/>
          <w:color w:val="auto"/>
          <w:sz w:val="24"/>
        </w:rPr>
      </w:pPr>
      <w:r>
        <w:rPr>
          <w:rFonts w:hint="eastAsia" w:ascii="宋体" w:hAnsi="宋体"/>
          <w:color w:val="auto"/>
          <w:sz w:val="24"/>
        </w:rPr>
        <w:t>（8）发包人造成工期延误的其他原因。</w:t>
      </w:r>
    </w:p>
    <w:p>
      <w:pPr>
        <w:spacing w:before="260" w:after="260" w:line="500" w:lineRule="atLeast"/>
        <w:ind w:firstLine="117" w:firstLineChars="49"/>
        <w:rPr>
          <w:rFonts w:ascii="宋体" w:hAnsi="宋体"/>
          <w:bCs/>
          <w:color w:val="auto"/>
          <w:sz w:val="24"/>
        </w:rPr>
      </w:pPr>
      <w:bookmarkStart w:id="452" w:name="_Toc247527719"/>
      <w:bookmarkEnd w:id="452"/>
      <w:bookmarkStart w:id="453" w:name="_Toc525660320"/>
      <w:bookmarkEnd w:id="453"/>
      <w:bookmarkStart w:id="454" w:name="_Toc247514118"/>
      <w:bookmarkEnd w:id="454"/>
      <w:bookmarkStart w:id="455" w:name="_Toc300835121"/>
      <w:bookmarkEnd w:id="455"/>
      <w:r>
        <w:rPr>
          <w:rFonts w:hint="eastAsia" w:ascii="宋体" w:hAnsi="宋体"/>
          <w:bCs/>
          <w:color w:val="auto"/>
          <w:sz w:val="24"/>
        </w:rPr>
        <w:t>11.4 异常恶劣的气候条件</w:t>
      </w:r>
    </w:p>
    <w:p>
      <w:pPr>
        <w:spacing w:line="500" w:lineRule="atLeast"/>
        <w:ind w:firstLine="480" w:firstLineChars="200"/>
        <w:rPr>
          <w:rFonts w:ascii="宋体" w:hAnsi="宋体"/>
          <w:color w:val="auto"/>
          <w:sz w:val="24"/>
        </w:rPr>
      </w:pPr>
      <w:r>
        <w:rPr>
          <w:rFonts w:hint="eastAsia" w:ascii="宋体" w:hAnsi="宋体"/>
          <w:color w:val="auto"/>
          <w:sz w:val="24"/>
        </w:rPr>
        <w:t>由于出现专用合同条款规定的异常恶劣气候的条件导致工期延误的，承包人有权要求发包人延长工期和（或）增加费用。</w:t>
      </w:r>
    </w:p>
    <w:p>
      <w:pPr>
        <w:spacing w:before="260" w:after="260" w:line="500" w:lineRule="atLeast"/>
        <w:ind w:firstLine="117" w:firstLineChars="49"/>
        <w:rPr>
          <w:rFonts w:ascii="宋体" w:hAnsi="宋体"/>
          <w:bCs/>
          <w:color w:val="auto"/>
          <w:sz w:val="24"/>
        </w:rPr>
      </w:pPr>
      <w:bookmarkStart w:id="456" w:name="_Toc247514119"/>
      <w:bookmarkEnd w:id="456"/>
      <w:bookmarkStart w:id="457" w:name="_Toc525660321"/>
      <w:bookmarkEnd w:id="457"/>
      <w:bookmarkStart w:id="458" w:name="_Toc247527720"/>
      <w:bookmarkEnd w:id="458"/>
      <w:bookmarkStart w:id="459" w:name="_Toc300835122"/>
      <w:bookmarkEnd w:id="459"/>
      <w:r>
        <w:rPr>
          <w:rFonts w:hint="eastAsia" w:ascii="宋体" w:hAnsi="宋体"/>
          <w:bCs/>
          <w:color w:val="auto"/>
          <w:sz w:val="24"/>
        </w:rPr>
        <w:t>11.5 承包人引起的工期延误</w:t>
      </w:r>
    </w:p>
    <w:p>
      <w:pPr>
        <w:spacing w:line="500" w:lineRule="atLeast"/>
        <w:ind w:firstLine="480" w:firstLineChars="200"/>
        <w:rPr>
          <w:rFonts w:ascii="宋体" w:hAnsi="宋体"/>
          <w:color w:val="auto"/>
          <w:sz w:val="24"/>
        </w:rPr>
      </w:pPr>
      <w:r>
        <w:rPr>
          <w:rFonts w:hint="eastAsia" w:ascii="宋体" w:hAnsi="宋体"/>
          <w:color w:val="auto"/>
          <w:sz w:val="24"/>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spacing w:before="260" w:after="260" w:line="500" w:lineRule="atLeast"/>
        <w:ind w:firstLine="117" w:firstLineChars="49"/>
        <w:rPr>
          <w:rFonts w:ascii="宋体" w:hAnsi="宋体"/>
          <w:bCs/>
          <w:color w:val="auto"/>
          <w:sz w:val="24"/>
        </w:rPr>
      </w:pPr>
      <w:bookmarkStart w:id="460" w:name="_Toc247514120"/>
      <w:bookmarkEnd w:id="460"/>
      <w:bookmarkStart w:id="461" w:name="_Toc525660322"/>
      <w:bookmarkEnd w:id="461"/>
      <w:bookmarkStart w:id="462" w:name="_Toc247527721"/>
      <w:bookmarkEnd w:id="462"/>
      <w:bookmarkStart w:id="463" w:name="_Toc300835123"/>
      <w:bookmarkEnd w:id="463"/>
      <w:r>
        <w:rPr>
          <w:rFonts w:hint="eastAsia" w:ascii="宋体" w:hAnsi="宋体"/>
          <w:bCs/>
          <w:color w:val="auto"/>
          <w:sz w:val="24"/>
        </w:rPr>
        <w:t>11.6 工期提前</w:t>
      </w:r>
    </w:p>
    <w:p>
      <w:pPr>
        <w:spacing w:line="500" w:lineRule="atLeast"/>
        <w:ind w:firstLine="480" w:firstLineChars="200"/>
        <w:rPr>
          <w:rFonts w:ascii="宋体" w:hAnsi="宋体"/>
          <w:color w:val="auto"/>
          <w:sz w:val="24"/>
        </w:rPr>
      </w:pPr>
      <w:r>
        <w:rPr>
          <w:rFonts w:hint="eastAsia" w:ascii="宋体" w:hAnsi="宋体"/>
          <w:color w:val="auto"/>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spacing w:before="260" w:after="260" w:line="500" w:lineRule="atLeast"/>
        <w:ind w:firstLine="117" w:firstLineChars="49"/>
        <w:rPr>
          <w:rFonts w:ascii="宋体" w:hAnsi="宋体"/>
          <w:bCs/>
          <w:color w:val="auto"/>
          <w:sz w:val="24"/>
        </w:rPr>
      </w:pPr>
      <w:bookmarkStart w:id="464" w:name="_Toc525660323"/>
      <w:bookmarkEnd w:id="464"/>
      <w:bookmarkStart w:id="465" w:name="_Toc300835124"/>
      <w:bookmarkEnd w:id="465"/>
      <w:r>
        <w:rPr>
          <w:rFonts w:hint="eastAsia" w:ascii="宋体" w:hAnsi="宋体"/>
          <w:bCs/>
          <w:color w:val="auto"/>
          <w:sz w:val="24"/>
        </w:rPr>
        <w:t>11.7 行政审批迟延</w:t>
      </w:r>
    </w:p>
    <w:p>
      <w:pPr>
        <w:spacing w:line="500" w:lineRule="atLeast"/>
        <w:ind w:firstLine="480" w:firstLineChars="200"/>
        <w:rPr>
          <w:rFonts w:ascii="宋体" w:hAnsi="宋体"/>
          <w:color w:val="auto"/>
          <w:sz w:val="24"/>
        </w:rPr>
      </w:pPr>
      <w:r>
        <w:rPr>
          <w:rFonts w:hint="eastAsia" w:ascii="宋体" w:hAnsi="宋体"/>
          <w:color w:val="auto"/>
          <w:sz w:val="24"/>
        </w:rPr>
        <w:t>合同约定范围内的工作需国家有关部门审批的，发包人和（或）承包人应按照合同约定的职责分工完成行政审批报送。因国家有关部门审批迟延造成费用增加和（或）工期延误的，由发包人承担。</w:t>
      </w:r>
    </w:p>
    <w:p>
      <w:pPr>
        <w:spacing w:before="260" w:after="260" w:line="500" w:lineRule="atLeast"/>
        <w:rPr>
          <w:rFonts w:ascii="宋体" w:hAnsi="宋体"/>
          <w:b/>
          <w:bCs/>
          <w:color w:val="auto"/>
          <w:sz w:val="24"/>
        </w:rPr>
      </w:pPr>
      <w:bookmarkStart w:id="466" w:name="_Toc14666"/>
      <w:bookmarkEnd w:id="466"/>
      <w:bookmarkStart w:id="467" w:name="_Toc15661"/>
      <w:bookmarkEnd w:id="467"/>
      <w:bookmarkStart w:id="468" w:name="_Toc247514121"/>
      <w:bookmarkEnd w:id="468"/>
      <w:bookmarkStart w:id="469" w:name="_Toc23927"/>
      <w:bookmarkEnd w:id="469"/>
      <w:bookmarkStart w:id="470" w:name="_Toc525660324"/>
      <w:bookmarkEnd w:id="470"/>
      <w:bookmarkStart w:id="471" w:name="_Toc247527722"/>
      <w:bookmarkEnd w:id="471"/>
      <w:bookmarkStart w:id="472" w:name="_Toc184635109"/>
      <w:bookmarkEnd w:id="472"/>
      <w:bookmarkStart w:id="473" w:name="_Toc300835125"/>
      <w:bookmarkEnd w:id="473"/>
      <w:r>
        <w:rPr>
          <w:rFonts w:hint="eastAsia" w:ascii="宋体" w:hAnsi="宋体"/>
          <w:b/>
          <w:bCs/>
          <w:color w:val="auto"/>
          <w:sz w:val="24"/>
        </w:rPr>
        <w:t>12. 暂停工作</w:t>
      </w:r>
    </w:p>
    <w:p>
      <w:pPr>
        <w:spacing w:before="260" w:after="260" w:line="500" w:lineRule="atLeast"/>
        <w:ind w:firstLine="117" w:firstLineChars="49"/>
        <w:rPr>
          <w:rFonts w:ascii="宋体" w:hAnsi="宋体"/>
          <w:bCs/>
          <w:color w:val="auto"/>
          <w:sz w:val="24"/>
        </w:rPr>
      </w:pPr>
      <w:bookmarkStart w:id="474" w:name="_Toc300835126"/>
      <w:bookmarkEnd w:id="474"/>
      <w:bookmarkStart w:id="475" w:name="_Toc525660325"/>
      <w:bookmarkEnd w:id="475"/>
      <w:bookmarkStart w:id="476" w:name="_Toc247514127"/>
      <w:bookmarkStart w:id="477" w:name="_Toc247527728"/>
      <w:bookmarkStart w:id="478" w:name="_Toc184635110"/>
      <w:r>
        <w:rPr>
          <w:rFonts w:hint="eastAsia" w:ascii="宋体" w:hAnsi="宋体"/>
          <w:bCs/>
          <w:color w:val="auto"/>
          <w:sz w:val="24"/>
        </w:rPr>
        <w:t>12.1 由发包人暂停工作</w:t>
      </w:r>
    </w:p>
    <w:p>
      <w:pPr>
        <w:spacing w:line="500" w:lineRule="atLeast"/>
        <w:ind w:firstLine="480" w:firstLineChars="200"/>
        <w:rPr>
          <w:rFonts w:ascii="宋体" w:hAnsi="宋体"/>
          <w:color w:val="auto"/>
          <w:sz w:val="24"/>
        </w:rPr>
      </w:pPr>
      <w:r>
        <w:rPr>
          <w:rFonts w:hint="eastAsia" w:ascii="宋体" w:hAnsi="宋体"/>
          <w:color w:val="auto"/>
          <w:sz w:val="24"/>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500" w:lineRule="atLeast"/>
        <w:ind w:firstLine="480" w:firstLineChars="200"/>
        <w:rPr>
          <w:rFonts w:ascii="宋体" w:hAnsi="宋体"/>
          <w:color w:val="auto"/>
          <w:sz w:val="24"/>
        </w:rPr>
      </w:pPr>
      <w:r>
        <w:rPr>
          <w:rFonts w:hint="eastAsia" w:ascii="宋体" w:hAnsi="宋体"/>
          <w:color w:val="auto"/>
          <w:sz w:val="24"/>
        </w:rPr>
        <w:t>12.1.2 由于承包人下列原因造成发包人暂停工作的，由此造成费用的增加和（或）工期延误由承包人承担：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（1）承包人违约；</w:t>
      </w:r>
    </w:p>
    <w:p>
      <w:pPr>
        <w:spacing w:line="500" w:lineRule="atLeast"/>
        <w:ind w:firstLine="480" w:firstLineChars="200"/>
        <w:rPr>
          <w:rFonts w:ascii="宋体" w:hAnsi="宋体"/>
          <w:color w:val="auto"/>
          <w:sz w:val="24"/>
        </w:rPr>
      </w:pPr>
      <w:r>
        <w:rPr>
          <w:rFonts w:hint="eastAsia" w:ascii="宋体" w:hAnsi="宋体"/>
          <w:color w:val="auto"/>
          <w:sz w:val="24"/>
        </w:rPr>
        <w:t>（2）承包人擅自暂停工作；</w:t>
      </w:r>
    </w:p>
    <w:p>
      <w:pPr>
        <w:spacing w:line="500" w:lineRule="atLeast"/>
        <w:ind w:firstLine="480" w:firstLineChars="200"/>
        <w:rPr>
          <w:rFonts w:ascii="宋体" w:hAnsi="宋体"/>
          <w:color w:val="auto"/>
          <w:sz w:val="24"/>
        </w:rPr>
      </w:pPr>
      <w:r>
        <w:rPr>
          <w:rFonts w:hint="eastAsia" w:ascii="宋体" w:hAnsi="宋体"/>
          <w:color w:val="auto"/>
          <w:sz w:val="24"/>
        </w:rPr>
        <w:t>（3）合同约定由承包人承担责任的其他暂停工作。</w:t>
      </w:r>
    </w:p>
    <w:p>
      <w:pPr>
        <w:spacing w:before="260" w:after="260" w:line="500" w:lineRule="atLeast"/>
        <w:ind w:firstLine="117" w:firstLineChars="49"/>
        <w:rPr>
          <w:rFonts w:ascii="宋体" w:hAnsi="宋体"/>
          <w:bCs/>
          <w:color w:val="auto"/>
          <w:sz w:val="24"/>
        </w:rPr>
      </w:pPr>
      <w:bookmarkStart w:id="479" w:name="_Toc525660326"/>
      <w:bookmarkEnd w:id="479"/>
      <w:bookmarkStart w:id="480" w:name="_Toc300835127"/>
      <w:bookmarkEnd w:id="480"/>
      <w:r>
        <w:rPr>
          <w:rFonts w:hint="eastAsia" w:ascii="宋体" w:hAnsi="宋体"/>
          <w:bCs/>
          <w:color w:val="auto"/>
          <w:sz w:val="24"/>
        </w:rPr>
        <w:t>12.2 由承包人暂停工作</w:t>
      </w:r>
    </w:p>
    <w:p>
      <w:pPr>
        <w:spacing w:line="500" w:lineRule="atLeast"/>
        <w:ind w:firstLine="480" w:firstLineChars="200"/>
        <w:rPr>
          <w:rFonts w:ascii="宋体" w:hAnsi="宋体"/>
          <w:color w:val="auto"/>
          <w:sz w:val="24"/>
        </w:rPr>
      </w:pPr>
      <w:r>
        <w:rPr>
          <w:rFonts w:hint="eastAsia" w:ascii="宋体" w:hAnsi="宋体"/>
          <w:color w:val="auto"/>
          <w:sz w:val="24"/>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pacing w:line="500" w:lineRule="atLeast"/>
        <w:ind w:firstLine="480" w:firstLineChars="200"/>
        <w:rPr>
          <w:rFonts w:ascii="宋体" w:hAnsi="宋体"/>
          <w:color w:val="auto"/>
          <w:sz w:val="24"/>
        </w:rPr>
      </w:pPr>
      <w:r>
        <w:rPr>
          <w:rFonts w:hint="eastAsia" w:ascii="宋体" w:hAnsi="宋体"/>
          <w:color w:val="auto"/>
          <w:sz w:val="24"/>
        </w:rPr>
        <w:t>（1）发包人未能按合同约定支付价款，或拖延、拒绝批准付款申请和支付证书，导致付款延误的；</w:t>
      </w:r>
    </w:p>
    <w:p>
      <w:pPr>
        <w:spacing w:line="500" w:lineRule="atLeast"/>
        <w:ind w:firstLine="480" w:firstLineChars="200"/>
        <w:rPr>
          <w:rFonts w:ascii="宋体" w:hAnsi="宋体"/>
          <w:color w:val="auto"/>
          <w:sz w:val="24"/>
        </w:rPr>
      </w:pPr>
      <w:r>
        <w:rPr>
          <w:rFonts w:hint="eastAsia" w:ascii="宋体" w:hAnsi="宋体"/>
          <w:color w:val="auto"/>
          <w:sz w:val="24"/>
        </w:rPr>
        <w:t>（2）监理人无正当理由没有在约定期限内发出复工指示，导致承包人无法复工的；</w:t>
      </w:r>
    </w:p>
    <w:p>
      <w:pPr>
        <w:spacing w:line="500" w:lineRule="atLeast"/>
        <w:ind w:firstLine="480" w:firstLineChars="200"/>
        <w:rPr>
          <w:rFonts w:ascii="宋体" w:hAnsi="宋体"/>
          <w:color w:val="auto"/>
          <w:sz w:val="24"/>
        </w:rPr>
      </w:pPr>
      <w:r>
        <w:rPr>
          <w:rFonts w:hint="eastAsia" w:ascii="宋体" w:hAnsi="宋体"/>
          <w:color w:val="auto"/>
          <w:sz w:val="24"/>
        </w:rPr>
        <w:t>（3）发包人无法继续履行或明确表示不履行或实质上已停止履行合同的；</w:t>
      </w:r>
    </w:p>
    <w:p>
      <w:pPr>
        <w:spacing w:line="500" w:lineRule="atLeast"/>
        <w:ind w:firstLine="480" w:firstLineChars="200"/>
        <w:rPr>
          <w:rFonts w:ascii="宋体" w:hAnsi="宋体"/>
          <w:color w:val="auto"/>
          <w:sz w:val="24"/>
        </w:rPr>
      </w:pPr>
      <w:r>
        <w:rPr>
          <w:rFonts w:hint="eastAsia" w:ascii="宋体" w:hAnsi="宋体"/>
          <w:color w:val="auto"/>
          <w:sz w:val="24"/>
        </w:rPr>
        <w:t>（4）发包人不履行合同约定其他义务的。</w:t>
      </w:r>
    </w:p>
    <w:p>
      <w:pPr>
        <w:spacing w:line="500" w:lineRule="atLeast"/>
        <w:ind w:firstLine="480" w:firstLineChars="200"/>
        <w:rPr>
          <w:rFonts w:ascii="宋体" w:hAnsi="宋体"/>
          <w:color w:val="auto"/>
          <w:sz w:val="24"/>
        </w:rPr>
      </w:pPr>
      <w:r>
        <w:rPr>
          <w:rFonts w:hint="eastAsia" w:ascii="宋体" w:hAnsi="宋体"/>
          <w:color w:val="auto"/>
          <w:sz w:val="24"/>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spacing w:before="260" w:after="260" w:line="500" w:lineRule="atLeast"/>
        <w:ind w:firstLine="117" w:firstLineChars="49"/>
        <w:rPr>
          <w:rFonts w:ascii="宋体" w:hAnsi="宋体"/>
          <w:bCs/>
          <w:color w:val="auto"/>
          <w:sz w:val="24"/>
        </w:rPr>
      </w:pPr>
      <w:bookmarkStart w:id="481" w:name="_Toc300835128"/>
      <w:bookmarkEnd w:id="481"/>
      <w:bookmarkStart w:id="482" w:name="_Toc525660327"/>
      <w:bookmarkEnd w:id="482"/>
      <w:r>
        <w:rPr>
          <w:rFonts w:hint="eastAsia" w:ascii="宋体" w:hAnsi="宋体"/>
          <w:bCs/>
          <w:color w:val="auto"/>
          <w:sz w:val="24"/>
        </w:rPr>
        <w:t>12.3 暂停工作后的照管</w:t>
      </w:r>
    </w:p>
    <w:p>
      <w:pPr>
        <w:spacing w:line="500" w:lineRule="atLeast"/>
        <w:ind w:firstLine="480" w:firstLineChars="200"/>
        <w:rPr>
          <w:rFonts w:ascii="宋体" w:hAnsi="宋体"/>
          <w:color w:val="auto"/>
          <w:sz w:val="24"/>
        </w:rPr>
      </w:pPr>
      <w:r>
        <w:rPr>
          <w:rFonts w:hint="eastAsia" w:ascii="宋体" w:hAnsi="宋体"/>
          <w:color w:val="auto"/>
          <w:sz w:val="24"/>
        </w:rPr>
        <w:t>不论由于何种原因引起暂停工作的，暂停工作期间，承包人应负责妥善保护工程并提供安全保障，由此增加的费用由责任方承担。</w:t>
      </w:r>
    </w:p>
    <w:p>
      <w:pPr>
        <w:spacing w:before="260" w:after="260" w:line="500" w:lineRule="atLeast"/>
        <w:ind w:firstLine="117" w:firstLineChars="49"/>
        <w:rPr>
          <w:rFonts w:ascii="宋体" w:hAnsi="宋体"/>
          <w:bCs/>
          <w:color w:val="auto"/>
          <w:sz w:val="24"/>
        </w:rPr>
      </w:pPr>
      <w:bookmarkStart w:id="483" w:name="_Toc525660328"/>
      <w:bookmarkEnd w:id="483"/>
      <w:bookmarkStart w:id="484" w:name="_Toc300835129"/>
      <w:bookmarkEnd w:id="484"/>
      <w:r>
        <w:rPr>
          <w:rFonts w:hint="eastAsia" w:ascii="宋体" w:hAnsi="宋体"/>
          <w:bCs/>
          <w:color w:val="auto"/>
          <w:sz w:val="24"/>
        </w:rPr>
        <w:t>12.4 暂停工作后的复工</w:t>
      </w:r>
    </w:p>
    <w:p>
      <w:pPr>
        <w:spacing w:line="500" w:lineRule="atLeast"/>
        <w:ind w:firstLine="480" w:firstLineChars="200"/>
        <w:rPr>
          <w:rFonts w:ascii="宋体" w:hAnsi="宋体"/>
          <w:color w:val="auto"/>
          <w:sz w:val="24"/>
        </w:rPr>
      </w:pPr>
      <w:r>
        <w:rPr>
          <w:rFonts w:hint="eastAsia" w:ascii="宋体" w:hAnsi="宋体"/>
          <w:color w:val="auto"/>
          <w:sz w:val="24"/>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500" w:lineRule="atLeast"/>
        <w:ind w:firstLine="480" w:firstLineChars="200"/>
        <w:rPr>
          <w:rFonts w:ascii="宋体" w:hAnsi="宋体"/>
          <w:color w:val="auto"/>
          <w:sz w:val="24"/>
        </w:rPr>
      </w:pPr>
      <w:r>
        <w:rPr>
          <w:rFonts w:hint="eastAsia" w:ascii="宋体" w:hAnsi="宋体"/>
          <w:color w:val="auto"/>
          <w:sz w:val="24"/>
        </w:rPr>
        <w:t>12.4.2承包人无故拖延和拒绝复工的，由此增加的费用和工期延误由承包人承担；因发包人原因无法按时复工的，承包人有权要求发包人延长工期和（或）增加费用，并支付合理利润。</w:t>
      </w:r>
    </w:p>
    <w:p>
      <w:pPr>
        <w:spacing w:before="260" w:after="260" w:line="500" w:lineRule="atLeast"/>
        <w:ind w:firstLine="117" w:firstLineChars="49"/>
        <w:rPr>
          <w:rFonts w:ascii="宋体" w:hAnsi="宋体"/>
          <w:bCs/>
          <w:color w:val="auto"/>
          <w:sz w:val="24"/>
        </w:rPr>
      </w:pPr>
      <w:bookmarkStart w:id="485" w:name="_Toc300835130"/>
      <w:bookmarkEnd w:id="485"/>
      <w:bookmarkStart w:id="486" w:name="_Toc525660329"/>
      <w:bookmarkEnd w:id="486"/>
      <w:r>
        <w:rPr>
          <w:rFonts w:hint="eastAsia" w:ascii="宋体" w:hAnsi="宋体"/>
          <w:bCs/>
          <w:color w:val="auto"/>
          <w:sz w:val="24"/>
        </w:rPr>
        <w:t>12.5 暂停工作56天以上</w:t>
      </w:r>
    </w:p>
    <w:p>
      <w:pPr>
        <w:spacing w:line="500" w:lineRule="atLeast"/>
        <w:ind w:firstLine="480" w:firstLineChars="200"/>
        <w:rPr>
          <w:rFonts w:ascii="宋体" w:hAnsi="宋体"/>
          <w:color w:val="auto"/>
          <w:sz w:val="24"/>
        </w:rPr>
      </w:pPr>
      <w:r>
        <w:rPr>
          <w:rFonts w:hint="eastAsia" w:ascii="宋体" w:hAnsi="宋体"/>
          <w:color w:val="auto"/>
          <w:sz w:val="24"/>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pacing w:line="500" w:lineRule="atLeast"/>
        <w:ind w:firstLine="480" w:firstLineChars="200"/>
        <w:rPr>
          <w:rFonts w:ascii="宋体" w:hAnsi="宋体"/>
          <w:color w:val="auto"/>
          <w:sz w:val="24"/>
        </w:rPr>
      </w:pPr>
      <w:r>
        <w:rPr>
          <w:rFonts w:hint="eastAsia" w:ascii="宋体" w:hAnsi="宋体"/>
          <w:color w:val="auto"/>
          <w:sz w:val="24"/>
        </w:rPr>
        <w:t>12.5.2由于承包人原因引起暂停工作的，如承包人在收到监理人暂停工作指示后56 天内不采取有效的复工措施，造成工期延误的，视为承包人违约，应按第12.1.2项的约定执行。</w:t>
      </w:r>
    </w:p>
    <w:bookmarkEnd w:id="476"/>
    <w:bookmarkEnd w:id="477"/>
    <w:bookmarkEnd w:id="478"/>
    <w:p>
      <w:pPr>
        <w:spacing w:before="260" w:after="260" w:line="500" w:lineRule="atLeast"/>
        <w:rPr>
          <w:rFonts w:ascii="宋体" w:hAnsi="宋体"/>
          <w:b/>
          <w:bCs/>
          <w:color w:val="auto"/>
          <w:sz w:val="24"/>
        </w:rPr>
      </w:pPr>
      <w:bookmarkStart w:id="487" w:name="_Toc525660330"/>
      <w:bookmarkEnd w:id="487"/>
      <w:bookmarkStart w:id="488" w:name="_Toc300835131"/>
      <w:bookmarkEnd w:id="488"/>
      <w:bookmarkStart w:id="489" w:name="_Toc28543"/>
      <w:bookmarkEnd w:id="489"/>
      <w:bookmarkStart w:id="490" w:name="_Toc1918"/>
      <w:bookmarkEnd w:id="490"/>
      <w:bookmarkStart w:id="491" w:name="_Toc27665"/>
      <w:bookmarkEnd w:id="491"/>
      <w:r>
        <w:rPr>
          <w:rFonts w:hint="eastAsia" w:ascii="宋体" w:hAnsi="宋体"/>
          <w:b/>
          <w:bCs/>
          <w:color w:val="auto"/>
          <w:sz w:val="24"/>
        </w:rPr>
        <w:t>13. 工程质量</w:t>
      </w:r>
    </w:p>
    <w:p>
      <w:pPr>
        <w:spacing w:before="260" w:after="260" w:line="500" w:lineRule="atLeast"/>
        <w:ind w:firstLine="117" w:firstLineChars="49"/>
        <w:rPr>
          <w:rFonts w:ascii="宋体" w:hAnsi="宋体"/>
          <w:bCs/>
          <w:color w:val="auto"/>
          <w:sz w:val="24"/>
        </w:rPr>
      </w:pPr>
      <w:bookmarkStart w:id="492" w:name="_Toc247514128"/>
      <w:bookmarkEnd w:id="492"/>
      <w:bookmarkStart w:id="493" w:name="_Toc300835132"/>
      <w:bookmarkEnd w:id="493"/>
      <w:bookmarkStart w:id="494" w:name="_Toc247527729"/>
      <w:bookmarkEnd w:id="494"/>
      <w:bookmarkStart w:id="495" w:name="_Toc525660331"/>
      <w:bookmarkEnd w:id="495"/>
      <w:r>
        <w:rPr>
          <w:rFonts w:hint="eastAsia" w:ascii="宋体" w:hAnsi="宋体"/>
          <w:bCs/>
          <w:color w:val="auto"/>
          <w:sz w:val="24"/>
        </w:rPr>
        <w:t>13.1 工程质量要求</w:t>
      </w:r>
    </w:p>
    <w:p>
      <w:pPr>
        <w:spacing w:line="500" w:lineRule="atLeast"/>
        <w:ind w:firstLine="480" w:firstLineChars="200"/>
        <w:rPr>
          <w:rFonts w:ascii="宋体" w:hAnsi="宋体"/>
          <w:color w:val="auto"/>
          <w:sz w:val="24"/>
        </w:rPr>
      </w:pPr>
      <w:r>
        <w:rPr>
          <w:rFonts w:hint="eastAsia" w:ascii="宋体" w:hAnsi="宋体"/>
          <w:color w:val="auto"/>
          <w:sz w:val="24"/>
        </w:rPr>
        <w:t>13.1.1 工程质量验收按法律规定和合同约定的验收标准执行。</w:t>
      </w:r>
    </w:p>
    <w:p>
      <w:pPr>
        <w:spacing w:line="500" w:lineRule="atLeast"/>
        <w:ind w:firstLine="480" w:firstLineChars="200"/>
        <w:rPr>
          <w:rFonts w:ascii="宋体" w:hAnsi="宋体"/>
          <w:color w:val="auto"/>
          <w:sz w:val="24"/>
        </w:rPr>
      </w:pPr>
      <w:r>
        <w:rPr>
          <w:rFonts w:hint="eastAsia" w:ascii="宋体" w:hAnsi="宋体"/>
          <w:color w:val="auto"/>
          <w:sz w:val="24"/>
        </w:rPr>
        <w:t>13.1.2 因承包人原因造成工程质量不符合法律的规定和合同约定的，监理人有权要求承包人返工直至符合合同要求为止，由此造成的费用增加和（或）工期延误由承包人承担。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13.1.3 因发包人原因造成工程质量达不到合同约定验收标准的，发包人应承担由于承包人返工造成的费用增加和（或）工期延误，并支付承包人合理利润。</w:t>
      </w:r>
    </w:p>
    <w:p>
      <w:pPr>
        <w:spacing w:before="260" w:after="260" w:line="500" w:lineRule="atLeast"/>
        <w:ind w:firstLine="117" w:firstLineChars="49"/>
        <w:rPr>
          <w:rFonts w:ascii="宋体" w:hAnsi="宋体"/>
          <w:bCs/>
          <w:color w:val="auto"/>
          <w:sz w:val="24"/>
        </w:rPr>
      </w:pPr>
      <w:bookmarkStart w:id="496" w:name="_Toc525660332"/>
      <w:bookmarkEnd w:id="496"/>
      <w:bookmarkStart w:id="497" w:name="_Toc247527731"/>
      <w:bookmarkEnd w:id="497"/>
      <w:bookmarkStart w:id="498" w:name="_Toc247514130"/>
      <w:bookmarkEnd w:id="498"/>
      <w:bookmarkStart w:id="499" w:name="_Toc300835133"/>
      <w:bookmarkEnd w:id="499"/>
      <w:r>
        <w:rPr>
          <w:rFonts w:hint="eastAsia" w:ascii="宋体" w:hAnsi="宋体"/>
          <w:bCs/>
          <w:color w:val="auto"/>
          <w:sz w:val="24"/>
        </w:rPr>
        <w:t>13.2 承包人的质量检查</w:t>
      </w:r>
    </w:p>
    <w:p>
      <w:pPr>
        <w:spacing w:line="500" w:lineRule="atLeast"/>
        <w:ind w:firstLine="480" w:firstLineChars="200"/>
        <w:rPr>
          <w:rFonts w:ascii="宋体" w:hAnsi="宋体"/>
          <w:color w:val="auto"/>
          <w:sz w:val="24"/>
        </w:rPr>
      </w:pPr>
      <w:r>
        <w:rPr>
          <w:rFonts w:hint="eastAsia" w:ascii="宋体" w:hAnsi="宋体"/>
          <w:color w:val="auto"/>
          <w:sz w:val="24"/>
        </w:rPr>
        <w:t>承包人应按合同约定对设计、材料、工程设备以及全部工程内容及其施工工艺进行全过程的质量检查和检验，并作详细记录，编制工程质量报表，报送监理人审查。</w:t>
      </w:r>
    </w:p>
    <w:p>
      <w:pPr>
        <w:spacing w:before="260" w:after="260" w:line="500" w:lineRule="atLeast"/>
        <w:ind w:firstLine="117" w:firstLineChars="49"/>
        <w:rPr>
          <w:rFonts w:ascii="宋体" w:hAnsi="宋体"/>
          <w:bCs/>
          <w:color w:val="auto"/>
          <w:sz w:val="24"/>
        </w:rPr>
      </w:pPr>
      <w:bookmarkStart w:id="500" w:name="_Toc247514131"/>
      <w:bookmarkEnd w:id="500"/>
      <w:bookmarkStart w:id="501" w:name="_Toc247527732"/>
      <w:bookmarkEnd w:id="501"/>
      <w:bookmarkStart w:id="502" w:name="_Toc525660333"/>
      <w:bookmarkEnd w:id="502"/>
      <w:bookmarkStart w:id="503" w:name="_Toc300835134"/>
      <w:bookmarkEnd w:id="503"/>
      <w:r>
        <w:rPr>
          <w:rFonts w:hint="eastAsia" w:ascii="宋体" w:hAnsi="宋体"/>
          <w:bCs/>
          <w:color w:val="auto"/>
          <w:sz w:val="24"/>
        </w:rPr>
        <w:t>13.3 监理人的质量检查</w:t>
      </w:r>
    </w:p>
    <w:p>
      <w:pPr>
        <w:spacing w:line="500" w:lineRule="atLeast"/>
        <w:ind w:firstLine="480" w:firstLineChars="200"/>
        <w:rPr>
          <w:rFonts w:ascii="宋体" w:hAnsi="宋体"/>
          <w:color w:val="auto"/>
          <w:sz w:val="24"/>
        </w:rPr>
      </w:pPr>
      <w:r>
        <w:rPr>
          <w:rFonts w:hint="eastAsia" w:ascii="宋体" w:hAnsi="宋体"/>
          <w:color w:val="auto"/>
          <w:sz w:val="24"/>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before="260" w:after="260" w:line="500" w:lineRule="atLeast"/>
        <w:ind w:firstLine="117" w:firstLineChars="49"/>
        <w:rPr>
          <w:rFonts w:ascii="宋体" w:hAnsi="宋体"/>
          <w:bCs/>
          <w:color w:val="auto"/>
          <w:sz w:val="24"/>
        </w:rPr>
      </w:pPr>
      <w:bookmarkStart w:id="504" w:name="_Toc525660334"/>
      <w:bookmarkEnd w:id="504"/>
      <w:bookmarkStart w:id="505" w:name="_Toc300835135"/>
      <w:bookmarkEnd w:id="505"/>
      <w:bookmarkStart w:id="506" w:name="_Toc247527733"/>
      <w:bookmarkEnd w:id="506"/>
      <w:bookmarkStart w:id="507" w:name="_Toc247514132"/>
      <w:bookmarkEnd w:id="507"/>
      <w:r>
        <w:rPr>
          <w:rFonts w:hint="eastAsia" w:ascii="宋体" w:hAnsi="宋体"/>
          <w:bCs/>
          <w:color w:val="auto"/>
          <w:sz w:val="24"/>
        </w:rPr>
        <w:t>13.4 工程隐蔽部位覆盖前的检查</w:t>
      </w:r>
    </w:p>
    <w:p>
      <w:pPr>
        <w:spacing w:line="500" w:lineRule="atLeast"/>
        <w:ind w:firstLine="480" w:firstLineChars="200"/>
        <w:rPr>
          <w:rFonts w:ascii="宋体" w:hAnsi="宋体"/>
          <w:color w:val="auto"/>
          <w:sz w:val="24"/>
        </w:rPr>
      </w:pPr>
      <w:r>
        <w:rPr>
          <w:rFonts w:hint="eastAsia" w:ascii="宋体" w:hAnsi="宋体"/>
          <w:color w:val="auto"/>
          <w:sz w:val="24"/>
        </w:rPr>
        <w:t>13.4.1 通知监理人检查</w:t>
      </w:r>
    </w:p>
    <w:p>
      <w:pPr>
        <w:spacing w:line="500" w:lineRule="atLeast"/>
        <w:ind w:firstLine="480" w:firstLineChars="200"/>
        <w:rPr>
          <w:rFonts w:ascii="宋体" w:hAnsi="宋体"/>
          <w:color w:val="auto"/>
          <w:sz w:val="24"/>
        </w:rPr>
      </w:pPr>
      <w:r>
        <w:rPr>
          <w:rFonts w:hint="eastAsia" w:ascii="宋体" w:hAnsi="宋体"/>
          <w:color w:val="auto"/>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500" w:lineRule="atLeast"/>
        <w:ind w:firstLine="480" w:firstLineChars="200"/>
        <w:rPr>
          <w:rFonts w:ascii="宋体" w:hAnsi="宋体"/>
          <w:color w:val="auto"/>
          <w:sz w:val="24"/>
        </w:rPr>
      </w:pPr>
      <w:r>
        <w:rPr>
          <w:rFonts w:hint="eastAsia" w:ascii="宋体" w:hAnsi="宋体"/>
          <w:color w:val="auto"/>
          <w:sz w:val="24"/>
        </w:rPr>
        <w:t>13.4.2 监理人未到场检查</w:t>
      </w:r>
    </w:p>
    <w:p>
      <w:pPr>
        <w:spacing w:line="500" w:lineRule="atLeast"/>
        <w:ind w:firstLine="480" w:firstLineChars="200"/>
        <w:rPr>
          <w:rFonts w:ascii="宋体" w:hAnsi="宋体"/>
          <w:color w:val="auto"/>
          <w:sz w:val="24"/>
        </w:rPr>
      </w:pPr>
      <w:r>
        <w:rPr>
          <w:rFonts w:hint="eastAsia" w:ascii="宋体" w:hAnsi="宋体"/>
          <w:color w:val="auto"/>
          <w:sz w:val="24"/>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spacing w:line="500" w:lineRule="atLeast"/>
        <w:ind w:firstLine="480" w:firstLineChars="200"/>
        <w:rPr>
          <w:rFonts w:ascii="宋体" w:hAnsi="宋体"/>
          <w:color w:val="auto"/>
          <w:sz w:val="24"/>
        </w:rPr>
      </w:pPr>
      <w:r>
        <w:rPr>
          <w:rFonts w:hint="eastAsia" w:ascii="宋体" w:hAnsi="宋体"/>
          <w:color w:val="auto"/>
          <w:sz w:val="24"/>
        </w:rPr>
        <w:t>13.4.3 监理人重新检查</w:t>
      </w:r>
    </w:p>
    <w:p>
      <w:pPr>
        <w:spacing w:line="500" w:lineRule="atLeast"/>
        <w:ind w:firstLine="480" w:firstLineChars="200"/>
        <w:rPr>
          <w:rFonts w:ascii="宋体" w:hAnsi="宋体"/>
          <w:color w:val="auto"/>
          <w:sz w:val="24"/>
        </w:rPr>
      </w:pPr>
      <w:r>
        <w:rPr>
          <w:rFonts w:hint="eastAsia" w:ascii="宋体" w:hAnsi="宋体"/>
          <w:color w:val="auto"/>
          <w:sz w:val="24"/>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13.4.4 承包人私自覆盖</w:t>
      </w:r>
    </w:p>
    <w:p>
      <w:pPr>
        <w:spacing w:line="500" w:lineRule="atLeast"/>
        <w:ind w:firstLine="480" w:firstLineChars="200"/>
        <w:rPr>
          <w:rFonts w:ascii="宋体" w:hAnsi="宋体"/>
          <w:color w:val="auto"/>
          <w:sz w:val="24"/>
        </w:rPr>
      </w:pPr>
      <w:r>
        <w:rPr>
          <w:rFonts w:hint="eastAsia" w:ascii="宋体" w:hAnsi="宋体"/>
          <w:color w:val="auto"/>
          <w:sz w:val="24"/>
        </w:rPr>
        <w:t>承包人未通知监理人到场检查，私自将工程隐蔽部位覆盖的，监理人有权指示承包人钻孔探测或揭开检查，由此增加的费用和（或）工期延误由承包人承担。</w:t>
      </w:r>
    </w:p>
    <w:p>
      <w:pPr>
        <w:spacing w:before="260" w:after="260" w:line="500" w:lineRule="atLeast"/>
        <w:ind w:firstLine="117" w:firstLineChars="49"/>
        <w:rPr>
          <w:rFonts w:ascii="宋体" w:hAnsi="宋体"/>
          <w:bCs/>
          <w:color w:val="auto"/>
          <w:sz w:val="24"/>
        </w:rPr>
      </w:pPr>
      <w:bookmarkStart w:id="508" w:name="_Toc247527734"/>
      <w:bookmarkEnd w:id="508"/>
      <w:bookmarkStart w:id="509" w:name="_Toc300835136"/>
      <w:bookmarkEnd w:id="509"/>
      <w:bookmarkStart w:id="510" w:name="_Toc247514133"/>
      <w:bookmarkEnd w:id="510"/>
      <w:bookmarkStart w:id="511" w:name="_Toc525660335"/>
      <w:bookmarkEnd w:id="511"/>
      <w:r>
        <w:rPr>
          <w:rFonts w:hint="eastAsia" w:ascii="宋体" w:hAnsi="宋体"/>
          <w:bCs/>
          <w:color w:val="auto"/>
          <w:sz w:val="24"/>
        </w:rPr>
        <w:t>13.5 清除不合格工程</w:t>
      </w:r>
    </w:p>
    <w:p>
      <w:pPr>
        <w:spacing w:line="500" w:lineRule="atLeast"/>
        <w:ind w:firstLine="480" w:firstLineChars="200"/>
        <w:rPr>
          <w:rFonts w:ascii="宋体" w:hAnsi="宋体"/>
          <w:color w:val="auto"/>
          <w:sz w:val="24"/>
        </w:rPr>
      </w:pPr>
      <w:r>
        <w:rPr>
          <w:rFonts w:hint="eastAsia" w:ascii="宋体" w:hAnsi="宋体"/>
          <w:color w:val="auto"/>
          <w:sz w:val="24"/>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13.5.2 由于发包人提供的材料或工程设备不合格造成的工程不合格，需要承包人采取措施补救的，发包人应承担由此增加的费用和（或）工期延误，并支付承包人合理利润。</w:t>
      </w:r>
    </w:p>
    <w:p>
      <w:pPr>
        <w:spacing w:before="260" w:after="260" w:line="500" w:lineRule="atLeast"/>
        <w:rPr>
          <w:rFonts w:ascii="宋体" w:hAnsi="宋体"/>
          <w:b/>
          <w:bCs/>
          <w:color w:val="auto"/>
          <w:sz w:val="24"/>
        </w:rPr>
      </w:pPr>
      <w:bookmarkStart w:id="512" w:name="_Toc525660336"/>
      <w:bookmarkEnd w:id="512"/>
      <w:bookmarkStart w:id="513" w:name="_Toc31448"/>
      <w:bookmarkEnd w:id="513"/>
      <w:bookmarkStart w:id="514" w:name="_Toc27918"/>
      <w:bookmarkEnd w:id="514"/>
      <w:bookmarkStart w:id="515" w:name="_Toc300835137"/>
      <w:bookmarkEnd w:id="515"/>
      <w:bookmarkStart w:id="516" w:name="_Toc247514134"/>
      <w:bookmarkEnd w:id="516"/>
      <w:bookmarkStart w:id="517" w:name="_Toc184635111"/>
      <w:bookmarkEnd w:id="517"/>
      <w:bookmarkStart w:id="518" w:name="_Toc247527735"/>
      <w:bookmarkEnd w:id="518"/>
      <w:bookmarkStart w:id="519" w:name="_Toc30415"/>
      <w:bookmarkEnd w:id="519"/>
      <w:r>
        <w:rPr>
          <w:rFonts w:hint="eastAsia" w:ascii="宋体" w:hAnsi="宋体"/>
          <w:b/>
          <w:bCs/>
          <w:color w:val="auto"/>
          <w:sz w:val="24"/>
        </w:rPr>
        <w:t>14. 试验和检验</w:t>
      </w:r>
    </w:p>
    <w:p>
      <w:pPr>
        <w:spacing w:before="260" w:after="260" w:line="500" w:lineRule="atLeast"/>
        <w:ind w:firstLine="117" w:firstLineChars="49"/>
        <w:rPr>
          <w:rFonts w:ascii="宋体" w:hAnsi="宋体"/>
          <w:bCs/>
          <w:color w:val="auto"/>
          <w:sz w:val="24"/>
        </w:rPr>
      </w:pPr>
      <w:bookmarkStart w:id="520" w:name="_Toc300835138"/>
      <w:bookmarkEnd w:id="520"/>
      <w:bookmarkStart w:id="521" w:name="_Toc247514135"/>
      <w:bookmarkEnd w:id="521"/>
      <w:bookmarkStart w:id="522" w:name="_Toc247527736"/>
      <w:bookmarkEnd w:id="522"/>
      <w:bookmarkStart w:id="523" w:name="_Toc525660337"/>
      <w:bookmarkEnd w:id="523"/>
      <w:r>
        <w:rPr>
          <w:rFonts w:hint="eastAsia" w:ascii="宋体" w:hAnsi="宋体"/>
          <w:bCs/>
          <w:color w:val="auto"/>
          <w:sz w:val="24"/>
        </w:rPr>
        <w:t>14.1 材料、工程设备和工程的试验和检验</w:t>
      </w:r>
    </w:p>
    <w:p>
      <w:pPr>
        <w:spacing w:line="500" w:lineRule="atLeast"/>
        <w:ind w:firstLine="480" w:firstLineChars="200"/>
        <w:rPr>
          <w:rFonts w:ascii="宋体" w:hAnsi="宋体"/>
          <w:color w:val="auto"/>
          <w:sz w:val="24"/>
        </w:rPr>
      </w:pPr>
      <w:r>
        <w:rPr>
          <w:rFonts w:hint="eastAsia" w:ascii="宋体" w:hAnsi="宋体"/>
          <w:color w:val="auto"/>
          <w:sz w:val="24"/>
        </w:rPr>
        <w:t>14.1.1 本款适用于竣工试验之前的试验和检验。</w:t>
      </w:r>
    </w:p>
    <w:p>
      <w:pPr>
        <w:spacing w:line="500" w:lineRule="atLeast"/>
        <w:ind w:firstLine="480" w:firstLineChars="200"/>
        <w:rPr>
          <w:rFonts w:ascii="宋体" w:hAnsi="宋体"/>
          <w:color w:val="auto"/>
          <w:sz w:val="24"/>
        </w:rPr>
      </w:pPr>
      <w:r>
        <w:rPr>
          <w:rFonts w:hint="eastAsia" w:ascii="宋体" w:hAnsi="宋体"/>
          <w:color w:val="auto"/>
          <w:sz w:val="24"/>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00" w:lineRule="atLeast"/>
        <w:ind w:firstLine="480" w:firstLineChars="200"/>
        <w:rPr>
          <w:rFonts w:ascii="宋体" w:hAnsi="宋体"/>
          <w:color w:val="auto"/>
          <w:sz w:val="24"/>
        </w:rPr>
      </w:pPr>
      <w:r>
        <w:rPr>
          <w:rFonts w:hint="eastAsia" w:ascii="宋体" w:hAnsi="宋体"/>
          <w:color w:val="auto"/>
          <w:sz w:val="24"/>
        </w:rPr>
        <w:t>14.1.3 监理人未按合同约定派员参加试验和检验的，除监理人另有指示外，承包人可自行试验和检验，并应立即将试验和检验结果报送监理人，监理人应签字确认。</w:t>
      </w:r>
    </w:p>
    <w:p>
      <w:pPr>
        <w:spacing w:line="500" w:lineRule="atLeast"/>
        <w:ind w:firstLine="480" w:firstLineChars="200"/>
        <w:rPr>
          <w:rFonts w:ascii="宋体" w:hAnsi="宋体"/>
          <w:color w:val="auto"/>
          <w:sz w:val="24"/>
        </w:rPr>
      </w:pPr>
      <w:r>
        <w:rPr>
          <w:rFonts w:hint="eastAsia" w:ascii="宋体" w:hAnsi="宋体"/>
          <w:color w:val="auto"/>
          <w:sz w:val="24"/>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before="260" w:after="260" w:line="500" w:lineRule="atLeast"/>
        <w:ind w:firstLine="117" w:firstLineChars="49"/>
        <w:rPr>
          <w:rFonts w:ascii="宋体" w:hAnsi="宋体"/>
          <w:bCs/>
          <w:color w:val="auto"/>
          <w:sz w:val="24"/>
        </w:rPr>
      </w:pPr>
      <w:bookmarkStart w:id="524" w:name="_Toc247514136"/>
      <w:bookmarkEnd w:id="524"/>
      <w:bookmarkStart w:id="525" w:name="_Toc525660338"/>
      <w:bookmarkEnd w:id="525"/>
      <w:bookmarkStart w:id="526" w:name="_Toc247527737"/>
      <w:bookmarkEnd w:id="526"/>
      <w:bookmarkStart w:id="527" w:name="_Toc300835139"/>
      <w:bookmarkEnd w:id="527"/>
      <w:r>
        <w:rPr>
          <w:rFonts w:hint="eastAsia" w:ascii="宋体" w:hAnsi="宋体"/>
          <w:bCs/>
          <w:color w:val="auto"/>
          <w:sz w:val="24"/>
        </w:rPr>
        <w:t>14.2 现场材料试验</w:t>
      </w:r>
    </w:p>
    <w:p>
      <w:pPr>
        <w:spacing w:line="500" w:lineRule="atLeast"/>
        <w:ind w:firstLine="480" w:firstLineChars="200"/>
        <w:rPr>
          <w:rFonts w:ascii="宋体" w:hAnsi="宋体"/>
          <w:color w:val="auto"/>
          <w:sz w:val="24"/>
        </w:rPr>
      </w:pPr>
      <w:r>
        <w:rPr>
          <w:rFonts w:hint="eastAsia" w:ascii="宋体" w:hAnsi="宋体"/>
          <w:color w:val="auto"/>
          <w:sz w:val="24"/>
        </w:rPr>
        <w:t>14.2.1 承包人根据合同约定或监理人指示进行的现场材料试验，应由承包人提供试验场所、试验人员、试验设备器材以及其他必要的试验条件。</w:t>
      </w:r>
    </w:p>
    <w:p>
      <w:pPr>
        <w:spacing w:line="500" w:lineRule="atLeast"/>
        <w:ind w:firstLine="480" w:firstLineChars="200"/>
        <w:rPr>
          <w:rFonts w:ascii="宋体" w:hAnsi="宋体"/>
          <w:color w:val="auto"/>
          <w:sz w:val="24"/>
        </w:rPr>
      </w:pPr>
      <w:r>
        <w:rPr>
          <w:rFonts w:hint="eastAsia" w:ascii="宋体" w:hAnsi="宋体"/>
          <w:color w:val="auto"/>
          <w:sz w:val="24"/>
        </w:rPr>
        <w:t>14.2.2 监理人在必要时可以使用承包人的试验场所、试验设备器材以及其他试验条件，进行以工程质量检查为目的的复核性材料试验，承包人应予以协助。</w:t>
      </w:r>
    </w:p>
    <w:p>
      <w:pPr>
        <w:spacing w:before="260" w:after="260" w:line="500" w:lineRule="atLeast"/>
        <w:ind w:firstLine="117" w:firstLineChars="49"/>
        <w:rPr>
          <w:rFonts w:ascii="宋体" w:hAnsi="宋体"/>
          <w:bCs/>
          <w:color w:val="auto"/>
          <w:sz w:val="24"/>
        </w:rPr>
      </w:pPr>
      <w:bookmarkStart w:id="528" w:name="_Toc300835140"/>
      <w:bookmarkEnd w:id="528"/>
      <w:bookmarkStart w:id="529" w:name="_Toc525660339"/>
      <w:bookmarkEnd w:id="529"/>
      <w:bookmarkStart w:id="530" w:name="_Toc247514137"/>
      <w:bookmarkEnd w:id="530"/>
      <w:bookmarkStart w:id="531" w:name="_Toc247527738"/>
      <w:bookmarkEnd w:id="531"/>
      <w:r>
        <w:rPr>
          <w:rFonts w:hint="eastAsia" w:ascii="宋体" w:hAnsi="宋体"/>
          <w:bCs/>
          <w:color w:val="auto"/>
          <w:sz w:val="24"/>
        </w:rPr>
        <w:t>14.3 现场工艺试验</w:t>
      </w:r>
    </w:p>
    <w:p>
      <w:pPr>
        <w:spacing w:line="500" w:lineRule="atLeast"/>
        <w:ind w:firstLine="480" w:firstLineChars="200"/>
        <w:rPr>
          <w:rFonts w:ascii="宋体" w:hAnsi="宋体"/>
          <w:color w:val="auto"/>
          <w:sz w:val="24"/>
        </w:rPr>
      </w:pPr>
      <w:r>
        <w:rPr>
          <w:rFonts w:hint="eastAsia" w:ascii="宋体" w:hAnsi="宋体"/>
          <w:color w:val="auto"/>
          <w:sz w:val="24"/>
        </w:rPr>
        <w:t>承包人应按合同约定或监理人指示进行现场工艺试验。对大型的现场工艺试验，监理人认为必要时，应由承包人根据监理人提出的工艺试验要求，编制工艺试验措施计划，报送监理人批准。</w:t>
      </w:r>
    </w:p>
    <w:p>
      <w:pPr>
        <w:spacing w:before="260" w:after="260" w:line="500" w:lineRule="atLeast"/>
        <w:rPr>
          <w:rFonts w:ascii="宋体" w:hAnsi="宋体"/>
          <w:b/>
          <w:bCs/>
          <w:color w:val="auto"/>
          <w:sz w:val="24"/>
        </w:rPr>
      </w:pPr>
      <w:bookmarkStart w:id="532" w:name="_Toc13018"/>
      <w:bookmarkEnd w:id="532"/>
      <w:bookmarkStart w:id="533" w:name="_Toc184635112"/>
      <w:bookmarkEnd w:id="533"/>
      <w:bookmarkStart w:id="534" w:name="_Toc525660340"/>
      <w:bookmarkEnd w:id="534"/>
      <w:bookmarkStart w:id="535" w:name="_Toc300835141"/>
      <w:bookmarkEnd w:id="535"/>
      <w:bookmarkStart w:id="536" w:name="_Toc247527739"/>
      <w:bookmarkEnd w:id="536"/>
      <w:bookmarkStart w:id="537" w:name="_Toc247514138"/>
      <w:bookmarkEnd w:id="537"/>
      <w:bookmarkStart w:id="538" w:name="_Toc16280"/>
      <w:bookmarkEnd w:id="538"/>
      <w:bookmarkStart w:id="539" w:name="_Toc24454"/>
      <w:bookmarkEnd w:id="539"/>
      <w:bookmarkStart w:id="540" w:name="_Toc247527740"/>
      <w:bookmarkStart w:id="541" w:name="_Toc247514139"/>
      <w:r>
        <w:rPr>
          <w:rFonts w:hint="eastAsia" w:ascii="宋体" w:hAnsi="宋体"/>
          <w:b/>
          <w:bCs/>
          <w:color w:val="auto"/>
          <w:sz w:val="24"/>
        </w:rPr>
        <w:t>15. 变更</w:t>
      </w:r>
    </w:p>
    <w:bookmarkEnd w:id="540"/>
    <w:bookmarkEnd w:id="541"/>
    <w:p>
      <w:pPr>
        <w:spacing w:before="260" w:after="260" w:line="500" w:lineRule="atLeast"/>
        <w:ind w:firstLine="117" w:firstLineChars="49"/>
        <w:rPr>
          <w:rFonts w:ascii="宋体" w:hAnsi="宋体"/>
          <w:bCs/>
          <w:color w:val="auto"/>
          <w:sz w:val="24"/>
        </w:rPr>
      </w:pPr>
      <w:bookmarkStart w:id="542" w:name="_Toc300835142"/>
      <w:bookmarkEnd w:id="542"/>
      <w:bookmarkStart w:id="543" w:name="_Toc525660341"/>
      <w:bookmarkEnd w:id="543"/>
      <w:r>
        <w:rPr>
          <w:rFonts w:hint="eastAsia" w:ascii="宋体" w:hAnsi="宋体"/>
          <w:bCs/>
          <w:color w:val="auto"/>
          <w:sz w:val="24"/>
        </w:rPr>
        <w:t>15.1 变更权</w:t>
      </w:r>
    </w:p>
    <w:p>
      <w:pPr>
        <w:spacing w:line="500" w:lineRule="atLeast"/>
        <w:ind w:firstLine="480" w:firstLineChars="200"/>
        <w:rPr>
          <w:rFonts w:ascii="宋体" w:hAnsi="宋体"/>
          <w:color w:val="auto"/>
          <w:sz w:val="24"/>
        </w:rPr>
      </w:pPr>
      <w:r>
        <w:rPr>
          <w:rFonts w:hint="eastAsia" w:ascii="宋体" w:hAnsi="宋体"/>
          <w:color w:val="auto"/>
          <w:sz w:val="24"/>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spacing w:before="260" w:after="260" w:line="500" w:lineRule="atLeast"/>
        <w:ind w:firstLine="117" w:firstLineChars="49"/>
        <w:rPr>
          <w:rFonts w:ascii="宋体" w:hAnsi="宋体"/>
          <w:bCs/>
          <w:color w:val="auto"/>
          <w:sz w:val="24"/>
        </w:rPr>
      </w:pPr>
      <w:bookmarkStart w:id="544" w:name="_Toc300835143"/>
      <w:bookmarkEnd w:id="544"/>
      <w:bookmarkStart w:id="545" w:name="_Toc525660342"/>
      <w:bookmarkEnd w:id="545"/>
      <w:bookmarkStart w:id="546" w:name="_Toc247514140"/>
      <w:bookmarkEnd w:id="546"/>
      <w:bookmarkStart w:id="547" w:name="_Toc247527741"/>
      <w:bookmarkEnd w:id="547"/>
      <w:r>
        <w:rPr>
          <w:rFonts w:hint="eastAsia" w:ascii="宋体" w:hAnsi="宋体"/>
          <w:bCs/>
          <w:color w:val="auto"/>
          <w:sz w:val="24"/>
        </w:rPr>
        <w:t>15.2 承包人的合理化建议</w:t>
      </w:r>
    </w:p>
    <w:p>
      <w:pPr>
        <w:spacing w:line="500" w:lineRule="atLeast"/>
        <w:ind w:firstLine="480" w:firstLineChars="200"/>
        <w:rPr>
          <w:rFonts w:ascii="宋体" w:hAnsi="宋体"/>
          <w:color w:val="auto"/>
          <w:sz w:val="24"/>
        </w:rPr>
      </w:pPr>
      <w:r>
        <w:rPr>
          <w:rFonts w:hint="eastAsia" w:ascii="宋体" w:hAnsi="宋体"/>
          <w:color w:val="auto"/>
          <w:sz w:val="24"/>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spacing w:line="500" w:lineRule="atLeast"/>
        <w:ind w:firstLine="480" w:firstLineChars="200"/>
        <w:rPr>
          <w:rFonts w:ascii="宋体" w:hAnsi="宋体"/>
          <w:color w:val="auto"/>
          <w:sz w:val="24"/>
        </w:rPr>
      </w:pPr>
      <w:r>
        <w:rPr>
          <w:rFonts w:hint="eastAsia" w:ascii="宋体" w:hAnsi="宋体"/>
          <w:color w:val="auto"/>
          <w:sz w:val="24"/>
        </w:rPr>
        <w:t>15.2.2 承包人提出的合理化建议降低了合同价格、缩短了工期或者提高了工程经济效益的，发包人可按国家有关规定在专用合同条款中约定给予奖励。</w:t>
      </w:r>
    </w:p>
    <w:p>
      <w:pPr>
        <w:spacing w:before="260" w:after="260" w:line="500" w:lineRule="atLeast"/>
        <w:ind w:firstLine="117" w:firstLineChars="49"/>
        <w:rPr>
          <w:rFonts w:ascii="宋体" w:hAnsi="宋体"/>
          <w:bCs/>
          <w:color w:val="auto"/>
          <w:sz w:val="24"/>
        </w:rPr>
      </w:pPr>
      <w:bookmarkStart w:id="548" w:name="_Toc300835144"/>
      <w:bookmarkEnd w:id="548"/>
      <w:bookmarkStart w:id="549" w:name="_Toc247527742"/>
      <w:bookmarkEnd w:id="549"/>
      <w:bookmarkStart w:id="550" w:name="_Toc525660343"/>
      <w:bookmarkEnd w:id="550"/>
      <w:bookmarkStart w:id="551" w:name="_Toc247514141"/>
      <w:bookmarkEnd w:id="551"/>
      <w:r>
        <w:rPr>
          <w:rFonts w:hint="eastAsia" w:ascii="宋体" w:hAnsi="宋体"/>
          <w:bCs/>
          <w:color w:val="auto"/>
          <w:sz w:val="24"/>
        </w:rPr>
        <w:t>15.3 变更程序</w:t>
      </w:r>
    </w:p>
    <w:p>
      <w:pPr>
        <w:spacing w:line="500" w:lineRule="atLeast"/>
        <w:ind w:firstLine="480" w:firstLineChars="200"/>
        <w:rPr>
          <w:rFonts w:ascii="宋体" w:hAnsi="宋体"/>
          <w:color w:val="auto"/>
          <w:sz w:val="24"/>
        </w:rPr>
      </w:pPr>
      <w:r>
        <w:rPr>
          <w:rFonts w:hint="eastAsia" w:ascii="宋体" w:hAnsi="宋体"/>
          <w:color w:val="auto"/>
          <w:sz w:val="24"/>
        </w:rPr>
        <w:t>15.3.1 变更的提出</w:t>
      </w:r>
    </w:p>
    <w:p>
      <w:pPr>
        <w:spacing w:line="500" w:lineRule="atLeast"/>
        <w:ind w:firstLine="480" w:firstLineChars="200"/>
        <w:rPr>
          <w:rFonts w:ascii="宋体" w:hAnsi="宋体"/>
          <w:color w:val="auto"/>
          <w:sz w:val="24"/>
        </w:rPr>
      </w:pPr>
      <w:r>
        <w:rPr>
          <w:rFonts w:hint="eastAsia" w:ascii="宋体" w:hAnsi="宋体"/>
          <w:color w:val="auto"/>
          <w:sz w:val="24"/>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spacing w:line="500" w:lineRule="atLeast"/>
        <w:ind w:firstLine="480" w:firstLineChars="200"/>
        <w:rPr>
          <w:rFonts w:ascii="宋体" w:hAnsi="宋体"/>
          <w:color w:val="auto"/>
          <w:sz w:val="24"/>
        </w:rPr>
      </w:pPr>
      <w:r>
        <w:rPr>
          <w:rFonts w:hint="eastAsia" w:ascii="宋体" w:hAnsi="宋体"/>
          <w:color w:val="auto"/>
          <w:sz w:val="24"/>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500" w:lineRule="atLeast"/>
        <w:ind w:firstLine="480" w:firstLineChars="200"/>
        <w:rPr>
          <w:rFonts w:ascii="宋体" w:hAnsi="宋体"/>
          <w:color w:val="auto"/>
          <w:sz w:val="24"/>
        </w:rPr>
      </w:pPr>
      <w:r>
        <w:rPr>
          <w:rFonts w:hint="eastAsia" w:ascii="宋体" w:hAnsi="宋体"/>
          <w:color w:val="auto"/>
          <w:sz w:val="24"/>
        </w:rPr>
        <w:t>（3）承包人收到监理人的变更意向书后认为难以实施此项变更的，应立即通知监理人，说明原因并附详细依据。监理人与承包人和发包人协商后确定撤销、改变或不改变原变更意向书。</w:t>
      </w:r>
    </w:p>
    <w:p>
      <w:pPr>
        <w:spacing w:line="500" w:lineRule="atLeast"/>
        <w:ind w:firstLine="480" w:firstLineChars="200"/>
        <w:rPr>
          <w:rFonts w:ascii="宋体" w:hAnsi="宋体"/>
          <w:color w:val="auto"/>
          <w:sz w:val="24"/>
        </w:rPr>
      </w:pPr>
      <w:r>
        <w:rPr>
          <w:rFonts w:hint="eastAsia" w:ascii="宋体" w:hAnsi="宋体"/>
          <w:color w:val="auto"/>
          <w:sz w:val="24"/>
        </w:rPr>
        <w:t>15.3.2 变更估价</w:t>
      </w:r>
    </w:p>
    <w:p>
      <w:pPr>
        <w:spacing w:line="500" w:lineRule="atLeast"/>
        <w:ind w:firstLine="480" w:firstLineChars="200"/>
        <w:rPr>
          <w:rFonts w:ascii="宋体" w:hAnsi="宋体"/>
          <w:color w:val="auto"/>
          <w:sz w:val="24"/>
        </w:rPr>
      </w:pPr>
      <w:r>
        <w:rPr>
          <w:rFonts w:hint="eastAsia" w:ascii="宋体" w:hAnsi="宋体"/>
          <w:color w:val="auto"/>
          <w:sz w:val="24"/>
        </w:rPr>
        <w:t>监理人应按照第3.5 款商定或确定变更价格。变更价格应包括合理的利润，并应考虑承包人根据第15.2款提出的合理化建议。</w:t>
      </w:r>
    </w:p>
    <w:p>
      <w:pPr>
        <w:spacing w:line="500" w:lineRule="atLeast"/>
        <w:ind w:firstLine="480" w:firstLineChars="200"/>
        <w:rPr>
          <w:rFonts w:ascii="宋体" w:hAnsi="宋体"/>
          <w:color w:val="auto"/>
          <w:sz w:val="24"/>
        </w:rPr>
      </w:pPr>
      <w:r>
        <w:rPr>
          <w:rFonts w:hint="eastAsia" w:ascii="宋体" w:hAnsi="宋体"/>
          <w:color w:val="auto"/>
          <w:sz w:val="24"/>
        </w:rPr>
        <w:t>15.3.3 变更指示</w:t>
      </w:r>
    </w:p>
    <w:p>
      <w:pPr>
        <w:spacing w:line="500" w:lineRule="atLeast"/>
        <w:ind w:firstLine="480" w:firstLineChars="200"/>
        <w:rPr>
          <w:rFonts w:ascii="宋体" w:hAnsi="宋体"/>
          <w:color w:val="auto"/>
          <w:sz w:val="24"/>
        </w:rPr>
      </w:pPr>
      <w:r>
        <w:rPr>
          <w:rFonts w:hint="eastAsia" w:ascii="宋体" w:hAnsi="宋体"/>
          <w:color w:val="auto"/>
          <w:sz w:val="24"/>
        </w:rPr>
        <w:t>（1）变更指示只能由监理人发出。</w:t>
      </w:r>
    </w:p>
    <w:p>
      <w:pPr>
        <w:spacing w:line="500" w:lineRule="atLeast"/>
        <w:ind w:firstLine="480" w:firstLineChars="200"/>
        <w:rPr>
          <w:rFonts w:ascii="宋体" w:hAnsi="宋体"/>
          <w:color w:val="auto"/>
          <w:sz w:val="24"/>
        </w:rPr>
      </w:pPr>
      <w:r>
        <w:rPr>
          <w:rFonts w:hint="eastAsia" w:ascii="宋体" w:hAnsi="宋体"/>
          <w:color w:val="auto"/>
          <w:sz w:val="24"/>
        </w:rPr>
        <w:t>（2）变更指示应说明变更的目的、范围、变更内容以及变更的工程量及其进度和技术要求，并附有关图纸和文件。承包人收到变更指示后，应按变更指示进行变更工作。</w:t>
      </w:r>
    </w:p>
    <w:p>
      <w:pPr>
        <w:spacing w:before="260" w:after="260" w:line="500" w:lineRule="atLeast"/>
        <w:ind w:firstLine="117" w:firstLineChars="49"/>
        <w:rPr>
          <w:rFonts w:ascii="宋体" w:hAnsi="宋体"/>
          <w:bCs/>
          <w:color w:val="auto"/>
          <w:sz w:val="24"/>
        </w:rPr>
      </w:pPr>
      <w:bookmarkStart w:id="552" w:name="_Toc525660344"/>
      <w:bookmarkEnd w:id="552"/>
      <w:bookmarkStart w:id="553" w:name="_Toc247527743"/>
      <w:bookmarkEnd w:id="553"/>
      <w:bookmarkStart w:id="554" w:name="_Toc247514142"/>
      <w:bookmarkEnd w:id="554"/>
      <w:bookmarkStart w:id="555" w:name="_Toc300835145"/>
      <w:bookmarkEnd w:id="555"/>
      <w:r>
        <w:rPr>
          <w:rFonts w:hint="eastAsia" w:ascii="宋体" w:hAnsi="宋体"/>
          <w:bCs/>
          <w:color w:val="auto"/>
          <w:sz w:val="24"/>
        </w:rPr>
        <w:t>15.4 暂列金额</w:t>
      </w:r>
    </w:p>
    <w:p>
      <w:pPr>
        <w:spacing w:line="500" w:lineRule="atLeast"/>
        <w:ind w:firstLine="480" w:firstLineChars="200"/>
        <w:rPr>
          <w:rFonts w:ascii="宋体" w:hAnsi="宋体"/>
          <w:color w:val="auto"/>
          <w:sz w:val="24"/>
        </w:rPr>
      </w:pPr>
      <w:r>
        <w:rPr>
          <w:rFonts w:hint="eastAsia" w:ascii="宋体" w:hAnsi="宋体"/>
          <w:color w:val="auto"/>
          <w:sz w:val="24"/>
        </w:rPr>
        <w:t>经发包人同意，承包人可使用暂列金额，但应按照第15.6款规定的程序进行，并对合同价格进行相应调整。</w:t>
      </w:r>
    </w:p>
    <w:p>
      <w:pPr>
        <w:tabs>
          <w:tab w:val="left" w:pos="864"/>
        </w:tabs>
        <w:spacing w:before="280" w:after="290" w:line="500" w:lineRule="atLeast"/>
        <w:rPr>
          <w:rFonts w:ascii="宋体" w:hAnsi="宋体"/>
          <w:bCs/>
          <w:color w:val="auto"/>
          <w:sz w:val="24"/>
        </w:rPr>
      </w:pPr>
      <w:r>
        <w:rPr>
          <w:rFonts w:hint="eastAsia" w:ascii="宋体" w:hAnsi="宋体"/>
          <w:bCs/>
          <w:color w:val="auto"/>
          <w:sz w:val="24"/>
        </w:rPr>
        <w:t>15.5 计日工（A）</w:t>
      </w:r>
    </w:p>
    <w:p>
      <w:pPr>
        <w:spacing w:line="500" w:lineRule="atLeast"/>
        <w:ind w:firstLine="480" w:firstLineChars="200"/>
        <w:rPr>
          <w:rFonts w:ascii="宋体" w:hAnsi="宋体"/>
          <w:color w:val="auto"/>
          <w:sz w:val="24"/>
        </w:rPr>
      </w:pPr>
      <w:r>
        <w:rPr>
          <w:rFonts w:hint="eastAsia" w:ascii="宋体" w:hAnsi="宋体"/>
          <w:color w:val="auto"/>
          <w:sz w:val="24"/>
        </w:rPr>
        <w:t>15.5.1 发包人认为有必要时，由监理人通知承包人以计日工方式实施变更的零星工作。其价款按列入合同中的计日工计价子目及其单价进行计算。</w:t>
      </w:r>
    </w:p>
    <w:p>
      <w:pPr>
        <w:spacing w:line="500" w:lineRule="atLeast"/>
        <w:ind w:firstLine="480" w:firstLineChars="200"/>
        <w:rPr>
          <w:rFonts w:ascii="宋体" w:hAnsi="宋体"/>
          <w:color w:val="auto"/>
          <w:sz w:val="24"/>
        </w:rPr>
      </w:pPr>
      <w:r>
        <w:rPr>
          <w:rFonts w:hint="eastAsia" w:ascii="宋体" w:hAnsi="宋体"/>
          <w:color w:val="auto"/>
          <w:sz w:val="24"/>
        </w:rPr>
        <w:t>15.5.2 采用计日工计价的任何一项变更工作，应从暂列金额中支付，承包人应在该项变更的实施过程中，每天提交以下报表和有关凭证报送监理人批准：</w:t>
      </w:r>
    </w:p>
    <w:p>
      <w:pPr>
        <w:spacing w:line="500" w:lineRule="atLeast"/>
        <w:ind w:firstLine="480" w:firstLineChars="200"/>
        <w:rPr>
          <w:rFonts w:ascii="宋体" w:hAnsi="宋体"/>
          <w:color w:val="auto"/>
          <w:sz w:val="24"/>
        </w:rPr>
      </w:pPr>
      <w:r>
        <w:rPr>
          <w:rFonts w:hint="eastAsia" w:ascii="宋体" w:hAnsi="宋体"/>
          <w:color w:val="auto"/>
          <w:sz w:val="24"/>
        </w:rPr>
        <w:t>（1）工作名称、内容和数量；</w:t>
      </w:r>
    </w:p>
    <w:p>
      <w:pPr>
        <w:spacing w:line="500" w:lineRule="atLeast"/>
        <w:ind w:firstLine="480" w:firstLineChars="200"/>
        <w:rPr>
          <w:rFonts w:ascii="宋体" w:hAnsi="宋体"/>
          <w:color w:val="auto"/>
          <w:sz w:val="24"/>
        </w:rPr>
      </w:pPr>
      <w:r>
        <w:rPr>
          <w:rFonts w:hint="eastAsia" w:ascii="宋体" w:hAnsi="宋体"/>
          <w:color w:val="auto"/>
          <w:sz w:val="24"/>
        </w:rPr>
        <w:t>（2）投入该工作所有人员的姓名、专业/工种、级别和耗用工时；</w:t>
      </w:r>
    </w:p>
    <w:p>
      <w:pPr>
        <w:spacing w:line="500" w:lineRule="atLeast"/>
        <w:ind w:firstLine="480" w:firstLineChars="200"/>
        <w:rPr>
          <w:rFonts w:ascii="宋体" w:hAnsi="宋体"/>
          <w:color w:val="auto"/>
          <w:sz w:val="24"/>
        </w:rPr>
      </w:pPr>
      <w:r>
        <w:rPr>
          <w:rFonts w:hint="eastAsia" w:ascii="宋体" w:hAnsi="宋体"/>
          <w:color w:val="auto"/>
          <w:sz w:val="24"/>
        </w:rPr>
        <w:t>（3）投入该工作的材料类别和数量；</w:t>
      </w:r>
    </w:p>
    <w:p>
      <w:pPr>
        <w:spacing w:line="500" w:lineRule="atLeast"/>
        <w:ind w:firstLine="480" w:firstLineChars="200"/>
        <w:rPr>
          <w:rFonts w:ascii="宋体" w:hAnsi="宋体"/>
          <w:color w:val="auto"/>
          <w:sz w:val="24"/>
        </w:rPr>
      </w:pPr>
      <w:r>
        <w:rPr>
          <w:rFonts w:hint="eastAsia" w:ascii="宋体" w:hAnsi="宋体"/>
          <w:color w:val="auto"/>
          <w:sz w:val="24"/>
        </w:rPr>
        <w:t>（4）投入该工作的施工设备型号、台数和耗用台时；</w:t>
      </w:r>
    </w:p>
    <w:p>
      <w:pPr>
        <w:spacing w:line="500" w:lineRule="atLeast"/>
        <w:ind w:firstLine="480" w:firstLineChars="200"/>
        <w:rPr>
          <w:rFonts w:ascii="宋体" w:hAnsi="宋体"/>
          <w:color w:val="auto"/>
          <w:sz w:val="24"/>
        </w:rPr>
      </w:pPr>
      <w:r>
        <w:rPr>
          <w:rFonts w:hint="eastAsia" w:ascii="宋体" w:hAnsi="宋体"/>
          <w:color w:val="auto"/>
          <w:sz w:val="24"/>
        </w:rPr>
        <w:t>（5）监理人要求提交的其他资料和凭证。</w:t>
      </w:r>
    </w:p>
    <w:p>
      <w:pPr>
        <w:spacing w:line="500" w:lineRule="atLeast"/>
        <w:ind w:firstLine="480" w:firstLineChars="200"/>
        <w:rPr>
          <w:rFonts w:ascii="宋体" w:hAnsi="宋体"/>
          <w:color w:val="auto"/>
          <w:sz w:val="24"/>
        </w:rPr>
      </w:pPr>
      <w:r>
        <w:rPr>
          <w:rFonts w:hint="eastAsia" w:ascii="宋体" w:hAnsi="宋体"/>
          <w:color w:val="auto"/>
          <w:sz w:val="24"/>
        </w:rPr>
        <w:t>15.5.3 计日工由承包人汇总后，按第17.3.3 项的约定列入进度付款申请单，由监理人复核并经发包人同意后列入进度付款。</w:t>
      </w:r>
    </w:p>
    <w:p>
      <w:pPr>
        <w:tabs>
          <w:tab w:val="left" w:pos="864"/>
        </w:tabs>
        <w:spacing w:before="280" w:after="290" w:line="500" w:lineRule="atLeast"/>
        <w:rPr>
          <w:rFonts w:ascii="宋体" w:hAnsi="宋体"/>
          <w:bCs/>
          <w:color w:val="auto"/>
          <w:sz w:val="24"/>
        </w:rPr>
      </w:pPr>
      <w:r>
        <w:rPr>
          <w:rFonts w:hint="eastAsia" w:ascii="宋体" w:hAnsi="宋体"/>
          <w:bCs/>
          <w:color w:val="auto"/>
          <w:sz w:val="24"/>
        </w:rPr>
        <w:t>15.5 计日工（B）</w:t>
      </w:r>
    </w:p>
    <w:p>
      <w:pPr>
        <w:spacing w:line="500" w:lineRule="atLeast"/>
        <w:ind w:firstLine="480" w:firstLineChars="200"/>
        <w:rPr>
          <w:rFonts w:ascii="宋体" w:hAnsi="宋体"/>
          <w:color w:val="auto"/>
          <w:sz w:val="24"/>
        </w:rPr>
      </w:pPr>
      <w:r>
        <w:rPr>
          <w:rFonts w:hint="eastAsia" w:ascii="宋体" w:hAnsi="宋体"/>
          <w:color w:val="auto"/>
          <w:sz w:val="24"/>
        </w:rPr>
        <w:t>暂定合同价包括计日工的，按合同约定进行支付。</w:t>
      </w:r>
    </w:p>
    <w:p>
      <w:pPr>
        <w:tabs>
          <w:tab w:val="left" w:pos="864"/>
        </w:tabs>
        <w:spacing w:before="280" w:after="290" w:line="500" w:lineRule="atLeast"/>
        <w:rPr>
          <w:rFonts w:ascii="宋体" w:hAnsi="宋体"/>
          <w:bCs/>
          <w:color w:val="auto"/>
          <w:sz w:val="24"/>
        </w:rPr>
      </w:pPr>
      <w:r>
        <w:rPr>
          <w:rFonts w:hint="eastAsia" w:ascii="宋体" w:hAnsi="宋体"/>
          <w:bCs/>
          <w:color w:val="auto"/>
          <w:sz w:val="24"/>
        </w:rPr>
        <w:t>15.6 暂估价（A）</w:t>
      </w:r>
    </w:p>
    <w:p>
      <w:pPr>
        <w:spacing w:line="500" w:lineRule="atLeast"/>
        <w:ind w:firstLine="480" w:firstLineChars="200"/>
        <w:rPr>
          <w:rFonts w:ascii="宋体" w:hAnsi="宋体"/>
          <w:color w:val="auto"/>
          <w:sz w:val="24"/>
        </w:rPr>
      </w:pPr>
      <w:r>
        <w:rPr>
          <w:rFonts w:hint="eastAsia" w:ascii="宋体" w:hAnsi="宋体"/>
          <w:color w:val="auto"/>
          <w:sz w:val="24"/>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pPr>
        <w:spacing w:line="500" w:lineRule="atLeast"/>
        <w:ind w:firstLine="480" w:firstLineChars="200"/>
        <w:rPr>
          <w:rFonts w:ascii="宋体" w:hAnsi="宋体"/>
          <w:color w:val="auto"/>
          <w:sz w:val="24"/>
        </w:rPr>
      </w:pPr>
      <w:r>
        <w:rPr>
          <w:rFonts w:hint="eastAsia" w:ascii="宋体" w:hAnsi="宋体"/>
          <w:color w:val="auto"/>
          <w:sz w:val="24"/>
        </w:rPr>
        <w:t>15.6.2 发包人在价格清单中给定暂估价的专业服务、材料和工程设备不属于依法必须招标的范围或未达到规定的规模标准的，应由承包人按第6.1 款的约定提供。经监理人确认的专业服务、材料、工程设备的价格与价格清单中所列的暂估价的金额差以及相应的税金等其他费用列入合同价格。</w:t>
      </w:r>
    </w:p>
    <w:p>
      <w:pPr>
        <w:spacing w:line="500" w:lineRule="atLeast"/>
        <w:ind w:firstLine="480" w:firstLineChars="200"/>
        <w:rPr>
          <w:rFonts w:ascii="宋体" w:hAnsi="宋体"/>
          <w:color w:val="auto"/>
          <w:sz w:val="24"/>
        </w:rPr>
      </w:pPr>
      <w:r>
        <w:rPr>
          <w:rFonts w:hint="eastAsia" w:ascii="宋体" w:hAnsi="宋体"/>
          <w:color w:val="auto"/>
          <w:sz w:val="24"/>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pPr>
        <w:tabs>
          <w:tab w:val="left" w:pos="864"/>
        </w:tabs>
        <w:spacing w:before="280" w:after="290" w:line="500" w:lineRule="atLeast"/>
        <w:rPr>
          <w:rFonts w:ascii="宋体" w:hAnsi="宋体"/>
          <w:bCs/>
          <w:color w:val="auto"/>
          <w:sz w:val="24"/>
        </w:rPr>
      </w:pPr>
      <w:r>
        <w:rPr>
          <w:rFonts w:hint="eastAsia" w:ascii="宋体" w:hAnsi="宋体"/>
          <w:bCs/>
          <w:color w:val="auto"/>
          <w:sz w:val="24"/>
        </w:rPr>
        <w:t>15.6 暂估价（B）</w:t>
      </w:r>
    </w:p>
    <w:p>
      <w:pPr>
        <w:spacing w:line="500" w:lineRule="atLeast"/>
        <w:ind w:firstLine="480" w:firstLineChars="200"/>
        <w:rPr>
          <w:rFonts w:ascii="宋体" w:hAnsi="宋体"/>
          <w:color w:val="auto"/>
          <w:sz w:val="24"/>
        </w:rPr>
      </w:pPr>
      <w:r>
        <w:rPr>
          <w:rFonts w:hint="eastAsia" w:ascii="宋体" w:hAnsi="宋体"/>
          <w:color w:val="auto"/>
          <w:sz w:val="24"/>
        </w:rPr>
        <w:t>暂定合同价包括暂估价的，按合同约定进行支付。</w:t>
      </w:r>
    </w:p>
    <w:p>
      <w:pPr>
        <w:spacing w:before="260" w:after="260" w:line="500" w:lineRule="atLeast"/>
        <w:rPr>
          <w:rFonts w:ascii="宋体" w:hAnsi="宋体"/>
          <w:b/>
          <w:bCs/>
          <w:color w:val="auto"/>
          <w:sz w:val="24"/>
        </w:rPr>
      </w:pPr>
      <w:bookmarkStart w:id="556" w:name="_Toc247514143"/>
      <w:bookmarkEnd w:id="556"/>
      <w:bookmarkStart w:id="557" w:name="_Toc22971"/>
      <w:bookmarkEnd w:id="557"/>
      <w:bookmarkStart w:id="558" w:name="_Toc525660345"/>
      <w:bookmarkEnd w:id="558"/>
      <w:bookmarkStart w:id="559" w:name="_Toc247527744"/>
      <w:bookmarkEnd w:id="559"/>
      <w:bookmarkStart w:id="560" w:name="_Toc10977"/>
      <w:bookmarkEnd w:id="560"/>
      <w:bookmarkStart w:id="561" w:name="_Toc300835146"/>
      <w:bookmarkEnd w:id="561"/>
      <w:bookmarkStart w:id="562" w:name="_Toc184635113"/>
      <w:bookmarkEnd w:id="562"/>
      <w:bookmarkStart w:id="563" w:name="_Toc23805"/>
      <w:bookmarkEnd w:id="563"/>
      <w:r>
        <w:rPr>
          <w:rFonts w:hint="eastAsia" w:ascii="宋体" w:hAnsi="宋体"/>
          <w:b/>
          <w:bCs/>
          <w:color w:val="auto"/>
          <w:sz w:val="24"/>
        </w:rPr>
        <w:t>16. 价格调整</w:t>
      </w:r>
    </w:p>
    <w:p>
      <w:pPr>
        <w:spacing w:before="260" w:after="260" w:line="500" w:lineRule="atLeast"/>
        <w:ind w:firstLine="117" w:firstLineChars="49"/>
        <w:rPr>
          <w:rFonts w:ascii="宋体" w:hAnsi="宋体"/>
          <w:bCs/>
          <w:color w:val="auto"/>
          <w:sz w:val="24"/>
        </w:rPr>
      </w:pPr>
      <w:bookmarkStart w:id="564" w:name="_Toc247514144"/>
      <w:bookmarkEnd w:id="564"/>
      <w:bookmarkStart w:id="565" w:name="_Toc525660346"/>
      <w:bookmarkEnd w:id="565"/>
      <w:bookmarkStart w:id="566" w:name="_Toc300835147"/>
      <w:bookmarkEnd w:id="566"/>
      <w:bookmarkStart w:id="567" w:name="_Toc247527745"/>
      <w:bookmarkEnd w:id="567"/>
      <w:r>
        <w:rPr>
          <w:rFonts w:hint="eastAsia" w:ascii="宋体" w:hAnsi="宋体"/>
          <w:bCs/>
          <w:color w:val="auto"/>
          <w:sz w:val="24"/>
        </w:rPr>
        <w:t>16.1 物价波动引起的调整（Ａ）</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除专用合同条款另有约定外，因物价波动引起的价格调整按照本款约定处理。</w:t>
      </w:r>
    </w:p>
    <w:p>
      <w:pPr>
        <w:spacing w:line="500" w:lineRule="atLeast"/>
        <w:ind w:firstLine="480" w:firstLineChars="200"/>
        <w:rPr>
          <w:rFonts w:ascii="宋体" w:hAnsi="宋体"/>
          <w:color w:val="auto"/>
          <w:sz w:val="24"/>
        </w:rPr>
      </w:pPr>
      <w:r>
        <w:rPr>
          <w:rFonts w:hint="eastAsia" w:ascii="宋体" w:hAnsi="宋体"/>
          <w:color w:val="auto"/>
          <w:sz w:val="24"/>
        </w:rPr>
        <w:t>16.1.1 采用价格指数调整价格差额（适用于投标函附录约定了价格指数和权重的）</w:t>
      </w:r>
    </w:p>
    <w:p>
      <w:pPr>
        <w:spacing w:line="500" w:lineRule="atLeast"/>
        <w:ind w:firstLine="480" w:firstLineChars="200"/>
        <w:rPr>
          <w:rFonts w:ascii="宋体" w:hAnsi="宋体"/>
          <w:color w:val="auto"/>
          <w:sz w:val="24"/>
        </w:rPr>
      </w:pPr>
      <w:r>
        <w:rPr>
          <w:rFonts w:hint="eastAsia" w:ascii="宋体" w:hAnsi="宋体"/>
          <w:color w:val="auto"/>
          <w:sz w:val="24"/>
        </w:rPr>
        <w:t>16.1.1.1 价格调整公式</w:t>
      </w:r>
    </w:p>
    <w:p>
      <w:pPr>
        <w:spacing w:line="500" w:lineRule="atLeast"/>
        <w:ind w:firstLine="480" w:firstLineChars="200"/>
        <w:rPr>
          <w:rFonts w:ascii="宋体" w:hAnsi="宋体"/>
          <w:color w:val="auto"/>
          <w:sz w:val="24"/>
        </w:rPr>
      </w:pPr>
      <w:r>
        <w:rPr>
          <w:rFonts w:hint="eastAsia" w:ascii="宋体" w:hAnsi="宋体"/>
          <w:color w:val="auto"/>
          <w:sz w:val="24"/>
        </w:rPr>
        <w:t>因人工、材料和设备等价格波动影响合同价格时，根据投标函附录中的价格指数和权重表约定的数据，按以下公式计算差额并调整合同价格。</w:t>
      </w:r>
    </w:p>
    <w:p>
      <w:pPr>
        <w:spacing w:line="500" w:lineRule="atLeast"/>
        <w:ind w:firstLine="2520" w:firstLineChars="1050"/>
        <w:rPr>
          <w:rFonts w:ascii="宋体" w:hAnsi="宋体"/>
          <w:color w:val="auto"/>
          <w:sz w:val="24"/>
        </w:rPr>
      </w:pPr>
      <w:r>
        <w:rPr>
          <w:rFonts w:hint="eastAsia" w:ascii="宋体" w:hAnsi="宋体"/>
          <w:color w:val="auto"/>
          <w:sz w:val="24"/>
        </w:rPr>
        <w:t>F</w:t>
      </w:r>
      <w:r>
        <w:rPr>
          <w:rFonts w:hint="eastAsia" w:ascii="宋体" w:hAnsi="宋体"/>
          <w:color w:val="auto"/>
          <w:sz w:val="24"/>
          <w:vertAlign w:val="subscript"/>
        </w:rPr>
        <w:t>t1</w:t>
      </w:r>
      <w:r>
        <w:rPr>
          <w:rFonts w:hint="eastAsia" w:ascii="宋体" w:hAnsi="宋体"/>
          <w:color w:val="auto"/>
          <w:sz w:val="24"/>
        </w:rPr>
        <w:t xml:space="preserve"> F</w:t>
      </w:r>
      <w:r>
        <w:rPr>
          <w:rFonts w:hint="eastAsia" w:ascii="宋体" w:hAnsi="宋体"/>
          <w:color w:val="auto"/>
          <w:sz w:val="24"/>
          <w:vertAlign w:val="subscript"/>
        </w:rPr>
        <w:t xml:space="preserve">t2 </w:t>
      </w:r>
      <w:r>
        <w:rPr>
          <w:rFonts w:hint="eastAsia" w:ascii="宋体" w:hAnsi="宋体"/>
          <w:color w:val="auto"/>
          <w:sz w:val="24"/>
        </w:rPr>
        <w:t>F</w:t>
      </w:r>
      <w:r>
        <w:rPr>
          <w:rFonts w:hint="eastAsia" w:ascii="宋体" w:hAnsi="宋体"/>
          <w:color w:val="auto"/>
          <w:sz w:val="24"/>
          <w:vertAlign w:val="subscript"/>
        </w:rPr>
        <w:t xml:space="preserve">t3 </w:t>
      </w:r>
      <w:r>
        <w:rPr>
          <w:rFonts w:hint="eastAsia" w:ascii="宋体" w:hAnsi="宋体"/>
          <w:color w:val="auto"/>
          <w:sz w:val="24"/>
        </w:rPr>
        <w:t>F</w:t>
      </w:r>
      <w:r>
        <w:rPr>
          <w:rFonts w:hint="eastAsia" w:ascii="宋体" w:hAnsi="宋体"/>
          <w:color w:val="auto"/>
          <w:sz w:val="24"/>
          <w:vertAlign w:val="subscript"/>
        </w:rPr>
        <w:t>tn</w:t>
      </w:r>
    </w:p>
    <w:p>
      <w:pPr>
        <w:spacing w:line="500" w:lineRule="atLeast"/>
        <w:ind w:left="420" w:leftChars="200" w:firstLine="120" w:firstLineChars="50"/>
        <w:rPr>
          <w:rFonts w:ascii="宋体" w:hAnsi="宋体"/>
          <w:color w:val="auto"/>
          <w:sz w:val="24"/>
        </w:rPr>
      </w:pPr>
      <w:r>
        <w:rPr>
          <w:rFonts w:hint="eastAsia" w:ascii="宋体" w:hAnsi="宋体"/>
          <w:color w:val="auto"/>
          <w:sz w:val="24"/>
        </w:rPr>
        <w:t>△P=P</w:t>
      </w:r>
      <w:r>
        <w:rPr>
          <w:rFonts w:hint="eastAsia" w:ascii="宋体" w:hAnsi="宋体"/>
          <w:color w:val="auto"/>
          <w:sz w:val="24"/>
          <w:vertAlign w:val="subscript"/>
        </w:rPr>
        <w:t>O</w:t>
      </w:r>
      <w:r>
        <w:rPr>
          <w:rFonts w:hint="eastAsia" w:ascii="宋体" w:hAnsi="宋体"/>
          <w:color w:val="auto"/>
          <w:sz w:val="24"/>
        </w:rPr>
        <w:t>［A+｛B</w:t>
      </w:r>
      <w:r>
        <w:rPr>
          <w:rFonts w:hint="eastAsia" w:ascii="宋体" w:hAnsi="宋体"/>
          <w:color w:val="auto"/>
          <w:sz w:val="24"/>
          <w:vertAlign w:val="subscript"/>
        </w:rPr>
        <w:t>1</w:t>
      </w:r>
      <w:r>
        <w:rPr>
          <w:rFonts w:hint="eastAsia" w:ascii="宋体" w:hAnsi="宋体"/>
          <w:color w:val="auto"/>
          <w:sz w:val="24"/>
        </w:rPr>
        <w:t>×—＋B</w:t>
      </w:r>
      <w:r>
        <w:rPr>
          <w:rFonts w:hint="eastAsia" w:ascii="宋体" w:hAnsi="宋体"/>
          <w:color w:val="auto"/>
          <w:sz w:val="24"/>
          <w:vertAlign w:val="subscript"/>
        </w:rPr>
        <w:t>2</w:t>
      </w:r>
      <w:r>
        <w:rPr>
          <w:rFonts w:hint="eastAsia" w:ascii="宋体" w:hAnsi="宋体"/>
          <w:color w:val="auto"/>
          <w:sz w:val="24"/>
        </w:rPr>
        <w:t>×—＋B</w:t>
      </w:r>
      <w:r>
        <w:rPr>
          <w:rFonts w:hint="eastAsia" w:ascii="宋体" w:hAnsi="宋体"/>
          <w:color w:val="auto"/>
          <w:sz w:val="24"/>
          <w:vertAlign w:val="subscript"/>
        </w:rPr>
        <w:t>3</w:t>
      </w:r>
      <w:r>
        <w:rPr>
          <w:rFonts w:hint="eastAsia" w:ascii="宋体" w:hAnsi="宋体"/>
          <w:color w:val="auto"/>
          <w:sz w:val="24"/>
        </w:rPr>
        <w:t>×—＋…＋B</w:t>
      </w:r>
      <w:r>
        <w:rPr>
          <w:rFonts w:hint="eastAsia" w:ascii="宋体" w:hAnsi="宋体"/>
          <w:color w:val="auto"/>
          <w:sz w:val="24"/>
          <w:vertAlign w:val="subscript"/>
        </w:rPr>
        <w:t>n</w:t>
      </w:r>
      <w:r>
        <w:rPr>
          <w:rFonts w:hint="eastAsia" w:ascii="宋体" w:hAnsi="宋体"/>
          <w:color w:val="auto"/>
          <w:sz w:val="24"/>
        </w:rPr>
        <w:t>×—｝－1］</w:t>
      </w:r>
    </w:p>
    <w:p>
      <w:pPr>
        <w:spacing w:line="500" w:lineRule="atLeast"/>
        <w:ind w:left="420" w:leftChars="200" w:firstLine="2040" w:firstLineChars="850"/>
        <w:rPr>
          <w:rFonts w:ascii="宋体" w:hAnsi="宋体"/>
          <w:color w:val="auto"/>
          <w:sz w:val="24"/>
        </w:rPr>
      </w:pPr>
      <w:r>
        <w:rPr>
          <w:rFonts w:hint="eastAsia" w:ascii="宋体" w:hAnsi="宋体"/>
          <w:color w:val="auto"/>
          <w:sz w:val="24"/>
        </w:rPr>
        <w:t>F</w:t>
      </w:r>
      <w:r>
        <w:rPr>
          <w:rFonts w:hint="eastAsia" w:ascii="宋体" w:hAnsi="宋体"/>
          <w:color w:val="auto"/>
          <w:sz w:val="24"/>
          <w:vertAlign w:val="subscript"/>
        </w:rPr>
        <w:t xml:space="preserve">01        </w:t>
      </w:r>
      <w:r>
        <w:rPr>
          <w:rFonts w:hint="eastAsia" w:ascii="宋体" w:hAnsi="宋体"/>
          <w:color w:val="auto"/>
          <w:sz w:val="24"/>
        </w:rPr>
        <w:t>F</w:t>
      </w:r>
      <w:r>
        <w:rPr>
          <w:rFonts w:hint="eastAsia" w:ascii="宋体" w:hAnsi="宋体"/>
          <w:color w:val="auto"/>
          <w:sz w:val="24"/>
          <w:vertAlign w:val="subscript"/>
        </w:rPr>
        <w:t xml:space="preserve">02       </w:t>
      </w:r>
      <w:r>
        <w:rPr>
          <w:rFonts w:hint="eastAsia" w:ascii="宋体" w:hAnsi="宋体"/>
          <w:color w:val="auto"/>
          <w:sz w:val="24"/>
        </w:rPr>
        <w:t>F</w:t>
      </w:r>
      <w:r>
        <w:rPr>
          <w:rFonts w:hint="eastAsia" w:ascii="宋体" w:hAnsi="宋体"/>
          <w:color w:val="auto"/>
          <w:sz w:val="24"/>
          <w:vertAlign w:val="subscript"/>
        </w:rPr>
        <w:t xml:space="preserve">03              </w:t>
      </w:r>
      <w:r>
        <w:rPr>
          <w:rFonts w:hint="eastAsia" w:ascii="宋体" w:hAnsi="宋体"/>
          <w:color w:val="auto"/>
          <w:sz w:val="24"/>
        </w:rPr>
        <w:t>F</w:t>
      </w:r>
      <w:r>
        <w:rPr>
          <w:rFonts w:hint="eastAsia" w:ascii="宋体" w:hAnsi="宋体"/>
          <w:color w:val="auto"/>
          <w:sz w:val="24"/>
          <w:vertAlign w:val="subscript"/>
        </w:rPr>
        <w:t>04</w:t>
      </w:r>
    </w:p>
    <w:p>
      <w:pPr>
        <w:spacing w:line="500" w:lineRule="atLeast"/>
        <w:ind w:firstLine="480" w:firstLineChars="200"/>
        <w:rPr>
          <w:rFonts w:ascii="宋体" w:hAnsi="宋体"/>
          <w:color w:val="auto"/>
          <w:sz w:val="24"/>
        </w:rPr>
      </w:pPr>
      <w:r>
        <w:rPr>
          <w:rFonts w:hint="eastAsia" w:ascii="宋体" w:hAnsi="宋体"/>
          <w:color w:val="auto"/>
          <w:sz w:val="24"/>
        </w:rPr>
        <w:t>式中：△P---需调整的价格差额；</w:t>
      </w:r>
    </w:p>
    <w:p>
      <w:pPr>
        <w:spacing w:line="500" w:lineRule="atLeast"/>
        <w:ind w:firstLine="480" w:firstLineChars="200"/>
        <w:rPr>
          <w:rFonts w:ascii="宋体" w:hAnsi="宋体"/>
          <w:color w:val="auto"/>
          <w:sz w:val="24"/>
        </w:rPr>
      </w:pPr>
      <w:r>
        <w:rPr>
          <w:rFonts w:hint="eastAsia" w:ascii="宋体" w:hAnsi="宋体"/>
          <w:color w:val="auto"/>
          <w:sz w:val="24"/>
        </w:rPr>
        <w:t>P</w:t>
      </w:r>
      <w:r>
        <w:rPr>
          <w:rFonts w:hint="eastAsia" w:ascii="宋体" w:hAnsi="宋体"/>
          <w:color w:val="auto"/>
          <w:sz w:val="24"/>
          <w:vertAlign w:val="subscript"/>
        </w:rPr>
        <w:t>O</w:t>
      </w:r>
      <w:r>
        <w:rPr>
          <w:rFonts w:hint="eastAsia" w:ascii="宋体" w:hAnsi="宋体"/>
          <w:color w:val="auto"/>
          <w:sz w:val="24"/>
        </w:rPr>
        <w:t>---第17.3.4 项、第17.5.2 项和第17.6.2 项约定的付款证书中承包人应得到的已完成工作量的金额。此项金额应不包括价格调整、不计质量保证金的扣留和支付、预付款的支付和扣回。第15条约定的变更及其他金额已按当期价格计价的，也不计在内；</w:t>
      </w:r>
    </w:p>
    <w:p>
      <w:pPr>
        <w:spacing w:line="500" w:lineRule="atLeast"/>
        <w:ind w:firstLine="480" w:firstLineChars="200"/>
        <w:rPr>
          <w:rFonts w:ascii="宋体" w:hAnsi="宋体"/>
          <w:color w:val="auto"/>
          <w:sz w:val="24"/>
        </w:rPr>
      </w:pPr>
      <w:r>
        <w:rPr>
          <w:rFonts w:hint="eastAsia" w:ascii="宋体" w:hAnsi="宋体"/>
          <w:color w:val="auto"/>
          <w:sz w:val="24"/>
        </w:rPr>
        <w:t xml:space="preserve">A ---定值权重（即不调部分的权重）； </w:t>
      </w:r>
    </w:p>
    <w:p>
      <w:pPr>
        <w:spacing w:line="500" w:lineRule="atLeast"/>
        <w:ind w:firstLine="480" w:firstLineChars="200"/>
        <w:rPr>
          <w:rFonts w:ascii="宋体" w:hAnsi="宋体"/>
          <w:color w:val="auto"/>
          <w:sz w:val="24"/>
        </w:rPr>
      </w:pPr>
      <w:r>
        <w:rPr>
          <w:rFonts w:hint="eastAsia" w:ascii="宋体" w:hAnsi="宋体"/>
          <w:color w:val="auto"/>
          <w:sz w:val="24"/>
        </w:rPr>
        <w:t>B</w:t>
      </w:r>
      <w:r>
        <w:rPr>
          <w:rFonts w:hint="eastAsia" w:ascii="宋体" w:hAnsi="宋体"/>
          <w:color w:val="auto"/>
          <w:sz w:val="24"/>
          <w:vertAlign w:val="subscript"/>
        </w:rPr>
        <w:t>1</w:t>
      </w:r>
      <w:r>
        <w:rPr>
          <w:rFonts w:hint="eastAsia" w:ascii="宋体" w:hAnsi="宋体"/>
          <w:color w:val="auto"/>
          <w:sz w:val="24"/>
        </w:rPr>
        <w:t>；B</w:t>
      </w:r>
      <w:r>
        <w:rPr>
          <w:rFonts w:hint="eastAsia" w:ascii="宋体" w:hAnsi="宋体"/>
          <w:color w:val="auto"/>
          <w:sz w:val="24"/>
          <w:vertAlign w:val="subscript"/>
        </w:rPr>
        <w:t>2</w:t>
      </w:r>
      <w:r>
        <w:rPr>
          <w:rFonts w:hint="eastAsia" w:ascii="宋体" w:hAnsi="宋体"/>
          <w:color w:val="auto"/>
          <w:sz w:val="24"/>
        </w:rPr>
        <w:t>；B</w:t>
      </w:r>
      <w:r>
        <w:rPr>
          <w:rFonts w:hint="eastAsia" w:ascii="宋体" w:hAnsi="宋体"/>
          <w:color w:val="auto"/>
          <w:sz w:val="24"/>
          <w:vertAlign w:val="subscript"/>
        </w:rPr>
        <w:t>3</w:t>
      </w:r>
      <w:r>
        <w:rPr>
          <w:rFonts w:hint="eastAsia" w:ascii="宋体" w:hAnsi="宋体"/>
          <w:color w:val="auto"/>
          <w:sz w:val="24"/>
        </w:rPr>
        <w:t>；……B</w:t>
      </w:r>
      <w:r>
        <w:rPr>
          <w:rFonts w:hint="eastAsia" w:ascii="宋体" w:hAnsi="宋体"/>
          <w:color w:val="auto"/>
          <w:sz w:val="24"/>
          <w:vertAlign w:val="subscript"/>
        </w:rPr>
        <w:t>n</w:t>
      </w:r>
      <w:r>
        <w:rPr>
          <w:rFonts w:hint="eastAsia" w:ascii="宋体" w:hAnsi="宋体"/>
          <w:color w:val="auto"/>
          <w:sz w:val="24"/>
        </w:rPr>
        <w:t>---各可调因子的变值权重（即可调部分的权重）为各可调因子在投标函投标总报价中所占的比例；</w:t>
      </w:r>
    </w:p>
    <w:p>
      <w:pPr>
        <w:spacing w:line="500" w:lineRule="atLeast"/>
        <w:ind w:firstLine="480" w:firstLineChars="200"/>
        <w:rPr>
          <w:rFonts w:ascii="宋体" w:hAnsi="宋体"/>
          <w:color w:val="auto"/>
          <w:sz w:val="24"/>
        </w:rPr>
      </w:pPr>
      <w:r>
        <w:rPr>
          <w:rFonts w:hint="eastAsia" w:ascii="宋体" w:hAnsi="宋体"/>
          <w:color w:val="auto"/>
          <w:sz w:val="24"/>
        </w:rPr>
        <w:t>F</w:t>
      </w:r>
      <w:r>
        <w:rPr>
          <w:rFonts w:hint="eastAsia" w:ascii="宋体" w:hAnsi="宋体"/>
          <w:color w:val="auto"/>
          <w:sz w:val="24"/>
          <w:vertAlign w:val="subscript"/>
        </w:rPr>
        <w:t>t1</w:t>
      </w:r>
      <w:r>
        <w:rPr>
          <w:rFonts w:hint="eastAsia" w:ascii="宋体" w:hAnsi="宋体"/>
          <w:color w:val="auto"/>
          <w:sz w:val="24"/>
        </w:rPr>
        <w:t>；F</w:t>
      </w:r>
      <w:r>
        <w:rPr>
          <w:rFonts w:hint="eastAsia" w:ascii="宋体" w:hAnsi="宋体"/>
          <w:color w:val="auto"/>
          <w:sz w:val="24"/>
          <w:vertAlign w:val="subscript"/>
        </w:rPr>
        <w:t>t2</w:t>
      </w:r>
      <w:r>
        <w:rPr>
          <w:rFonts w:hint="eastAsia" w:ascii="宋体" w:hAnsi="宋体"/>
          <w:color w:val="auto"/>
          <w:sz w:val="24"/>
        </w:rPr>
        <w:t>；F</w:t>
      </w:r>
      <w:r>
        <w:rPr>
          <w:rFonts w:hint="eastAsia" w:ascii="宋体" w:hAnsi="宋体"/>
          <w:color w:val="auto"/>
          <w:sz w:val="24"/>
          <w:vertAlign w:val="subscript"/>
        </w:rPr>
        <w:t>t3</w:t>
      </w:r>
      <w:r>
        <w:rPr>
          <w:rFonts w:hint="eastAsia" w:ascii="宋体" w:hAnsi="宋体"/>
          <w:color w:val="auto"/>
          <w:sz w:val="24"/>
        </w:rPr>
        <w:t>；……F</w:t>
      </w:r>
      <w:r>
        <w:rPr>
          <w:rFonts w:hint="eastAsia" w:ascii="宋体" w:hAnsi="宋体"/>
          <w:color w:val="auto"/>
          <w:sz w:val="24"/>
          <w:vertAlign w:val="subscript"/>
        </w:rPr>
        <w:t>tn</w:t>
      </w:r>
      <w:r>
        <w:rPr>
          <w:rFonts w:hint="eastAsia" w:ascii="宋体" w:hAnsi="宋体"/>
          <w:color w:val="auto"/>
          <w:sz w:val="24"/>
        </w:rPr>
        <w:t>---各可调因子的当期价格指数，指第17.3.3 项、第17.5.2 项和第17.6.2 项约定的付款证书相关周期最后一天的前42天的各可调因子的价格指数；</w:t>
      </w:r>
    </w:p>
    <w:p>
      <w:pPr>
        <w:spacing w:line="500" w:lineRule="atLeast"/>
        <w:ind w:firstLine="480" w:firstLineChars="200"/>
        <w:rPr>
          <w:rFonts w:ascii="宋体" w:hAnsi="宋体"/>
          <w:color w:val="auto"/>
          <w:sz w:val="24"/>
        </w:rPr>
      </w:pPr>
      <w:r>
        <w:rPr>
          <w:rFonts w:hint="eastAsia" w:ascii="宋体" w:hAnsi="宋体"/>
          <w:color w:val="auto"/>
          <w:sz w:val="24"/>
        </w:rPr>
        <w:t>F</w:t>
      </w:r>
      <w:r>
        <w:rPr>
          <w:rFonts w:hint="eastAsia" w:ascii="宋体" w:hAnsi="宋体"/>
          <w:color w:val="auto"/>
          <w:sz w:val="24"/>
          <w:vertAlign w:val="subscript"/>
        </w:rPr>
        <w:t>01</w:t>
      </w:r>
      <w:r>
        <w:rPr>
          <w:rFonts w:hint="eastAsia" w:ascii="宋体" w:hAnsi="宋体"/>
          <w:color w:val="auto"/>
          <w:sz w:val="24"/>
        </w:rPr>
        <w:t>；F</w:t>
      </w:r>
      <w:r>
        <w:rPr>
          <w:rFonts w:hint="eastAsia" w:ascii="宋体" w:hAnsi="宋体"/>
          <w:color w:val="auto"/>
          <w:sz w:val="24"/>
          <w:vertAlign w:val="subscript"/>
        </w:rPr>
        <w:t>02</w:t>
      </w:r>
      <w:r>
        <w:rPr>
          <w:rFonts w:hint="eastAsia" w:ascii="宋体" w:hAnsi="宋体"/>
          <w:color w:val="auto"/>
          <w:sz w:val="24"/>
        </w:rPr>
        <w:t>；F</w:t>
      </w:r>
      <w:r>
        <w:rPr>
          <w:rFonts w:hint="eastAsia" w:ascii="宋体" w:hAnsi="宋体"/>
          <w:color w:val="auto"/>
          <w:sz w:val="24"/>
          <w:vertAlign w:val="subscript"/>
        </w:rPr>
        <w:t>03</w:t>
      </w:r>
      <w:r>
        <w:rPr>
          <w:rFonts w:hint="eastAsia" w:ascii="宋体" w:hAnsi="宋体"/>
          <w:color w:val="auto"/>
          <w:sz w:val="24"/>
        </w:rPr>
        <w:t>；……F</w:t>
      </w:r>
      <w:r>
        <w:rPr>
          <w:rFonts w:hint="eastAsia" w:ascii="宋体" w:hAnsi="宋体"/>
          <w:color w:val="auto"/>
          <w:sz w:val="24"/>
          <w:vertAlign w:val="subscript"/>
        </w:rPr>
        <w:t>0n</w:t>
      </w:r>
      <w:r>
        <w:rPr>
          <w:rFonts w:hint="eastAsia" w:ascii="宋体" w:hAnsi="宋体"/>
          <w:color w:val="auto"/>
          <w:sz w:val="24"/>
        </w:rPr>
        <w:t>---各可调因子的基本价格指数，指基准日期的各可调因子的价格指数。</w:t>
      </w:r>
    </w:p>
    <w:p>
      <w:pPr>
        <w:spacing w:line="500" w:lineRule="atLeast"/>
        <w:ind w:firstLine="480" w:firstLineChars="200"/>
        <w:rPr>
          <w:rFonts w:ascii="宋体" w:hAnsi="宋体"/>
          <w:color w:val="auto"/>
          <w:sz w:val="24"/>
        </w:rPr>
      </w:pPr>
      <w:r>
        <w:rPr>
          <w:rFonts w:hint="eastAsia" w:ascii="宋体" w:hAnsi="宋体"/>
          <w:color w:val="auto"/>
          <w:sz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500" w:lineRule="atLeast"/>
        <w:ind w:firstLine="480" w:firstLineChars="200"/>
        <w:rPr>
          <w:rFonts w:ascii="宋体" w:hAnsi="宋体"/>
          <w:color w:val="auto"/>
          <w:sz w:val="24"/>
        </w:rPr>
      </w:pPr>
      <w:r>
        <w:rPr>
          <w:rFonts w:hint="eastAsia" w:ascii="宋体" w:hAnsi="宋体"/>
          <w:color w:val="auto"/>
          <w:sz w:val="24"/>
        </w:rPr>
        <w:t>16.1.1.2 暂时确定调整差额</w:t>
      </w:r>
    </w:p>
    <w:p>
      <w:pPr>
        <w:spacing w:line="500" w:lineRule="atLeast"/>
        <w:ind w:firstLine="480" w:firstLineChars="200"/>
        <w:rPr>
          <w:rFonts w:ascii="宋体" w:hAnsi="宋体"/>
          <w:color w:val="auto"/>
          <w:sz w:val="24"/>
        </w:rPr>
      </w:pPr>
      <w:r>
        <w:rPr>
          <w:rFonts w:hint="eastAsia" w:ascii="宋体" w:hAnsi="宋体"/>
          <w:color w:val="auto"/>
          <w:sz w:val="24"/>
        </w:rPr>
        <w:t>在计算调整差额时得不到当期价格指数的，可暂用上一次价格指数计算，并在以后的付款中再按实际价格指数进行调整。</w:t>
      </w:r>
    </w:p>
    <w:p>
      <w:pPr>
        <w:spacing w:line="500" w:lineRule="atLeast"/>
        <w:ind w:firstLine="480" w:firstLineChars="200"/>
        <w:rPr>
          <w:rFonts w:ascii="宋体" w:hAnsi="宋体"/>
          <w:color w:val="auto"/>
          <w:sz w:val="24"/>
        </w:rPr>
      </w:pPr>
      <w:r>
        <w:rPr>
          <w:rFonts w:hint="eastAsia" w:ascii="宋体" w:hAnsi="宋体"/>
          <w:color w:val="auto"/>
          <w:sz w:val="24"/>
        </w:rPr>
        <w:t>16.1.1.3 权重的调整</w:t>
      </w:r>
    </w:p>
    <w:p>
      <w:pPr>
        <w:spacing w:line="500" w:lineRule="atLeast"/>
        <w:ind w:firstLine="480" w:firstLineChars="200"/>
        <w:rPr>
          <w:rFonts w:ascii="宋体" w:hAnsi="宋体"/>
          <w:color w:val="auto"/>
          <w:sz w:val="24"/>
        </w:rPr>
      </w:pPr>
      <w:r>
        <w:rPr>
          <w:rFonts w:hint="eastAsia" w:ascii="宋体" w:hAnsi="宋体"/>
          <w:color w:val="auto"/>
          <w:sz w:val="24"/>
        </w:rPr>
        <w:t>按第15.1 款约定的变更导致原定合同中的权重不合理的，由监理人与承包人和发包人协商后进行调整。</w:t>
      </w:r>
    </w:p>
    <w:p>
      <w:pPr>
        <w:spacing w:line="500" w:lineRule="atLeast"/>
        <w:ind w:firstLine="480" w:firstLineChars="200"/>
        <w:rPr>
          <w:rFonts w:ascii="宋体" w:hAnsi="宋体"/>
          <w:color w:val="auto"/>
          <w:sz w:val="24"/>
        </w:rPr>
      </w:pPr>
      <w:r>
        <w:rPr>
          <w:rFonts w:hint="eastAsia" w:ascii="宋体" w:hAnsi="宋体"/>
          <w:color w:val="auto"/>
          <w:sz w:val="24"/>
        </w:rPr>
        <w:t>16.1.1.4 承包人引起的工期延误后的价格调整</w:t>
      </w:r>
    </w:p>
    <w:p>
      <w:pPr>
        <w:spacing w:line="500" w:lineRule="atLeast"/>
        <w:ind w:firstLine="480" w:firstLineChars="200"/>
        <w:rPr>
          <w:rFonts w:ascii="宋体" w:hAnsi="宋体"/>
          <w:color w:val="auto"/>
          <w:sz w:val="24"/>
        </w:rPr>
      </w:pPr>
      <w:r>
        <w:rPr>
          <w:rFonts w:hint="eastAsia" w:ascii="宋体" w:hAnsi="宋体"/>
          <w:color w:val="auto"/>
          <w:sz w:val="24"/>
        </w:rPr>
        <w:t>由于承包人原因未在约定的工期内竣工的，则对原约定竣工日期后继续施工的工程，在使用第16.1.1. 1目价格调整公式时，应采用原约定竣工日期与实际竣工日期的两个价格指数中较低的一个作为当期价格指数。</w:t>
      </w:r>
    </w:p>
    <w:p>
      <w:pPr>
        <w:spacing w:line="500" w:lineRule="atLeast"/>
        <w:ind w:firstLine="480" w:firstLineChars="200"/>
        <w:rPr>
          <w:rFonts w:ascii="宋体" w:hAnsi="宋体"/>
          <w:color w:val="auto"/>
          <w:sz w:val="24"/>
        </w:rPr>
      </w:pPr>
      <w:r>
        <w:rPr>
          <w:rFonts w:hint="eastAsia" w:ascii="宋体" w:hAnsi="宋体"/>
          <w:color w:val="auto"/>
          <w:sz w:val="24"/>
        </w:rPr>
        <w:t>16.1.1.5 发包人引起的工期延误后的价格调整</w:t>
      </w:r>
    </w:p>
    <w:p>
      <w:pPr>
        <w:spacing w:line="500" w:lineRule="atLeast"/>
        <w:ind w:firstLine="480" w:firstLineChars="200"/>
        <w:rPr>
          <w:rFonts w:ascii="宋体" w:hAnsi="宋体"/>
          <w:color w:val="auto"/>
          <w:sz w:val="24"/>
        </w:rPr>
      </w:pPr>
      <w:r>
        <w:rPr>
          <w:rFonts w:hint="eastAsia" w:ascii="宋体" w:hAnsi="宋体"/>
          <w:color w:val="auto"/>
          <w:sz w:val="24"/>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pPr>
        <w:spacing w:line="500" w:lineRule="atLeast"/>
        <w:ind w:firstLine="480" w:firstLineChars="200"/>
        <w:rPr>
          <w:rFonts w:ascii="宋体" w:hAnsi="宋体"/>
          <w:color w:val="auto"/>
          <w:sz w:val="24"/>
        </w:rPr>
      </w:pPr>
      <w:r>
        <w:rPr>
          <w:rFonts w:hint="eastAsia" w:ascii="宋体" w:hAnsi="宋体"/>
          <w:color w:val="auto"/>
          <w:sz w:val="24"/>
        </w:rPr>
        <w:t>16.1.1 采用造价信息调整价格差额（适用于投标函附录没有约定价格指数和权重的）</w:t>
      </w:r>
    </w:p>
    <w:p>
      <w:pPr>
        <w:spacing w:line="500" w:lineRule="atLeast"/>
        <w:ind w:firstLine="480" w:firstLineChars="200"/>
        <w:rPr>
          <w:rFonts w:ascii="宋体" w:hAnsi="宋体"/>
          <w:color w:val="auto"/>
          <w:sz w:val="24"/>
        </w:rPr>
      </w:pPr>
      <w:r>
        <w:rPr>
          <w:rFonts w:hint="eastAsia" w:ascii="宋体" w:hAnsi="宋体"/>
          <w:color w:val="auto"/>
          <w:sz w:val="24"/>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pPr>
        <w:spacing w:before="260" w:after="260" w:line="500" w:lineRule="atLeast"/>
        <w:ind w:firstLine="117" w:firstLineChars="49"/>
        <w:rPr>
          <w:rFonts w:ascii="宋体" w:hAnsi="宋体"/>
          <w:bCs/>
          <w:color w:val="auto"/>
          <w:sz w:val="24"/>
        </w:rPr>
      </w:pPr>
      <w:bookmarkStart w:id="568" w:name="_Toc265955482"/>
      <w:bookmarkEnd w:id="568"/>
      <w:bookmarkStart w:id="569" w:name="_Toc300835148"/>
      <w:bookmarkEnd w:id="569"/>
      <w:bookmarkStart w:id="570" w:name="_Toc525660347"/>
      <w:bookmarkEnd w:id="570"/>
      <w:r>
        <w:rPr>
          <w:rFonts w:hint="eastAsia" w:ascii="宋体" w:hAnsi="宋体"/>
          <w:bCs/>
          <w:color w:val="auto"/>
          <w:sz w:val="24"/>
        </w:rPr>
        <w:t>16.1 物价波动引起的调整（B）</w:t>
      </w:r>
    </w:p>
    <w:p>
      <w:pPr>
        <w:spacing w:line="500" w:lineRule="atLeast"/>
        <w:ind w:firstLine="480" w:firstLineChars="200"/>
        <w:rPr>
          <w:rFonts w:ascii="宋体" w:hAnsi="宋体"/>
          <w:color w:val="auto"/>
          <w:sz w:val="24"/>
        </w:rPr>
      </w:pPr>
      <w:r>
        <w:rPr>
          <w:rFonts w:hint="eastAsia" w:ascii="宋体" w:hAnsi="宋体"/>
          <w:color w:val="auto"/>
          <w:sz w:val="24"/>
        </w:rPr>
        <w:t>除法律规定或专用合同条款另有约定外，合同价格不因物价波动进行调整。</w:t>
      </w:r>
    </w:p>
    <w:p>
      <w:pPr>
        <w:spacing w:before="260" w:after="260" w:line="500" w:lineRule="atLeast"/>
        <w:ind w:firstLine="117" w:firstLineChars="49"/>
        <w:rPr>
          <w:rFonts w:ascii="宋体" w:hAnsi="宋体"/>
          <w:bCs/>
          <w:color w:val="auto"/>
          <w:sz w:val="24"/>
        </w:rPr>
      </w:pPr>
      <w:bookmarkStart w:id="571" w:name="_Toc525660348"/>
      <w:bookmarkEnd w:id="571"/>
      <w:bookmarkStart w:id="572" w:name="_Toc300835149"/>
      <w:bookmarkEnd w:id="572"/>
      <w:bookmarkStart w:id="573" w:name="_Toc247514145"/>
      <w:bookmarkEnd w:id="573"/>
      <w:bookmarkStart w:id="574" w:name="_Toc247527746"/>
      <w:bookmarkEnd w:id="574"/>
      <w:r>
        <w:rPr>
          <w:rFonts w:hint="eastAsia" w:ascii="宋体" w:hAnsi="宋体"/>
          <w:bCs/>
          <w:color w:val="auto"/>
          <w:sz w:val="24"/>
        </w:rPr>
        <w:t>16.2 法律变化引起的调整</w:t>
      </w:r>
    </w:p>
    <w:p>
      <w:pPr>
        <w:spacing w:line="500" w:lineRule="atLeast"/>
        <w:ind w:firstLine="480" w:firstLineChars="200"/>
        <w:rPr>
          <w:rFonts w:ascii="宋体" w:hAnsi="宋体"/>
          <w:color w:val="auto"/>
          <w:sz w:val="24"/>
        </w:rPr>
      </w:pPr>
      <w:r>
        <w:rPr>
          <w:rFonts w:hint="eastAsia" w:ascii="宋体" w:hAnsi="宋体"/>
          <w:color w:val="auto"/>
          <w:sz w:val="24"/>
        </w:rPr>
        <w:t>在基准日后，因法律变化导致承包人在合同履行中所需费用发生除第16.1 款约定以外的增减时，监理人应根据法律、国家或省、自治区、直辖市有关部门的规定，按第3.5 款商定或确定需调整的合同价格。</w:t>
      </w:r>
    </w:p>
    <w:p>
      <w:pPr>
        <w:spacing w:before="260" w:after="260" w:line="500" w:lineRule="atLeast"/>
        <w:rPr>
          <w:rFonts w:ascii="宋体" w:hAnsi="宋体"/>
          <w:b/>
          <w:bCs/>
          <w:color w:val="auto"/>
          <w:sz w:val="24"/>
        </w:rPr>
      </w:pPr>
      <w:bookmarkStart w:id="575" w:name="_Toc300835150"/>
      <w:bookmarkEnd w:id="575"/>
      <w:bookmarkStart w:id="576" w:name="_Toc247527747"/>
      <w:bookmarkEnd w:id="576"/>
      <w:bookmarkStart w:id="577" w:name="_Toc8507"/>
      <w:bookmarkEnd w:id="577"/>
      <w:bookmarkStart w:id="578" w:name="_Toc525660349"/>
      <w:bookmarkEnd w:id="578"/>
      <w:bookmarkStart w:id="579" w:name="_Toc1656"/>
      <w:bookmarkEnd w:id="579"/>
      <w:bookmarkStart w:id="580" w:name="_Toc15001"/>
      <w:bookmarkEnd w:id="580"/>
      <w:bookmarkStart w:id="581" w:name="_Toc247514146"/>
      <w:bookmarkEnd w:id="581"/>
      <w:bookmarkStart w:id="582" w:name="_Toc184635114"/>
      <w:bookmarkEnd w:id="582"/>
      <w:r>
        <w:rPr>
          <w:rFonts w:hint="eastAsia" w:ascii="宋体" w:hAnsi="宋体"/>
          <w:b/>
          <w:bCs/>
          <w:color w:val="auto"/>
          <w:sz w:val="24"/>
        </w:rPr>
        <w:t>17. 合同价格与支付</w:t>
      </w:r>
    </w:p>
    <w:p>
      <w:pPr>
        <w:spacing w:before="260" w:after="260" w:line="500" w:lineRule="atLeast"/>
        <w:ind w:firstLine="117" w:firstLineChars="49"/>
        <w:rPr>
          <w:rFonts w:ascii="宋体" w:hAnsi="宋体"/>
          <w:bCs/>
          <w:color w:val="auto"/>
          <w:sz w:val="24"/>
        </w:rPr>
      </w:pPr>
      <w:bookmarkStart w:id="583" w:name="_Toc247527748"/>
      <w:bookmarkEnd w:id="583"/>
      <w:bookmarkStart w:id="584" w:name="_Toc525660350"/>
      <w:bookmarkEnd w:id="584"/>
      <w:bookmarkStart w:id="585" w:name="_Toc247514147"/>
      <w:bookmarkEnd w:id="585"/>
      <w:bookmarkStart w:id="586" w:name="_Toc300835151"/>
      <w:bookmarkEnd w:id="586"/>
      <w:r>
        <w:rPr>
          <w:rFonts w:hint="eastAsia" w:ascii="宋体" w:hAnsi="宋体"/>
          <w:bCs/>
          <w:color w:val="auto"/>
          <w:sz w:val="24"/>
        </w:rPr>
        <w:t>17.1 合同价格</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w:t>
      </w:r>
    </w:p>
    <w:p>
      <w:pPr>
        <w:spacing w:line="500" w:lineRule="atLeast"/>
        <w:ind w:firstLine="480" w:firstLineChars="200"/>
        <w:rPr>
          <w:rFonts w:ascii="宋体" w:hAnsi="宋体"/>
          <w:color w:val="auto"/>
          <w:sz w:val="24"/>
        </w:rPr>
      </w:pPr>
      <w:r>
        <w:rPr>
          <w:rFonts w:hint="eastAsia" w:ascii="宋体" w:hAnsi="宋体"/>
          <w:color w:val="auto"/>
          <w:sz w:val="24"/>
        </w:rPr>
        <w:t>（1）合同价格包括暂定合同价以及按照合同约定进行的调整；</w:t>
      </w:r>
    </w:p>
    <w:p>
      <w:pPr>
        <w:spacing w:line="500" w:lineRule="atLeast"/>
        <w:ind w:firstLine="480" w:firstLineChars="200"/>
        <w:rPr>
          <w:rFonts w:ascii="宋体" w:hAnsi="宋体"/>
          <w:color w:val="auto"/>
          <w:sz w:val="24"/>
        </w:rPr>
      </w:pPr>
      <w:r>
        <w:rPr>
          <w:rFonts w:hint="eastAsia" w:ascii="宋体" w:hAnsi="宋体"/>
          <w:color w:val="auto"/>
          <w:sz w:val="24"/>
        </w:rPr>
        <w:t>（2）合同价格包括承包人依据法律规定或合同约定应支付的规费和税金；</w:t>
      </w:r>
    </w:p>
    <w:p>
      <w:pPr>
        <w:spacing w:line="500" w:lineRule="atLeast"/>
        <w:ind w:firstLine="480" w:firstLineChars="200"/>
        <w:rPr>
          <w:rFonts w:ascii="宋体" w:hAnsi="宋体"/>
          <w:color w:val="auto"/>
          <w:sz w:val="24"/>
        </w:rPr>
      </w:pPr>
      <w:r>
        <w:rPr>
          <w:rFonts w:hint="eastAsia" w:ascii="宋体" w:hAnsi="宋体"/>
          <w:color w:val="auto"/>
          <w:sz w:val="24"/>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500" w:lineRule="atLeast"/>
        <w:ind w:firstLine="480" w:firstLineChars="200"/>
        <w:rPr>
          <w:rFonts w:ascii="宋体" w:hAnsi="宋体"/>
          <w:color w:val="auto"/>
          <w:sz w:val="24"/>
        </w:rPr>
      </w:pPr>
      <w:r>
        <w:rPr>
          <w:rFonts w:hint="eastAsia" w:ascii="宋体" w:hAnsi="宋体"/>
          <w:color w:val="auto"/>
          <w:sz w:val="24"/>
        </w:rPr>
        <w:t>合同约定工程的某部分按照实际完成的工程量进行支付的，应按照专用合同条款的约定进行计量和估价，并据此调整合同价格。</w:t>
      </w:r>
    </w:p>
    <w:p>
      <w:pPr>
        <w:spacing w:before="260" w:after="260" w:line="500" w:lineRule="atLeast"/>
        <w:ind w:firstLine="117" w:firstLineChars="49"/>
        <w:rPr>
          <w:rFonts w:ascii="宋体" w:hAnsi="宋体"/>
          <w:bCs/>
          <w:color w:val="auto"/>
          <w:sz w:val="24"/>
        </w:rPr>
      </w:pPr>
      <w:bookmarkStart w:id="587" w:name="_Toc525660351"/>
      <w:bookmarkEnd w:id="587"/>
      <w:bookmarkStart w:id="588" w:name="_Toc300835152"/>
      <w:bookmarkEnd w:id="588"/>
      <w:bookmarkStart w:id="589" w:name="_Toc247527749"/>
      <w:bookmarkEnd w:id="589"/>
      <w:bookmarkStart w:id="590" w:name="_Toc247514148"/>
      <w:bookmarkEnd w:id="590"/>
      <w:r>
        <w:rPr>
          <w:rFonts w:hint="eastAsia" w:ascii="宋体" w:hAnsi="宋体"/>
          <w:bCs/>
          <w:color w:val="auto"/>
          <w:sz w:val="24"/>
        </w:rPr>
        <w:t>17.2 预付款</w:t>
      </w:r>
    </w:p>
    <w:p>
      <w:pPr>
        <w:spacing w:line="500" w:lineRule="atLeast"/>
        <w:ind w:firstLine="480" w:firstLineChars="200"/>
        <w:rPr>
          <w:rFonts w:ascii="宋体" w:hAnsi="宋体"/>
          <w:color w:val="auto"/>
          <w:sz w:val="24"/>
        </w:rPr>
      </w:pPr>
      <w:r>
        <w:rPr>
          <w:rFonts w:hint="eastAsia" w:ascii="宋体" w:hAnsi="宋体"/>
          <w:color w:val="auto"/>
          <w:sz w:val="24"/>
        </w:rPr>
        <w:t>17.2.1 预付款</w:t>
      </w:r>
    </w:p>
    <w:p>
      <w:pPr>
        <w:spacing w:line="500" w:lineRule="atLeast"/>
        <w:ind w:firstLine="480" w:firstLineChars="200"/>
        <w:rPr>
          <w:rFonts w:ascii="宋体" w:hAnsi="宋体"/>
          <w:color w:val="auto"/>
          <w:sz w:val="24"/>
        </w:rPr>
      </w:pPr>
      <w:r>
        <w:rPr>
          <w:rFonts w:hint="eastAsia" w:ascii="宋体" w:hAnsi="宋体"/>
          <w:color w:val="auto"/>
          <w:sz w:val="24"/>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500" w:lineRule="atLeast"/>
        <w:ind w:firstLine="480" w:firstLineChars="200"/>
        <w:rPr>
          <w:rFonts w:ascii="宋体" w:hAnsi="宋体"/>
          <w:color w:val="auto"/>
          <w:sz w:val="24"/>
        </w:rPr>
      </w:pPr>
      <w:r>
        <w:rPr>
          <w:rFonts w:hint="eastAsia" w:ascii="宋体" w:hAnsi="宋体"/>
          <w:color w:val="auto"/>
          <w:sz w:val="24"/>
        </w:rPr>
        <w:t>17.2.2 预付款保函</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除专用合同条款另有约定外，承包人应在收到预付款的同时向发包人提交预付款保函，预付款保函的担保金额应与预付款金额相同。保函的担保金额可根据预付款扣回的金额相应递减。</w:t>
      </w:r>
    </w:p>
    <w:p>
      <w:pPr>
        <w:spacing w:line="500" w:lineRule="atLeast"/>
        <w:ind w:firstLine="480" w:firstLineChars="200"/>
        <w:rPr>
          <w:rFonts w:ascii="宋体" w:hAnsi="宋体"/>
          <w:color w:val="auto"/>
          <w:sz w:val="24"/>
        </w:rPr>
      </w:pPr>
      <w:r>
        <w:rPr>
          <w:rFonts w:hint="eastAsia" w:ascii="宋体" w:hAnsi="宋体"/>
          <w:color w:val="auto"/>
          <w:sz w:val="24"/>
        </w:rPr>
        <w:t>17.2.3 预付款的扣回与还清</w:t>
      </w:r>
    </w:p>
    <w:p>
      <w:pPr>
        <w:spacing w:line="500" w:lineRule="atLeast"/>
        <w:ind w:firstLine="480" w:firstLineChars="200"/>
        <w:rPr>
          <w:rFonts w:ascii="宋体" w:hAnsi="宋体"/>
          <w:color w:val="auto"/>
          <w:sz w:val="24"/>
        </w:rPr>
      </w:pPr>
      <w:r>
        <w:rPr>
          <w:rFonts w:hint="eastAsia" w:ascii="宋体" w:hAnsi="宋体"/>
          <w:color w:val="auto"/>
          <w:sz w:val="24"/>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500" w:lineRule="atLeast"/>
        <w:ind w:firstLine="480" w:firstLineChars="200"/>
        <w:rPr>
          <w:rFonts w:ascii="宋体" w:hAnsi="宋体"/>
          <w:color w:val="auto"/>
          <w:sz w:val="24"/>
        </w:rPr>
      </w:pPr>
      <w:r>
        <w:rPr>
          <w:rFonts w:hint="eastAsia" w:ascii="宋体" w:hAnsi="宋体"/>
          <w:color w:val="auto"/>
          <w:sz w:val="24"/>
        </w:rPr>
        <w:t>17.2.4预付款担保形式：银行保函或保证保险。出具预付款保函担保的，银行保函的必须为广东省内的中国银行、建设银行、工商银行、农业银行或江门市行政区域内具有办理保函业务资格的其他商业银行提供。</w:t>
      </w:r>
    </w:p>
    <w:p>
      <w:pPr>
        <w:spacing w:before="260" w:after="260" w:line="500" w:lineRule="atLeast"/>
        <w:ind w:firstLine="117" w:firstLineChars="49"/>
        <w:rPr>
          <w:rFonts w:ascii="宋体" w:hAnsi="宋体"/>
          <w:bCs/>
          <w:color w:val="auto"/>
          <w:sz w:val="24"/>
        </w:rPr>
      </w:pPr>
      <w:bookmarkStart w:id="591" w:name="_Toc247527750"/>
      <w:bookmarkEnd w:id="591"/>
      <w:bookmarkStart w:id="592" w:name="_Toc247514149"/>
      <w:bookmarkEnd w:id="592"/>
      <w:bookmarkStart w:id="593" w:name="_Toc300835153"/>
      <w:bookmarkEnd w:id="593"/>
      <w:bookmarkStart w:id="594" w:name="_Toc525660352"/>
      <w:bookmarkEnd w:id="594"/>
      <w:r>
        <w:rPr>
          <w:rFonts w:hint="eastAsia" w:ascii="宋体" w:hAnsi="宋体"/>
          <w:bCs/>
          <w:color w:val="auto"/>
          <w:sz w:val="24"/>
        </w:rPr>
        <w:t>17.3 工程进度付款</w:t>
      </w:r>
    </w:p>
    <w:p>
      <w:pPr>
        <w:spacing w:line="500" w:lineRule="atLeast"/>
        <w:ind w:firstLine="480" w:firstLineChars="200"/>
        <w:rPr>
          <w:rFonts w:ascii="宋体" w:hAnsi="宋体"/>
          <w:color w:val="auto"/>
          <w:sz w:val="24"/>
        </w:rPr>
      </w:pPr>
      <w:r>
        <w:rPr>
          <w:rFonts w:hint="eastAsia" w:ascii="宋体" w:hAnsi="宋体"/>
          <w:color w:val="auto"/>
          <w:sz w:val="24"/>
        </w:rPr>
        <w:t>17.3.1 付款时间</w:t>
      </w:r>
    </w:p>
    <w:p>
      <w:pPr>
        <w:spacing w:line="500" w:lineRule="atLeast"/>
        <w:ind w:firstLine="480" w:firstLineChars="200"/>
        <w:rPr>
          <w:rFonts w:ascii="宋体" w:hAnsi="宋体"/>
          <w:color w:val="auto"/>
          <w:sz w:val="24"/>
          <w:highlight w:val="none"/>
        </w:rPr>
      </w:pPr>
      <w:r>
        <w:rPr>
          <w:rFonts w:hint="eastAsia" w:ascii="宋体" w:hAnsi="宋体"/>
          <w:color w:val="auto"/>
          <w:sz w:val="24"/>
        </w:rPr>
        <w:t>除专用合同条款另有约定外</w:t>
      </w:r>
      <w:r>
        <w:rPr>
          <w:rFonts w:hint="eastAsia" w:ascii="宋体" w:hAnsi="宋体"/>
          <w:color w:val="auto"/>
          <w:sz w:val="24"/>
          <w:highlight w:val="none"/>
        </w:rPr>
        <w:t>，工程进度付款按月支付。</w:t>
      </w:r>
    </w:p>
    <w:p>
      <w:pPr>
        <w:tabs>
          <w:tab w:val="left" w:pos="5670"/>
        </w:tabs>
        <w:spacing w:line="500" w:lineRule="atLeast"/>
        <w:ind w:firstLine="480" w:firstLineChars="200"/>
        <w:rPr>
          <w:rFonts w:ascii="宋体" w:hAnsi="宋体"/>
          <w:color w:val="auto"/>
          <w:sz w:val="24"/>
        </w:rPr>
      </w:pPr>
      <w:r>
        <w:rPr>
          <w:rFonts w:hint="eastAsia" w:ascii="宋体" w:hAnsi="宋体"/>
          <w:color w:val="auto"/>
          <w:sz w:val="24"/>
        </w:rPr>
        <w:t>17.3.2 支付分解表</w:t>
      </w:r>
    </w:p>
    <w:p>
      <w:pPr>
        <w:tabs>
          <w:tab w:val="left" w:pos="5670"/>
        </w:tabs>
        <w:spacing w:line="500" w:lineRule="atLeast"/>
        <w:ind w:firstLine="480" w:firstLineChars="200"/>
        <w:rPr>
          <w:rFonts w:ascii="宋体" w:hAnsi="宋体"/>
          <w:color w:val="auto"/>
          <w:sz w:val="24"/>
        </w:rPr>
      </w:pPr>
      <w:r>
        <w:rPr>
          <w:rFonts w:hint="eastAsia" w:ascii="宋体" w:hAnsi="宋体"/>
          <w:color w:val="auto"/>
          <w:sz w:val="24"/>
        </w:rPr>
        <w:t>除专用合同条款另有约定外，承包人应根据价格清单的价格构成、费用性质、计划发生时间和相应工作量等因素，按照以下分类和分解原则，结合第4.12.1项约定的合同进度计划，汇总形成月度支付分解报告。</w:t>
      </w:r>
    </w:p>
    <w:p>
      <w:pPr>
        <w:spacing w:line="500" w:lineRule="atLeast"/>
        <w:ind w:firstLine="480" w:firstLineChars="200"/>
        <w:rPr>
          <w:rFonts w:ascii="宋体" w:hAnsi="宋体"/>
          <w:color w:val="auto"/>
          <w:sz w:val="24"/>
        </w:rPr>
      </w:pPr>
      <w:r>
        <w:rPr>
          <w:rFonts w:hint="eastAsia" w:ascii="宋体" w:hAnsi="宋体"/>
          <w:color w:val="auto"/>
          <w:sz w:val="24"/>
        </w:rPr>
        <w:t xml:space="preserve">（1）设计费。按照提供设计阶段性成果文件的时间、对应的工作量进行分解。 </w:t>
      </w:r>
    </w:p>
    <w:p>
      <w:pPr>
        <w:spacing w:line="500" w:lineRule="atLeast"/>
        <w:ind w:firstLine="480" w:firstLineChars="200"/>
        <w:rPr>
          <w:rFonts w:ascii="宋体" w:hAnsi="宋体"/>
          <w:color w:val="auto"/>
          <w:sz w:val="24"/>
        </w:rPr>
      </w:pPr>
      <w:r>
        <w:rPr>
          <w:rFonts w:hint="eastAsia" w:ascii="宋体" w:hAnsi="宋体"/>
          <w:color w:val="auto"/>
          <w:sz w:val="24"/>
        </w:rPr>
        <w:t>（2）材料和工程设备费。分别按订立采购合同、进场验收合格、安装就位、工程竣工等阶段和专用条款约定的比例进行分解。</w:t>
      </w:r>
    </w:p>
    <w:p>
      <w:pPr>
        <w:spacing w:line="500" w:lineRule="atLeast"/>
        <w:ind w:firstLine="480" w:firstLineChars="200"/>
        <w:rPr>
          <w:rFonts w:ascii="宋体" w:hAnsi="宋体"/>
          <w:color w:val="auto"/>
          <w:sz w:val="24"/>
        </w:rPr>
      </w:pPr>
      <w:r>
        <w:rPr>
          <w:rFonts w:hint="eastAsia" w:ascii="宋体" w:hAnsi="宋体"/>
          <w:color w:val="auto"/>
          <w:sz w:val="24"/>
        </w:rPr>
        <w:t>（3）技术服务培训费。按照价格清单中的单价，结合第4.12.1项约定的合同进度计划对应的工作量进行分解。</w:t>
      </w:r>
    </w:p>
    <w:p>
      <w:pPr>
        <w:spacing w:line="500" w:lineRule="atLeast"/>
        <w:ind w:firstLine="480" w:firstLineChars="200"/>
        <w:rPr>
          <w:rFonts w:ascii="宋体" w:hAnsi="宋体"/>
          <w:color w:val="auto"/>
          <w:sz w:val="24"/>
        </w:rPr>
      </w:pPr>
      <w:r>
        <w:rPr>
          <w:rFonts w:hint="eastAsia" w:ascii="宋体" w:hAnsi="宋体"/>
          <w:color w:val="auto"/>
          <w:sz w:val="24"/>
        </w:rPr>
        <w:t>（4）其他工程价款。除第17.1款约定按已完成工程量计量支付的工程价款外，按照价格清单中的价格，结合第4.12.1项约定的合同进度计划拟完成的工程量或者比例进行分解。</w:t>
      </w:r>
    </w:p>
    <w:p>
      <w:pPr>
        <w:tabs>
          <w:tab w:val="left" w:pos="5670"/>
        </w:tabs>
        <w:spacing w:line="500" w:lineRule="atLeast"/>
        <w:ind w:firstLine="480" w:firstLineChars="200"/>
        <w:rPr>
          <w:rFonts w:ascii="宋体" w:hAnsi="宋体"/>
          <w:color w:val="auto"/>
          <w:sz w:val="24"/>
        </w:rPr>
      </w:pPr>
      <w:r>
        <w:rPr>
          <w:rFonts w:hint="eastAsia" w:ascii="宋体" w:hAnsi="宋体"/>
          <w:color w:val="auto"/>
          <w:sz w:val="24"/>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500" w:lineRule="atLeast"/>
        <w:ind w:firstLine="480" w:firstLineChars="200"/>
        <w:rPr>
          <w:rFonts w:ascii="宋体" w:hAnsi="宋体"/>
          <w:color w:val="auto"/>
          <w:sz w:val="24"/>
        </w:rPr>
      </w:pPr>
      <w:r>
        <w:rPr>
          <w:rFonts w:hint="eastAsia" w:ascii="宋体" w:hAnsi="宋体"/>
          <w:color w:val="auto"/>
          <w:sz w:val="24"/>
        </w:rPr>
        <w:t>17.3.3 进度付款申请单</w:t>
      </w:r>
    </w:p>
    <w:p>
      <w:pPr>
        <w:spacing w:line="500" w:lineRule="atLeast"/>
        <w:ind w:firstLine="480" w:firstLineChars="200"/>
        <w:rPr>
          <w:rFonts w:ascii="宋体" w:hAnsi="宋体"/>
          <w:color w:val="auto"/>
          <w:sz w:val="24"/>
        </w:rPr>
      </w:pPr>
      <w:r>
        <w:rPr>
          <w:rFonts w:hint="eastAsia" w:ascii="宋体" w:hAnsi="宋体"/>
          <w:color w:val="auto"/>
          <w:sz w:val="24"/>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500" w:lineRule="atLeast"/>
        <w:ind w:firstLine="480" w:firstLineChars="200"/>
        <w:rPr>
          <w:rFonts w:ascii="宋体" w:hAnsi="宋体"/>
          <w:color w:val="auto"/>
          <w:sz w:val="24"/>
        </w:rPr>
      </w:pPr>
      <w:r>
        <w:rPr>
          <w:rFonts w:hint="eastAsia" w:ascii="宋体" w:hAnsi="宋体"/>
          <w:color w:val="auto"/>
          <w:sz w:val="24"/>
        </w:rPr>
        <w:t>（1）当期应支付金额总额，以及截至当期期末累计应支付金额总额、已支付的进度付款金额总额；</w:t>
      </w:r>
    </w:p>
    <w:p>
      <w:pPr>
        <w:spacing w:line="500" w:lineRule="atLeast"/>
        <w:ind w:firstLine="480" w:firstLineChars="200"/>
        <w:rPr>
          <w:rFonts w:ascii="宋体" w:hAnsi="宋体"/>
          <w:color w:val="auto"/>
          <w:sz w:val="24"/>
        </w:rPr>
      </w:pPr>
      <w:r>
        <w:rPr>
          <w:rFonts w:hint="eastAsia" w:ascii="宋体" w:hAnsi="宋体"/>
          <w:color w:val="auto"/>
          <w:sz w:val="24"/>
        </w:rPr>
        <w:t>（2）当期根据支付分解表应支付金额，以及截至当期期末累计应支付金额；</w:t>
      </w:r>
    </w:p>
    <w:p>
      <w:pPr>
        <w:spacing w:line="500" w:lineRule="atLeast"/>
        <w:ind w:firstLine="480" w:firstLineChars="200"/>
        <w:rPr>
          <w:rFonts w:ascii="宋体" w:hAnsi="宋体"/>
          <w:color w:val="auto"/>
          <w:sz w:val="24"/>
        </w:rPr>
      </w:pPr>
      <w:r>
        <w:rPr>
          <w:rFonts w:hint="eastAsia" w:ascii="宋体" w:hAnsi="宋体"/>
          <w:color w:val="auto"/>
          <w:sz w:val="24"/>
        </w:rPr>
        <w:t>（3）当期根据第17.1款约定计量的已实施工程应支付金额，以及截至当期期末累计应支付金额；</w:t>
      </w:r>
    </w:p>
    <w:p>
      <w:pPr>
        <w:spacing w:line="500" w:lineRule="atLeast"/>
        <w:ind w:firstLine="480" w:firstLineChars="200"/>
        <w:rPr>
          <w:rFonts w:ascii="宋体" w:hAnsi="宋体"/>
          <w:color w:val="auto"/>
          <w:sz w:val="24"/>
        </w:rPr>
      </w:pPr>
      <w:r>
        <w:rPr>
          <w:rFonts w:hint="eastAsia" w:ascii="宋体" w:hAnsi="宋体"/>
          <w:color w:val="auto"/>
          <w:sz w:val="24"/>
        </w:rPr>
        <w:t>（4）当期根据第15条应增加和扣减的变更金额，以及截至当期期末累计变更金额；</w:t>
      </w:r>
    </w:p>
    <w:p>
      <w:pPr>
        <w:spacing w:line="500" w:lineRule="atLeast"/>
        <w:ind w:firstLine="480" w:firstLineChars="200"/>
        <w:rPr>
          <w:rFonts w:ascii="宋体" w:hAnsi="宋体"/>
          <w:color w:val="auto"/>
          <w:sz w:val="24"/>
        </w:rPr>
      </w:pPr>
      <w:r>
        <w:rPr>
          <w:rFonts w:hint="eastAsia" w:ascii="宋体" w:hAnsi="宋体"/>
          <w:color w:val="auto"/>
          <w:sz w:val="24"/>
        </w:rPr>
        <w:t>（5）当期根据第23 条应增加和扣减的索赔金额，以及截至当期期末累计索赔金额；</w:t>
      </w:r>
    </w:p>
    <w:p>
      <w:pPr>
        <w:spacing w:line="500" w:lineRule="atLeast"/>
        <w:ind w:firstLine="480" w:firstLineChars="200"/>
        <w:rPr>
          <w:rFonts w:ascii="宋体" w:hAnsi="宋体"/>
          <w:color w:val="auto"/>
          <w:sz w:val="24"/>
        </w:rPr>
      </w:pPr>
      <w:r>
        <w:rPr>
          <w:rFonts w:hint="eastAsia" w:ascii="宋体" w:hAnsi="宋体"/>
          <w:color w:val="auto"/>
          <w:sz w:val="24"/>
        </w:rPr>
        <w:t>（6）当期根据第17.2 款约定应支付的预付款和扣减的返还预付款金额，以及截至当期期末累计返还预付款金额；</w:t>
      </w:r>
    </w:p>
    <w:p>
      <w:pPr>
        <w:spacing w:line="500" w:lineRule="atLeast"/>
        <w:ind w:firstLine="480" w:firstLineChars="200"/>
        <w:rPr>
          <w:rFonts w:ascii="宋体" w:hAnsi="宋体"/>
          <w:color w:val="auto"/>
          <w:sz w:val="24"/>
        </w:rPr>
      </w:pPr>
      <w:r>
        <w:rPr>
          <w:rFonts w:hint="eastAsia" w:ascii="宋体" w:hAnsi="宋体"/>
          <w:color w:val="auto"/>
          <w:sz w:val="24"/>
        </w:rPr>
        <w:t>（7）当期根据第17.4.1 项约定应扣减的质量保证金金额，以及截至当期期末累计扣减的质量保证金金额；</w:t>
      </w:r>
    </w:p>
    <w:p>
      <w:pPr>
        <w:spacing w:line="500" w:lineRule="atLeast"/>
        <w:ind w:firstLine="480" w:firstLineChars="200"/>
        <w:rPr>
          <w:rFonts w:ascii="宋体" w:hAnsi="宋体"/>
          <w:color w:val="auto"/>
          <w:sz w:val="24"/>
        </w:rPr>
      </w:pPr>
      <w:r>
        <w:rPr>
          <w:rFonts w:hint="eastAsia" w:ascii="宋体" w:hAnsi="宋体"/>
          <w:color w:val="auto"/>
          <w:sz w:val="24"/>
        </w:rPr>
        <w:t>（8）当期根据合同应增加和扣减的其他金额，以及截至当期期末累计增加和扣减的金额。</w:t>
      </w:r>
    </w:p>
    <w:p>
      <w:pPr>
        <w:spacing w:line="500" w:lineRule="atLeast"/>
        <w:ind w:firstLine="480" w:firstLineChars="200"/>
        <w:rPr>
          <w:rFonts w:ascii="宋体" w:hAnsi="宋体"/>
          <w:color w:val="auto"/>
          <w:sz w:val="24"/>
        </w:rPr>
      </w:pPr>
      <w:r>
        <w:rPr>
          <w:rFonts w:hint="eastAsia" w:ascii="宋体" w:hAnsi="宋体"/>
          <w:color w:val="auto"/>
          <w:sz w:val="24"/>
        </w:rPr>
        <w:t>17.3.4 进度付款证书和支付时间</w:t>
      </w:r>
    </w:p>
    <w:p>
      <w:pPr>
        <w:spacing w:line="500" w:lineRule="atLeast"/>
        <w:ind w:firstLine="480" w:firstLineChars="200"/>
        <w:rPr>
          <w:rFonts w:ascii="宋体" w:hAnsi="宋体"/>
          <w:color w:val="auto"/>
          <w:sz w:val="24"/>
        </w:rPr>
      </w:pPr>
      <w:r>
        <w:rPr>
          <w:rFonts w:hint="eastAsia" w:ascii="宋体" w:hAnsi="宋体"/>
          <w:color w:val="auto"/>
          <w:sz w:val="24"/>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500" w:lineRule="atLeast"/>
        <w:ind w:firstLine="480" w:firstLineChars="200"/>
        <w:rPr>
          <w:rFonts w:ascii="宋体" w:hAnsi="宋体"/>
          <w:color w:val="auto"/>
          <w:sz w:val="24"/>
        </w:rPr>
      </w:pPr>
      <w:r>
        <w:rPr>
          <w:rFonts w:hint="eastAsia" w:ascii="宋体" w:hAnsi="宋体"/>
          <w:color w:val="auto"/>
          <w:sz w:val="24"/>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spacing w:line="500" w:lineRule="atLeast"/>
        <w:ind w:firstLine="480" w:firstLineChars="200"/>
        <w:rPr>
          <w:rFonts w:ascii="宋体" w:hAnsi="宋体"/>
          <w:color w:val="auto"/>
          <w:sz w:val="24"/>
        </w:rPr>
      </w:pPr>
      <w:r>
        <w:rPr>
          <w:rFonts w:hint="eastAsia" w:ascii="宋体" w:hAnsi="宋体"/>
          <w:color w:val="auto"/>
          <w:sz w:val="24"/>
        </w:rPr>
        <w:t>（3）监理人出具进度付款证书，不应视为监理人已同意、批准或接受了承包人完成的该部分工作。</w:t>
      </w:r>
    </w:p>
    <w:p>
      <w:pPr>
        <w:spacing w:line="500" w:lineRule="atLeast"/>
        <w:ind w:firstLine="480" w:firstLineChars="200"/>
        <w:rPr>
          <w:rFonts w:ascii="宋体" w:hAnsi="宋体"/>
          <w:color w:val="auto"/>
          <w:sz w:val="24"/>
        </w:rPr>
      </w:pPr>
      <w:r>
        <w:rPr>
          <w:rFonts w:hint="eastAsia" w:ascii="宋体" w:hAnsi="宋体"/>
          <w:color w:val="auto"/>
          <w:sz w:val="24"/>
        </w:rPr>
        <w:t>（4）进度付款涉及政府投资资金的，按照国库集中支付等国家相关规定和专用合同条款的约定执行。</w:t>
      </w:r>
    </w:p>
    <w:p>
      <w:pPr>
        <w:spacing w:line="500" w:lineRule="atLeast"/>
        <w:ind w:firstLine="480" w:firstLineChars="200"/>
        <w:rPr>
          <w:rFonts w:ascii="宋体" w:hAnsi="宋体"/>
          <w:color w:val="auto"/>
          <w:sz w:val="24"/>
        </w:rPr>
      </w:pPr>
      <w:r>
        <w:rPr>
          <w:rFonts w:hint="eastAsia" w:ascii="宋体" w:hAnsi="宋体"/>
          <w:color w:val="auto"/>
          <w:sz w:val="24"/>
        </w:rPr>
        <w:t>17.3.5 工程进度付款的修正</w:t>
      </w:r>
    </w:p>
    <w:p>
      <w:pPr>
        <w:spacing w:line="500" w:lineRule="atLeast"/>
        <w:ind w:firstLine="480" w:firstLineChars="200"/>
        <w:rPr>
          <w:rFonts w:ascii="宋体" w:hAnsi="宋体"/>
          <w:color w:val="auto"/>
          <w:sz w:val="24"/>
        </w:rPr>
      </w:pPr>
      <w:r>
        <w:rPr>
          <w:rFonts w:hint="eastAsia" w:ascii="宋体" w:hAnsi="宋体"/>
          <w:color w:val="auto"/>
          <w:sz w:val="24"/>
        </w:rPr>
        <w:t>在对以往历次已签发的进度付款证书进行汇总和复核中发现错、漏或重复的，监理人有权予以修正，承包人也有权提出修正申请。经监理人、承包人复核同意的修正，应在本次进度付款中支付或扣除。</w:t>
      </w:r>
    </w:p>
    <w:p>
      <w:pPr>
        <w:spacing w:before="260" w:after="260" w:line="500" w:lineRule="atLeast"/>
        <w:ind w:firstLine="117" w:firstLineChars="49"/>
        <w:rPr>
          <w:rFonts w:ascii="宋体" w:hAnsi="宋体"/>
          <w:bCs/>
          <w:color w:val="auto"/>
          <w:sz w:val="24"/>
        </w:rPr>
      </w:pPr>
      <w:bookmarkStart w:id="595" w:name="_Toc247514150"/>
      <w:bookmarkEnd w:id="595"/>
      <w:bookmarkStart w:id="596" w:name="_Toc525660353"/>
      <w:bookmarkEnd w:id="596"/>
      <w:bookmarkStart w:id="597" w:name="_Toc247527751"/>
      <w:bookmarkEnd w:id="597"/>
      <w:bookmarkStart w:id="598" w:name="_Toc300835154"/>
      <w:bookmarkEnd w:id="598"/>
      <w:r>
        <w:rPr>
          <w:rFonts w:hint="eastAsia" w:ascii="宋体" w:hAnsi="宋体"/>
          <w:bCs/>
          <w:color w:val="auto"/>
          <w:sz w:val="24"/>
        </w:rPr>
        <w:t>17.4 质量保证金</w:t>
      </w:r>
    </w:p>
    <w:p>
      <w:pPr>
        <w:spacing w:line="500" w:lineRule="atLeast"/>
        <w:ind w:firstLine="480" w:firstLineChars="200"/>
        <w:rPr>
          <w:rFonts w:ascii="宋体" w:hAnsi="宋体"/>
          <w:color w:val="auto"/>
          <w:sz w:val="24"/>
        </w:rPr>
      </w:pPr>
      <w:r>
        <w:rPr>
          <w:rFonts w:hint="eastAsia" w:ascii="宋体" w:hAnsi="宋体"/>
          <w:color w:val="auto"/>
          <w:sz w:val="24"/>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500" w:lineRule="atLeast"/>
        <w:ind w:firstLine="480" w:firstLineChars="200"/>
        <w:rPr>
          <w:rFonts w:ascii="宋体" w:hAnsi="宋体"/>
          <w:color w:val="auto"/>
          <w:sz w:val="24"/>
        </w:rPr>
      </w:pPr>
      <w:r>
        <w:rPr>
          <w:rFonts w:hint="eastAsia" w:ascii="宋体" w:hAnsi="宋体"/>
          <w:color w:val="auto"/>
          <w:sz w:val="24"/>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spacing w:line="500" w:lineRule="atLeast"/>
        <w:ind w:firstLine="480" w:firstLineChars="200"/>
        <w:rPr>
          <w:rFonts w:ascii="宋体" w:hAnsi="宋体"/>
          <w:color w:val="auto"/>
          <w:sz w:val="24"/>
        </w:rPr>
      </w:pPr>
      <w:r>
        <w:rPr>
          <w:rFonts w:hint="eastAsia" w:ascii="宋体" w:hAnsi="宋体"/>
          <w:color w:val="auto"/>
          <w:sz w:val="24"/>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spacing w:before="260" w:after="260" w:line="500" w:lineRule="atLeast"/>
        <w:ind w:firstLine="117" w:firstLineChars="49"/>
        <w:rPr>
          <w:rFonts w:ascii="宋体" w:hAnsi="宋体"/>
          <w:bCs/>
          <w:color w:val="auto"/>
          <w:sz w:val="24"/>
        </w:rPr>
      </w:pPr>
      <w:bookmarkStart w:id="599" w:name="_Toc300835155"/>
      <w:bookmarkEnd w:id="599"/>
      <w:bookmarkStart w:id="600" w:name="_Toc247514151"/>
      <w:bookmarkEnd w:id="600"/>
      <w:bookmarkStart w:id="601" w:name="_Toc525660354"/>
      <w:bookmarkEnd w:id="601"/>
      <w:bookmarkStart w:id="602" w:name="_Toc247527752"/>
      <w:bookmarkEnd w:id="602"/>
      <w:r>
        <w:rPr>
          <w:rFonts w:hint="eastAsia" w:ascii="宋体" w:hAnsi="宋体"/>
          <w:bCs/>
          <w:color w:val="auto"/>
          <w:sz w:val="24"/>
        </w:rPr>
        <w:t>17.5 竣工结算</w:t>
      </w:r>
    </w:p>
    <w:p>
      <w:pPr>
        <w:spacing w:line="500" w:lineRule="atLeast"/>
        <w:ind w:firstLine="480" w:firstLineChars="200"/>
        <w:rPr>
          <w:rFonts w:ascii="宋体" w:hAnsi="宋体"/>
          <w:color w:val="auto"/>
          <w:sz w:val="24"/>
        </w:rPr>
      </w:pPr>
      <w:r>
        <w:rPr>
          <w:rFonts w:hint="eastAsia" w:ascii="宋体" w:hAnsi="宋体"/>
          <w:color w:val="auto"/>
          <w:sz w:val="24"/>
        </w:rPr>
        <w:t>17.5.1 竣工付款申请单</w:t>
      </w:r>
    </w:p>
    <w:p>
      <w:pPr>
        <w:spacing w:line="500" w:lineRule="atLeast"/>
        <w:ind w:firstLine="480" w:firstLineChars="200"/>
        <w:rPr>
          <w:rFonts w:ascii="宋体" w:hAnsi="宋体"/>
          <w:color w:val="auto"/>
          <w:sz w:val="24"/>
        </w:rPr>
      </w:pPr>
      <w:r>
        <w:rPr>
          <w:rFonts w:hint="eastAsia" w:ascii="宋体" w:hAnsi="宋体"/>
          <w:color w:val="auto"/>
          <w:sz w:val="24"/>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500" w:lineRule="atLeast"/>
        <w:ind w:firstLine="480" w:firstLineChars="200"/>
        <w:rPr>
          <w:rFonts w:ascii="宋体" w:hAnsi="宋体"/>
          <w:color w:val="auto"/>
          <w:sz w:val="24"/>
        </w:rPr>
      </w:pPr>
      <w:r>
        <w:rPr>
          <w:rFonts w:hint="eastAsia" w:ascii="宋体" w:hAnsi="宋体"/>
          <w:color w:val="auto"/>
          <w:sz w:val="24"/>
        </w:rPr>
        <w:t>（2）监理人对竣工付款申请单有异议的，有权要求承包人进行修正和提供补充资料。经监理人和承包人协商后，由承包人向监理人提交修正后的竣工付款申请单。</w:t>
      </w:r>
    </w:p>
    <w:p>
      <w:pPr>
        <w:spacing w:line="500" w:lineRule="atLeast"/>
        <w:ind w:firstLine="480" w:firstLineChars="200"/>
        <w:rPr>
          <w:rFonts w:ascii="宋体" w:hAnsi="宋体"/>
          <w:color w:val="auto"/>
          <w:sz w:val="24"/>
        </w:rPr>
      </w:pPr>
      <w:r>
        <w:rPr>
          <w:rFonts w:hint="eastAsia" w:ascii="宋体" w:hAnsi="宋体"/>
          <w:color w:val="auto"/>
          <w:sz w:val="24"/>
        </w:rPr>
        <w:t>17.5.2 竣工付款证书及支付时间</w:t>
      </w:r>
    </w:p>
    <w:p>
      <w:pPr>
        <w:spacing w:line="500" w:lineRule="atLeast"/>
        <w:ind w:firstLine="480" w:firstLineChars="200"/>
        <w:rPr>
          <w:rFonts w:ascii="宋体" w:hAnsi="宋体"/>
          <w:color w:val="auto"/>
          <w:sz w:val="24"/>
        </w:rPr>
      </w:pPr>
      <w:r>
        <w:rPr>
          <w:rFonts w:hint="eastAsia" w:ascii="宋体" w:hAnsi="宋体"/>
          <w:color w:val="auto"/>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500" w:lineRule="atLeast"/>
        <w:ind w:firstLine="480" w:firstLineChars="200"/>
        <w:rPr>
          <w:rFonts w:ascii="宋体" w:hAnsi="宋体"/>
          <w:color w:val="auto"/>
          <w:sz w:val="24"/>
        </w:rPr>
      </w:pPr>
      <w:r>
        <w:rPr>
          <w:rFonts w:hint="eastAsia" w:ascii="宋体" w:hAnsi="宋体"/>
          <w:color w:val="auto"/>
          <w:sz w:val="24"/>
        </w:rPr>
        <w:t>（2）发包人应在监理人出具竣工付款证书后的14 天内，将应支付款支付给承包人。发包人不按期支付的，按第17.3.4（2）目的约定，将逾期付款违约金支付给承包人。</w:t>
      </w:r>
    </w:p>
    <w:p>
      <w:pPr>
        <w:spacing w:line="500" w:lineRule="atLeast"/>
        <w:ind w:firstLine="480" w:firstLineChars="200"/>
        <w:rPr>
          <w:rFonts w:ascii="宋体" w:hAnsi="宋体"/>
          <w:color w:val="auto"/>
          <w:sz w:val="24"/>
        </w:rPr>
      </w:pPr>
      <w:r>
        <w:rPr>
          <w:rFonts w:hint="eastAsia" w:ascii="宋体" w:hAnsi="宋体"/>
          <w:color w:val="auto"/>
          <w:sz w:val="24"/>
        </w:rPr>
        <w:t>（3）承包人对发包人签认的竣工付款证书有异议的，发包人可出具竣工付款申请单中承包人已同意部分的临时付款证书。存在争议的部分，按第24条的约定执行。</w:t>
      </w:r>
    </w:p>
    <w:p>
      <w:pPr>
        <w:spacing w:line="500" w:lineRule="atLeast"/>
        <w:ind w:firstLine="480" w:firstLineChars="200"/>
        <w:rPr>
          <w:rFonts w:ascii="宋体" w:hAnsi="宋体"/>
          <w:color w:val="auto"/>
          <w:sz w:val="24"/>
        </w:rPr>
      </w:pPr>
      <w:r>
        <w:rPr>
          <w:rFonts w:hint="eastAsia" w:ascii="宋体" w:hAnsi="宋体"/>
          <w:color w:val="auto"/>
          <w:sz w:val="24"/>
        </w:rPr>
        <w:t>（4）竣工付款涉及政府投资资金的，按第17.3.4（4）目的约定执行。</w:t>
      </w:r>
    </w:p>
    <w:p>
      <w:pPr>
        <w:spacing w:before="260" w:after="260" w:line="500" w:lineRule="atLeast"/>
        <w:ind w:firstLine="117" w:firstLineChars="49"/>
        <w:rPr>
          <w:rFonts w:ascii="宋体" w:hAnsi="宋体"/>
          <w:bCs/>
          <w:color w:val="auto"/>
          <w:sz w:val="24"/>
        </w:rPr>
      </w:pPr>
      <w:bookmarkStart w:id="603" w:name="_Toc247514152"/>
      <w:bookmarkEnd w:id="603"/>
      <w:bookmarkStart w:id="604" w:name="_Toc300835156"/>
      <w:bookmarkEnd w:id="604"/>
      <w:bookmarkStart w:id="605" w:name="_Toc525660355"/>
      <w:bookmarkEnd w:id="605"/>
      <w:bookmarkStart w:id="606" w:name="_Toc247527753"/>
      <w:bookmarkEnd w:id="606"/>
      <w:r>
        <w:rPr>
          <w:rFonts w:hint="eastAsia" w:ascii="宋体" w:hAnsi="宋体"/>
          <w:bCs/>
          <w:color w:val="auto"/>
          <w:sz w:val="24"/>
        </w:rPr>
        <w:t>17.6 最终结清</w:t>
      </w:r>
    </w:p>
    <w:p>
      <w:pPr>
        <w:spacing w:line="500" w:lineRule="atLeast"/>
        <w:ind w:firstLine="480" w:firstLineChars="200"/>
        <w:rPr>
          <w:rFonts w:ascii="宋体" w:hAnsi="宋体"/>
          <w:color w:val="auto"/>
          <w:sz w:val="24"/>
        </w:rPr>
      </w:pPr>
      <w:r>
        <w:rPr>
          <w:rFonts w:hint="eastAsia" w:ascii="宋体" w:hAnsi="宋体"/>
          <w:color w:val="auto"/>
          <w:sz w:val="24"/>
        </w:rPr>
        <w:t>17.6.1 最终结清申请单</w:t>
      </w:r>
    </w:p>
    <w:p>
      <w:pPr>
        <w:spacing w:line="500" w:lineRule="atLeast"/>
        <w:ind w:firstLine="480" w:firstLineChars="200"/>
        <w:rPr>
          <w:rFonts w:ascii="宋体" w:hAnsi="宋体"/>
          <w:color w:val="auto"/>
          <w:sz w:val="24"/>
        </w:rPr>
      </w:pPr>
      <w:r>
        <w:rPr>
          <w:rFonts w:hint="eastAsia" w:ascii="宋体" w:hAnsi="宋体"/>
          <w:color w:val="auto"/>
          <w:sz w:val="24"/>
        </w:rPr>
        <w:t>（1）缺陷责任期终止证书签发后，承包人可按专用合同条款约定的份数和期限向监理人提交最终结清申请单，并提供相关证明材料。</w:t>
      </w:r>
    </w:p>
    <w:p>
      <w:pPr>
        <w:spacing w:line="500" w:lineRule="atLeast"/>
        <w:ind w:firstLine="480" w:firstLineChars="200"/>
        <w:rPr>
          <w:rFonts w:ascii="宋体" w:hAnsi="宋体"/>
          <w:color w:val="auto"/>
          <w:sz w:val="24"/>
        </w:rPr>
      </w:pPr>
      <w:r>
        <w:rPr>
          <w:rFonts w:hint="eastAsia" w:ascii="宋体" w:hAnsi="宋体"/>
          <w:color w:val="auto"/>
          <w:sz w:val="24"/>
        </w:rPr>
        <w:t>（2）发包人对最终结清申请单内容有异议的，有权要求承包人进行修正和提供补充资料，由承包人向监理人提交修正后的最终结清申请单。</w:t>
      </w:r>
    </w:p>
    <w:p>
      <w:pPr>
        <w:spacing w:line="500" w:lineRule="atLeast"/>
        <w:ind w:firstLine="480" w:firstLineChars="200"/>
        <w:rPr>
          <w:rFonts w:ascii="宋体" w:hAnsi="宋体"/>
          <w:color w:val="auto"/>
          <w:sz w:val="24"/>
        </w:rPr>
      </w:pPr>
      <w:r>
        <w:rPr>
          <w:rFonts w:hint="eastAsia" w:ascii="宋体" w:hAnsi="宋体"/>
          <w:color w:val="auto"/>
          <w:sz w:val="24"/>
        </w:rPr>
        <w:t>17.6.2 最终结清证书和支付时间</w:t>
      </w:r>
    </w:p>
    <w:p>
      <w:pPr>
        <w:spacing w:line="500" w:lineRule="atLeast"/>
        <w:ind w:firstLine="480" w:firstLineChars="200"/>
        <w:rPr>
          <w:rFonts w:ascii="宋体" w:hAnsi="宋体"/>
          <w:color w:val="auto"/>
          <w:sz w:val="24"/>
        </w:rPr>
      </w:pPr>
      <w:r>
        <w:rPr>
          <w:rFonts w:hint="eastAsia" w:ascii="宋体" w:hAnsi="宋体"/>
          <w:color w:val="auto"/>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500" w:lineRule="atLeast"/>
        <w:ind w:firstLine="480" w:firstLineChars="200"/>
        <w:rPr>
          <w:rFonts w:ascii="宋体" w:hAnsi="宋体"/>
          <w:color w:val="auto"/>
          <w:sz w:val="24"/>
        </w:rPr>
      </w:pPr>
      <w:r>
        <w:rPr>
          <w:rFonts w:hint="eastAsia" w:ascii="宋体" w:hAnsi="宋体"/>
          <w:color w:val="auto"/>
          <w:sz w:val="24"/>
        </w:rPr>
        <w:t>（2）发包人应在监理人出具最终结清证书后的14 天内，将应支付款支付给承包人。</w:t>
      </w:r>
    </w:p>
    <w:p>
      <w:pPr>
        <w:spacing w:line="500" w:lineRule="atLeast"/>
        <w:ind w:firstLine="480" w:firstLineChars="200"/>
        <w:rPr>
          <w:rFonts w:ascii="宋体" w:hAnsi="宋体"/>
          <w:color w:val="auto"/>
          <w:sz w:val="24"/>
        </w:rPr>
      </w:pPr>
      <w:r>
        <w:rPr>
          <w:rFonts w:hint="eastAsia" w:ascii="宋体" w:hAnsi="宋体"/>
          <w:color w:val="auto"/>
          <w:sz w:val="24"/>
        </w:rPr>
        <w:t>发包人不按期支付的，按第17.3.4（2）目的约定，将逾期付款违约金支付给承包人。</w:t>
      </w:r>
    </w:p>
    <w:p>
      <w:pPr>
        <w:spacing w:line="500" w:lineRule="atLeast"/>
        <w:ind w:firstLine="480" w:firstLineChars="200"/>
        <w:rPr>
          <w:rFonts w:ascii="宋体" w:hAnsi="宋体"/>
          <w:color w:val="auto"/>
          <w:sz w:val="24"/>
        </w:rPr>
      </w:pPr>
      <w:r>
        <w:rPr>
          <w:rFonts w:hint="eastAsia" w:ascii="宋体" w:hAnsi="宋体"/>
          <w:color w:val="auto"/>
          <w:sz w:val="24"/>
        </w:rPr>
        <w:t>（3）承包人对发包人签认的最终结清证书有异议的，按第24条的约定执行。</w:t>
      </w:r>
    </w:p>
    <w:p>
      <w:pPr>
        <w:spacing w:line="500" w:lineRule="atLeast"/>
        <w:ind w:firstLine="480" w:firstLineChars="200"/>
        <w:rPr>
          <w:rFonts w:ascii="宋体" w:hAnsi="宋体"/>
          <w:color w:val="auto"/>
          <w:sz w:val="24"/>
        </w:rPr>
      </w:pPr>
      <w:r>
        <w:rPr>
          <w:rFonts w:hint="eastAsia" w:ascii="宋体" w:hAnsi="宋体"/>
          <w:color w:val="auto"/>
          <w:sz w:val="24"/>
        </w:rPr>
        <w:t>（4）最终结清付款涉及政府投资资金的，按第17.3.4（4）目的约定执行。</w:t>
      </w:r>
    </w:p>
    <w:p>
      <w:pPr>
        <w:spacing w:before="260" w:after="260" w:line="500" w:lineRule="atLeast"/>
        <w:rPr>
          <w:rFonts w:ascii="宋体" w:hAnsi="宋体"/>
          <w:b/>
          <w:bCs/>
          <w:color w:val="auto"/>
          <w:sz w:val="24"/>
        </w:rPr>
      </w:pPr>
      <w:bookmarkStart w:id="607" w:name="_Toc23592"/>
      <w:bookmarkEnd w:id="607"/>
      <w:bookmarkStart w:id="608" w:name="_Toc247514153"/>
      <w:bookmarkEnd w:id="608"/>
      <w:bookmarkStart w:id="609" w:name="_Toc26498"/>
      <w:bookmarkEnd w:id="609"/>
      <w:bookmarkStart w:id="610" w:name="_Toc525660356"/>
      <w:bookmarkEnd w:id="610"/>
      <w:bookmarkStart w:id="611" w:name="_Toc247527754"/>
      <w:bookmarkEnd w:id="611"/>
      <w:bookmarkStart w:id="612" w:name="_Toc300835157"/>
      <w:bookmarkEnd w:id="612"/>
      <w:bookmarkStart w:id="613" w:name="_Toc184635115"/>
      <w:bookmarkEnd w:id="613"/>
      <w:bookmarkStart w:id="614" w:name="_Toc2644"/>
      <w:bookmarkEnd w:id="614"/>
      <w:r>
        <w:rPr>
          <w:rFonts w:hint="eastAsia" w:ascii="宋体" w:hAnsi="宋体"/>
          <w:b/>
          <w:bCs/>
          <w:color w:val="auto"/>
          <w:sz w:val="24"/>
        </w:rPr>
        <w:t>18. 竣工试验和竣工验收</w:t>
      </w:r>
    </w:p>
    <w:p>
      <w:pPr>
        <w:spacing w:before="260" w:after="260" w:line="500" w:lineRule="atLeast"/>
        <w:ind w:firstLine="117" w:firstLineChars="49"/>
        <w:rPr>
          <w:rFonts w:ascii="宋体" w:hAnsi="宋体"/>
          <w:bCs/>
          <w:color w:val="auto"/>
          <w:sz w:val="24"/>
        </w:rPr>
      </w:pPr>
      <w:bookmarkStart w:id="615" w:name="_Toc300835158"/>
      <w:bookmarkEnd w:id="615"/>
      <w:bookmarkStart w:id="616" w:name="_Toc525660357"/>
      <w:bookmarkEnd w:id="616"/>
      <w:bookmarkStart w:id="617" w:name="_Toc247514154"/>
      <w:bookmarkStart w:id="618" w:name="_Toc247527755"/>
      <w:r>
        <w:rPr>
          <w:rFonts w:hint="eastAsia" w:ascii="宋体" w:hAnsi="宋体"/>
          <w:bCs/>
          <w:color w:val="auto"/>
          <w:sz w:val="24"/>
        </w:rPr>
        <w:t>18.1 竣工试验</w:t>
      </w:r>
    </w:p>
    <w:p>
      <w:pPr>
        <w:spacing w:line="500" w:lineRule="atLeast"/>
        <w:ind w:firstLine="480" w:firstLineChars="200"/>
        <w:rPr>
          <w:rFonts w:ascii="宋体" w:hAnsi="宋体"/>
          <w:color w:val="auto"/>
          <w:sz w:val="24"/>
        </w:rPr>
      </w:pPr>
      <w:r>
        <w:rPr>
          <w:rFonts w:hint="eastAsia" w:ascii="宋体" w:hAnsi="宋体"/>
          <w:color w:val="auto"/>
          <w:sz w:val="24"/>
        </w:rPr>
        <w:t>18.1.1承包人按照第5.5款和第5.6款提交文件后，进行竣工试验。</w:t>
      </w:r>
    </w:p>
    <w:p>
      <w:pPr>
        <w:spacing w:line="500" w:lineRule="atLeast"/>
        <w:ind w:firstLine="480" w:firstLineChars="200"/>
        <w:rPr>
          <w:rFonts w:ascii="宋体" w:hAnsi="宋体"/>
          <w:color w:val="auto"/>
          <w:sz w:val="24"/>
        </w:rPr>
      </w:pPr>
      <w:r>
        <w:rPr>
          <w:rFonts w:hint="eastAsia" w:ascii="宋体" w:hAnsi="宋体"/>
          <w:color w:val="auto"/>
          <w:sz w:val="24"/>
        </w:rPr>
        <w:t>18.1.2承包人应提前21天将可以开始进行竣工试验的日期通知监理人，监理人应在该日期后14天内，确定竣工试验具体时间。除专用合同条款中另有约定外，竣工试验应按下述顺序进行：</w:t>
      </w:r>
    </w:p>
    <w:p>
      <w:pPr>
        <w:spacing w:line="500" w:lineRule="atLeast"/>
        <w:ind w:firstLine="480" w:firstLineChars="200"/>
        <w:rPr>
          <w:rFonts w:ascii="宋体" w:hAnsi="宋体"/>
          <w:color w:val="auto"/>
          <w:sz w:val="24"/>
        </w:rPr>
      </w:pPr>
      <w:r>
        <w:rPr>
          <w:rFonts w:hint="eastAsia" w:ascii="宋体" w:hAnsi="宋体"/>
          <w:color w:val="auto"/>
          <w:sz w:val="24"/>
        </w:rPr>
        <w:t>（1）第一阶段，承包人进行适当的检查和功能性试验，保证每一项工程设备都满足合同要求，并能安全地进入下一阶段试验;</w:t>
      </w:r>
    </w:p>
    <w:p>
      <w:pPr>
        <w:spacing w:line="500" w:lineRule="atLeast"/>
        <w:ind w:firstLine="480" w:firstLineChars="200"/>
        <w:rPr>
          <w:rFonts w:ascii="宋体" w:hAnsi="宋体"/>
          <w:color w:val="auto"/>
          <w:sz w:val="24"/>
        </w:rPr>
      </w:pPr>
      <w:r>
        <w:rPr>
          <w:rFonts w:hint="eastAsia" w:ascii="宋体" w:hAnsi="宋体"/>
          <w:color w:val="auto"/>
          <w:sz w:val="24"/>
        </w:rPr>
        <w:t>（2）第二阶段，承包人进行试验，保证工程或区段工程满足合同要求，在所有可利用的操作条件下安全运行；</w:t>
      </w:r>
    </w:p>
    <w:p>
      <w:pPr>
        <w:spacing w:line="500" w:lineRule="atLeast"/>
        <w:ind w:firstLine="480" w:firstLineChars="200"/>
        <w:rPr>
          <w:rFonts w:ascii="宋体" w:hAnsi="宋体"/>
          <w:color w:val="auto"/>
          <w:sz w:val="24"/>
        </w:rPr>
      </w:pPr>
      <w:r>
        <w:rPr>
          <w:rFonts w:hint="eastAsia" w:ascii="宋体" w:hAnsi="宋体"/>
          <w:color w:val="auto"/>
          <w:sz w:val="24"/>
        </w:rPr>
        <w:t>（3）第三阶段，当工程能安全运行时，承包人应通知监理人，可以进行其他竣工试验，包括各种性能测试，以证明工程符合发包人要求中列明的性能保证指标。</w:t>
      </w:r>
    </w:p>
    <w:p>
      <w:pPr>
        <w:spacing w:line="500" w:lineRule="atLeast"/>
        <w:ind w:firstLine="480" w:firstLineChars="200"/>
        <w:rPr>
          <w:rFonts w:ascii="宋体" w:hAnsi="宋体"/>
          <w:color w:val="auto"/>
          <w:sz w:val="24"/>
        </w:rPr>
      </w:pPr>
      <w:r>
        <w:rPr>
          <w:rFonts w:hint="eastAsia" w:ascii="宋体" w:hAnsi="宋体"/>
          <w:color w:val="auto"/>
          <w:sz w:val="24"/>
        </w:rPr>
        <w:t>18.1.3 承包人应按合同约定进行工程及工程设备试运行。试运行所需人员、设备、材料、燃料、电力、消耗品、工具等必要的条件以及试运行费用等由专用合同条款规定。</w:t>
      </w:r>
    </w:p>
    <w:p>
      <w:pPr>
        <w:spacing w:line="500" w:lineRule="atLeast"/>
        <w:ind w:firstLine="480" w:firstLineChars="200"/>
        <w:rPr>
          <w:rFonts w:ascii="宋体" w:hAnsi="宋体"/>
          <w:color w:val="auto"/>
          <w:sz w:val="24"/>
        </w:rPr>
      </w:pPr>
      <w:r>
        <w:rPr>
          <w:rFonts w:hint="eastAsia" w:ascii="宋体" w:hAnsi="宋体"/>
          <w:color w:val="auto"/>
          <w:sz w:val="24"/>
        </w:rPr>
        <w:t>18.1.4 某项竣工试验未能通过的，承包人应按照监理人的指示限期改正，并承担合同约定的相应责任。</w:t>
      </w:r>
    </w:p>
    <w:bookmarkEnd w:id="617"/>
    <w:bookmarkEnd w:id="618"/>
    <w:p>
      <w:pPr>
        <w:spacing w:before="260" w:after="260" w:line="500" w:lineRule="atLeast"/>
        <w:ind w:firstLine="117" w:firstLineChars="49"/>
        <w:rPr>
          <w:rFonts w:ascii="宋体" w:hAnsi="宋体"/>
          <w:bCs/>
          <w:color w:val="auto"/>
          <w:sz w:val="24"/>
        </w:rPr>
      </w:pPr>
      <w:bookmarkStart w:id="619" w:name="_Toc525660358"/>
      <w:bookmarkEnd w:id="619"/>
      <w:bookmarkStart w:id="620" w:name="_Toc247514159"/>
      <w:bookmarkEnd w:id="620"/>
      <w:bookmarkStart w:id="621" w:name="_Toc247527760"/>
      <w:bookmarkEnd w:id="621"/>
      <w:bookmarkStart w:id="622" w:name="_Toc300835159"/>
      <w:bookmarkEnd w:id="622"/>
      <w:r>
        <w:rPr>
          <w:rFonts w:hint="eastAsia" w:ascii="宋体" w:hAnsi="宋体"/>
          <w:bCs/>
          <w:color w:val="auto"/>
          <w:sz w:val="24"/>
        </w:rPr>
        <w:t>18.2 竣工验收申请报告</w:t>
      </w:r>
    </w:p>
    <w:p>
      <w:pPr>
        <w:spacing w:line="500" w:lineRule="atLeast"/>
        <w:ind w:firstLine="480" w:firstLineChars="200"/>
        <w:rPr>
          <w:rFonts w:ascii="宋体" w:hAnsi="宋体"/>
          <w:color w:val="auto"/>
          <w:sz w:val="24"/>
        </w:rPr>
      </w:pPr>
      <w:r>
        <w:rPr>
          <w:rFonts w:hint="eastAsia" w:ascii="宋体" w:hAnsi="宋体"/>
          <w:color w:val="auto"/>
          <w:sz w:val="24"/>
        </w:rPr>
        <w:t>当工程具备以下条件时，承包人即可向监理人报送竣工验收申请报告：</w:t>
      </w:r>
    </w:p>
    <w:p>
      <w:pPr>
        <w:spacing w:line="500" w:lineRule="atLeast"/>
        <w:ind w:firstLine="480" w:firstLineChars="200"/>
        <w:rPr>
          <w:rFonts w:ascii="宋体" w:hAnsi="宋体"/>
          <w:color w:val="auto"/>
          <w:sz w:val="24"/>
        </w:rPr>
      </w:pPr>
      <w:r>
        <w:rPr>
          <w:rFonts w:hint="eastAsia" w:ascii="宋体" w:hAnsi="宋体"/>
          <w:color w:val="auto"/>
          <w:sz w:val="24"/>
        </w:rPr>
        <w:t>（1）除监理人同意列入缺陷责任期内完成的尾工（甩项）工程和缺陷修补工作外，合同范围内的全部区段工程以及有关工作，包括合同要求的试验和竣工试验均已完成，并符合合同要求；</w:t>
      </w:r>
    </w:p>
    <w:p>
      <w:pPr>
        <w:spacing w:line="500" w:lineRule="atLeast"/>
        <w:ind w:firstLine="480" w:firstLineChars="200"/>
        <w:rPr>
          <w:rFonts w:ascii="宋体" w:hAnsi="宋体"/>
          <w:color w:val="auto"/>
          <w:sz w:val="24"/>
        </w:rPr>
      </w:pPr>
      <w:r>
        <w:rPr>
          <w:rFonts w:hint="eastAsia" w:ascii="宋体" w:hAnsi="宋体"/>
          <w:color w:val="auto"/>
          <w:sz w:val="24"/>
        </w:rPr>
        <w:t>（2）已按合同约定的内容和份数备齐了符合要求的竣工文件；</w:t>
      </w:r>
    </w:p>
    <w:p>
      <w:pPr>
        <w:spacing w:line="500" w:lineRule="atLeast"/>
        <w:ind w:firstLine="480" w:firstLineChars="200"/>
        <w:rPr>
          <w:rFonts w:ascii="宋体" w:hAnsi="宋体"/>
          <w:color w:val="auto"/>
          <w:sz w:val="24"/>
        </w:rPr>
      </w:pPr>
      <w:r>
        <w:rPr>
          <w:rFonts w:hint="eastAsia" w:ascii="宋体" w:hAnsi="宋体"/>
          <w:color w:val="auto"/>
          <w:sz w:val="24"/>
        </w:rPr>
        <w:t>（3）已按监理人的要求编制了在缺陷责任期内完成的尾工（甩项）工程和缺陷修补工作清单以及相应施工计划；</w:t>
      </w:r>
    </w:p>
    <w:p>
      <w:pPr>
        <w:spacing w:line="500" w:lineRule="atLeast"/>
        <w:ind w:firstLine="480" w:firstLineChars="200"/>
        <w:rPr>
          <w:rFonts w:ascii="宋体" w:hAnsi="宋体"/>
          <w:color w:val="auto"/>
          <w:sz w:val="24"/>
        </w:rPr>
      </w:pPr>
      <w:r>
        <w:rPr>
          <w:rFonts w:hint="eastAsia" w:ascii="宋体" w:hAnsi="宋体"/>
          <w:color w:val="auto"/>
          <w:sz w:val="24"/>
        </w:rPr>
        <w:t>（4）监理人要求在竣工验收前应完成的其他工作；</w:t>
      </w:r>
    </w:p>
    <w:p>
      <w:pPr>
        <w:spacing w:line="500" w:lineRule="atLeast"/>
        <w:ind w:firstLine="480" w:firstLineChars="200"/>
        <w:rPr>
          <w:rFonts w:ascii="宋体" w:hAnsi="宋体"/>
          <w:color w:val="auto"/>
          <w:sz w:val="24"/>
        </w:rPr>
      </w:pPr>
      <w:r>
        <w:rPr>
          <w:rFonts w:hint="eastAsia" w:ascii="宋体" w:hAnsi="宋体"/>
          <w:color w:val="auto"/>
          <w:sz w:val="24"/>
        </w:rPr>
        <w:t>（5）监理人要求提交的竣工验收资料清单。</w:t>
      </w:r>
    </w:p>
    <w:p>
      <w:pPr>
        <w:spacing w:before="260" w:after="260" w:line="500" w:lineRule="atLeast"/>
        <w:ind w:firstLine="117" w:firstLineChars="49"/>
        <w:rPr>
          <w:rFonts w:ascii="宋体" w:hAnsi="宋体"/>
          <w:bCs/>
          <w:color w:val="auto"/>
          <w:sz w:val="24"/>
        </w:rPr>
      </w:pPr>
      <w:bookmarkStart w:id="623" w:name="_Toc247527761"/>
      <w:bookmarkEnd w:id="623"/>
      <w:bookmarkStart w:id="624" w:name="_Toc247514160"/>
      <w:bookmarkEnd w:id="624"/>
      <w:bookmarkStart w:id="625" w:name="_Toc525660359"/>
      <w:bookmarkEnd w:id="625"/>
      <w:bookmarkStart w:id="626" w:name="_Toc300835160"/>
      <w:bookmarkEnd w:id="626"/>
      <w:r>
        <w:rPr>
          <w:rFonts w:hint="eastAsia" w:ascii="宋体" w:hAnsi="宋体"/>
          <w:bCs/>
          <w:color w:val="auto"/>
          <w:sz w:val="24"/>
        </w:rPr>
        <w:t>18.3 竣工验收</w:t>
      </w:r>
    </w:p>
    <w:p>
      <w:pPr>
        <w:spacing w:line="500" w:lineRule="atLeast"/>
        <w:ind w:firstLine="480" w:firstLineChars="200"/>
        <w:rPr>
          <w:rFonts w:ascii="宋体" w:hAnsi="宋体"/>
          <w:color w:val="auto"/>
          <w:sz w:val="24"/>
        </w:rPr>
      </w:pPr>
      <w:r>
        <w:rPr>
          <w:rFonts w:hint="eastAsia" w:ascii="宋体" w:hAnsi="宋体"/>
          <w:color w:val="auto"/>
          <w:sz w:val="24"/>
        </w:rPr>
        <w:t>监理人收到承包人按第18.2 款约定提交的竣工验收申请报告后，应审查申请报告的各项内容，并按以下不同情况进行处理。</w:t>
      </w:r>
    </w:p>
    <w:p>
      <w:pPr>
        <w:spacing w:line="500" w:lineRule="atLeast"/>
        <w:ind w:firstLine="480" w:firstLineChars="200"/>
        <w:rPr>
          <w:rFonts w:ascii="宋体" w:hAnsi="宋体"/>
          <w:color w:val="auto"/>
          <w:sz w:val="24"/>
        </w:rPr>
      </w:pPr>
      <w:r>
        <w:rPr>
          <w:rFonts w:hint="eastAsia" w:ascii="宋体" w:hAnsi="宋体"/>
          <w:color w:val="auto"/>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500" w:lineRule="atLeast"/>
        <w:ind w:firstLine="480" w:firstLineChars="200"/>
        <w:rPr>
          <w:rFonts w:ascii="宋体" w:hAnsi="宋体"/>
          <w:color w:val="auto"/>
          <w:sz w:val="24"/>
        </w:rPr>
      </w:pPr>
      <w:r>
        <w:rPr>
          <w:rFonts w:hint="eastAsia" w:ascii="宋体" w:hAnsi="宋体"/>
          <w:color w:val="auto"/>
          <w:sz w:val="24"/>
        </w:rPr>
        <w:t>18.3.2 监理人同意承包人提交的竣工验收申请报告的，应在收到该竣工验收申请报告后的28天内提请发包人进行工程验收。</w:t>
      </w:r>
    </w:p>
    <w:p>
      <w:pPr>
        <w:spacing w:line="500" w:lineRule="atLeast"/>
        <w:ind w:firstLine="480" w:firstLineChars="200"/>
        <w:rPr>
          <w:rFonts w:ascii="宋体" w:hAnsi="宋体"/>
          <w:color w:val="auto"/>
          <w:sz w:val="24"/>
        </w:rPr>
      </w:pPr>
      <w:r>
        <w:rPr>
          <w:rFonts w:hint="eastAsia" w:ascii="宋体" w:hAnsi="宋体"/>
          <w:color w:val="auto"/>
          <w:sz w:val="24"/>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500" w:lineRule="atLeast"/>
        <w:ind w:firstLine="480" w:firstLineChars="200"/>
        <w:rPr>
          <w:rFonts w:ascii="宋体" w:hAnsi="宋体"/>
          <w:color w:val="auto"/>
          <w:sz w:val="24"/>
        </w:rPr>
      </w:pPr>
      <w:r>
        <w:rPr>
          <w:rFonts w:hint="eastAsia" w:ascii="宋体" w:hAnsi="宋体"/>
          <w:color w:val="auto"/>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pacing w:line="500" w:lineRule="atLeast"/>
        <w:ind w:firstLine="480" w:firstLineChars="200"/>
        <w:rPr>
          <w:rFonts w:ascii="宋体" w:hAnsi="宋体"/>
          <w:color w:val="auto"/>
          <w:sz w:val="24"/>
        </w:rPr>
      </w:pPr>
      <w:r>
        <w:rPr>
          <w:rFonts w:hint="eastAsia" w:ascii="宋体" w:hAnsi="宋体"/>
          <w:color w:val="auto"/>
          <w:sz w:val="24"/>
        </w:rPr>
        <w:t>18.3.5 除专用合同条款另有约定外，经验收合格工程的实际竣工日期，以提交竣工验收申请报告的日期为准，并在工程接收证书中写明。</w:t>
      </w:r>
    </w:p>
    <w:p>
      <w:pPr>
        <w:spacing w:line="500" w:lineRule="atLeast"/>
        <w:ind w:firstLine="480" w:firstLineChars="200"/>
        <w:rPr>
          <w:rFonts w:ascii="宋体" w:hAnsi="宋体"/>
          <w:color w:val="auto"/>
          <w:sz w:val="24"/>
        </w:rPr>
      </w:pPr>
      <w:r>
        <w:rPr>
          <w:rFonts w:hint="eastAsia" w:ascii="宋体" w:hAnsi="宋体"/>
          <w:color w:val="auto"/>
          <w:sz w:val="24"/>
        </w:rPr>
        <w:t>18.3.6 发包人在收到承包人竣工验收申请报告56 天后未进行验收的，视为验收合格，实际竣工日期以提交竣工验收申请报告的日期为准，但发包人由于不可抗力不能进行验收的除外。</w:t>
      </w:r>
    </w:p>
    <w:p>
      <w:pPr>
        <w:spacing w:before="260" w:after="260" w:line="500" w:lineRule="atLeast"/>
        <w:ind w:firstLine="117" w:firstLineChars="49"/>
        <w:rPr>
          <w:rFonts w:ascii="宋体" w:hAnsi="宋体"/>
          <w:bCs/>
          <w:color w:val="auto"/>
          <w:sz w:val="24"/>
        </w:rPr>
      </w:pPr>
      <w:bookmarkStart w:id="627" w:name="_Toc300835161"/>
      <w:bookmarkEnd w:id="627"/>
      <w:bookmarkStart w:id="628" w:name="_Toc525660360"/>
      <w:bookmarkEnd w:id="628"/>
      <w:r>
        <w:rPr>
          <w:rFonts w:hint="eastAsia" w:ascii="宋体" w:hAnsi="宋体"/>
          <w:bCs/>
          <w:color w:val="auto"/>
          <w:sz w:val="24"/>
        </w:rPr>
        <w:t>18.4 国家验收</w:t>
      </w:r>
    </w:p>
    <w:p>
      <w:pPr>
        <w:spacing w:line="500" w:lineRule="atLeast"/>
        <w:ind w:firstLine="480" w:firstLineChars="200"/>
        <w:rPr>
          <w:rFonts w:ascii="宋体" w:hAnsi="宋体"/>
          <w:color w:val="auto"/>
          <w:sz w:val="24"/>
        </w:rPr>
      </w:pPr>
      <w:r>
        <w:rPr>
          <w:rFonts w:hint="eastAsia" w:ascii="宋体" w:hAnsi="宋体"/>
          <w:color w:val="auto"/>
          <w:sz w:val="24"/>
        </w:rPr>
        <w:t>需要进行国家验收的，竣工验收是国家验收的一部分。竣工验收所采用的各项验收和评定标准应符合国家验收标准。发包人和承包人为竣工验收提供的各项竣工验收资料应符合国家验收的要求。</w:t>
      </w:r>
    </w:p>
    <w:p>
      <w:pPr>
        <w:spacing w:before="260" w:after="260" w:line="500" w:lineRule="atLeast"/>
        <w:ind w:firstLine="117" w:firstLineChars="49"/>
        <w:rPr>
          <w:rFonts w:ascii="宋体" w:hAnsi="宋体"/>
          <w:bCs/>
          <w:color w:val="auto"/>
          <w:sz w:val="24"/>
        </w:rPr>
      </w:pPr>
      <w:bookmarkStart w:id="629" w:name="_Toc300835162"/>
      <w:bookmarkEnd w:id="629"/>
      <w:bookmarkStart w:id="630" w:name="_Toc525660361"/>
      <w:bookmarkEnd w:id="630"/>
      <w:bookmarkStart w:id="631" w:name="_Toc247514161"/>
      <w:bookmarkEnd w:id="631"/>
      <w:bookmarkStart w:id="632" w:name="_Toc247527762"/>
      <w:bookmarkEnd w:id="632"/>
      <w:r>
        <w:rPr>
          <w:rFonts w:hint="eastAsia" w:ascii="宋体" w:hAnsi="宋体"/>
          <w:bCs/>
          <w:color w:val="auto"/>
          <w:sz w:val="24"/>
        </w:rPr>
        <w:t>18.5 区段工程验收</w:t>
      </w:r>
    </w:p>
    <w:p>
      <w:pPr>
        <w:spacing w:line="500" w:lineRule="atLeast"/>
        <w:ind w:firstLine="480" w:firstLineChars="200"/>
        <w:rPr>
          <w:rFonts w:ascii="宋体" w:hAnsi="宋体"/>
          <w:color w:val="auto"/>
          <w:sz w:val="24"/>
        </w:rPr>
      </w:pPr>
      <w:r>
        <w:rPr>
          <w:rFonts w:hint="eastAsia" w:ascii="宋体" w:hAnsi="宋体"/>
          <w:color w:val="auto"/>
          <w:sz w:val="24"/>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500" w:lineRule="atLeast"/>
        <w:ind w:firstLine="480" w:firstLineChars="200"/>
        <w:rPr>
          <w:rFonts w:ascii="宋体" w:hAnsi="宋体"/>
          <w:color w:val="auto"/>
          <w:sz w:val="24"/>
        </w:rPr>
      </w:pPr>
      <w:r>
        <w:rPr>
          <w:rFonts w:hint="eastAsia" w:ascii="宋体" w:hAnsi="宋体"/>
          <w:color w:val="auto"/>
          <w:sz w:val="24"/>
        </w:rPr>
        <w:t>18.5.2 发包人在全部工程竣工前，使用已接收的区段工程导致承包人费用增加的，发包人应承担由此增加的费用和（或）工期延误，并支付承包人合理利润。</w:t>
      </w:r>
    </w:p>
    <w:p>
      <w:pPr>
        <w:spacing w:before="260" w:after="260" w:line="500" w:lineRule="atLeast"/>
        <w:ind w:firstLine="117" w:firstLineChars="49"/>
        <w:rPr>
          <w:rFonts w:ascii="宋体" w:hAnsi="宋体"/>
          <w:bCs/>
          <w:color w:val="auto"/>
          <w:sz w:val="24"/>
        </w:rPr>
      </w:pPr>
      <w:bookmarkStart w:id="633" w:name="_Toc525660362"/>
      <w:bookmarkEnd w:id="633"/>
      <w:bookmarkStart w:id="634" w:name="_Toc300835163"/>
      <w:bookmarkEnd w:id="634"/>
      <w:bookmarkStart w:id="635" w:name="_Toc247514162"/>
      <w:bookmarkEnd w:id="635"/>
      <w:bookmarkStart w:id="636" w:name="_Toc247527763"/>
      <w:bookmarkEnd w:id="636"/>
      <w:r>
        <w:rPr>
          <w:rFonts w:hint="eastAsia" w:ascii="宋体" w:hAnsi="宋体"/>
          <w:bCs/>
          <w:color w:val="auto"/>
          <w:sz w:val="24"/>
        </w:rPr>
        <w:t>18.6 施工期运行</w:t>
      </w:r>
    </w:p>
    <w:p>
      <w:pPr>
        <w:spacing w:line="500" w:lineRule="atLeast"/>
        <w:ind w:firstLine="480" w:firstLineChars="200"/>
        <w:rPr>
          <w:rFonts w:ascii="宋体" w:hAnsi="宋体"/>
          <w:color w:val="auto"/>
          <w:sz w:val="24"/>
        </w:rPr>
      </w:pPr>
      <w:r>
        <w:rPr>
          <w:rFonts w:hint="eastAsia" w:ascii="宋体" w:hAnsi="宋体"/>
          <w:color w:val="auto"/>
          <w:sz w:val="24"/>
        </w:rPr>
        <w:t>18.6.1 施工期运行是指合同工程尚未全部竣工，其中某项或某几项区段工程或工程设备安装已竣工，根据专用合同条款约定，需要投入施工期运行的，经发包人按第18.5款的约定验收合格，证明能确保安全后，才能在施工期投入运行。</w:t>
      </w:r>
    </w:p>
    <w:p>
      <w:pPr>
        <w:spacing w:line="500" w:lineRule="atLeast"/>
        <w:ind w:firstLine="480" w:firstLineChars="200"/>
        <w:rPr>
          <w:rFonts w:ascii="宋体" w:hAnsi="宋体"/>
          <w:color w:val="auto"/>
          <w:sz w:val="24"/>
        </w:rPr>
      </w:pPr>
      <w:r>
        <w:rPr>
          <w:rFonts w:hint="eastAsia" w:ascii="宋体" w:hAnsi="宋体"/>
          <w:color w:val="auto"/>
          <w:sz w:val="24"/>
        </w:rPr>
        <w:t>18.6.2 在施工期运行中发现工程或工程设备损坏或存在缺陷的，由承包人按第19.2款约定进行修复。</w:t>
      </w:r>
    </w:p>
    <w:p>
      <w:pPr>
        <w:spacing w:before="260" w:after="260" w:line="500" w:lineRule="atLeast"/>
        <w:ind w:firstLine="117" w:firstLineChars="49"/>
        <w:rPr>
          <w:rFonts w:ascii="宋体" w:hAnsi="宋体"/>
          <w:bCs/>
          <w:color w:val="auto"/>
          <w:sz w:val="24"/>
        </w:rPr>
      </w:pPr>
      <w:bookmarkStart w:id="637" w:name="_Toc247527764"/>
      <w:bookmarkEnd w:id="637"/>
      <w:bookmarkStart w:id="638" w:name="_Toc525660363"/>
      <w:bookmarkEnd w:id="638"/>
      <w:bookmarkStart w:id="639" w:name="_Toc247514163"/>
      <w:bookmarkEnd w:id="639"/>
      <w:bookmarkStart w:id="640" w:name="_Toc300835164"/>
      <w:bookmarkEnd w:id="640"/>
      <w:r>
        <w:rPr>
          <w:rFonts w:hint="eastAsia" w:ascii="宋体" w:hAnsi="宋体"/>
          <w:bCs/>
          <w:color w:val="auto"/>
          <w:sz w:val="24"/>
        </w:rPr>
        <w:t>18.7 竣工清场</w:t>
      </w:r>
    </w:p>
    <w:p>
      <w:pPr>
        <w:spacing w:line="500" w:lineRule="atLeast"/>
        <w:ind w:firstLine="480" w:firstLineChars="200"/>
        <w:rPr>
          <w:rFonts w:ascii="宋体" w:hAnsi="宋体"/>
          <w:color w:val="auto"/>
          <w:sz w:val="24"/>
        </w:rPr>
      </w:pPr>
      <w:r>
        <w:rPr>
          <w:rFonts w:hint="eastAsia" w:ascii="宋体" w:hAnsi="宋体"/>
          <w:color w:val="auto"/>
          <w:sz w:val="24"/>
        </w:rPr>
        <w:t>18.7.1 除合同另有约定外，工程接收证书颁发后，承包人应按以下要求对施工场地进行清理，直至监理人检验合格为止。竣工清场费用由承包人承担。</w:t>
      </w:r>
    </w:p>
    <w:p>
      <w:pPr>
        <w:spacing w:line="500" w:lineRule="atLeast"/>
        <w:ind w:firstLine="480" w:firstLineChars="200"/>
        <w:rPr>
          <w:rFonts w:ascii="宋体" w:hAnsi="宋体"/>
          <w:color w:val="auto"/>
          <w:sz w:val="24"/>
        </w:rPr>
      </w:pPr>
      <w:r>
        <w:rPr>
          <w:rFonts w:hint="eastAsia" w:ascii="宋体" w:hAnsi="宋体"/>
          <w:color w:val="auto"/>
          <w:sz w:val="24"/>
        </w:rPr>
        <w:t>（1）施工场地内残留的垃圾已全部清除出场；</w:t>
      </w:r>
    </w:p>
    <w:p>
      <w:pPr>
        <w:spacing w:line="500" w:lineRule="atLeast"/>
        <w:ind w:firstLine="480" w:firstLineChars="200"/>
        <w:rPr>
          <w:rFonts w:ascii="宋体" w:hAnsi="宋体"/>
          <w:color w:val="auto"/>
          <w:sz w:val="24"/>
        </w:rPr>
      </w:pPr>
      <w:r>
        <w:rPr>
          <w:rFonts w:hint="eastAsia" w:ascii="宋体" w:hAnsi="宋体"/>
          <w:color w:val="auto"/>
          <w:sz w:val="24"/>
        </w:rPr>
        <w:t>（2）临时工程已拆除，场地已按合同要求进行清理、平整或复原；</w:t>
      </w:r>
    </w:p>
    <w:p>
      <w:pPr>
        <w:spacing w:line="500" w:lineRule="atLeast"/>
        <w:ind w:firstLine="480" w:firstLineChars="200"/>
        <w:rPr>
          <w:rFonts w:ascii="宋体" w:hAnsi="宋体"/>
          <w:color w:val="auto"/>
          <w:sz w:val="24"/>
        </w:rPr>
      </w:pPr>
      <w:r>
        <w:rPr>
          <w:rFonts w:hint="eastAsia" w:ascii="宋体" w:hAnsi="宋体"/>
          <w:color w:val="auto"/>
          <w:sz w:val="24"/>
        </w:rPr>
        <w:t>（3）按合同约定应撤离的承包人设备和剩余的材料，包括废弃的施工设备和材料，已按计划撤离施工场地；</w:t>
      </w:r>
    </w:p>
    <w:p>
      <w:pPr>
        <w:spacing w:line="500" w:lineRule="atLeast"/>
        <w:ind w:firstLine="480" w:firstLineChars="200"/>
        <w:rPr>
          <w:rFonts w:ascii="宋体" w:hAnsi="宋体"/>
          <w:color w:val="auto"/>
          <w:sz w:val="24"/>
        </w:rPr>
      </w:pPr>
      <w:r>
        <w:rPr>
          <w:rFonts w:hint="eastAsia" w:ascii="宋体" w:hAnsi="宋体"/>
          <w:color w:val="auto"/>
          <w:sz w:val="24"/>
        </w:rPr>
        <w:t>（4）工程建筑物周边及其附近道路、河道的施工堆积物，已按监理人指示全部清理；</w:t>
      </w:r>
    </w:p>
    <w:p>
      <w:pPr>
        <w:spacing w:line="500" w:lineRule="atLeast"/>
        <w:ind w:firstLine="480" w:firstLineChars="200"/>
        <w:rPr>
          <w:rFonts w:ascii="宋体" w:hAnsi="宋体"/>
          <w:color w:val="auto"/>
          <w:sz w:val="24"/>
        </w:rPr>
      </w:pPr>
      <w:r>
        <w:rPr>
          <w:rFonts w:hint="eastAsia" w:ascii="宋体" w:hAnsi="宋体"/>
          <w:color w:val="auto"/>
          <w:sz w:val="24"/>
        </w:rPr>
        <w:t>（5）监理人指示的其他场地清理工作已全部完成。</w:t>
      </w:r>
    </w:p>
    <w:p>
      <w:pPr>
        <w:spacing w:line="500" w:lineRule="atLeast"/>
        <w:ind w:firstLine="480" w:firstLineChars="200"/>
        <w:rPr>
          <w:rFonts w:ascii="宋体" w:hAnsi="宋体"/>
          <w:color w:val="auto"/>
          <w:sz w:val="24"/>
        </w:rPr>
      </w:pPr>
      <w:r>
        <w:rPr>
          <w:rFonts w:hint="eastAsia" w:ascii="宋体" w:hAnsi="宋体"/>
          <w:color w:val="auto"/>
          <w:sz w:val="24"/>
        </w:rPr>
        <w:t>18.7.2 承包人未按监理人的要求恢复临时占地，或者场地清理未达到合同约定的，发包人有权委托其他人恢复或清理，所发生的金额从拟支付给承包人的款项中扣除。</w:t>
      </w:r>
    </w:p>
    <w:p>
      <w:pPr>
        <w:spacing w:before="260" w:after="260" w:line="500" w:lineRule="atLeast"/>
        <w:ind w:firstLine="117" w:firstLineChars="49"/>
        <w:rPr>
          <w:rFonts w:ascii="宋体" w:hAnsi="宋体"/>
          <w:bCs/>
          <w:color w:val="auto"/>
          <w:sz w:val="24"/>
        </w:rPr>
      </w:pPr>
      <w:bookmarkStart w:id="641" w:name="_Toc300835165"/>
      <w:bookmarkEnd w:id="641"/>
      <w:bookmarkStart w:id="642" w:name="_Toc525660364"/>
      <w:bookmarkEnd w:id="642"/>
      <w:bookmarkStart w:id="643" w:name="_Toc247514164"/>
      <w:bookmarkEnd w:id="643"/>
      <w:bookmarkStart w:id="644" w:name="_Toc247527765"/>
      <w:bookmarkEnd w:id="644"/>
      <w:r>
        <w:rPr>
          <w:rFonts w:hint="eastAsia" w:ascii="宋体" w:hAnsi="宋体"/>
          <w:bCs/>
          <w:color w:val="auto"/>
          <w:sz w:val="24"/>
        </w:rPr>
        <w:t>18.8 施工队伍的撤离</w:t>
      </w:r>
    </w:p>
    <w:p>
      <w:pPr>
        <w:spacing w:line="500" w:lineRule="atLeast"/>
        <w:ind w:firstLine="480" w:firstLineChars="200"/>
        <w:rPr>
          <w:rFonts w:ascii="宋体" w:hAnsi="宋体"/>
          <w:color w:val="auto"/>
          <w:sz w:val="24"/>
        </w:rPr>
      </w:pPr>
      <w:r>
        <w:rPr>
          <w:rFonts w:hint="eastAsia" w:ascii="宋体" w:hAnsi="宋体"/>
          <w:color w:val="auto"/>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before="260" w:after="260" w:line="500" w:lineRule="atLeast"/>
        <w:ind w:firstLine="117" w:firstLineChars="49"/>
        <w:rPr>
          <w:rFonts w:ascii="宋体" w:hAnsi="宋体"/>
          <w:bCs/>
          <w:color w:val="auto"/>
          <w:sz w:val="24"/>
        </w:rPr>
      </w:pPr>
      <w:bookmarkStart w:id="645" w:name="_Toc525660365"/>
      <w:bookmarkEnd w:id="645"/>
      <w:bookmarkStart w:id="646" w:name="_Toc300835166"/>
      <w:bookmarkEnd w:id="646"/>
      <w:r>
        <w:rPr>
          <w:rFonts w:hint="eastAsia" w:ascii="宋体" w:hAnsi="宋体"/>
          <w:bCs/>
          <w:color w:val="auto"/>
          <w:sz w:val="24"/>
        </w:rPr>
        <w:t>18.9 竣工后试验（A）</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除专用合同条款另有约定外，发包人应：</w:t>
      </w:r>
    </w:p>
    <w:p>
      <w:pPr>
        <w:spacing w:line="500" w:lineRule="atLeast"/>
        <w:ind w:firstLine="480" w:firstLineChars="200"/>
        <w:rPr>
          <w:rFonts w:ascii="宋体" w:hAnsi="宋体"/>
          <w:color w:val="auto"/>
          <w:sz w:val="24"/>
        </w:rPr>
      </w:pPr>
      <w:r>
        <w:rPr>
          <w:rFonts w:hint="eastAsia" w:ascii="宋体" w:hAnsi="宋体"/>
          <w:color w:val="auto"/>
          <w:sz w:val="24"/>
        </w:rPr>
        <w:t>（1）为竣工后试验提供必要的电力、设备、燃料、仪器、劳力、材料，以及具有适当资质和经验的工作人员；</w:t>
      </w:r>
    </w:p>
    <w:p>
      <w:pPr>
        <w:spacing w:line="500" w:lineRule="atLeast"/>
        <w:ind w:firstLine="480" w:firstLineChars="200"/>
        <w:rPr>
          <w:rFonts w:ascii="宋体" w:hAnsi="宋体"/>
          <w:color w:val="auto"/>
          <w:sz w:val="24"/>
        </w:rPr>
      </w:pPr>
      <w:r>
        <w:rPr>
          <w:rFonts w:hint="eastAsia" w:ascii="宋体" w:hAnsi="宋体"/>
          <w:color w:val="auto"/>
          <w:sz w:val="24"/>
        </w:rPr>
        <w:t>（2）根据承包商按照第5.6款提供的手册，以及承包人给予的指导进行竣工后试验。</w:t>
      </w:r>
    </w:p>
    <w:p>
      <w:pPr>
        <w:spacing w:line="500" w:lineRule="atLeast"/>
        <w:ind w:firstLine="480" w:firstLineChars="200"/>
        <w:rPr>
          <w:rFonts w:ascii="宋体" w:hAnsi="宋体"/>
          <w:color w:val="auto"/>
          <w:sz w:val="24"/>
        </w:rPr>
      </w:pPr>
      <w:r>
        <w:rPr>
          <w:rFonts w:hint="eastAsia" w:ascii="宋体" w:hAnsi="宋体"/>
          <w:color w:val="auto"/>
          <w:sz w:val="24"/>
        </w:rPr>
        <w:t>发包人应提前21天将竣工后试验的日期通知承包人。如果承包人未能在该日期出席竣工后试验，发包人可自行进行，承包人应对检验数据予以认可。</w:t>
      </w:r>
    </w:p>
    <w:p>
      <w:pPr>
        <w:spacing w:line="500" w:lineRule="atLeast"/>
        <w:ind w:firstLine="480" w:firstLineChars="200"/>
        <w:rPr>
          <w:rFonts w:ascii="宋体" w:hAnsi="宋体"/>
          <w:color w:val="auto"/>
          <w:sz w:val="24"/>
        </w:rPr>
      </w:pPr>
      <w:r>
        <w:rPr>
          <w:rFonts w:hint="eastAsia" w:ascii="宋体" w:hAnsi="宋体"/>
          <w:color w:val="auto"/>
          <w:sz w:val="24"/>
        </w:rPr>
        <w:t>因承包人原因造成某项竣工后试验未能通过的，承包人应按照合同的约定进行赔偿，或者承包人提出修复建议，按照发包人指示的合理期限内改正，并承担合同约定的相应责任。</w:t>
      </w:r>
    </w:p>
    <w:p>
      <w:pPr>
        <w:spacing w:before="260" w:after="260" w:line="500" w:lineRule="atLeast"/>
        <w:ind w:firstLine="117" w:firstLineChars="49"/>
        <w:rPr>
          <w:rFonts w:ascii="宋体" w:hAnsi="宋体"/>
          <w:bCs/>
          <w:color w:val="auto"/>
          <w:sz w:val="24"/>
        </w:rPr>
      </w:pPr>
      <w:bookmarkStart w:id="647" w:name="_Toc300835167"/>
      <w:bookmarkEnd w:id="647"/>
      <w:bookmarkStart w:id="648" w:name="_Toc525660366"/>
      <w:bookmarkEnd w:id="648"/>
      <w:r>
        <w:rPr>
          <w:rFonts w:hint="eastAsia" w:ascii="宋体" w:hAnsi="宋体"/>
          <w:bCs/>
          <w:color w:val="auto"/>
          <w:sz w:val="24"/>
        </w:rPr>
        <w:t>18.9 竣工后试验（B）</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w:t>
      </w:r>
    </w:p>
    <w:p>
      <w:pPr>
        <w:spacing w:line="500" w:lineRule="atLeast"/>
        <w:ind w:firstLine="480" w:firstLineChars="200"/>
        <w:rPr>
          <w:rFonts w:ascii="宋体" w:hAnsi="宋体"/>
          <w:color w:val="auto"/>
          <w:sz w:val="24"/>
        </w:rPr>
      </w:pPr>
      <w:r>
        <w:rPr>
          <w:rFonts w:hint="eastAsia" w:ascii="宋体" w:hAnsi="宋体"/>
          <w:color w:val="auto"/>
          <w:sz w:val="24"/>
        </w:rPr>
        <w:t>（1）发包人为竣工后试验提供必要的电力、材料、燃料、发包人人员和工程设备；</w:t>
      </w:r>
    </w:p>
    <w:p>
      <w:pPr>
        <w:spacing w:line="500" w:lineRule="atLeast"/>
        <w:ind w:firstLine="480" w:firstLineChars="200"/>
        <w:rPr>
          <w:rFonts w:ascii="宋体" w:hAnsi="宋体"/>
          <w:color w:val="auto"/>
          <w:sz w:val="24"/>
        </w:rPr>
      </w:pPr>
      <w:r>
        <w:rPr>
          <w:rFonts w:hint="eastAsia" w:ascii="宋体" w:hAnsi="宋体"/>
          <w:color w:val="auto"/>
          <w:sz w:val="24"/>
        </w:rPr>
        <w:t>（2）承包人应提供竣工后试验所需要的所有其他设备、仪器，以及有资格和经验的工作人员；</w:t>
      </w:r>
    </w:p>
    <w:p>
      <w:pPr>
        <w:spacing w:line="500" w:lineRule="atLeast"/>
        <w:ind w:firstLine="480" w:firstLineChars="200"/>
        <w:rPr>
          <w:rFonts w:ascii="宋体" w:hAnsi="宋体"/>
          <w:color w:val="auto"/>
          <w:sz w:val="24"/>
        </w:rPr>
      </w:pPr>
      <w:r>
        <w:rPr>
          <w:rFonts w:hint="eastAsia" w:ascii="宋体" w:hAnsi="宋体"/>
          <w:color w:val="auto"/>
          <w:sz w:val="24"/>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spacing w:before="260" w:after="260" w:line="500" w:lineRule="atLeast"/>
        <w:rPr>
          <w:rFonts w:ascii="宋体" w:hAnsi="宋体"/>
          <w:b/>
          <w:bCs/>
          <w:color w:val="auto"/>
          <w:sz w:val="24"/>
        </w:rPr>
      </w:pPr>
      <w:bookmarkStart w:id="649" w:name="_Toc29956"/>
      <w:bookmarkEnd w:id="649"/>
      <w:bookmarkStart w:id="650" w:name="_Toc3079"/>
      <w:bookmarkEnd w:id="650"/>
      <w:bookmarkStart w:id="651" w:name="_Toc525660367"/>
      <w:bookmarkEnd w:id="651"/>
      <w:bookmarkStart w:id="652" w:name="_Toc300835168"/>
      <w:bookmarkEnd w:id="652"/>
      <w:bookmarkStart w:id="653" w:name="_Toc184635116"/>
      <w:bookmarkEnd w:id="653"/>
      <w:bookmarkStart w:id="654" w:name="_Toc2756"/>
      <w:bookmarkEnd w:id="654"/>
      <w:bookmarkStart w:id="655" w:name="_Toc247527766"/>
      <w:bookmarkEnd w:id="655"/>
      <w:bookmarkStart w:id="656" w:name="_Toc247514165"/>
      <w:bookmarkEnd w:id="656"/>
      <w:r>
        <w:rPr>
          <w:rFonts w:hint="eastAsia" w:ascii="宋体" w:hAnsi="宋体"/>
          <w:b/>
          <w:bCs/>
          <w:color w:val="auto"/>
          <w:sz w:val="24"/>
        </w:rPr>
        <w:t>19. 缺陷责任与保修责任</w:t>
      </w:r>
    </w:p>
    <w:p>
      <w:pPr>
        <w:spacing w:before="260" w:after="260" w:line="500" w:lineRule="atLeast"/>
        <w:ind w:firstLine="117" w:firstLineChars="49"/>
        <w:rPr>
          <w:rFonts w:ascii="宋体" w:hAnsi="宋体"/>
          <w:bCs/>
          <w:color w:val="auto"/>
          <w:sz w:val="24"/>
        </w:rPr>
      </w:pPr>
      <w:bookmarkStart w:id="657" w:name="_Toc525660368"/>
      <w:bookmarkEnd w:id="657"/>
      <w:bookmarkStart w:id="658" w:name="_Toc300835169"/>
      <w:bookmarkEnd w:id="658"/>
      <w:bookmarkStart w:id="659" w:name="_Toc247527767"/>
      <w:bookmarkEnd w:id="659"/>
      <w:bookmarkStart w:id="660" w:name="_Toc247514166"/>
      <w:bookmarkEnd w:id="660"/>
      <w:r>
        <w:rPr>
          <w:rFonts w:hint="eastAsia" w:ascii="宋体" w:hAnsi="宋体"/>
          <w:bCs/>
          <w:color w:val="auto"/>
          <w:sz w:val="24"/>
        </w:rPr>
        <w:t>19.1 缺陷责任期的起算时间</w:t>
      </w:r>
    </w:p>
    <w:p>
      <w:pPr>
        <w:spacing w:line="500" w:lineRule="atLeast"/>
        <w:ind w:firstLine="480" w:firstLineChars="200"/>
        <w:rPr>
          <w:rFonts w:ascii="宋体" w:hAnsi="宋体"/>
          <w:color w:val="auto"/>
          <w:sz w:val="24"/>
        </w:rPr>
      </w:pPr>
      <w:r>
        <w:rPr>
          <w:rFonts w:hint="eastAsia" w:ascii="宋体" w:hAnsi="宋体"/>
          <w:color w:val="auto"/>
          <w:sz w:val="24"/>
        </w:rPr>
        <w:t>缺陷责任期自实际竣工日期起计算。在全部工程竣工验收前，已经发包人提前验收的区段工程或进入施工期运行的工程，其缺陷责任期的起算日期相应提前到相应工程竣工日。</w:t>
      </w:r>
    </w:p>
    <w:p>
      <w:pPr>
        <w:spacing w:before="260" w:after="260" w:line="500" w:lineRule="atLeast"/>
        <w:ind w:firstLine="117" w:firstLineChars="49"/>
        <w:rPr>
          <w:rFonts w:ascii="宋体" w:hAnsi="宋体"/>
          <w:bCs/>
          <w:color w:val="auto"/>
          <w:sz w:val="24"/>
        </w:rPr>
      </w:pPr>
      <w:bookmarkStart w:id="661" w:name="_Toc247514167"/>
      <w:bookmarkEnd w:id="661"/>
      <w:bookmarkStart w:id="662" w:name="_Toc247527768"/>
      <w:bookmarkEnd w:id="662"/>
      <w:bookmarkStart w:id="663" w:name="_Toc525660369"/>
      <w:bookmarkEnd w:id="663"/>
      <w:bookmarkStart w:id="664" w:name="_Toc300835170"/>
      <w:bookmarkEnd w:id="664"/>
      <w:r>
        <w:rPr>
          <w:rFonts w:hint="eastAsia" w:ascii="宋体" w:hAnsi="宋体"/>
          <w:bCs/>
          <w:color w:val="auto"/>
          <w:sz w:val="24"/>
        </w:rPr>
        <w:t>19.2 缺陷责任</w:t>
      </w:r>
    </w:p>
    <w:p>
      <w:pPr>
        <w:spacing w:line="500" w:lineRule="atLeast"/>
        <w:ind w:firstLine="480" w:firstLineChars="200"/>
        <w:rPr>
          <w:rFonts w:ascii="宋体" w:hAnsi="宋体"/>
          <w:color w:val="auto"/>
          <w:sz w:val="24"/>
        </w:rPr>
      </w:pPr>
      <w:r>
        <w:rPr>
          <w:rFonts w:hint="eastAsia" w:ascii="宋体" w:hAnsi="宋体"/>
          <w:color w:val="auto"/>
          <w:sz w:val="24"/>
        </w:rPr>
        <w:t>19.2.1 承包人应在缺陷责任期内对已交付使用的工程承担缺陷责任。</w:t>
      </w:r>
    </w:p>
    <w:p>
      <w:pPr>
        <w:spacing w:line="500" w:lineRule="atLeast"/>
        <w:ind w:firstLine="480" w:firstLineChars="200"/>
        <w:rPr>
          <w:rFonts w:ascii="宋体" w:hAnsi="宋体"/>
          <w:color w:val="auto"/>
          <w:sz w:val="24"/>
        </w:rPr>
      </w:pPr>
      <w:r>
        <w:rPr>
          <w:rFonts w:hint="eastAsia" w:ascii="宋体" w:hAnsi="宋体"/>
          <w:color w:val="auto"/>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500" w:lineRule="atLeast"/>
        <w:ind w:firstLine="480" w:firstLineChars="200"/>
        <w:rPr>
          <w:rFonts w:ascii="宋体" w:hAnsi="宋体"/>
          <w:color w:val="auto"/>
          <w:sz w:val="24"/>
        </w:rPr>
      </w:pPr>
      <w:r>
        <w:rPr>
          <w:rFonts w:hint="eastAsia" w:ascii="宋体" w:hAnsi="宋体"/>
          <w:color w:val="auto"/>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500" w:lineRule="atLeast"/>
        <w:ind w:firstLine="480" w:firstLineChars="200"/>
        <w:rPr>
          <w:rFonts w:ascii="宋体" w:hAnsi="宋体"/>
          <w:color w:val="auto"/>
          <w:sz w:val="24"/>
        </w:rPr>
      </w:pPr>
      <w:r>
        <w:rPr>
          <w:rFonts w:hint="eastAsia" w:ascii="宋体" w:hAnsi="宋体"/>
          <w:color w:val="auto"/>
          <w:sz w:val="24"/>
        </w:rPr>
        <w:t>19.2.4 承包人不能在合理时间内修复缺陷的，发包人可自行修复或委托其他人修复，所需费用和利润的承担，按第19.2.3 项约定执行。</w:t>
      </w:r>
    </w:p>
    <w:p>
      <w:pPr>
        <w:spacing w:before="260" w:after="260" w:line="500" w:lineRule="atLeast"/>
        <w:ind w:firstLine="117" w:firstLineChars="49"/>
        <w:rPr>
          <w:rFonts w:ascii="宋体" w:hAnsi="宋体"/>
          <w:bCs/>
          <w:color w:val="auto"/>
          <w:sz w:val="24"/>
        </w:rPr>
      </w:pPr>
      <w:bookmarkStart w:id="665" w:name="_Toc525660370"/>
      <w:bookmarkEnd w:id="665"/>
      <w:bookmarkStart w:id="666" w:name="_Toc300835171"/>
      <w:bookmarkEnd w:id="666"/>
      <w:bookmarkStart w:id="667" w:name="_Toc247527769"/>
      <w:bookmarkEnd w:id="667"/>
      <w:bookmarkStart w:id="668" w:name="_Toc247514168"/>
      <w:bookmarkEnd w:id="668"/>
      <w:r>
        <w:rPr>
          <w:rFonts w:hint="eastAsia" w:ascii="宋体" w:hAnsi="宋体"/>
          <w:bCs/>
          <w:color w:val="auto"/>
          <w:sz w:val="24"/>
        </w:rPr>
        <w:t>19.3 缺陷责任期的延长</w:t>
      </w:r>
    </w:p>
    <w:p>
      <w:pPr>
        <w:spacing w:line="500" w:lineRule="atLeast"/>
        <w:ind w:firstLine="480" w:firstLineChars="200"/>
        <w:rPr>
          <w:rFonts w:ascii="宋体" w:hAnsi="宋体"/>
          <w:color w:val="auto"/>
          <w:sz w:val="24"/>
        </w:rPr>
      </w:pPr>
      <w:r>
        <w:rPr>
          <w:rFonts w:hint="eastAsia" w:ascii="宋体" w:hAnsi="宋体"/>
          <w:color w:val="auto"/>
          <w:sz w:val="24"/>
        </w:rPr>
        <w:t>由于承包人原因造成某项缺陷或损坏使某项工程或工程设备不能按原定目标使用而需要再次检查、检验和修复的，发包人有权要求承包人相应延长缺陷责任期，但缺陷责任期最长不超过2年。</w:t>
      </w:r>
    </w:p>
    <w:p>
      <w:pPr>
        <w:spacing w:before="260" w:after="260" w:line="500" w:lineRule="atLeast"/>
        <w:ind w:firstLine="117" w:firstLineChars="49"/>
        <w:rPr>
          <w:rFonts w:ascii="宋体" w:hAnsi="宋体"/>
          <w:bCs/>
          <w:color w:val="auto"/>
          <w:sz w:val="24"/>
        </w:rPr>
      </w:pPr>
      <w:bookmarkStart w:id="669" w:name="_Toc525660371"/>
      <w:bookmarkEnd w:id="669"/>
      <w:bookmarkStart w:id="670" w:name="_Toc247527770"/>
      <w:bookmarkEnd w:id="670"/>
      <w:bookmarkStart w:id="671" w:name="_Toc247514169"/>
      <w:bookmarkEnd w:id="671"/>
      <w:bookmarkStart w:id="672" w:name="_Toc300835172"/>
      <w:bookmarkEnd w:id="672"/>
      <w:r>
        <w:rPr>
          <w:rFonts w:hint="eastAsia" w:ascii="宋体" w:hAnsi="宋体"/>
          <w:bCs/>
          <w:color w:val="auto"/>
          <w:sz w:val="24"/>
        </w:rPr>
        <w:t>19.4 进一步试验和试运行</w:t>
      </w:r>
    </w:p>
    <w:p>
      <w:pPr>
        <w:spacing w:line="500" w:lineRule="atLeast"/>
        <w:ind w:firstLine="480" w:firstLineChars="200"/>
        <w:rPr>
          <w:rFonts w:ascii="宋体" w:hAnsi="宋体"/>
          <w:color w:val="auto"/>
          <w:sz w:val="24"/>
        </w:rPr>
      </w:pPr>
      <w:r>
        <w:rPr>
          <w:rFonts w:hint="eastAsia" w:ascii="宋体" w:hAnsi="宋体"/>
          <w:color w:val="auto"/>
          <w:sz w:val="24"/>
        </w:rPr>
        <w:t>任何一项缺陷或损坏修复后，经检查证明其影响了工程或工程设备的使用性能，承包人应重新进行合同约定的试验和试运行，试验和试运行的全部费用应由责任方承担。</w:t>
      </w:r>
    </w:p>
    <w:p>
      <w:pPr>
        <w:spacing w:before="260" w:after="260" w:line="500" w:lineRule="atLeast"/>
        <w:ind w:firstLine="117" w:firstLineChars="49"/>
        <w:rPr>
          <w:rFonts w:ascii="宋体" w:hAnsi="宋体"/>
          <w:bCs/>
          <w:color w:val="auto"/>
          <w:sz w:val="24"/>
        </w:rPr>
      </w:pPr>
      <w:bookmarkStart w:id="673" w:name="_Toc247514170"/>
      <w:bookmarkEnd w:id="673"/>
      <w:bookmarkStart w:id="674" w:name="_Toc300835173"/>
      <w:bookmarkEnd w:id="674"/>
      <w:bookmarkStart w:id="675" w:name="_Toc247527771"/>
      <w:bookmarkEnd w:id="675"/>
      <w:bookmarkStart w:id="676" w:name="_Toc525660372"/>
      <w:bookmarkEnd w:id="676"/>
      <w:r>
        <w:rPr>
          <w:rFonts w:hint="eastAsia" w:ascii="宋体" w:hAnsi="宋体"/>
          <w:bCs/>
          <w:color w:val="auto"/>
          <w:sz w:val="24"/>
        </w:rPr>
        <w:t>19.5 承包人的进入权</w:t>
      </w:r>
    </w:p>
    <w:p>
      <w:pPr>
        <w:spacing w:line="500" w:lineRule="atLeast"/>
        <w:ind w:firstLine="480" w:firstLineChars="200"/>
        <w:rPr>
          <w:rFonts w:ascii="宋体" w:hAnsi="宋体"/>
          <w:color w:val="auto"/>
          <w:sz w:val="24"/>
        </w:rPr>
      </w:pPr>
      <w:r>
        <w:rPr>
          <w:rFonts w:hint="eastAsia" w:ascii="宋体" w:hAnsi="宋体"/>
          <w:color w:val="auto"/>
          <w:sz w:val="24"/>
        </w:rPr>
        <w:t>缺陷责任期内承包人为缺陷修复工作需要，有权进入工程现场，但应遵守发包人的保安和保密规定。</w:t>
      </w:r>
    </w:p>
    <w:p>
      <w:pPr>
        <w:spacing w:before="260" w:after="260" w:line="500" w:lineRule="atLeast"/>
        <w:ind w:firstLine="117" w:firstLineChars="49"/>
        <w:rPr>
          <w:rFonts w:ascii="宋体" w:hAnsi="宋体"/>
          <w:bCs/>
          <w:color w:val="auto"/>
          <w:sz w:val="24"/>
        </w:rPr>
      </w:pPr>
      <w:bookmarkStart w:id="677" w:name="_Toc247514171"/>
      <w:bookmarkEnd w:id="677"/>
      <w:bookmarkStart w:id="678" w:name="_Toc525660373"/>
      <w:bookmarkEnd w:id="678"/>
      <w:bookmarkStart w:id="679" w:name="_Toc247527772"/>
      <w:bookmarkEnd w:id="679"/>
      <w:bookmarkStart w:id="680" w:name="_Toc300835174"/>
      <w:bookmarkEnd w:id="680"/>
      <w:r>
        <w:rPr>
          <w:rFonts w:hint="eastAsia" w:ascii="宋体" w:hAnsi="宋体"/>
          <w:bCs/>
          <w:color w:val="auto"/>
          <w:sz w:val="24"/>
        </w:rPr>
        <w:t>19.6 缺陷责任期终止证书</w:t>
      </w:r>
    </w:p>
    <w:p>
      <w:pPr>
        <w:spacing w:line="500" w:lineRule="atLeast"/>
        <w:ind w:firstLine="480" w:firstLineChars="200"/>
        <w:rPr>
          <w:rFonts w:ascii="宋体" w:hAnsi="宋体"/>
          <w:color w:val="auto"/>
          <w:sz w:val="24"/>
        </w:rPr>
      </w:pPr>
      <w:r>
        <w:rPr>
          <w:rFonts w:hint="eastAsia" w:ascii="宋体" w:hAnsi="宋体"/>
          <w:color w:val="auto"/>
          <w:sz w:val="24"/>
        </w:rPr>
        <w:t>在第1.1.4.5目约定的缺陷责任期，包括根据第19.3款延长的期限终止后14天内，由监理人向承包人出具经发包人签认的缺陷责任期终止证书，并退还剩余的质量保证金。</w:t>
      </w:r>
    </w:p>
    <w:p>
      <w:pPr>
        <w:spacing w:before="260" w:after="260" w:line="500" w:lineRule="atLeast"/>
        <w:ind w:firstLine="117" w:firstLineChars="49"/>
        <w:rPr>
          <w:rFonts w:ascii="宋体" w:hAnsi="宋体"/>
          <w:bCs/>
          <w:color w:val="auto"/>
          <w:sz w:val="24"/>
        </w:rPr>
      </w:pPr>
      <w:bookmarkStart w:id="681" w:name="_Toc247514172"/>
      <w:bookmarkEnd w:id="681"/>
      <w:bookmarkStart w:id="682" w:name="_Toc247527773"/>
      <w:bookmarkEnd w:id="682"/>
      <w:bookmarkStart w:id="683" w:name="_Toc300835175"/>
      <w:bookmarkEnd w:id="683"/>
      <w:bookmarkStart w:id="684" w:name="_Toc525660374"/>
      <w:bookmarkEnd w:id="684"/>
      <w:r>
        <w:rPr>
          <w:rFonts w:hint="eastAsia" w:ascii="宋体" w:hAnsi="宋体"/>
          <w:bCs/>
          <w:color w:val="auto"/>
          <w:sz w:val="24"/>
        </w:rPr>
        <w:t>19.7 保修责任</w:t>
      </w:r>
    </w:p>
    <w:p>
      <w:pPr>
        <w:spacing w:line="500" w:lineRule="atLeast"/>
        <w:ind w:firstLine="480" w:firstLineChars="200"/>
        <w:rPr>
          <w:rFonts w:ascii="宋体" w:hAnsi="宋体"/>
          <w:color w:val="auto"/>
          <w:sz w:val="24"/>
        </w:rPr>
      </w:pPr>
      <w:r>
        <w:rPr>
          <w:rFonts w:hint="eastAsia" w:ascii="宋体" w:hAnsi="宋体"/>
          <w:color w:val="auto"/>
          <w:sz w:val="24"/>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spacing w:before="260" w:after="260" w:line="500" w:lineRule="atLeast"/>
        <w:rPr>
          <w:rFonts w:ascii="宋体" w:hAnsi="宋体"/>
          <w:b/>
          <w:bCs/>
          <w:color w:val="auto"/>
          <w:sz w:val="24"/>
        </w:rPr>
      </w:pPr>
      <w:bookmarkStart w:id="685" w:name="_Toc6505"/>
      <w:bookmarkEnd w:id="685"/>
      <w:bookmarkStart w:id="686" w:name="_Toc525660375"/>
      <w:bookmarkEnd w:id="686"/>
      <w:bookmarkStart w:id="687" w:name="_Toc184635117"/>
      <w:bookmarkEnd w:id="687"/>
      <w:bookmarkStart w:id="688" w:name="_Toc247527774"/>
      <w:bookmarkEnd w:id="688"/>
      <w:bookmarkStart w:id="689" w:name="_Toc247514173"/>
      <w:bookmarkEnd w:id="689"/>
      <w:bookmarkStart w:id="690" w:name="_Toc300835176"/>
      <w:bookmarkEnd w:id="690"/>
      <w:bookmarkStart w:id="691" w:name="_Toc8905"/>
      <w:bookmarkEnd w:id="691"/>
      <w:bookmarkStart w:id="692" w:name="_Toc29835"/>
      <w:bookmarkEnd w:id="692"/>
      <w:r>
        <w:rPr>
          <w:rFonts w:hint="eastAsia" w:ascii="宋体" w:hAnsi="宋体"/>
          <w:b/>
          <w:bCs/>
          <w:color w:val="auto"/>
          <w:sz w:val="24"/>
        </w:rPr>
        <w:t>20. 保险</w:t>
      </w:r>
    </w:p>
    <w:p>
      <w:pPr>
        <w:spacing w:before="260" w:after="260" w:line="500" w:lineRule="atLeast"/>
        <w:ind w:firstLine="117" w:firstLineChars="49"/>
        <w:rPr>
          <w:rFonts w:ascii="宋体" w:hAnsi="宋体"/>
          <w:bCs/>
          <w:color w:val="auto"/>
          <w:sz w:val="24"/>
        </w:rPr>
      </w:pPr>
      <w:bookmarkStart w:id="693" w:name="_Toc300835177"/>
      <w:bookmarkEnd w:id="693"/>
      <w:bookmarkStart w:id="694" w:name="_Toc247527775"/>
      <w:bookmarkEnd w:id="694"/>
      <w:bookmarkStart w:id="695" w:name="_Toc247514174"/>
      <w:bookmarkEnd w:id="695"/>
      <w:bookmarkStart w:id="696" w:name="_Toc525660376"/>
      <w:bookmarkEnd w:id="696"/>
      <w:r>
        <w:rPr>
          <w:rFonts w:hint="eastAsia" w:ascii="宋体" w:hAnsi="宋体"/>
          <w:bCs/>
          <w:color w:val="auto"/>
          <w:sz w:val="24"/>
        </w:rPr>
        <w:t>20.1 设计和工程保险</w:t>
      </w:r>
    </w:p>
    <w:p>
      <w:pPr>
        <w:spacing w:line="500" w:lineRule="atLeast"/>
        <w:ind w:firstLine="480" w:firstLineChars="200"/>
        <w:rPr>
          <w:rFonts w:ascii="宋体" w:hAnsi="宋体"/>
          <w:color w:val="auto"/>
          <w:sz w:val="24"/>
        </w:rPr>
      </w:pPr>
      <w:r>
        <w:rPr>
          <w:rFonts w:hint="eastAsia" w:ascii="宋体" w:hAnsi="宋体"/>
          <w:color w:val="auto"/>
          <w:sz w:val="24"/>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500" w:lineRule="atLeast"/>
        <w:ind w:firstLine="480" w:firstLineChars="200"/>
        <w:rPr>
          <w:rFonts w:ascii="宋体" w:hAnsi="宋体"/>
          <w:color w:val="auto"/>
          <w:sz w:val="24"/>
        </w:rPr>
      </w:pPr>
      <w:r>
        <w:rPr>
          <w:rFonts w:hint="eastAsia" w:ascii="宋体" w:hAnsi="宋体"/>
          <w:color w:val="auto"/>
          <w:sz w:val="24"/>
        </w:rPr>
        <w:t>20.1.2 在缺陷责任期终止证书颁发前，承包人应按照专用合同条款的约定投保第三者责任险。</w:t>
      </w:r>
    </w:p>
    <w:p>
      <w:pPr>
        <w:spacing w:before="260" w:after="260" w:line="500" w:lineRule="atLeast"/>
        <w:ind w:firstLine="117" w:firstLineChars="49"/>
        <w:rPr>
          <w:rFonts w:ascii="宋体" w:hAnsi="宋体"/>
          <w:bCs/>
          <w:color w:val="auto"/>
          <w:sz w:val="24"/>
        </w:rPr>
      </w:pPr>
      <w:bookmarkStart w:id="697" w:name="_Toc300835178"/>
      <w:bookmarkEnd w:id="697"/>
      <w:bookmarkStart w:id="698" w:name="_Toc525660377"/>
      <w:bookmarkEnd w:id="698"/>
      <w:bookmarkStart w:id="699" w:name="_Toc247527776"/>
      <w:bookmarkEnd w:id="699"/>
      <w:bookmarkStart w:id="700" w:name="_Toc247514175"/>
      <w:bookmarkEnd w:id="700"/>
      <w:r>
        <w:rPr>
          <w:rFonts w:hint="eastAsia" w:ascii="宋体" w:hAnsi="宋体"/>
          <w:bCs/>
          <w:color w:val="auto"/>
          <w:sz w:val="24"/>
        </w:rPr>
        <w:t>20.2 工伤保险</w:t>
      </w:r>
    </w:p>
    <w:p>
      <w:pPr>
        <w:spacing w:line="500" w:lineRule="atLeast"/>
        <w:ind w:firstLine="480" w:firstLineChars="200"/>
        <w:rPr>
          <w:rFonts w:ascii="宋体" w:hAnsi="宋体"/>
          <w:color w:val="auto"/>
          <w:sz w:val="24"/>
        </w:rPr>
      </w:pPr>
      <w:r>
        <w:rPr>
          <w:rFonts w:hint="eastAsia" w:ascii="宋体" w:hAnsi="宋体"/>
          <w:color w:val="auto"/>
          <w:sz w:val="24"/>
        </w:rPr>
        <w:t>20.2.1 承包人员工伤保险</w:t>
      </w:r>
    </w:p>
    <w:p>
      <w:pPr>
        <w:spacing w:line="500" w:lineRule="atLeast"/>
        <w:ind w:firstLine="480" w:firstLineChars="200"/>
        <w:rPr>
          <w:rFonts w:ascii="宋体" w:hAnsi="宋体"/>
          <w:color w:val="auto"/>
          <w:sz w:val="24"/>
        </w:rPr>
      </w:pPr>
      <w:r>
        <w:rPr>
          <w:rFonts w:hint="eastAsia" w:ascii="宋体" w:hAnsi="宋体"/>
          <w:color w:val="auto"/>
          <w:sz w:val="24"/>
        </w:rPr>
        <w:t>承包人应依照有关法律规定，为其履行合同所雇佣的全部人员投保工伤保险，缴纳工伤保险费，并要求其分包人也投保此项保险。</w:t>
      </w:r>
    </w:p>
    <w:p>
      <w:pPr>
        <w:spacing w:line="500" w:lineRule="atLeast"/>
        <w:ind w:firstLine="480" w:firstLineChars="200"/>
        <w:rPr>
          <w:rFonts w:ascii="宋体" w:hAnsi="宋体"/>
          <w:color w:val="auto"/>
          <w:sz w:val="24"/>
        </w:rPr>
      </w:pPr>
      <w:r>
        <w:rPr>
          <w:rFonts w:hint="eastAsia" w:ascii="宋体" w:hAnsi="宋体"/>
          <w:color w:val="auto"/>
          <w:sz w:val="24"/>
        </w:rPr>
        <w:t>20.2.2 发包人员工伤保险</w:t>
      </w:r>
    </w:p>
    <w:p>
      <w:pPr>
        <w:spacing w:line="500" w:lineRule="atLeast"/>
        <w:ind w:firstLine="480" w:firstLineChars="200"/>
        <w:rPr>
          <w:rFonts w:ascii="宋体" w:hAnsi="宋体"/>
          <w:color w:val="auto"/>
          <w:sz w:val="24"/>
        </w:rPr>
      </w:pPr>
      <w:r>
        <w:rPr>
          <w:rFonts w:hint="eastAsia" w:ascii="宋体" w:hAnsi="宋体"/>
          <w:color w:val="auto"/>
          <w:sz w:val="24"/>
        </w:rPr>
        <w:t>发包人应依照有关法律规定，为其现场机构雇佣的全部人员投保工伤保险，缴纳工伤保险费，并要求其监理人也进行此项保险。</w:t>
      </w:r>
    </w:p>
    <w:p>
      <w:pPr>
        <w:spacing w:before="260" w:after="260" w:line="500" w:lineRule="atLeast"/>
        <w:ind w:firstLine="117" w:firstLineChars="49"/>
        <w:rPr>
          <w:rFonts w:ascii="宋体" w:hAnsi="宋体"/>
          <w:bCs/>
          <w:color w:val="auto"/>
          <w:sz w:val="24"/>
        </w:rPr>
      </w:pPr>
      <w:bookmarkStart w:id="701" w:name="_Toc247514176"/>
      <w:bookmarkEnd w:id="701"/>
      <w:bookmarkStart w:id="702" w:name="_Toc247527777"/>
      <w:bookmarkEnd w:id="702"/>
      <w:bookmarkStart w:id="703" w:name="_Toc300835179"/>
      <w:bookmarkEnd w:id="703"/>
      <w:bookmarkStart w:id="704" w:name="_Toc525660378"/>
      <w:bookmarkEnd w:id="704"/>
      <w:r>
        <w:rPr>
          <w:rFonts w:hint="eastAsia" w:ascii="宋体" w:hAnsi="宋体"/>
          <w:bCs/>
          <w:color w:val="auto"/>
          <w:sz w:val="24"/>
        </w:rPr>
        <w:t>20.3 人身意外伤害险</w:t>
      </w:r>
    </w:p>
    <w:p>
      <w:pPr>
        <w:spacing w:line="500" w:lineRule="atLeast"/>
        <w:ind w:firstLine="480" w:firstLineChars="200"/>
        <w:rPr>
          <w:rFonts w:ascii="宋体" w:hAnsi="宋体"/>
          <w:color w:val="auto"/>
          <w:sz w:val="24"/>
        </w:rPr>
      </w:pPr>
      <w:r>
        <w:rPr>
          <w:rFonts w:hint="eastAsia" w:ascii="宋体" w:hAnsi="宋体"/>
          <w:color w:val="auto"/>
          <w:sz w:val="24"/>
        </w:rPr>
        <w:t>20.3.1 发包人应在整个施工期间为其现场机构雇用的全部人员，投保人身意外伤害险，缴纳保险费，并要求其监理人也进行此项保险。</w:t>
      </w:r>
    </w:p>
    <w:p>
      <w:pPr>
        <w:spacing w:line="500" w:lineRule="atLeast"/>
        <w:ind w:firstLine="480" w:firstLineChars="200"/>
        <w:rPr>
          <w:rFonts w:ascii="宋体" w:hAnsi="宋体"/>
          <w:color w:val="auto"/>
          <w:sz w:val="24"/>
        </w:rPr>
      </w:pPr>
      <w:bookmarkStart w:id="705" w:name="_Toc247527778"/>
      <w:bookmarkEnd w:id="705"/>
      <w:bookmarkStart w:id="706" w:name="_Toc247514177"/>
      <w:bookmarkEnd w:id="706"/>
      <w:r>
        <w:rPr>
          <w:rFonts w:hint="eastAsia" w:ascii="宋体" w:hAnsi="宋体"/>
          <w:color w:val="auto"/>
          <w:sz w:val="24"/>
        </w:rPr>
        <w:t>20.3.2 承包人应在整个施工期间为其现场机构雇用的全部人员，投保人身意外伤害险，缴纳保险费，并要求其分包人也进行此项保险。</w:t>
      </w:r>
    </w:p>
    <w:p>
      <w:pPr>
        <w:spacing w:before="260" w:after="260" w:line="500" w:lineRule="atLeast"/>
        <w:ind w:firstLine="117" w:firstLineChars="49"/>
        <w:rPr>
          <w:rFonts w:ascii="宋体" w:hAnsi="宋体"/>
          <w:bCs/>
          <w:color w:val="auto"/>
          <w:sz w:val="24"/>
        </w:rPr>
      </w:pPr>
      <w:bookmarkStart w:id="707" w:name="_Toc247514178"/>
      <w:bookmarkEnd w:id="707"/>
      <w:bookmarkStart w:id="708" w:name="_Toc525660379"/>
      <w:bookmarkEnd w:id="708"/>
      <w:bookmarkStart w:id="709" w:name="_Toc300835180"/>
      <w:bookmarkEnd w:id="709"/>
      <w:bookmarkStart w:id="710" w:name="_Toc247527779"/>
      <w:bookmarkEnd w:id="710"/>
      <w:r>
        <w:rPr>
          <w:rFonts w:hint="eastAsia" w:ascii="宋体" w:hAnsi="宋体"/>
          <w:bCs/>
          <w:color w:val="auto"/>
          <w:sz w:val="24"/>
        </w:rPr>
        <w:t>20.4 其他保险</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除专用合同条款另有约定外，承包人应为其施工设备、进场的材料和工程设备等办理保险。</w:t>
      </w:r>
    </w:p>
    <w:p>
      <w:pPr>
        <w:spacing w:before="260" w:after="260" w:line="500" w:lineRule="atLeast"/>
        <w:ind w:firstLine="117" w:firstLineChars="49"/>
        <w:rPr>
          <w:rFonts w:ascii="宋体" w:hAnsi="宋体"/>
          <w:bCs/>
          <w:color w:val="auto"/>
          <w:sz w:val="24"/>
        </w:rPr>
      </w:pPr>
      <w:bookmarkStart w:id="711" w:name="_Toc247514179"/>
      <w:bookmarkEnd w:id="711"/>
      <w:bookmarkStart w:id="712" w:name="_Toc300835181"/>
      <w:bookmarkEnd w:id="712"/>
      <w:bookmarkStart w:id="713" w:name="_Toc525660380"/>
      <w:bookmarkEnd w:id="713"/>
      <w:bookmarkStart w:id="714" w:name="_Toc247527780"/>
      <w:bookmarkEnd w:id="714"/>
      <w:r>
        <w:rPr>
          <w:rFonts w:hint="eastAsia" w:ascii="宋体" w:hAnsi="宋体"/>
          <w:bCs/>
          <w:color w:val="auto"/>
          <w:sz w:val="24"/>
        </w:rPr>
        <w:t>20.5 对各项保险的一般要求</w:t>
      </w:r>
    </w:p>
    <w:p>
      <w:pPr>
        <w:spacing w:line="500" w:lineRule="atLeast"/>
        <w:ind w:firstLine="480" w:firstLineChars="200"/>
        <w:rPr>
          <w:rFonts w:ascii="宋体" w:hAnsi="宋体"/>
          <w:color w:val="auto"/>
          <w:sz w:val="24"/>
        </w:rPr>
      </w:pPr>
      <w:r>
        <w:rPr>
          <w:rFonts w:hint="eastAsia" w:ascii="宋体" w:hAnsi="宋体"/>
          <w:color w:val="auto"/>
          <w:sz w:val="24"/>
        </w:rPr>
        <w:t>20.5.1 保险凭证</w:t>
      </w:r>
    </w:p>
    <w:p>
      <w:pPr>
        <w:spacing w:line="500" w:lineRule="atLeast"/>
        <w:ind w:firstLine="480" w:firstLineChars="200"/>
        <w:rPr>
          <w:rFonts w:ascii="宋体" w:hAnsi="宋体"/>
          <w:color w:val="auto"/>
          <w:sz w:val="24"/>
        </w:rPr>
      </w:pPr>
      <w:r>
        <w:rPr>
          <w:rFonts w:hint="eastAsia" w:ascii="宋体" w:hAnsi="宋体"/>
          <w:color w:val="auto"/>
          <w:sz w:val="24"/>
        </w:rPr>
        <w:t>承包人应在专用合同条款约定的期限内向发包人提交各项保险生效的证据和保险单副本，保险单必须与专用合同条款约定的条件保持一致。</w:t>
      </w:r>
    </w:p>
    <w:p>
      <w:pPr>
        <w:spacing w:line="500" w:lineRule="atLeast"/>
        <w:ind w:firstLine="480" w:firstLineChars="200"/>
        <w:rPr>
          <w:rFonts w:ascii="宋体" w:hAnsi="宋体"/>
          <w:color w:val="auto"/>
          <w:sz w:val="24"/>
        </w:rPr>
      </w:pPr>
      <w:r>
        <w:rPr>
          <w:rFonts w:hint="eastAsia" w:ascii="宋体" w:hAnsi="宋体"/>
          <w:color w:val="auto"/>
          <w:sz w:val="24"/>
        </w:rPr>
        <w:t>20.5.2 保险合同条款的变动</w:t>
      </w:r>
    </w:p>
    <w:p>
      <w:pPr>
        <w:spacing w:line="500" w:lineRule="atLeast"/>
        <w:ind w:firstLine="480" w:firstLineChars="200"/>
        <w:rPr>
          <w:rFonts w:ascii="宋体" w:hAnsi="宋体"/>
          <w:color w:val="auto"/>
          <w:sz w:val="24"/>
        </w:rPr>
      </w:pPr>
      <w:r>
        <w:rPr>
          <w:rFonts w:hint="eastAsia" w:ascii="宋体" w:hAnsi="宋体"/>
          <w:color w:val="auto"/>
          <w:sz w:val="24"/>
        </w:rPr>
        <w:t>承包人需要变动保险合同条款时，应事先征得发包人同意，并通知监理人。保险人作出变动的，承包人应在收到保险人通知后立即通知发包人和监理人。</w:t>
      </w:r>
    </w:p>
    <w:p>
      <w:pPr>
        <w:spacing w:line="500" w:lineRule="atLeast"/>
        <w:ind w:firstLine="480" w:firstLineChars="200"/>
        <w:rPr>
          <w:rFonts w:ascii="宋体" w:hAnsi="宋体"/>
          <w:color w:val="auto"/>
          <w:sz w:val="24"/>
        </w:rPr>
      </w:pPr>
      <w:r>
        <w:rPr>
          <w:rFonts w:hint="eastAsia" w:ascii="宋体" w:hAnsi="宋体"/>
          <w:color w:val="auto"/>
          <w:sz w:val="24"/>
        </w:rPr>
        <w:t>20.5.3 持续保险</w:t>
      </w:r>
    </w:p>
    <w:p>
      <w:pPr>
        <w:spacing w:line="500" w:lineRule="atLeast"/>
        <w:ind w:firstLine="480" w:firstLineChars="200"/>
        <w:rPr>
          <w:rFonts w:ascii="宋体" w:hAnsi="宋体"/>
          <w:color w:val="auto"/>
          <w:sz w:val="24"/>
        </w:rPr>
      </w:pPr>
      <w:r>
        <w:rPr>
          <w:rFonts w:hint="eastAsia" w:ascii="宋体" w:hAnsi="宋体"/>
          <w:color w:val="auto"/>
          <w:sz w:val="24"/>
        </w:rPr>
        <w:t>承包人应与保险人保持联系，使保险人能够随时了解工程实施中的变动，并确保按保险合同条款要求持续保险。</w:t>
      </w:r>
    </w:p>
    <w:p>
      <w:pPr>
        <w:spacing w:line="500" w:lineRule="atLeast"/>
        <w:ind w:firstLine="480" w:firstLineChars="200"/>
        <w:rPr>
          <w:rFonts w:ascii="宋体" w:hAnsi="宋体"/>
          <w:color w:val="auto"/>
          <w:sz w:val="24"/>
        </w:rPr>
      </w:pPr>
      <w:r>
        <w:rPr>
          <w:rFonts w:hint="eastAsia" w:ascii="宋体" w:hAnsi="宋体"/>
          <w:color w:val="auto"/>
          <w:sz w:val="24"/>
        </w:rPr>
        <w:t>20.5.4 保险金不足的补偿</w:t>
      </w:r>
    </w:p>
    <w:p>
      <w:pPr>
        <w:spacing w:line="500" w:lineRule="atLeast"/>
        <w:ind w:firstLine="480" w:firstLineChars="200"/>
        <w:rPr>
          <w:rFonts w:ascii="宋体" w:hAnsi="宋体"/>
          <w:color w:val="auto"/>
          <w:sz w:val="24"/>
        </w:rPr>
      </w:pPr>
      <w:r>
        <w:rPr>
          <w:rFonts w:hint="eastAsia" w:ascii="宋体" w:hAnsi="宋体"/>
          <w:color w:val="auto"/>
          <w:sz w:val="24"/>
        </w:rPr>
        <w:t>保险金不足以补偿损失的，应由承包人和（或）发包人按合同约定负责补偿。</w:t>
      </w:r>
    </w:p>
    <w:p>
      <w:pPr>
        <w:spacing w:line="500" w:lineRule="atLeast"/>
        <w:ind w:firstLine="480" w:firstLineChars="200"/>
        <w:rPr>
          <w:rFonts w:ascii="宋体" w:hAnsi="宋体"/>
          <w:color w:val="auto"/>
          <w:sz w:val="24"/>
        </w:rPr>
      </w:pPr>
      <w:r>
        <w:rPr>
          <w:rFonts w:hint="eastAsia" w:ascii="宋体" w:hAnsi="宋体"/>
          <w:color w:val="auto"/>
          <w:sz w:val="24"/>
        </w:rPr>
        <w:t>20.5.5 未按约定投保的补救</w:t>
      </w:r>
    </w:p>
    <w:p>
      <w:pPr>
        <w:spacing w:line="500" w:lineRule="atLeast"/>
        <w:ind w:firstLine="480" w:firstLineChars="200"/>
        <w:rPr>
          <w:rFonts w:ascii="宋体" w:hAnsi="宋体"/>
          <w:color w:val="auto"/>
          <w:sz w:val="24"/>
        </w:rPr>
      </w:pPr>
      <w:r>
        <w:rPr>
          <w:rFonts w:hint="eastAsia" w:ascii="宋体" w:hAnsi="宋体"/>
          <w:color w:val="auto"/>
          <w:sz w:val="24"/>
        </w:rPr>
        <w:t>（1）由于负有投保义务的一方当事人未按合同约定办理保险，或未能使保险持续有效的，另一方当事人可代为办理，所需费用由对方当事人承担。</w:t>
      </w:r>
    </w:p>
    <w:p>
      <w:pPr>
        <w:spacing w:line="500" w:lineRule="atLeast"/>
        <w:ind w:firstLine="480" w:firstLineChars="200"/>
        <w:rPr>
          <w:rFonts w:ascii="宋体" w:hAnsi="宋体"/>
          <w:color w:val="auto"/>
          <w:sz w:val="24"/>
        </w:rPr>
      </w:pPr>
      <w:r>
        <w:rPr>
          <w:rFonts w:hint="eastAsia" w:ascii="宋体" w:hAnsi="宋体"/>
          <w:color w:val="auto"/>
          <w:sz w:val="24"/>
        </w:rPr>
        <w:t>（2）由于负有投保义务的一方当事人未按合同约定办理某项保险，导致受益人未能得到保险人的赔偿，原应从该项保险得到的保险金应由负有投保义务的一方当事人支付。</w:t>
      </w:r>
    </w:p>
    <w:p>
      <w:pPr>
        <w:spacing w:line="500" w:lineRule="atLeast"/>
        <w:ind w:firstLine="480" w:firstLineChars="200"/>
        <w:rPr>
          <w:rFonts w:ascii="宋体" w:hAnsi="宋体"/>
          <w:color w:val="auto"/>
          <w:sz w:val="24"/>
        </w:rPr>
      </w:pPr>
      <w:r>
        <w:rPr>
          <w:rFonts w:hint="eastAsia" w:ascii="宋体" w:hAnsi="宋体"/>
          <w:color w:val="auto"/>
          <w:sz w:val="24"/>
        </w:rPr>
        <w:t>20.5.6 报告义务</w:t>
      </w:r>
    </w:p>
    <w:p>
      <w:pPr>
        <w:spacing w:line="500" w:lineRule="atLeast"/>
        <w:ind w:firstLine="480" w:firstLineChars="200"/>
        <w:rPr>
          <w:rFonts w:ascii="宋体" w:hAnsi="宋体"/>
          <w:color w:val="auto"/>
          <w:sz w:val="24"/>
        </w:rPr>
      </w:pPr>
      <w:r>
        <w:rPr>
          <w:rFonts w:hint="eastAsia" w:ascii="宋体" w:hAnsi="宋体"/>
          <w:color w:val="auto"/>
          <w:sz w:val="24"/>
        </w:rPr>
        <w:t>当保险事故发生时，投保人应按照保险单规定的条件和期限及时向保险人报告。</w:t>
      </w:r>
    </w:p>
    <w:p>
      <w:pPr>
        <w:spacing w:before="260" w:after="260" w:line="500" w:lineRule="atLeast"/>
        <w:rPr>
          <w:rFonts w:ascii="宋体" w:hAnsi="宋体"/>
          <w:b/>
          <w:bCs/>
          <w:color w:val="auto"/>
          <w:sz w:val="24"/>
        </w:rPr>
      </w:pPr>
      <w:bookmarkStart w:id="715" w:name="_Toc184635118"/>
      <w:bookmarkEnd w:id="715"/>
      <w:bookmarkStart w:id="716" w:name="_Toc13354"/>
      <w:bookmarkEnd w:id="716"/>
      <w:bookmarkStart w:id="717" w:name="_Toc7582"/>
      <w:bookmarkEnd w:id="717"/>
      <w:bookmarkStart w:id="718" w:name="_Toc29145"/>
      <w:bookmarkEnd w:id="718"/>
      <w:bookmarkStart w:id="719" w:name="_Toc300835182"/>
      <w:bookmarkEnd w:id="719"/>
      <w:bookmarkStart w:id="720" w:name="_Toc525660381"/>
      <w:bookmarkEnd w:id="720"/>
      <w:bookmarkStart w:id="721" w:name="_Toc247514180"/>
      <w:bookmarkEnd w:id="721"/>
      <w:bookmarkStart w:id="722" w:name="_Toc247527781"/>
      <w:bookmarkEnd w:id="722"/>
      <w:r>
        <w:rPr>
          <w:rFonts w:hint="eastAsia" w:ascii="宋体" w:hAnsi="宋体"/>
          <w:b/>
          <w:bCs/>
          <w:color w:val="auto"/>
          <w:sz w:val="24"/>
        </w:rPr>
        <w:t>21. 不可抗力</w:t>
      </w:r>
    </w:p>
    <w:p>
      <w:pPr>
        <w:spacing w:before="260" w:after="260" w:line="500" w:lineRule="atLeast"/>
        <w:ind w:firstLine="117" w:firstLineChars="49"/>
        <w:rPr>
          <w:rFonts w:ascii="宋体" w:hAnsi="宋体"/>
          <w:bCs/>
          <w:color w:val="auto"/>
          <w:sz w:val="24"/>
        </w:rPr>
      </w:pPr>
      <w:bookmarkStart w:id="723" w:name="_Toc247514181"/>
      <w:bookmarkEnd w:id="723"/>
      <w:bookmarkStart w:id="724" w:name="_Toc247527782"/>
      <w:bookmarkEnd w:id="724"/>
      <w:bookmarkStart w:id="725" w:name="_Toc300835183"/>
      <w:bookmarkEnd w:id="725"/>
      <w:bookmarkStart w:id="726" w:name="_Toc525660382"/>
      <w:bookmarkEnd w:id="726"/>
      <w:r>
        <w:rPr>
          <w:rFonts w:hint="eastAsia" w:ascii="宋体" w:hAnsi="宋体"/>
          <w:bCs/>
          <w:color w:val="auto"/>
          <w:sz w:val="24"/>
        </w:rPr>
        <w:t>21.1 不可抗力的确认</w:t>
      </w:r>
    </w:p>
    <w:p>
      <w:pPr>
        <w:spacing w:line="500" w:lineRule="atLeast"/>
        <w:ind w:firstLine="480" w:firstLineChars="200"/>
        <w:rPr>
          <w:rFonts w:ascii="宋体" w:hAnsi="宋体"/>
          <w:color w:val="auto"/>
          <w:sz w:val="24"/>
        </w:rPr>
      </w:pPr>
      <w:r>
        <w:rPr>
          <w:rFonts w:hint="eastAsia" w:ascii="宋体" w:hAnsi="宋体"/>
          <w:color w:val="auto"/>
          <w:sz w:val="24"/>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500" w:lineRule="atLeast"/>
        <w:ind w:firstLine="480" w:firstLineChars="200"/>
        <w:rPr>
          <w:rFonts w:ascii="宋体" w:hAnsi="宋体"/>
          <w:color w:val="auto"/>
          <w:sz w:val="24"/>
        </w:rPr>
      </w:pPr>
      <w:r>
        <w:rPr>
          <w:rFonts w:hint="eastAsia" w:ascii="宋体" w:hAnsi="宋体"/>
          <w:color w:val="auto"/>
          <w:sz w:val="24"/>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spacing w:before="260" w:after="260" w:line="500" w:lineRule="atLeast"/>
        <w:ind w:firstLine="117" w:firstLineChars="49"/>
        <w:rPr>
          <w:rFonts w:ascii="宋体" w:hAnsi="宋体"/>
          <w:bCs/>
          <w:color w:val="auto"/>
          <w:sz w:val="24"/>
        </w:rPr>
      </w:pPr>
      <w:bookmarkStart w:id="727" w:name="_Toc247514182"/>
      <w:bookmarkEnd w:id="727"/>
      <w:bookmarkStart w:id="728" w:name="_Toc525660383"/>
      <w:bookmarkEnd w:id="728"/>
      <w:bookmarkStart w:id="729" w:name="_Toc300835184"/>
      <w:bookmarkEnd w:id="729"/>
      <w:bookmarkStart w:id="730" w:name="_Toc247527783"/>
      <w:bookmarkEnd w:id="730"/>
      <w:r>
        <w:rPr>
          <w:rFonts w:hint="eastAsia" w:ascii="宋体" w:hAnsi="宋体"/>
          <w:bCs/>
          <w:color w:val="auto"/>
          <w:sz w:val="24"/>
        </w:rPr>
        <w:t>21.2 不可抗力的通知</w:t>
      </w:r>
    </w:p>
    <w:p>
      <w:pPr>
        <w:spacing w:line="500" w:lineRule="atLeast"/>
        <w:ind w:firstLine="480" w:firstLineChars="200"/>
        <w:rPr>
          <w:rFonts w:ascii="宋体" w:hAnsi="宋体"/>
          <w:color w:val="auto"/>
          <w:sz w:val="24"/>
        </w:rPr>
      </w:pPr>
      <w:r>
        <w:rPr>
          <w:rFonts w:hint="eastAsia" w:ascii="宋体" w:hAnsi="宋体"/>
          <w:color w:val="auto"/>
          <w:sz w:val="24"/>
        </w:rPr>
        <w:t>21.2.1 合同一方当事人遇到不可抗力事件，使其履行合同义务受到阻碍时，应立即通知合同另一方当事人和监理人，书面说明不可抗力和受阻碍的详细情况，并提供必要的证明。</w:t>
      </w:r>
    </w:p>
    <w:p>
      <w:pPr>
        <w:spacing w:line="500" w:lineRule="atLeast"/>
        <w:ind w:firstLine="480" w:firstLineChars="200"/>
        <w:rPr>
          <w:rFonts w:ascii="宋体" w:hAnsi="宋体"/>
          <w:color w:val="auto"/>
          <w:sz w:val="24"/>
        </w:rPr>
      </w:pPr>
      <w:r>
        <w:rPr>
          <w:rFonts w:hint="eastAsia" w:ascii="宋体" w:hAnsi="宋体"/>
          <w:color w:val="auto"/>
          <w:sz w:val="24"/>
        </w:rPr>
        <w:t>21.2.2 如不可抗力持续发生，合同一方当事人应及时向合同另一方当事人和监理人提交中间报告，说明不可抗力和履行合同受阻的情况，并于不可抗力事件结束后28天内提交最终报告及有关资料。</w:t>
      </w:r>
    </w:p>
    <w:p>
      <w:pPr>
        <w:spacing w:before="260" w:after="260" w:line="500" w:lineRule="atLeast"/>
        <w:ind w:firstLine="117" w:firstLineChars="49"/>
        <w:rPr>
          <w:rFonts w:ascii="宋体" w:hAnsi="宋体"/>
          <w:bCs/>
          <w:color w:val="auto"/>
          <w:sz w:val="24"/>
        </w:rPr>
      </w:pPr>
      <w:bookmarkStart w:id="731" w:name="_Toc247514183"/>
      <w:bookmarkEnd w:id="731"/>
      <w:bookmarkStart w:id="732" w:name="_Toc300835185"/>
      <w:bookmarkEnd w:id="732"/>
      <w:bookmarkStart w:id="733" w:name="_Toc247527784"/>
      <w:bookmarkEnd w:id="733"/>
      <w:bookmarkStart w:id="734" w:name="_Toc525660384"/>
      <w:bookmarkEnd w:id="734"/>
      <w:r>
        <w:rPr>
          <w:rFonts w:hint="eastAsia" w:ascii="宋体" w:hAnsi="宋体"/>
          <w:bCs/>
          <w:color w:val="auto"/>
          <w:sz w:val="24"/>
        </w:rPr>
        <w:t>21.3 不可抗力后果及其处理</w:t>
      </w:r>
    </w:p>
    <w:p>
      <w:pPr>
        <w:spacing w:line="500" w:lineRule="atLeast"/>
        <w:ind w:firstLine="480" w:firstLineChars="200"/>
        <w:rPr>
          <w:rFonts w:ascii="宋体" w:hAnsi="宋体"/>
          <w:color w:val="auto"/>
          <w:sz w:val="24"/>
        </w:rPr>
      </w:pPr>
      <w:r>
        <w:rPr>
          <w:rFonts w:hint="eastAsia" w:ascii="宋体" w:hAnsi="宋体"/>
          <w:color w:val="auto"/>
          <w:sz w:val="24"/>
        </w:rPr>
        <w:t>21.3.1 不可抗力造成损害的责任</w:t>
      </w:r>
    </w:p>
    <w:p>
      <w:pPr>
        <w:spacing w:line="500" w:lineRule="atLeast"/>
        <w:ind w:firstLine="480" w:firstLineChars="200"/>
        <w:rPr>
          <w:rFonts w:ascii="宋体" w:hAnsi="宋体"/>
          <w:color w:val="auto"/>
          <w:sz w:val="24"/>
        </w:rPr>
      </w:pPr>
      <w:r>
        <w:rPr>
          <w:rFonts w:hint="eastAsia" w:ascii="宋体" w:hAnsi="宋体"/>
          <w:color w:val="auto"/>
          <w:sz w:val="24"/>
        </w:rPr>
        <w:t>除专用合同条款另有约定外，不可抗力导致的人员伤亡、财产损失、费用增加和（或）工期延误等后果，由合同双方按以下原则承担：</w:t>
      </w:r>
    </w:p>
    <w:p>
      <w:pPr>
        <w:spacing w:line="500" w:lineRule="atLeast"/>
        <w:ind w:firstLine="480" w:firstLineChars="200"/>
        <w:rPr>
          <w:rFonts w:ascii="宋体" w:hAnsi="宋体"/>
          <w:color w:val="auto"/>
          <w:sz w:val="24"/>
        </w:rPr>
      </w:pPr>
      <w:r>
        <w:rPr>
          <w:rFonts w:hint="eastAsia" w:ascii="宋体" w:hAnsi="宋体"/>
          <w:color w:val="auto"/>
          <w:sz w:val="24"/>
        </w:rPr>
        <w:t>（1）永久工程，包括已运至施工场地的材料和工程设备的损害，以及因工程损害造成的第三者人员伤亡和财产损失由发包人承担；</w:t>
      </w:r>
    </w:p>
    <w:p>
      <w:pPr>
        <w:spacing w:line="500" w:lineRule="atLeast"/>
        <w:ind w:firstLine="480" w:firstLineChars="200"/>
        <w:rPr>
          <w:rFonts w:ascii="宋体" w:hAnsi="宋体"/>
          <w:color w:val="auto"/>
          <w:sz w:val="24"/>
        </w:rPr>
      </w:pPr>
      <w:r>
        <w:rPr>
          <w:rFonts w:hint="eastAsia" w:ascii="宋体" w:hAnsi="宋体"/>
          <w:color w:val="auto"/>
          <w:sz w:val="24"/>
        </w:rPr>
        <w:t>（2）承包人设备的损坏由承包人承担；</w:t>
      </w:r>
    </w:p>
    <w:p>
      <w:pPr>
        <w:spacing w:line="500" w:lineRule="atLeast"/>
        <w:ind w:firstLine="480" w:firstLineChars="200"/>
        <w:rPr>
          <w:rFonts w:ascii="宋体" w:hAnsi="宋体"/>
          <w:color w:val="auto"/>
          <w:sz w:val="24"/>
        </w:rPr>
      </w:pPr>
      <w:r>
        <w:rPr>
          <w:rFonts w:hint="eastAsia" w:ascii="宋体" w:hAnsi="宋体"/>
          <w:color w:val="auto"/>
          <w:sz w:val="24"/>
        </w:rPr>
        <w:t>（3）发包人和承包人各自承担其人员伤亡和其他财产损失及其相关费用；</w:t>
      </w:r>
    </w:p>
    <w:p>
      <w:pPr>
        <w:spacing w:line="500" w:lineRule="atLeast"/>
        <w:ind w:firstLine="480" w:firstLineChars="200"/>
        <w:rPr>
          <w:rFonts w:ascii="宋体" w:hAnsi="宋体"/>
          <w:color w:val="auto"/>
          <w:sz w:val="24"/>
        </w:rPr>
      </w:pPr>
      <w:r>
        <w:rPr>
          <w:rFonts w:hint="eastAsia" w:ascii="宋体" w:hAnsi="宋体"/>
          <w:color w:val="auto"/>
          <w:sz w:val="24"/>
        </w:rPr>
        <w:t>（4）承包人的停工损失由承包人承担，但停工期间应监理人要求照管工程和清理、修复工程的金额由发包人承担；</w:t>
      </w:r>
    </w:p>
    <w:p>
      <w:pPr>
        <w:spacing w:line="500" w:lineRule="atLeast"/>
        <w:ind w:firstLine="480" w:firstLineChars="200"/>
        <w:rPr>
          <w:rFonts w:ascii="宋体" w:hAnsi="宋体"/>
          <w:color w:val="auto"/>
          <w:sz w:val="24"/>
        </w:rPr>
      </w:pPr>
      <w:r>
        <w:rPr>
          <w:rFonts w:hint="eastAsia" w:ascii="宋体" w:hAnsi="宋体"/>
          <w:color w:val="auto"/>
          <w:sz w:val="24"/>
        </w:rPr>
        <w:t>（5）不能按期竣工的，应合理延长工期，承包人不需支付逾期竣工违约金。发包人要求赶工的，承包人应采取赶工措施，赶工费用由发包人承担。</w:t>
      </w:r>
    </w:p>
    <w:p>
      <w:pPr>
        <w:spacing w:line="500" w:lineRule="atLeast"/>
        <w:ind w:firstLine="480" w:firstLineChars="200"/>
        <w:rPr>
          <w:rFonts w:ascii="宋体" w:hAnsi="宋体"/>
          <w:color w:val="auto"/>
          <w:sz w:val="24"/>
        </w:rPr>
      </w:pPr>
      <w:r>
        <w:rPr>
          <w:rFonts w:hint="eastAsia" w:ascii="宋体" w:hAnsi="宋体"/>
          <w:color w:val="auto"/>
          <w:sz w:val="24"/>
        </w:rPr>
        <w:t>21.3.2 延迟履行期间发生的不可抗力</w:t>
      </w:r>
    </w:p>
    <w:p>
      <w:pPr>
        <w:spacing w:line="500" w:lineRule="atLeast"/>
        <w:ind w:firstLine="480" w:firstLineChars="200"/>
        <w:rPr>
          <w:rFonts w:ascii="宋体" w:hAnsi="宋体"/>
          <w:color w:val="auto"/>
          <w:sz w:val="24"/>
        </w:rPr>
      </w:pPr>
      <w:r>
        <w:rPr>
          <w:rFonts w:hint="eastAsia" w:ascii="宋体" w:hAnsi="宋体"/>
          <w:color w:val="auto"/>
          <w:sz w:val="24"/>
        </w:rPr>
        <w:t>合同一方当事人延迟履行，在延迟履行期间发生不可抗力的，不免除其责任。</w:t>
      </w:r>
    </w:p>
    <w:p>
      <w:pPr>
        <w:spacing w:line="500" w:lineRule="atLeast"/>
        <w:ind w:firstLine="480" w:firstLineChars="200"/>
        <w:rPr>
          <w:rFonts w:ascii="宋体" w:hAnsi="宋体"/>
          <w:color w:val="auto"/>
          <w:sz w:val="24"/>
        </w:rPr>
      </w:pPr>
      <w:r>
        <w:rPr>
          <w:rFonts w:hint="eastAsia" w:ascii="宋体" w:hAnsi="宋体"/>
          <w:color w:val="auto"/>
          <w:sz w:val="24"/>
        </w:rPr>
        <w:t>21.3.3 避免和减少不可抗力损失</w:t>
      </w:r>
    </w:p>
    <w:p>
      <w:pPr>
        <w:spacing w:line="500" w:lineRule="atLeast"/>
        <w:ind w:firstLine="480" w:firstLineChars="200"/>
        <w:rPr>
          <w:rFonts w:ascii="宋体" w:hAnsi="宋体"/>
          <w:color w:val="auto"/>
          <w:sz w:val="24"/>
        </w:rPr>
      </w:pPr>
      <w:r>
        <w:rPr>
          <w:rFonts w:hint="eastAsia" w:ascii="宋体" w:hAnsi="宋体"/>
          <w:color w:val="auto"/>
          <w:sz w:val="24"/>
        </w:rPr>
        <w:t>不可抗力发生后，发包人和承包人均应采取措施尽量避免和减少损失的扩大，任何一方没有采取有效措施导致损失扩大的，应对扩大的损失承担责任。</w:t>
      </w:r>
    </w:p>
    <w:p>
      <w:pPr>
        <w:spacing w:line="500" w:lineRule="atLeast"/>
        <w:ind w:firstLine="480" w:firstLineChars="200"/>
        <w:rPr>
          <w:rFonts w:ascii="宋体" w:hAnsi="宋体"/>
          <w:color w:val="auto"/>
          <w:sz w:val="24"/>
        </w:rPr>
      </w:pPr>
      <w:r>
        <w:rPr>
          <w:rFonts w:hint="eastAsia" w:ascii="宋体" w:hAnsi="宋体"/>
          <w:color w:val="auto"/>
          <w:sz w:val="24"/>
        </w:rPr>
        <w:t>21.3.4 因不可抗力解除合同</w:t>
      </w:r>
    </w:p>
    <w:p>
      <w:pPr>
        <w:spacing w:line="500" w:lineRule="atLeast"/>
        <w:ind w:firstLine="480" w:firstLineChars="200"/>
        <w:rPr>
          <w:rFonts w:ascii="宋体" w:hAnsi="宋体"/>
          <w:color w:val="auto"/>
          <w:sz w:val="24"/>
        </w:rPr>
      </w:pPr>
      <w:r>
        <w:rPr>
          <w:rFonts w:hint="eastAsia" w:ascii="宋体" w:hAnsi="宋体"/>
          <w:color w:val="auto"/>
          <w:sz w:val="24"/>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spacing w:before="260" w:after="260" w:line="500" w:lineRule="atLeast"/>
        <w:rPr>
          <w:rFonts w:ascii="宋体" w:hAnsi="宋体"/>
          <w:b/>
          <w:bCs/>
          <w:color w:val="auto"/>
          <w:sz w:val="24"/>
        </w:rPr>
      </w:pPr>
      <w:bookmarkStart w:id="735" w:name="_Toc5710"/>
      <w:bookmarkEnd w:id="735"/>
      <w:bookmarkStart w:id="736" w:name="_Toc525660385"/>
      <w:bookmarkEnd w:id="736"/>
      <w:bookmarkStart w:id="737" w:name="_Toc247527785"/>
      <w:bookmarkEnd w:id="737"/>
      <w:bookmarkStart w:id="738" w:name="_Toc247514184"/>
      <w:bookmarkEnd w:id="738"/>
      <w:bookmarkStart w:id="739" w:name="_Toc16396"/>
      <w:bookmarkEnd w:id="739"/>
      <w:bookmarkStart w:id="740" w:name="_Toc184635119"/>
      <w:bookmarkEnd w:id="740"/>
      <w:bookmarkStart w:id="741" w:name="_Toc300835186"/>
      <w:bookmarkEnd w:id="741"/>
      <w:bookmarkStart w:id="742" w:name="_Toc6435"/>
      <w:bookmarkEnd w:id="742"/>
      <w:r>
        <w:rPr>
          <w:rFonts w:hint="eastAsia" w:ascii="宋体" w:hAnsi="宋体"/>
          <w:b/>
          <w:bCs/>
          <w:color w:val="auto"/>
          <w:sz w:val="24"/>
        </w:rPr>
        <w:t>22. 违约</w:t>
      </w:r>
    </w:p>
    <w:p>
      <w:pPr>
        <w:spacing w:before="260" w:after="260" w:line="500" w:lineRule="atLeast"/>
        <w:ind w:firstLine="117" w:firstLineChars="49"/>
        <w:rPr>
          <w:rFonts w:ascii="宋体" w:hAnsi="宋体"/>
          <w:bCs/>
          <w:color w:val="auto"/>
          <w:sz w:val="24"/>
        </w:rPr>
      </w:pPr>
      <w:bookmarkStart w:id="743" w:name="_Toc247527786"/>
      <w:bookmarkEnd w:id="743"/>
      <w:bookmarkStart w:id="744" w:name="_Toc247514185"/>
      <w:bookmarkEnd w:id="744"/>
      <w:bookmarkStart w:id="745" w:name="_Toc525660386"/>
      <w:bookmarkEnd w:id="745"/>
      <w:bookmarkStart w:id="746" w:name="_Toc300835187"/>
      <w:bookmarkEnd w:id="746"/>
      <w:r>
        <w:rPr>
          <w:rFonts w:hint="eastAsia" w:ascii="宋体" w:hAnsi="宋体"/>
          <w:bCs/>
          <w:color w:val="auto"/>
          <w:sz w:val="24"/>
        </w:rPr>
        <w:t>22.1 承包人违约</w:t>
      </w:r>
    </w:p>
    <w:p>
      <w:pPr>
        <w:spacing w:line="500" w:lineRule="atLeast"/>
        <w:ind w:firstLine="480" w:firstLineChars="200"/>
        <w:rPr>
          <w:rFonts w:ascii="宋体" w:hAnsi="宋体"/>
          <w:color w:val="auto"/>
          <w:sz w:val="24"/>
        </w:rPr>
      </w:pPr>
      <w:r>
        <w:rPr>
          <w:rFonts w:hint="eastAsia" w:ascii="宋体" w:hAnsi="宋体"/>
          <w:color w:val="auto"/>
          <w:sz w:val="24"/>
        </w:rPr>
        <w:t>22.1.1 承包人违约的情形</w:t>
      </w:r>
    </w:p>
    <w:p>
      <w:pPr>
        <w:spacing w:line="500" w:lineRule="atLeast"/>
        <w:ind w:firstLine="480" w:firstLineChars="200"/>
        <w:rPr>
          <w:rFonts w:ascii="宋体" w:hAnsi="宋体"/>
          <w:color w:val="auto"/>
          <w:sz w:val="24"/>
        </w:rPr>
      </w:pPr>
      <w:r>
        <w:rPr>
          <w:rFonts w:hint="eastAsia" w:ascii="宋体" w:hAnsi="宋体"/>
          <w:color w:val="auto"/>
          <w:sz w:val="24"/>
        </w:rPr>
        <w:t>在履行合同过程中发生的下列情况之一的，属承包人违约：</w:t>
      </w:r>
    </w:p>
    <w:p>
      <w:pPr>
        <w:spacing w:line="500" w:lineRule="atLeast"/>
        <w:ind w:firstLine="480" w:firstLineChars="200"/>
        <w:rPr>
          <w:rFonts w:ascii="宋体" w:hAnsi="宋体"/>
          <w:color w:val="auto"/>
          <w:sz w:val="24"/>
        </w:rPr>
      </w:pPr>
      <w:r>
        <w:rPr>
          <w:rFonts w:hint="eastAsia" w:ascii="宋体" w:hAnsi="宋体"/>
          <w:color w:val="auto"/>
          <w:sz w:val="24"/>
        </w:rPr>
        <w:t>（1）承包人的设计、承包人文件、实施和竣工的工程不符合法律以及合同约定；</w:t>
      </w:r>
    </w:p>
    <w:p>
      <w:pPr>
        <w:spacing w:line="500" w:lineRule="atLeast"/>
        <w:ind w:firstLine="480" w:firstLineChars="200"/>
        <w:rPr>
          <w:rFonts w:ascii="宋体" w:hAnsi="宋体"/>
          <w:color w:val="auto"/>
          <w:sz w:val="24"/>
        </w:rPr>
      </w:pPr>
      <w:r>
        <w:rPr>
          <w:rFonts w:hint="eastAsia" w:ascii="宋体" w:hAnsi="宋体"/>
          <w:color w:val="auto"/>
          <w:sz w:val="24"/>
        </w:rPr>
        <w:t>（2）承包人违反第1.8 款或第4.3 款的约定，私自将合同的全部或部分权利转让给其他人，或私自将合同的全部或部分义务转移给其他人；</w:t>
      </w:r>
    </w:p>
    <w:p>
      <w:pPr>
        <w:spacing w:line="500" w:lineRule="atLeast"/>
        <w:ind w:firstLine="480" w:firstLineChars="200"/>
        <w:rPr>
          <w:rFonts w:ascii="宋体" w:hAnsi="宋体"/>
          <w:color w:val="auto"/>
          <w:sz w:val="24"/>
        </w:rPr>
      </w:pPr>
      <w:r>
        <w:rPr>
          <w:rFonts w:hint="eastAsia" w:ascii="宋体" w:hAnsi="宋体"/>
          <w:color w:val="auto"/>
          <w:sz w:val="24"/>
        </w:rPr>
        <w:t>（3）承包人违反第6.3 款或第7.4 款的约定，未经监理人批准，私自将已按合同约定进入施工场地的施工设备、临时设施或材料撤离施工场地；</w:t>
      </w:r>
    </w:p>
    <w:p>
      <w:pPr>
        <w:spacing w:line="500" w:lineRule="atLeast"/>
        <w:ind w:firstLine="480" w:firstLineChars="200"/>
        <w:rPr>
          <w:rFonts w:ascii="宋体" w:hAnsi="宋体"/>
          <w:color w:val="auto"/>
          <w:sz w:val="24"/>
        </w:rPr>
      </w:pPr>
      <w:r>
        <w:rPr>
          <w:rFonts w:hint="eastAsia" w:ascii="宋体" w:hAnsi="宋体"/>
          <w:color w:val="auto"/>
          <w:sz w:val="24"/>
        </w:rPr>
        <w:t>（4）承包人违反第6.5 款的约定使用了不合格材料或工程设备，工程质量达不到标准要求，又拒绝清除不合格工程；</w:t>
      </w:r>
    </w:p>
    <w:p>
      <w:pPr>
        <w:spacing w:line="500" w:lineRule="atLeast"/>
        <w:ind w:firstLine="480" w:firstLineChars="200"/>
        <w:rPr>
          <w:rFonts w:ascii="宋体" w:hAnsi="宋体"/>
          <w:color w:val="auto"/>
          <w:sz w:val="24"/>
        </w:rPr>
      </w:pPr>
      <w:r>
        <w:rPr>
          <w:rFonts w:hint="eastAsia" w:ascii="宋体" w:hAnsi="宋体"/>
          <w:color w:val="auto"/>
          <w:sz w:val="24"/>
        </w:rPr>
        <w:t>（5）承包人未能按合同进度计划及时完成合同约定的工作，造成工期延误；</w:t>
      </w:r>
    </w:p>
    <w:p>
      <w:pPr>
        <w:spacing w:line="500" w:lineRule="atLeast"/>
        <w:ind w:firstLine="480" w:firstLineChars="200"/>
        <w:rPr>
          <w:rFonts w:ascii="宋体" w:hAnsi="宋体"/>
          <w:color w:val="auto"/>
          <w:sz w:val="24"/>
        </w:rPr>
      </w:pPr>
      <w:r>
        <w:rPr>
          <w:rFonts w:hint="eastAsia" w:ascii="宋体" w:hAnsi="宋体"/>
          <w:color w:val="auto"/>
          <w:sz w:val="24"/>
        </w:rPr>
        <w:t>（6）由于承包人原因未能通过竣工试验、竣工后试验、整修和完善工作复查的；</w:t>
      </w:r>
    </w:p>
    <w:p>
      <w:pPr>
        <w:spacing w:line="500" w:lineRule="atLeast"/>
        <w:ind w:firstLine="480" w:firstLineChars="200"/>
        <w:rPr>
          <w:rFonts w:ascii="宋体" w:hAnsi="宋体"/>
          <w:color w:val="auto"/>
          <w:sz w:val="24"/>
        </w:rPr>
      </w:pPr>
      <w:r>
        <w:rPr>
          <w:rFonts w:hint="eastAsia" w:ascii="宋体" w:hAnsi="宋体"/>
          <w:color w:val="auto"/>
          <w:sz w:val="24"/>
        </w:rPr>
        <w:t>（7）承包人在缺陷责任期内，未能对工程接收证书所列的缺陷清单的内容或缺陷责任期内发生的缺陷进行修复，而又拒绝按监理人指示再进行修补；</w:t>
      </w:r>
    </w:p>
    <w:p>
      <w:pPr>
        <w:spacing w:line="500" w:lineRule="atLeast"/>
        <w:ind w:firstLine="480" w:firstLineChars="200"/>
        <w:rPr>
          <w:rFonts w:ascii="宋体" w:hAnsi="宋体"/>
          <w:color w:val="auto"/>
          <w:sz w:val="24"/>
        </w:rPr>
      </w:pPr>
      <w:r>
        <w:rPr>
          <w:rFonts w:hint="eastAsia" w:ascii="宋体" w:hAnsi="宋体"/>
          <w:color w:val="auto"/>
          <w:sz w:val="24"/>
        </w:rPr>
        <w:t>（8）承包人无法继续履行或明确表示不履行或实质上已停止履行合同；</w:t>
      </w:r>
    </w:p>
    <w:p>
      <w:pPr>
        <w:spacing w:line="500" w:lineRule="atLeast"/>
        <w:ind w:firstLine="480" w:firstLineChars="200"/>
        <w:rPr>
          <w:rFonts w:ascii="宋体" w:hAnsi="宋体"/>
          <w:color w:val="auto"/>
          <w:sz w:val="24"/>
        </w:rPr>
      </w:pPr>
      <w:r>
        <w:rPr>
          <w:rFonts w:hint="eastAsia" w:ascii="宋体" w:hAnsi="宋体"/>
          <w:color w:val="auto"/>
          <w:sz w:val="24"/>
        </w:rPr>
        <w:t>（9）承包人不按合同约定履行义务的其他情况。</w:t>
      </w:r>
    </w:p>
    <w:p>
      <w:pPr>
        <w:spacing w:line="500" w:lineRule="atLeast"/>
        <w:ind w:firstLine="480" w:firstLineChars="200"/>
        <w:rPr>
          <w:rFonts w:ascii="宋体" w:hAnsi="宋体"/>
          <w:color w:val="auto"/>
          <w:sz w:val="24"/>
        </w:rPr>
      </w:pPr>
      <w:r>
        <w:rPr>
          <w:rFonts w:hint="eastAsia" w:ascii="宋体" w:hAnsi="宋体"/>
          <w:color w:val="auto"/>
          <w:sz w:val="24"/>
        </w:rPr>
        <w:t>22.1.2 对承包人违约的处理</w:t>
      </w:r>
    </w:p>
    <w:p>
      <w:pPr>
        <w:spacing w:line="500" w:lineRule="atLeast"/>
        <w:ind w:firstLine="480" w:firstLineChars="200"/>
        <w:rPr>
          <w:rFonts w:ascii="宋体" w:hAnsi="宋体"/>
          <w:color w:val="auto"/>
          <w:sz w:val="24"/>
        </w:rPr>
      </w:pPr>
      <w:r>
        <w:rPr>
          <w:rFonts w:hint="eastAsia" w:ascii="宋体" w:hAnsi="宋体"/>
          <w:color w:val="auto"/>
          <w:sz w:val="24"/>
        </w:rPr>
        <w:t>（1）承包人发生第22.1.1（6）目约定的违约情况时，按照发包人要求中的未能通过竣工/竣工后试验的损害进行赔偿。发生延期的，承包人应承担延期责任。</w:t>
      </w:r>
    </w:p>
    <w:p>
      <w:pPr>
        <w:spacing w:line="500" w:lineRule="atLeast"/>
        <w:ind w:firstLine="480" w:firstLineChars="200"/>
        <w:rPr>
          <w:rFonts w:ascii="宋体" w:hAnsi="宋体"/>
          <w:color w:val="auto"/>
          <w:sz w:val="24"/>
        </w:rPr>
      </w:pPr>
      <w:r>
        <w:rPr>
          <w:rFonts w:hint="eastAsia" w:ascii="宋体" w:hAnsi="宋体"/>
          <w:color w:val="auto"/>
          <w:sz w:val="24"/>
        </w:rPr>
        <w:t>（2）承包人发生第22.1.1（8）目约定的违约情况时，发包人可通知承包人立即解除合同，并按第22.1.3项、第22.1.4项、第22.1.5项约定处理。</w:t>
      </w:r>
    </w:p>
    <w:p>
      <w:pPr>
        <w:spacing w:line="500" w:lineRule="atLeast"/>
        <w:ind w:firstLine="480" w:firstLineChars="200"/>
        <w:rPr>
          <w:rFonts w:ascii="宋体" w:hAnsi="宋体"/>
          <w:color w:val="auto"/>
          <w:sz w:val="24"/>
        </w:rPr>
      </w:pPr>
      <w:r>
        <w:rPr>
          <w:rFonts w:hint="eastAsia" w:ascii="宋体" w:hAnsi="宋体"/>
          <w:color w:val="auto"/>
          <w:sz w:val="24"/>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spacing w:line="500" w:lineRule="atLeast"/>
        <w:ind w:firstLine="480" w:firstLineChars="200"/>
        <w:rPr>
          <w:rFonts w:ascii="宋体" w:hAnsi="宋体"/>
          <w:color w:val="auto"/>
          <w:sz w:val="24"/>
        </w:rPr>
      </w:pPr>
      <w:r>
        <w:rPr>
          <w:rFonts w:hint="eastAsia" w:ascii="宋体" w:hAnsi="宋体"/>
          <w:color w:val="auto"/>
          <w:sz w:val="24"/>
        </w:rPr>
        <w:t>22.1.3 因承包人违约解除合同</w:t>
      </w:r>
    </w:p>
    <w:p>
      <w:pPr>
        <w:spacing w:line="500" w:lineRule="atLeast"/>
        <w:ind w:firstLine="480" w:firstLineChars="200"/>
        <w:rPr>
          <w:rFonts w:ascii="宋体" w:hAnsi="宋体"/>
          <w:color w:val="auto"/>
          <w:sz w:val="24"/>
        </w:rPr>
      </w:pPr>
      <w:r>
        <w:rPr>
          <w:rFonts w:hint="eastAsia" w:ascii="宋体" w:hAnsi="宋体"/>
          <w:color w:val="auto"/>
          <w:sz w:val="24"/>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500" w:lineRule="atLeast"/>
        <w:ind w:firstLine="480" w:firstLineChars="200"/>
        <w:rPr>
          <w:rFonts w:ascii="宋体" w:hAnsi="宋体"/>
          <w:color w:val="auto"/>
          <w:sz w:val="24"/>
        </w:rPr>
      </w:pPr>
      <w:r>
        <w:rPr>
          <w:rFonts w:hint="eastAsia" w:ascii="宋体" w:hAnsi="宋体"/>
          <w:color w:val="auto"/>
          <w:sz w:val="24"/>
        </w:rPr>
        <w:t>22.1.4 发包人发出合同解除通知后的估价、付款和结清</w:t>
      </w:r>
    </w:p>
    <w:p>
      <w:pPr>
        <w:spacing w:line="500" w:lineRule="atLeast"/>
        <w:ind w:firstLine="480" w:firstLineChars="200"/>
        <w:rPr>
          <w:rFonts w:ascii="宋体" w:hAnsi="宋体"/>
          <w:color w:val="auto"/>
          <w:sz w:val="24"/>
        </w:rPr>
      </w:pPr>
      <w:r>
        <w:rPr>
          <w:rFonts w:hint="eastAsia" w:ascii="宋体" w:hAnsi="宋体"/>
          <w:color w:val="auto"/>
          <w:sz w:val="24"/>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pacing w:line="500" w:lineRule="atLeast"/>
        <w:ind w:firstLine="480" w:firstLineChars="200"/>
        <w:rPr>
          <w:rFonts w:ascii="宋体" w:hAnsi="宋体"/>
          <w:color w:val="auto"/>
          <w:sz w:val="24"/>
        </w:rPr>
      </w:pPr>
      <w:r>
        <w:rPr>
          <w:rFonts w:hint="eastAsia" w:ascii="宋体" w:hAnsi="宋体"/>
          <w:color w:val="auto"/>
          <w:sz w:val="24"/>
        </w:rPr>
        <w:t>（2）发包人发出解除合同通知后，发包人有权暂停对承包人的一切付款，查清各项付款和已扣款金额，包括承包人应支付的违约金。</w:t>
      </w:r>
    </w:p>
    <w:p>
      <w:pPr>
        <w:spacing w:line="500" w:lineRule="atLeast"/>
        <w:ind w:firstLine="480" w:firstLineChars="200"/>
        <w:rPr>
          <w:rFonts w:ascii="宋体" w:hAnsi="宋体"/>
          <w:color w:val="auto"/>
          <w:sz w:val="24"/>
        </w:rPr>
      </w:pPr>
      <w:r>
        <w:rPr>
          <w:rFonts w:hint="eastAsia" w:ascii="宋体" w:hAnsi="宋体"/>
          <w:color w:val="auto"/>
          <w:sz w:val="24"/>
        </w:rPr>
        <w:t>（3）发包人发出解除合同通知后，发包人有权按第23.4 款的约定向承包人索赔由于解除合同给发包人造成的损失。</w:t>
      </w:r>
    </w:p>
    <w:p>
      <w:pPr>
        <w:spacing w:line="500" w:lineRule="atLeast"/>
        <w:ind w:firstLine="480" w:firstLineChars="200"/>
        <w:rPr>
          <w:rFonts w:ascii="宋体" w:hAnsi="宋体"/>
          <w:color w:val="auto"/>
          <w:sz w:val="24"/>
        </w:rPr>
      </w:pPr>
      <w:r>
        <w:rPr>
          <w:rFonts w:hint="eastAsia" w:ascii="宋体" w:hAnsi="宋体"/>
          <w:color w:val="auto"/>
          <w:sz w:val="24"/>
        </w:rPr>
        <w:t>（4）合同双方确认合同价款后，发包人颁发最终结清付款证书，并结清全部合同款项。</w:t>
      </w:r>
    </w:p>
    <w:p>
      <w:pPr>
        <w:spacing w:line="500" w:lineRule="atLeast"/>
        <w:ind w:firstLine="480" w:firstLineChars="200"/>
        <w:rPr>
          <w:rFonts w:ascii="宋体" w:hAnsi="宋体"/>
          <w:color w:val="auto"/>
          <w:sz w:val="24"/>
        </w:rPr>
      </w:pPr>
      <w:r>
        <w:rPr>
          <w:rFonts w:hint="eastAsia" w:ascii="宋体" w:hAnsi="宋体"/>
          <w:color w:val="auto"/>
          <w:sz w:val="24"/>
        </w:rPr>
        <w:t>（5）发包人和承包人未能就解除合同后的结清达成一致而形成争议的，按第24条的约定执行。</w:t>
      </w:r>
    </w:p>
    <w:p>
      <w:pPr>
        <w:spacing w:line="500" w:lineRule="atLeast"/>
        <w:ind w:firstLine="480" w:firstLineChars="200"/>
        <w:rPr>
          <w:rFonts w:ascii="宋体" w:hAnsi="宋体"/>
          <w:color w:val="auto"/>
          <w:sz w:val="24"/>
        </w:rPr>
      </w:pPr>
      <w:r>
        <w:rPr>
          <w:rFonts w:hint="eastAsia" w:ascii="宋体" w:hAnsi="宋体"/>
          <w:color w:val="auto"/>
          <w:sz w:val="24"/>
        </w:rPr>
        <w:t>22.1.5 协议利益的转让</w:t>
      </w:r>
    </w:p>
    <w:p>
      <w:pPr>
        <w:spacing w:line="500" w:lineRule="atLeast"/>
        <w:ind w:firstLine="480" w:firstLineChars="200"/>
        <w:rPr>
          <w:rFonts w:ascii="宋体" w:hAnsi="宋体"/>
          <w:color w:val="auto"/>
          <w:sz w:val="24"/>
        </w:rPr>
      </w:pPr>
      <w:r>
        <w:rPr>
          <w:rFonts w:hint="eastAsia" w:ascii="宋体" w:hAnsi="宋体"/>
          <w:color w:val="auto"/>
          <w:sz w:val="24"/>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pacing w:line="500" w:lineRule="atLeast"/>
        <w:ind w:firstLine="480" w:firstLineChars="200"/>
        <w:rPr>
          <w:rFonts w:ascii="宋体" w:hAnsi="宋体"/>
          <w:color w:val="auto"/>
          <w:sz w:val="24"/>
        </w:rPr>
      </w:pPr>
      <w:r>
        <w:rPr>
          <w:rFonts w:hint="eastAsia" w:ascii="宋体" w:hAnsi="宋体"/>
          <w:color w:val="auto"/>
          <w:sz w:val="24"/>
        </w:rPr>
        <w:t>22.1.6 紧急情况下无能力或不愿进行抢救</w:t>
      </w:r>
    </w:p>
    <w:p>
      <w:pPr>
        <w:spacing w:line="500" w:lineRule="atLeast"/>
        <w:ind w:firstLine="480" w:firstLineChars="200"/>
        <w:rPr>
          <w:rFonts w:ascii="宋体" w:hAnsi="宋体"/>
          <w:color w:val="auto"/>
          <w:sz w:val="24"/>
        </w:rPr>
      </w:pPr>
      <w:r>
        <w:rPr>
          <w:rFonts w:hint="eastAsia" w:ascii="宋体" w:hAnsi="宋体"/>
          <w:color w:val="auto"/>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before="260" w:after="260" w:line="500" w:lineRule="atLeast"/>
        <w:ind w:firstLine="117" w:firstLineChars="49"/>
        <w:rPr>
          <w:rFonts w:ascii="宋体" w:hAnsi="宋体"/>
          <w:bCs/>
          <w:color w:val="auto"/>
          <w:sz w:val="24"/>
        </w:rPr>
      </w:pPr>
      <w:bookmarkStart w:id="747" w:name="_Toc247527787"/>
      <w:bookmarkEnd w:id="747"/>
      <w:bookmarkStart w:id="748" w:name="_Toc525660387"/>
      <w:bookmarkEnd w:id="748"/>
      <w:bookmarkStart w:id="749" w:name="_Toc247514186"/>
      <w:bookmarkEnd w:id="749"/>
      <w:bookmarkStart w:id="750" w:name="_Toc300835188"/>
      <w:bookmarkEnd w:id="750"/>
      <w:r>
        <w:rPr>
          <w:rFonts w:hint="eastAsia" w:ascii="宋体" w:hAnsi="宋体"/>
          <w:bCs/>
          <w:color w:val="auto"/>
          <w:sz w:val="24"/>
        </w:rPr>
        <w:t>22.2 发包人违约</w:t>
      </w:r>
    </w:p>
    <w:p>
      <w:pPr>
        <w:spacing w:line="500" w:lineRule="atLeast"/>
        <w:ind w:firstLine="480" w:firstLineChars="200"/>
        <w:rPr>
          <w:rFonts w:ascii="宋体" w:hAnsi="宋体"/>
          <w:color w:val="auto"/>
          <w:sz w:val="24"/>
        </w:rPr>
      </w:pPr>
      <w:r>
        <w:rPr>
          <w:rFonts w:hint="eastAsia" w:ascii="宋体" w:hAnsi="宋体"/>
          <w:color w:val="auto"/>
          <w:sz w:val="24"/>
        </w:rPr>
        <w:t>22.2.1 发包人违约的情形</w:t>
      </w:r>
    </w:p>
    <w:p>
      <w:pPr>
        <w:spacing w:line="500" w:lineRule="atLeast"/>
        <w:ind w:firstLine="480" w:firstLineChars="200"/>
        <w:rPr>
          <w:rFonts w:ascii="宋体" w:hAnsi="宋体"/>
          <w:color w:val="auto"/>
          <w:sz w:val="24"/>
        </w:rPr>
      </w:pPr>
      <w:r>
        <w:rPr>
          <w:rFonts w:hint="eastAsia" w:ascii="宋体" w:hAnsi="宋体"/>
          <w:color w:val="auto"/>
          <w:sz w:val="24"/>
        </w:rPr>
        <w:t>在履行合同过程中发生下列情形之一的，属发包人违约：</w:t>
      </w:r>
    </w:p>
    <w:p>
      <w:pPr>
        <w:spacing w:line="500" w:lineRule="atLeast"/>
        <w:ind w:firstLine="480" w:firstLineChars="200"/>
        <w:rPr>
          <w:rFonts w:ascii="宋体" w:hAnsi="宋体"/>
          <w:color w:val="auto"/>
          <w:sz w:val="24"/>
        </w:rPr>
      </w:pPr>
      <w:r>
        <w:rPr>
          <w:rFonts w:hint="eastAsia" w:ascii="宋体" w:hAnsi="宋体"/>
          <w:color w:val="auto"/>
          <w:sz w:val="24"/>
        </w:rPr>
        <w:t>（1）发包人未能按合同约定支付价款，或拖延、拒绝批准付款申请和支付凭证，导致付款延误；</w:t>
      </w:r>
    </w:p>
    <w:p>
      <w:pPr>
        <w:spacing w:line="500" w:lineRule="atLeast"/>
        <w:ind w:firstLine="480" w:firstLineChars="200"/>
        <w:rPr>
          <w:rFonts w:ascii="宋体" w:hAnsi="宋体"/>
          <w:color w:val="auto"/>
          <w:sz w:val="24"/>
        </w:rPr>
      </w:pPr>
      <w:r>
        <w:rPr>
          <w:rFonts w:hint="eastAsia" w:ascii="宋体" w:hAnsi="宋体"/>
          <w:color w:val="auto"/>
          <w:sz w:val="24"/>
        </w:rPr>
        <w:t>（2）发包人原因造成停工；</w:t>
      </w:r>
    </w:p>
    <w:p>
      <w:pPr>
        <w:spacing w:line="500" w:lineRule="atLeast"/>
        <w:ind w:firstLine="480" w:firstLineChars="200"/>
        <w:rPr>
          <w:rFonts w:ascii="宋体" w:hAnsi="宋体"/>
          <w:color w:val="auto"/>
          <w:sz w:val="24"/>
        </w:rPr>
      </w:pPr>
      <w:r>
        <w:rPr>
          <w:rFonts w:hint="eastAsia" w:ascii="宋体" w:hAnsi="宋体"/>
          <w:color w:val="auto"/>
          <w:sz w:val="24"/>
        </w:rPr>
        <w:t>（3）监理人无正当理由没有在约定期限内发出复工指示，导致承包人无法复工；</w:t>
      </w:r>
    </w:p>
    <w:p>
      <w:pPr>
        <w:spacing w:line="500" w:lineRule="atLeast"/>
        <w:ind w:firstLine="480" w:firstLineChars="200"/>
        <w:rPr>
          <w:rFonts w:ascii="宋体" w:hAnsi="宋体"/>
          <w:color w:val="auto"/>
          <w:sz w:val="24"/>
        </w:rPr>
      </w:pPr>
      <w:r>
        <w:rPr>
          <w:rFonts w:hint="eastAsia" w:ascii="宋体" w:hAnsi="宋体"/>
          <w:color w:val="auto"/>
          <w:sz w:val="24"/>
        </w:rPr>
        <w:t>（4）发包人无法继续履行或明确表示不履行或实质上已停止履行合同；</w:t>
      </w:r>
    </w:p>
    <w:p>
      <w:pPr>
        <w:spacing w:line="500" w:lineRule="atLeast"/>
        <w:ind w:firstLine="480" w:firstLineChars="200"/>
        <w:rPr>
          <w:rFonts w:ascii="宋体" w:hAnsi="宋体"/>
          <w:color w:val="auto"/>
          <w:sz w:val="24"/>
        </w:rPr>
      </w:pPr>
      <w:r>
        <w:rPr>
          <w:rFonts w:hint="eastAsia" w:ascii="宋体" w:hAnsi="宋体"/>
          <w:color w:val="auto"/>
          <w:sz w:val="24"/>
        </w:rPr>
        <w:t>（5）发包人不履行合同约定其他义务。</w:t>
      </w:r>
    </w:p>
    <w:p>
      <w:pPr>
        <w:spacing w:line="500" w:lineRule="atLeast"/>
        <w:ind w:firstLine="480" w:firstLineChars="200"/>
        <w:rPr>
          <w:rFonts w:ascii="宋体" w:hAnsi="宋体"/>
          <w:color w:val="auto"/>
          <w:sz w:val="24"/>
        </w:rPr>
      </w:pPr>
      <w:r>
        <w:rPr>
          <w:rFonts w:hint="eastAsia" w:ascii="宋体" w:hAnsi="宋体"/>
          <w:color w:val="auto"/>
          <w:sz w:val="24"/>
        </w:rPr>
        <w:t>22.2.2 因发包人违约解除合同</w:t>
      </w:r>
    </w:p>
    <w:p>
      <w:pPr>
        <w:spacing w:line="500" w:lineRule="atLeast"/>
        <w:ind w:firstLine="480" w:firstLineChars="200"/>
        <w:rPr>
          <w:rFonts w:ascii="宋体" w:hAnsi="宋体"/>
          <w:color w:val="auto"/>
          <w:sz w:val="24"/>
        </w:rPr>
      </w:pPr>
      <w:r>
        <w:rPr>
          <w:rFonts w:hint="eastAsia" w:ascii="宋体" w:hAnsi="宋体"/>
          <w:color w:val="auto"/>
          <w:sz w:val="24"/>
        </w:rPr>
        <w:t>（1）发生第22.2.1（4）目的违约情况时，承包人可书面通知发包人解除合同。</w:t>
      </w:r>
    </w:p>
    <w:p>
      <w:pPr>
        <w:spacing w:line="500" w:lineRule="atLeast"/>
        <w:ind w:firstLine="480" w:firstLineChars="200"/>
        <w:rPr>
          <w:rFonts w:ascii="宋体" w:hAnsi="宋体"/>
          <w:color w:val="auto"/>
          <w:sz w:val="24"/>
        </w:rPr>
      </w:pPr>
      <w:r>
        <w:rPr>
          <w:rFonts w:hint="eastAsia" w:ascii="宋体" w:hAnsi="宋体"/>
          <w:color w:val="auto"/>
          <w:sz w:val="24"/>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spacing w:line="500" w:lineRule="atLeast"/>
        <w:ind w:firstLine="480" w:firstLineChars="200"/>
        <w:rPr>
          <w:rFonts w:ascii="宋体" w:hAnsi="宋体"/>
          <w:color w:val="auto"/>
          <w:sz w:val="24"/>
        </w:rPr>
      </w:pPr>
      <w:r>
        <w:rPr>
          <w:rFonts w:hint="eastAsia" w:ascii="宋体" w:hAnsi="宋体"/>
          <w:color w:val="auto"/>
          <w:sz w:val="24"/>
        </w:rPr>
        <w:t>22.2.3 解除合同后的付款</w:t>
      </w:r>
    </w:p>
    <w:p>
      <w:pPr>
        <w:spacing w:line="500" w:lineRule="atLeast"/>
        <w:ind w:firstLine="480" w:firstLineChars="200"/>
        <w:rPr>
          <w:rFonts w:ascii="宋体" w:hAnsi="宋体"/>
          <w:color w:val="auto"/>
          <w:sz w:val="24"/>
        </w:rPr>
      </w:pPr>
      <w:r>
        <w:rPr>
          <w:rFonts w:hint="eastAsia" w:ascii="宋体" w:hAnsi="宋体"/>
          <w:color w:val="auto"/>
          <w:sz w:val="24"/>
        </w:rPr>
        <w:t>因发包人违约解除合同的，发包人应在解除合同后28天内向承包人支付下列款项，承包人应在此期限内及时向发包人提交要求支付下列金额的有关资料和凭证：</w:t>
      </w:r>
    </w:p>
    <w:p>
      <w:pPr>
        <w:spacing w:line="500" w:lineRule="atLeast"/>
        <w:ind w:firstLine="480" w:firstLineChars="200"/>
        <w:rPr>
          <w:rFonts w:ascii="宋体" w:hAnsi="宋体"/>
          <w:color w:val="auto"/>
          <w:sz w:val="24"/>
        </w:rPr>
      </w:pPr>
      <w:r>
        <w:rPr>
          <w:rFonts w:hint="eastAsia" w:ascii="宋体" w:hAnsi="宋体"/>
          <w:color w:val="auto"/>
          <w:sz w:val="24"/>
        </w:rPr>
        <w:t>（1）承包人发出解除合同通知前所完成工作的价款；</w:t>
      </w:r>
    </w:p>
    <w:p>
      <w:pPr>
        <w:spacing w:line="500" w:lineRule="atLeast"/>
        <w:ind w:firstLine="480" w:firstLineChars="200"/>
        <w:rPr>
          <w:rFonts w:ascii="宋体" w:hAnsi="宋体"/>
          <w:color w:val="auto"/>
          <w:sz w:val="24"/>
        </w:rPr>
      </w:pPr>
      <w:r>
        <w:rPr>
          <w:rFonts w:hint="eastAsia" w:ascii="宋体" w:hAnsi="宋体"/>
          <w:color w:val="auto"/>
          <w:sz w:val="24"/>
        </w:rPr>
        <w:t>（2）承包人为该工程施工订购并已付款的材料、工程设备和其他物品的金额。发包人付款后，该材料、工程设备和其他物品归发包人所有；</w:t>
      </w:r>
    </w:p>
    <w:p>
      <w:pPr>
        <w:spacing w:line="500" w:lineRule="atLeast"/>
        <w:ind w:firstLine="480" w:firstLineChars="200"/>
        <w:rPr>
          <w:rFonts w:ascii="宋体" w:hAnsi="宋体"/>
          <w:color w:val="auto"/>
          <w:sz w:val="24"/>
        </w:rPr>
      </w:pPr>
      <w:r>
        <w:rPr>
          <w:rFonts w:hint="eastAsia" w:ascii="宋体" w:hAnsi="宋体"/>
          <w:color w:val="auto"/>
          <w:sz w:val="24"/>
        </w:rPr>
        <w:t>（3）承包人为完成工程所发生的，而发包人未支付的金额；</w:t>
      </w:r>
    </w:p>
    <w:p>
      <w:pPr>
        <w:spacing w:line="500" w:lineRule="atLeast"/>
        <w:ind w:firstLine="480" w:firstLineChars="200"/>
        <w:rPr>
          <w:rFonts w:ascii="宋体" w:hAnsi="宋体"/>
          <w:color w:val="auto"/>
          <w:sz w:val="24"/>
        </w:rPr>
      </w:pPr>
      <w:r>
        <w:rPr>
          <w:rFonts w:hint="eastAsia" w:ascii="宋体" w:hAnsi="宋体"/>
          <w:color w:val="auto"/>
          <w:sz w:val="24"/>
        </w:rPr>
        <w:t>（4）承包人撤离施工场地以及遣散承包人人员的金额；</w:t>
      </w:r>
    </w:p>
    <w:p>
      <w:pPr>
        <w:spacing w:line="500" w:lineRule="atLeast"/>
        <w:ind w:firstLine="480" w:firstLineChars="200"/>
        <w:rPr>
          <w:rFonts w:ascii="宋体" w:hAnsi="宋体"/>
          <w:color w:val="auto"/>
          <w:sz w:val="24"/>
        </w:rPr>
      </w:pPr>
      <w:r>
        <w:rPr>
          <w:rFonts w:hint="eastAsia" w:ascii="宋体" w:hAnsi="宋体"/>
          <w:color w:val="auto"/>
          <w:sz w:val="24"/>
        </w:rPr>
        <w:t>（5）因解除合同造成的承包人损失；</w:t>
      </w:r>
    </w:p>
    <w:p>
      <w:pPr>
        <w:spacing w:line="500" w:lineRule="atLeast"/>
        <w:ind w:firstLine="480" w:firstLineChars="200"/>
        <w:rPr>
          <w:rFonts w:ascii="宋体" w:hAnsi="宋体"/>
          <w:color w:val="auto"/>
          <w:sz w:val="24"/>
        </w:rPr>
      </w:pPr>
      <w:r>
        <w:rPr>
          <w:rFonts w:hint="eastAsia" w:ascii="宋体" w:hAnsi="宋体"/>
          <w:color w:val="auto"/>
          <w:sz w:val="24"/>
        </w:rPr>
        <w:t>（6）按合同约定在承包人发出解除合同通知前应支付给承包人的其他金额。</w:t>
      </w:r>
    </w:p>
    <w:p>
      <w:pPr>
        <w:spacing w:line="500" w:lineRule="atLeast"/>
        <w:ind w:firstLine="480" w:firstLineChars="200"/>
        <w:rPr>
          <w:rFonts w:ascii="宋体" w:hAnsi="宋体"/>
          <w:color w:val="auto"/>
          <w:sz w:val="24"/>
        </w:rPr>
      </w:pPr>
      <w:r>
        <w:rPr>
          <w:rFonts w:hint="eastAsia" w:ascii="宋体" w:hAnsi="宋体"/>
          <w:color w:val="auto"/>
          <w:sz w:val="24"/>
        </w:rPr>
        <w:t>发包人应按本项约定支付上述金额并退还质量保证金和履约担保，但有权要求承包人支付应偿还给发包人的各项金额。</w:t>
      </w:r>
    </w:p>
    <w:p>
      <w:pPr>
        <w:spacing w:line="500" w:lineRule="atLeast"/>
        <w:ind w:firstLine="480" w:firstLineChars="200"/>
        <w:rPr>
          <w:rFonts w:ascii="宋体" w:hAnsi="宋体"/>
          <w:color w:val="auto"/>
          <w:sz w:val="24"/>
        </w:rPr>
      </w:pPr>
      <w:r>
        <w:rPr>
          <w:rFonts w:hint="eastAsia" w:ascii="宋体" w:hAnsi="宋体"/>
          <w:color w:val="auto"/>
          <w:sz w:val="24"/>
        </w:rPr>
        <w:t>22.2.4 解除合同后的承包人撤离</w:t>
      </w:r>
    </w:p>
    <w:p>
      <w:pPr>
        <w:spacing w:line="500" w:lineRule="atLeast"/>
        <w:ind w:firstLine="480" w:firstLineChars="200"/>
        <w:rPr>
          <w:rFonts w:ascii="宋体" w:hAnsi="宋体"/>
          <w:color w:val="auto"/>
          <w:sz w:val="24"/>
        </w:rPr>
      </w:pPr>
      <w:r>
        <w:rPr>
          <w:rFonts w:hint="eastAsia" w:ascii="宋体" w:hAnsi="宋体"/>
          <w:color w:val="auto"/>
          <w:sz w:val="24"/>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spacing w:before="260" w:after="260" w:line="500" w:lineRule="atLeast"/>
        <w:ind w:firstLine="117" w:firstLineChars="49"/>
        <w:rPr>
          <w:rFonts w:ascii="宋体" w:hAnsi="宋体"/>
          <w:bCs/>
          <w:color w:val="auto"/>
          <w:sz w:val="24"/>
        </w:rPr>
      </w:pPr>
      <w:bookmarkStart w:id="751" w:name="_Toc247527788"/>
      <w:bookmarkEnd w:id="751"/>
      <w:bookmarkStart w:id="752" w:name="_Toc300835189"/>
      <w:bookmarkEnd w:id="752"/>
      <w:bookmarkStart w:id="753" w:name="_Toc247514187"/>
      <w:bookmarkEnd w:id="753"/>
      <w:bookmarkStart w:id="754" w:name="_Toc525660388"/>
      <w:bookmarkEnd w:id="754"/>
      <w:r>
        <w:rPr>
          <w:rFonts w:hint="eastAsia" w:ascii="宋体" w:hAnsi="宋体"/>
          <w:bCs/>
          <w:color w:val="auto"/>
          <w:sz w:val="24"/>
        </w:rPr>
        <w:t>22.3 第三人造成的违约</w:t>
      </w:r>
    </w:p>
    <w:p>
      <w:pPr>
        <w:spacing w:line="500" w:lineRule="atLeast"/>
        <w:ind w:firstLine="480" w:firstLineChars="200"/>
        <w:rPr>
          <w:rFonts w:ascii="宋体" w:hAnsi="宋体"/>
          <w:color w:val="auto"/>
          <w:sz w:val="24"/>
        </w:rPr>
      </w:pPr>
      <w:r>
        <w:rPr>
          <w:rFonts w:hint="eastAsia" w:ascii="宋体" w:hAnsi="宋体"/>
          <w:color w:val="auto"/>
          <w:sz w:val="24"/>
        </w:rPr>
        <w:t>在履行合同过程中，一方当事人因第三人的原因造成违约的，应当向对方当事人承担违约责任。一方当事人和第三人之间的纠纷，依照法律规定或者按照约定解决。</w:t>
      </w:r>
    </w:p>
    <w:p>
      <w:pPr>
        <w:spacing w:before="260" w:after="260" w:line="500" w:lineRule="atLeast"/>
        <w:rPr>
          <w:rFonts w:ascii="宋体" w:hAnsi="宋体"/>
          <w:b/>
          <w:bCs/>
          <w:color w:val="auto"/>
          <w:sz w:val="24"/>
        </w:rPr>
      </w:pPr>
      <w:bookmarkStart w:id="755" w:name="_Toc14184"/>
      <w:bookmarkEnd w:id="755"/>
      <w:bookmarkStart w:id="756" w:name="_Toc14642"/>
      <w:bookmarkEnd w:id="756"/>
      <w:bookmarkStart w:id="757" w:name="_Toc300835190"/>
      <w:bookmarkEnd w:id="757"/>
      <w:bookmarkStart w:id="758" w:name="_Toc247514188"/>
      <w:bookmarkEnd w:id="758"/>
      <w:bookmarkStart w:id="759" w:name="_Toc184635120"/>
      <w:bookmarkEnd w:id="759"/>
      <w:bookmarkStart w:id="760" w:name="_Toc525660389"/>
      <w:bookmarkEnd w:id="760"/>
      <w:bookmarkStart w:id="761" w:name="_Toc247527789"/>
      <w:bookmarkEnd w:id="761"/>
      <w:bookmarkStart w:id="762" w:name="_Toc20742"/>
      <w:bookmarkEnd w:id="762"/>
      <w:r>
        <w:rPr>
          <w:rFonts w:hint="eastAsia" w:ascii="宋体" w:hAnsi="宋体"/>
          <w:b/>
          <w:bCs/>
          <w:color w:val="auto"/>
          <w:sz w:val="24"/>
        </w:rPr>
        <w:t>23. 索赔</w:t>
      </w:r>
    </w:p>
    <w:p>
      <w:pPr>
        <w:spacing w:before="260" w:after="260" w:line="500" w:lineRule="atLeast"/>
        <w:ind w:firstLine="117" w:firstLineChars="49"/>
        <w:rPr>
          <w:rFonts w:ascii="宋体" w:hAnsi="宋体"/>
          <w:bCs/>
          <w:color w:val="auto"/>
          <w:sz w:val="24"/>
        </w:rPr>
      </w:pPr>
      <w:bookmarkStart w:id="763" w:name="_Toc300835191"/>
      <w:bookmarkEnd w:id="763"/>
      <w:bookmarkStart w:id="764" w:name="_Toc247527790"/>
      <w:bookmarkEnd w:id="764"/>
      <w:bookmarkStart w:id="765" w:name="_Toc247514189"/>
      <w:bookmarkEnd w:id="765"/>
      <w:bookmarkStart w:id="766" w:name="_Toc525660390"/>
      <w:bookmarkEnd w:id="766"/>
      <w:r>
        <w:rPr>
          <w:rFonts w:hint="eastAsia" w:ascii="宋体" w:hAnsi="宋体"/>
          <w:bCs/>
          <w:color w:val="auto"/>
          <w:sz w:val="24"/>
        </w:rPr>
        <w:t>23.1 承包人索赔的提出</w:t>
      </w:r>
    </w:p>
    <w:p>
      <w:pPr>
        <w:spacing w:line="500" w:lineRule="atLeast"/>
        <w:ind w:firstLine="480" w:firstLineChars="200"/>
        <w:rPr>
          <w:rFonts w:ascii="宋体" w:hAnsi="宋体"/>
          <w:color w:val="auto"/>
          <w:sz w:val="24"/>
        </w:rPr>
      </w:pPr>
      <w:r>
        <w:rPr>
          <w:rFonts w:hint="eastAsia" w:ascii="宋体" w:hAnsi="宋体"/>
          <w:color w:val="auto"/>
          <w:sz w:val="24"/>
        </w:rPr>
        <w:t>根据合同约定，承包人认为有权得到追加付款和（或）延长工期的，应按以下程序向发包人提出索赔：</w:t>
      </w:r>
    </w:p>
    <w:p>
      <w:pPr>
        <w:spacing w:line="500" w:lineRule="atLeast"/>
        <w:ind w:firstLine="480" w:firstLineChars="200"/>
        <w:rPr>
          <w:rFonts w:ascii="宋体" w:hAnsi="宋体"/>
          <w:color w:val="auto"/>
          <w:sz w:val="24"/>
        </w:rPr>
      </w:pPr>
      <w:r>
        <w:rPr>
          <w:rFonts w:hint="eastAsia" w:ascii="宋体" w:hAnsi="宋体"/>
          <w:color w:val="auto"/>
          <w:sz w:val="24"/>
        </w:rPr>
        <w:t>（1）承包人应在知道或应当知道索赔事件发生后28天内，向监理人递交索赔意向通知书，并说明发生索赔事件的事由。承包人未在前述28天内发出索赔意向通知书的，工期不予顺延，且承包人无权获得追加付款；</w:t>
      </w:r>
    </w:p>
    <w:p>
      <w:pPr>
        <w:spacing w:line="500" w:lineRule="atLeast"/>
        <w:ind w:firstLine="480" w:firstLineChars="200"/>
        <w:rPr>
          <w:rFonts w:ascii="宋体" w:hAnsi="宋体"/>
          <w:color w:val="auto"/>
          <w:sz w:val="24"/>
        </w:rPr>
      </w:pPr>
      <w:r>
        <w:rPr>
          <w:rFonts w:hint="eastAsia" w:ascii="宋体" w:hAnsi="宋体"/>
          <w:color w:val="auto"/>
          <w:sz w:val="24"/>
        </w:rPr>
        <w:t>（2）承包人应在发出索赔意向通知书后28天内，向监理人正式递交索赔通知书。索赔通知书应详细说明索赔理由以及要求追加的付款金额和（或）延长的工期，并附必要的记录和证明材料；</w:t>
      </w:r>
    </w:p>
    <w:p>
      <w:pPr>
        <w:spacing w:line="500" w:lineRule="atLeast"/>
        <w:ind w:firstLine="480" w:firstLineChars="200"/>
        <w:rPr>
          <w:rFonts w:ascii="宋体" w:hAnsi="宋体"/>
          <w:color w:val="auto"/>
          <w:sz w:val="24"/>
        </w:rPr>
      </w:pPr>
      <w:r>
        <w:rPr>
          <w:rFonts w:hint="eastAsia" w:ascii="宋体" w:hAnsi="宋体"/>
          <w:color w:val="auto"/>
          <w:sz w:val="24"/>
        </w:rPr>
        <w:t>（3）索赔事件具有连续影响的，承包人应按合理时间间隔继续递交延续索赔通知，说明连续影响的实际情况和记录，列出累计的追加付款金额和（或）工期延长天数；</w:t>
      </w:r>
    </w:p>
    <w:p>
      <w:pPr>
        <w:spacing w:line="500" w:lineRule="atLeast"/>
        <w:ind w:firstLine="480" w:firstLineChars="200"/>
        <w:rPr>
          <w:rFonts w:ascii="宋体" w:hAnsi="宋体"/>
          <w:color w:val="auto"/>
          <w:sz w:val="24"/>
        </w:rPr>
      </w:pPr>
      <w:r>
        <w:rPr>
          <w:rFonts w:hint="eastAsia" w:ascii="宋体" w:hAnsi="宋体"/>
          <w:color w:val="auto"/>
          <w:sz w:val="24"/>
        </w:rPr>
        <w:t>（4）在索赔事件影响结束后的28天内，承包人应向监理人递交最终索赔通知书，说明最终要求索赔的追加付款金额和延长的工期，并附必要的记录和证明材料。</w:t>
      </w:r>
    </w:p>
    <w:p>
      <w:pPr>
        <w:spacing w:before="260" w:after="260" w:line="500" w:lineRule="atLeast"/>
        <w:ind w:firstLine="117" w:firstLineChars="49"/>
        <w:rPr>
          <w:rFonts w:ascii="宋体" w:hAnsi="宋体"/>
          <w:bCs/>
          <w:color w:val="auto"/>
          <w:sz w:val="24"/>
        </w:rPr>
      </w:pPr>
      <w:bookmarkStart w:id="767" w:name="_Toc525660391"/>
      <w:bookmarkEnd w:id="767"/>
      <w:bookmarkStart w:id="768" w:name="_Toc300835192"/>
      <w:bookmarkEnd w:id="768"/>
      <w:bookmarkStart w:id="769" w:name="_Toc247514190"/>
      <w:bookmarkEnd w:id="769"/>
      <w:bookmarkStart w:id="770" w:name="_Toc247527791"/>
      <w:bookmarkEnd w:id="770"/>
      <w:r>
        <w:rPr>
          <w:rFonts w:hint="eastAsia" w:ascii="宋体" w:hAnsi="宋体"/>
          <w:bCs/>
          <w:color w:val="auto"/>
          <w:sz w:val="24"/>
        </w:rPr>
        <w:t>23.2 承包人索赔处理程序</w:t>
      </w:r>
    </w:p>
    <w:p>
      <w:pPr>
        <w:spacing w:line="500" w:lineRule="atLeast"/>
        <w:ind w:firstLine="480" w:firstLineChars="200"/>
        <w:rPr>
          <w:rFonts w:ascii="宋体" w:hAnsi="宋体"/>
          <w:color w:val="auto"/>
          <w:sz w:val="24"/>
        </w:rPr>
      </w:pPr>
      <w:r>
        <w:rPr>
          <w:rFonts w:hint="eastAsia" w:ascii="宋体" w:hAnsi="宋体"/>
          <w:color w:val="auto"/>
          <w:sz w:val="24"/>
        </w:rPr>
        <w:t>（1）监理人收到承包人提交的索赔通知书后，应及时审查索赔通知书的内容、查验承包人的记录和证明材料，必要时监理人可要求承包人提交全部原始记录副本。</w:t>
      </w:r>
    </w:p>
    <w:p>
      <w:pPr>
        <w:spacing w:line="500" w:lineRule="atLeast"/>
        <w:ind w:firstLine="480" w:firstLineChars="200"/>
        <w:rPr>
          <w:rFonts w:ascii="宋体" w:hAnsi="宋体"/>
          <w:color w:val="auto"/>
          <w:sz w:val="24"/>
        </w:rPr>
      </w:pPr>
      <w:r>
        <w:rPr>
          <w:rFonts w:hint="eastAsia" w:ascii="宋体" w:hAnsi="宋体"/>
          <w:color w:val="auto"/>
          <w:sz w:val="24"/>
        </w:rPr>
        <w:t>（2）监理人应按第3.5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pacing w:line="500" w:lineRule="atLeast"/>
        <w:ind w:firstLine="480" w:firstLineChars="200"/>
        <w:rPr>
          <w:rFonts w:ascii="宋体" w:hAnsi="宋体"/>
          <w:color w:val="auto"/>
          <w:sz w:val="24"/>
        </w:rPr>
      </w:pPr>
      <w:r>
        <w:rPr>
          <w:rFonts w:hint="eastAsia" w:ascii="宋体" w:hAnsi="宋体"/>
          <w:color w:val="auto"/>
          <w:sz w:val="24"/>
        </w:rPr>
        <w:t>（3）承包人接受索赔处理结果的，发包人应在作出索赔处理结果答复后28天内完成赔付。承包人不接受索赔处理结果的，按第24条的约定执行。</w:t>
      </w:r>
    </w:p>
    <w:p>
      <w:pPr>
        <w:spacing w:before="260" w:after="260" w:line="500" w:lineRule="atLeast"/>
        <w:ind w:firstLine="117" w:firstLineChars="49"/>
        <w:rPr>
          <w:rFonts w:ascii="宋体" w:hAnsi="宋体"/>
          <w:bCs/>
          <w:color w:val="auto"/>
          <w:sz w:val="24"/>
        </w:rPr>
      </w:pPr>
      <w:bookmarkStart w:id="771" w:name="_Toc525660392"/>
      <w:bookmarkEnd w:id="771"/>
      <w:bookmarkStart w:id="772" w:name="_Toc247514191"/>
      <w:bookmarkEnd w:id="772"/>
      <w:bookmarkStart w:id="773" w:name="_Toc247527792"/>
      <w:bookmarkEnd w:id="773"/>
      <w:bookmarkStart w:id="774" w:name="_Toc300835193"/>
      <w:bookmarkEnd w:id="774"/>
      <w:r>
        <w:rPr>
          <w:rFonts w:hint="eastAsia" w:ascii="宋体" w:hAnsi="宋体"/>
          <w:bCs/>
          <w:color w:val="auto"/>
          <w:sz w:val="24"/>
        </w:rPr>
        <w:t>23.3 承包人提出索赔的期限</w:t>
      </w:r>
    </w:p>
    <w:p>
      <w:pPr>
        <w:spacing w:line="500" w:lineRule="atLeast"/>
        <w:ind w:firstLine="480" w:firstLineChars="200"/>
        <w:rPr>
          <w:rFonts w:ascii="宋体" w:hAnsi="宋体"/>
          <w:color w:val="auto"/>
          <w:sz w:val="24"/>
        </w:rPr>
      </w:pPr>
      <w:r>
        <w:rPr>
          <w:rFonts w:hint="eastAsia" w:ascii="宋体" w:hAnsi="宋体"/>
          <w:color w:val="auto"/>
          <w:sz w:val="24"/>
        </w:rPr>
        <w:t>23.3.1 承包人按第17.5款的约定接受了竣工付款证书后，应被认为已无权再提出在合同工程接收证书颁发前所发生的任何索赔。</w:t>
      </w:r>
    </w:p>
    <w:p>
      <w:pPr>
        <w:spacing w:line="500" w:lineRule="atLeast"/>
        <w:ind w:firstLine="480" w:firstLineChars="200"/>
        <w:rPr>
          <w:rFonts w:ascii="宋体" w:hAnsi="宋体"/>
          <w:color w:val="auto"/>
          <w:sz w:val="24"/>
        </w:rPr>
      </w:pPr>
      <w:r>
        <w:rPr>
          <w:rFonts w:hint="eastAsia" w:ascii="宋体" w:hAnsi="宋体"/>
          <w:color w:val="auto"/>
          <w:sz w:val="24"/>
        </w:rPr>
        <w:t>23.3.2 承包人按第17.6款的约定提交的最终结清申请单中，只限于提出工程接收证书颁发后发生的索赔。提出索赔的期限自接受最终结清证书时终止。</w:t>
      </w:r>
    </w:p>
    <w:p>
      <w:pPr>
        <w:spacing w:before="260" w:after="260" w:line="500" w:lineRule="atLeast"/>
        <w:ind w:firstLine="117" w:firstLineChars="49"/>
        <w:rPr>
          <w:rFonts w:ascii="宋体" w:hAnsi="宋体"/>
          <w:bCs/>
          <w:color w:val="auto"/>
          <w:sz w:val="24"/>
        </w:rPr>
      </w:pPr>
      <w:bookmarkStart w:id="775" w:name="_Toc247514192"/>
      <w:bookmarkEnd w:id="775"/>
      <w:bookmarkStart w:id="776" w:name="_Toc300835194"/>
      <w:bookmarkEnd w:id="776"/>
      <w:bookmarkStart w:id="777" w:name="_Toc525660393"/>
      <w:bookmarkEnd w:id="777"/>
      <w:bookmarkStart w:id="778" w:name="_Toc247527793"/>
      <w:bookmarkEnd w:id="778"/>
      <w:r>
        <w:rPr>
          <w:rFonts w:hint="eastAsia" w:ascii="宋体" w:hAnsi="宋体"/>
          <w:bCs/>
          <w:color w:val="auto"/>
          <w:sz w:val="24"/>
        </w:rPr>
        <w:t>23.4 发包人的索赔</w:t>
      </w:r>
    </w:p>
    <w:p>
      <w:pPr>
        <w:spacing w:line="500" w:lineRule="atLeast"/>
        <w:ind w:firstLine="480" w:firstLineChars="200"/>
        <w:rPr>
          <w:rFonts w:ascii="宋体" w:hAnsi="宋体"/>
          <w:color w:val="auto"/>
          <w:sz w:val="24"/>
        </w:rPr>
      </w:pPr>
      <w:r>
        <w:rPr>
          <w:rFonts w:hint="eastAsia" w:ascii="宋体" w:hAnsi="宋体"/>
          <w:color w:val="auto"/>
          <w:sz w:val="24"/>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spacing w:line="500" w:lineRule="atLeast"/>
        <w:ind w:firstLine="480" w:firstLineChars="200"/>
        <w:rPr>
          <w:rFonts w:ascii="宋体" w:hAnsi="宋体"/>
          <w:color w:val="auto"/>
          <w:sz w:val="24"/>
        </w:rPr>
      </w:pPr>
      <w:bookmarkStart w:id="779" w:name="_Toc184635121"/>
      <w:bookmarkStart w:id="780" w:name="_Toc525660394"/>
      <w:bookmarkStart w:id="781" w:name="_Toc12802"/>
      <w:bookmarkStart w:id="782" w:name="_Toc28935"/>
      <w:bookmarkStart w:id="783" w:name="_Toc247514193"/>
      <w:bookmarkStart w:id="784" w:name="_Toc300835195"/>
      <w:bookmarkStart w:id="785" w:name="_Toc23836"/>
      <w:bookmarkStart w:id="786" w:name="_Toc247527794"/>
      <w:r>
        <w:rPr>
          <w:rFonts w:hint="eastAsia" w:ascii="宋体" w:hAnsi="宋体"/>
          <w:color w:val="auto"/>
          <w:sz w:val="24"/>
        </w:rPr>
        <w:t>23.4.2 发包人按第3.5 款商定或确定发包人从承包人处得到赔付的金额和（或）缺陷责任期的延长期。承包人应付给发包人的金额可从拟支付给承包人的合同价款中扣除，或由承包人以其他方式支付给发包人。</w:t>
      </w:r>
    </w:p>
    <w:bookmarkEnd w:id="779"/>
    <w:bookmarkEnd w:id="780"/>
    <w:bookmarkEnd w:id="781"/>
    <w:bookmarkEnd w:id="782"/>
    <w:bookmarkEnd w:id="783"/>
    <w:bookmarkEnd w:id="784"/>
    <w:bookmarkEnd w:id="785"/>
    <w:bookmarkEnd w:id="786"/>
    <w:p>
      <w:pPr>
        <w:spacing w:line="500" w:lineRule="atLeast"/>
        <w:rPr>
          <w:rFonts w:ascii="宋体" w:hAnsi="宋体"/>
          <w:b/>
          <w:bCs/>
          <w:color w:val="auto"/>
          <w:sz w:val="24"/>
        </w:rPr>
      </w:pPr>
      <w:bookmarkStart w:id="787" w:name="_Toc525660395"/>
      <w:bookmarkStart w:id="788" w:name="_Toc247514194"/>
      <w:bookmarkStart w:id="789" w:name="_Toc300835196"/>
      <w:bookmarkStart w:id="790" w:name="_Toc247527795"/>
      <w:r>
        <w:rPr>
          <w:rFonts w:hint="eastAsia" w:ascii="宋体" w:hAnsi="宋体"/>
          <w:b/>
          <w:bCs/>
          <w:color w:val="auto"/>
          <w:sz w:val="24"/>
        </w:rPr>
        <w:t>24. 争议的解决</w:t>
      </w:r>
    </w:p>
    <w:bookmarkEnd w:id="787"/>
    <w:bookmarkEnd w:id="788"/>
    <w:bookmarkEnd w:id="789"/>
    <w:bookmarkEnd w:id="790"/>
    <w:p>
      <w:pPr>
        <w:spacing w:before="260" w:after="260" w:line="500" w:lineRule="atLeast"/>
        <w:ind w:firstLine="117" w:firstLineChars="49"/>
        <w:rPr>
          <w:rFonts w:ascii="宋体" w:hAnsi="宋体"/>
          <w:bCs/>
          <w:color w:val="auto"/>
          <w:sz w:val="24"/>
        </w:rPr>
      </w:pPr>
      <w:r>
        <w:rPr>
          <w:rFonts w:hint="eastAsia" w:ascii="宋体" w:hAnsi="宋体"/>
          <w:bCs/>
          <w:color w:val="auto"/>
          <w:sz w:val="24"/>
        </w:rPr>
        <w:t>24.1 争议的解决方式</w:t>
      </w:r>
    </w:p>
    <w:p>
      <w:pPr>
        <w:spacing w:before="260" w:after="260" w:line="500" w:lineRule="atLeast"/>
        <w:ind w:firstLine="117" w:firstLineChars="49"/>
        <w:rPr>
          <w:rFonts w:ascii="宋体" w:hAnsi="宋体"/>
          <w:color w:val="auto"/>
          <w:sz w:val="24"/>
        </w:rPr>
      </w:pPr>
      <w:r>
        <w:rPr>
          <w:rFonts w:hint="eastAsia" w:ascii="宋体" w:hAnsi="宋体"/>
          <w:color w:val="auto"/>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500" w:lineRule="atLeast"/>
        <w:ind w:firstLine="480" w:firstLineChars="200"/>
        <w:rPr>
          <w:rFonts w:ascii="宋体" w:hAnsi="宋体"/>
          <w:color w:val="auto"/>
          <w:sz w:val="24"/>
        </w:rPr>
      </w:pPr>
      <w:r>
        <w:rPr>
          <w:rFonts w:hint="eastAsia" w:ascii="宋体" w:hAnsi="宋体"/>
          <w:color w:val="auto"/>
          <w:sz w:val="24"/>
        </w:rPr>
        <w:t>（1）向约定的仲裁委员会申请仲裁；</w:t>
      </w:r>
    </w:p>
    <w:p>
      <w:pPr>
        <w:spacing w:line="500" w:lineRule="atLeast"/>
        <w:ind w:firstLine="480" w:firstLineChars="200"/>
        <w:rPr>
          <w:rFonts w:ascii="宋体" w:hAnsi="宋体"/>
          <w:color w:val="auto"/>
          <w:sz w:val="24"/>
        </w:rPr>
      </w:pPr>
      <w:r>
        <w:rPr>
          <w:rFonts w:hint="eastAsia" w:ascii="宋体" w:hAnsi="宋体"/>
          <w:color w:val="auto"/>
          <w:sz w:val="24"/>
        </w:rPr>
        <w:t>（2）向有管辖权的人民法院提起诉讼。</w:t>
      </w:r>
    </w:p>
    <w:p>
      <w:pPr>
        <w:spacing w:before="260" w:after="260" w:line="500" w:lineRule="atLeast"/>
        <w:ind w:firstLine="117" w:firstLineChars="49"/>
        <w:rPr>
          <w:rFonts w:ascii="宋体" w:hAnsi="宋体"/>
          <w:bCs/>
          <w:color w:val="auto"/>
          <w:sz w:val="24"/>
        </w:rPr>
      </w:pPr>
      <w:bookmarkStart w:id="791" w:name="_Toc525660396"/>
      <w:bookmarkEnd w:id="791"/>
      <w:bookmarkStart w:id="792" w:name="_Toc247514195"/>
      <w:bookmarkEnd w:id="792"/>
      <w:bookmarkStart w:id="793" w:name="_Toc300835197"/>
      <w:bookmarkEnd w:id="793"/>
      <w:bookmarkStart w:id="794" w:name="_Toc247527796"/>
      <w:bookmarkEnd w:id="794"/>
      <w:r>
        <w:rPr>
          <w:rFonts w:hint="eastAsia" w:ascii="宋体" w:hAnsi="宋体"/>
          <w:bCs/>
          <w:color w:val="auto"/>
          <w:sz w:val="24"/>
        </w:rPr>
        <w:t>24.2 友好解决</w:t>
      </w:r>
    </w:p>
    <w:p>
      <w:pPr>
        <w:spacing w:line="500" w:lineRule="atLeast"/>
        <w:ind w:firstLine="480" w:firstLineChars="200"/>
        <w:rPr>
          <w:rFonts w:ascii="宋体" w:hAnsi="宋体"/>
          <w:color w:val="auto"/>
          <w:sz w:val="24"/>
        </w:rPr>
      </w:pPr>
      <w:r>
        <w:rPr>
          <w:rFonts w:hint="eastAsia" w:ascii="宋体" w:hAnsi="宋体"/>
          <w:color w:val="auto"/>
          <w:sz w:val="24"/>
        </w:rPr>
        <w:t>在提请争议评审、仲裁或者诉讼前，以及在争议评审、仲裁或诉讼过程中，发包人和承包人均可共同努力友好协商解决争议。</w:t>
      </w:r>
    </w:p>
    <w:p>
      <w:pPr>
        <w:spacing w:before="260" w:after="260" w:line="500" w:lineRule="atLeast"/>
        <w:ind w:firstLine="117" w:firstLineChars="49"/>
        <w:rPr>
          <w:rFonts w:ascii="宋体" w:hAnsi="宋体"/>
          <w:bCs/>
          <w:color w:val="auto"/>
          <w:sz w:val="24"/>
        </w:rPr>
      </w:pPr>
      <w:bookmarkStart w:id="795" w:name="_Toc525660397"/>
      <w:bookmarkEnd w:id="795"/>
      <w:bookmarkStart w:id="796" w:name="_Toc247527797"/>
      <w:bookmarkEnd w:id="796"/>
      <w:bookmarkStart w:id="797" w:name="_Toc247514196"/>
      <w:bookmarkEnd w:id="797"/>
      <w:bookmarkStart w:id="798" w:name="_Toc300835198"/>
      <w:bookmarkEnd w:id="798"/>
      <w:r>
        <w:rPr>
          <w:rFonts w:hint="eastAsia" w:ascii="宋体" w:hAnsi="宋体"/>
          <w:bCs/>
          <w:color w:val="auto"/>
          <w:sz w:val="24"/>
        </w:rPr>
        <w:t>24.3 争议评审</w:t>
      </w:r>
    </w:p>
    <w:p>
      <w:pPr>
        <w:spacing w:line="500" w:lineRule="atLeast"/>
        <w:ind w:firstLine="480" w:firstLineChars="200"/>
        <w:rPr>
          <w:rFonts w:ascii="宋体" w:hAnsi="宋体"/>
          <w:color w:val="auto"/>
          <w:sz w:val="24"/>
        </w:rPr>
      </w:pPr>
      <w:r>
        <w:rPr>
          <w:rFonts w:hint="eastAsia" w:ascii="宋体" w:hAnsi="宋体"/>
          <w:color w:val="auto"/>
          <w:sz w:val="24"/>
        </w:rPr>
        <w:t>24.3.1 采用争议评审的，发包人和承包人应在开工日后的28天内或在争议发生后，协商成立争议评审组。争议评审组由有合同管理和工程实践经验的专家组成。</w:t>
      </w:r>
    </w:p>
    <w:p>
      <w:pPr>
        <w:spacing w:line="500" w:lineRule="atLeast"/>
        <w:ind w:firstLine="480" w:firstLineChars="200"/>
        <w:rPr>
          <w:rFonts w:ascii="宋体" w:hAnsi="宋体"/>
          <w:color w:val="auto"/>
          <w:sz w:val="24"/>
        </w:rPr>
      </w:pPr>
      <w:r>
        <w:rPr>
          <w:rFonts w:hint="eastAsia" w:ascii="宋体" w:hAnsi="宋体"/>
          <w:color w:val="auto"/>
          <w:sz w:val="24"/>
        </w:rPr>
        <w:t>24.3.2 合同双方的争议，应首先由申请人向争议评审组提交一份详细的评审申请报告，并附必要的文件、图纸和证明材料，申请人还应将上述报告的副本同时提交给被申请人和监理人。</w:t>
      </w:r>
    </w:p>
    <w:p>
      <w:pPr>
        <w:spacing w:line="500" w:lineRule="atLeast"/>
        <w:ind w:firstLine="480" w:firstLineChars="200"/>
        <w:rPr>
          <w:rFonts w:ascii="宋体" w:hAnsi="宋体"/>
          <w:color w:val="auto"/>
          <w:sz w:val="24"/>
        </w:rPr>
      </w:pPr>
      <w:r>
        <w:rPr>
          <w:rFonts w:hint="eastAsia" w:ascii="宋体" w:hAnsi="宋体"/>
          <w:color w:val="auto"/>
          <w:sz w:val="24"/>
        </w:rPr>
        <w:t>24.3.3 被申请人在收到申请人评审申请报告副本后的28 天内，向争议评审组提交一份答辩报告，并附证明材料。被申请人应将答辩报告的副本同时提交给申请人和监理人。</w:t>
      </w:r>
    </w:p>
    <w:p>
      <w:pPr>
        <w:spacing w:line="500" w:lineRule="atLeast"/>
        <w:ind w:firstLine="480" w:firstLineChars="200"/>
        <w:rPr>
          <w:rFonts w:ascii="宋体" w:hAnsi="宋体"/>
          <w:color w:val="auto"/>
          <w:sz w:val="24"/>
        </w:rPr>
      </w:pPr>
      <w:r>
        <w:rPr>
          <w:rFonts w:hint="eastAsia" w:ascii="宋体" w:hAnsi="宋体"/>
          <w:color w:val="auto"/>
          <w:sz w:val="24"/>
        </w:rPr>
        <w:t>24.3.4 除专用合同条款另有约定外，争议评审组在收到合同双方报告后的14天内，邀请双方代表和有关人员举行调查会，向双方调查争议细节；必要时争议评审组可要求双方进一步提供补充材料。</w:t>
      </w:r>
    </w:p>
    <w:p>
      <w:pPr>
        <w:spacing w:line="500" w:lineRule="atLeast"/>
        <w:ind w:firstLine="480" w:firstLineChars="200"/>
        <w:rPr>
          <w:rFonts w:ascii="宋体" w:hAnsi="宋体"/>
          <w:color w:val="auto"/>
          <w:sz w:val="24"/>
        </w:rPr>
      </w:pPr>
      <w:r>
        <w:rPr>
          <w:rFonts w:hint="eastAsia" w:ascii="宋体" w:hAnsi="宋体"/>
          <w:color w:val="auto"/>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500" w:lineRule="atLeast"/>
        <w:ind w:firstLine="480" w:firstLineChars="200"/>
        <w:rPr>
          <w:rFonts w:ascii="宋体" w:hAnsi="宋体"/>
          <w:color w:val="auto"/>
          <w:sz w:val="24"/>
        </w:rPr>
      </w:pPr>
      <w:r>
        <w:rPr>
          <w:rFonts w:hint="eastAsia" w:ascii="宋体" w:hAnsi="宋体"/>
          <w:color w:val="auto"/>
          <w:sz w:val="24"/>
        </w:rPr>
        <w:t>24.3.6 发包人和承包人接受评审意见的，由监理人根据评审意见拟定执行协议，经争议双方签字后作为合同的补充文件，并遵照执行。</w:t>
      </w:r>
    </w:p>
    <w:p>
      <w:pPr>
        <w:spacing w:line="500" w:lineRule="atLeast"/>
        <w:ind w:firstLine="480" w:firstLineChars="200"/>
        <w:rPr>
          <w:rFonts w:ascii="宋体" w:hAnsi="宋体"/>
          <w:color w:val="auto"/>
          <w:sz w:val="24"/>
        </w:rPr>
      </w:pPr>
      <w:r>
        <w:rPr>
          <w:rFonts w:hint="eastAsia" w:ascii="宋体" w:hAnsi="宋体"/>
          <w:color w:val="auto"/>
          <w:sz w:val="24"/>
        </w:rPr>
        <w:t>24.3.7 发包人或承包人不接受评审意见，并要求提交仲裁或提起诉讼的，应在收到评审意见后的14 天内将仲裁或起诉意向书面通知另一方，并抄送监理人，但在仲裁或诉讼结束前应暂按总监理工程师的确定执行。</w:t>
      </w:r>
    </w:p>
    <w:bookmarkEnd w:id="48"/>
    <w:p>
      <w:pPr>
        <w:spacing w:before="120" w:after="120" w:line="500" w:lineRule="atLeast"/>
        <w:jc w:val="center"/>
        <w:outlineLvl w:val="1"/>
        <w:rPr>
          <w:rFonts w:ascii="宋体" w:hAnsi="宋体"/>
          <w:b/>
          <w:bCs/>
          <w:color w:val="auto"/>
          <w:sz w:val="24"/>
        </w:rPr>
      </w:pPr>
      <w:bookmarkStart w:id="799" w:name="_Toc29801"/>
      <w:bookmarkEnd w:id="799"/>
      <w:bookmarkStart w:id="800" w:name="_Toc20086"/>
      <w:bookmarkEnd w:id="800"/>
      <w:bookmarkStart w:id="801" w:name="_Toc28724"/>
      <w:bookmarkEnd w:id="801"/>
      <w:bookmarkStart w:id="802" w:name="_Toc29007"/>
      <w:bookmarkEnd w:id="802"/>
      <w:bookmarkStart w:id="803" w:name="_Toc1697"/>
      <w:bookmarkEnd w:id="803"/>
      <w:bookmarkStart w:id="804" w:name="_Toc24643"/>
      <w:bookmarkEnd w:id="804"/>
      <w:bookmarkStart w:id="805" w:name="_Toc525660398"/>
      <w:bookmarkEnd w:id="805"/>
      <w:bookmarkStart w:id="806" w:name="_Toc1846"/>
      <w:bookmarkEnd w:id="806"/>
      <w:bookmarkStart w:id="807" w:name="_Toc19226"/>
      <w:bookmarkEnd w:id="807"/>
      <w:bookmarkStart w:id="808" w:name="_Toc10264"/>
      <w:bookmarkEnd w:id="808"/>
      <w:r>
        <w:rPr>
          <w:rFonts w:hint="eastAsia" w:ascii="宋体" w:hAnsi="宋体"/>
          <w:b/>
          <w:bCs/>
          <w:color w:val="auto"/>
          <w:sz w:val="24"/>
        </w:rPr>
        <w:br w:type="page"/>
      </w:r>
      <w:r>
        <w:rPr>
          <w:rFonts w:hint="eastAsia" w:ascii="宋体" w:hAnsi="宋体"/>
          <w:b/>
          <w:bCs/>
          <w:color w:val="auto"/>
          <w:sz w:val="24"/>
        </w:rPr>
        <w:t>第三部分   专用合同条款</w:t>
      </w:r>
    </w:p>
    <w:p>
      <w:pPr>
        <w:tabs>
          <w:tab w:val="left" w:pos="0"/>
        </w:tabs>
        <w:spacing w:before="260" w:after="260" w:line="500" w:lineRule="atLeast"/>
        <w:ind w:firstLine="480" w:firstLineChars="200"/>
        <w:rPr>
          <w:rFonts w:ascii="宋体" w:hAnsi="宋体"/>
          <w:bCs/>
          <w:color w:val="auto"/>
          <w:sz w:val="24"/>
        </w:rPr>
      </w:pPr>
      <w:bookmarkStart w:id="809" w:name="_Toc358876309"/>
      <w:bookmarkEnd w:id="809"/>
      <w:bookmarkStart w:id="810" w:name="_Toc358591242"/>
      <w:bookmarkEnd w:id="810"/>
      <w:bookmarkStart w:id="811" w:name="_Toc358876196"/>
      <w:bookmarkEnd w:id="811"/>
      <w:bookmarkStart w:id="812" w:name="_Toc525660399"/>
      <w:bookmarkEnd w:id="812"/>
      <w:bookmarkStart w:id="813" w:name="_Toc358030252"/>
      <w:bookmarkEnd w:id="813"/>
      <w:bookmarkStart w:id="814" w:name="_Toc358875748"/>
      <w:bookmarkEnd w:id="814"/>
      <w:r>
        <w:rPr>
          <w:rFonts w:hint="eastAsia" w:ascii="宋体" w:hAnsi="宋体"/>
          <w:bCs/>
          <w:color w:val="auto"/>
          <w:sz w:val="24"/>
        </w:rPr>
        <w:t>1.一般约定</w:t>
      </w:r>
    </w:p>
    <w:p>
      <w:pPr>
        <w:spacing w:line="500" w:lineRule="atLeast"/>
        <w:ind w:firstLine="118" w:firstLineChars="49"/>
        <w:rPr>
          <w:rFonts w:ascii="宋体" w:hAnsi="宋体"/>
          <w:b/>
          <w:color w:val="auto"/>
          <w:sz w:val="24"/>
        </w:rPr>
      </w:pPr>
      <w:r>
        <w:rPr>
          <w:rFonts w:hint="eastAsia" w:ascii="宋体" w:hAnsi="宋体"/>
          <w:b/>
          <w:color w:val="auto"/>
          <w:sz w:val="24"/>
        </w:rPr>
        <w:t>1.1定义</w:t>
      </w:r>
    </w:p>
    <w:p>
      <w:pPr>
        <w:spacing w:line="500" w:lineRule="atLeast"/>
        <w:ind w:firstLine="480" w:firstLineChars="200"/>
        <w:rPr>
          <w:rFonts w:ascii="宋体" w:hAnsi="宋体"/>
          <w:color w:val="auto"/>
          <w:sz w:val="24"/>
        </w:rPr>
      </w:pPr>
      <w:r>
        <w:rPr>
          <w:rFonts w:hint="eastAsia" w:ascii="宋体" w:hAnsi="宋体"/>
          <w:color w:val="auto"/>
          <w:sz w:val="24"/>
        </w:rPr>
        <w:t xml:space="preserve">1.1 词语定义 </w:t>
      </w:r>
    </w:p>
    <w:p>
      <w:pPr>
        <w:spacing w:line="500" w:lineRule="atLeast"/>
        <w:ind w:firstLine="480" w:firstLineChars="200"/>
        <w:rPr>
          <w:rFonts w:ascii="宋体" w:hAnsi="宋体"/>
          <w:color w:val="auto"/>
          <w:sz w:val="24"/>
        </w:rPr>
      </w:pPr>
      <w:r>
        <w:rPr>
          <w:rFonts w:hint="eastAsia" w:ascii="宋体" w:hAnsi="宋体"/>
          <w:color w:val="auto"/>
          <w:sz w:val="24"/>
        </w:rPr>
        <w:t xml:space="preserve">1.1.1.1 合同文件（或称合同）：指合同协议书、中标通知书、投标函及投标函附录、专用合同条款、通用合同条款、发包人要求、价格清单、招标文件，以及其他构成合同组成部分的文件。 </w:t>
      </w:r>
    </w:p>
    <w:p>
      <w:pPr>
        <w:spacing w:line="500" w:lineRule="atLeast"/>
        <w:ind w:firstLine="480" w:firstLineChars="200"/>
        <w:rPr>
          <w:rFonts w:ascii="宋体" w:hAnsi="宋体"/>
          <w:color w:val="auto"/>
          <w:sz w:val="24"/>
        </w:rPr>
      </w:pPr>
      <w:r>
        <w:rPr>
          <w:rFonts w:hint="eastAsia" w:ascii="宋体" w:hAnsi="宋体"/>
          <w:color w:val="auto"/>
          <w:sz w:val="24"/>
        </w:rPr>
        <w:t xml:space="preserve">1.1.1.4 投标函：本合同特指《投标函》。 </w:t>
      </w:r>
    </w:p>
    <w:p>
      <w:pPr>
        <w:spacing w:line="500" w:lineRule="atLeast"/>
        <w:ind w:firstLine="480" w:firstLineChars="200"/>
        <w:rPr>
          <w:rFonts w:ascii="宋体" w:hAnsi="宋体"/>
          <w:color w:val="auto"/>
          <w:sz w:val="24"/>
        </w:rPr>
      </w:pPr>
      <w:r>
        <w:rPr>
          <w:rFonts w:hint="eastAsia" w:ascii="宋体" w:hAnsi="宋体"/>
          <w:color w:val="auto"/>
          <w:sz w:val="24"/>
        </w:rPr>
        <w:t xml:space="preserve">1.1.1.5 投标函附录：本合同特指投标文件。 </w:t>
      </w:r>
    </w:p>
    <w:p>
      <w:pPr>
        <w:spacing w:line="500" w:lineRule="atLeast"/>
        <w:ind w:firstLine="480" w:firstLineChars="200"/>
        <w:rPr>
          <w:rFonts w:ascii="宋体" w:hAnsi="宋体"/>
          <w:color w:val="auto"/>
          <w:sz w:val="24"/>
        </w:rPr>
      </w:pPr>
      <w:r>
        <w:rPr>
          <w:rFonts w:hint="eastAsia" w:ascii="宋体" w:hAnsi="宋体"/>
          <w:color w:val="auto"/>
          <w:sz w:val="24"/>
        </w:rPr>
        <w:t xml:space="preserve">1.1.1.7 价格清单：本合同指承包人按合同专用条款第17.1款要求编制，并经发包人委托的第三方造价咨询单位审核。 </w:t>
      </w:r>
    </w:p>
    <w:p>
      <w:pPr>
        <w:spacing w:line="500" w:lineRule="atLeast"/>
        <w:ind w:firstLine="480" w:firstLineChars="200"/>
        <w:rPr>
          <w:rFonts w:ascii="宋体" w:hAnsi="宋体"/>
          <w:color w:val="auto"/>
          <w:sz w:val="24"/>
        </w:rPr>
      </w:pPr>
      <w:r>
        <w:rPr>
          <w:rFonts w:hint="eastAsia" w:ascii="宋体" w:hAnsi="宋体"/>
          <w:color w:val="auto"/>
          <w:sz w:val="24"/>
        </w:rPr>
        <w:t>1.1.1.8 承包人建议书：</w:t>
      </w:r>
      <w:r>
        <w:rPr>
          <w:rFonts w:hint="eastAsia" w:ascii="宋体" w:hAnsi="宋体"/>
          <w:color w:val="auto"/>
          <w:sz w:val="24"/>
          <w:u w:val="single"/>
        </w:rPr>
        <w:t>（本合同不适用）</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 xml:space="preserve">1.1.2 合同当事人和人员 </w:t>
      </w:r>
    </w:p>
    <w:p>
      <w:pPr>
        <w:spacing w:line="500" w:lineRule="atLeast"/>
        <w:ind w:firstLine="480" w:firstLineChars="200"/>
        <w:rPr>
          <w:rFonts w:ascii="宋体" w:hAnsi="宋体"/>
          <w:color w:val="auto"/>
          <w:sz w:val="24"/>
        </w:rPr>
      </w:pPr>
      <w:r>
        <w:rPr>
          <w:rFonts w:hint="eastAsia" w:ascii="宋体" w:hAnsi="宋体"/>
          <w:color w:val="auto"/>
          <w:sz w:val="24"/>
        </w:rPr>
        <w:t>1.1.2.2 发包人：本合同发包人为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1.1.2.3 承包人：本合同承包人为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 xml:space="preserve">1.1.2.4 承包人项目经理：本合同的项目经理由项目负责人担任，二者为同一人，合同中有关项目经理权利和义务均由项目负责人承担。 </w:t>
      </w:r>
    </w:p>
    <w:p>
      <w:pPr>
        <w:spacing w:line="500" w:lineRule="atLeast"/>
        <w:ind w:firstLine="480" w:firstLineChars="200"/>
        <w:rPr>
          <w:rFonts w:ascii="宋体" w:hAnsi="宋体"/>
          <w:color w:val="auto"/>
          <w:sz w:val="24"/>
        </w:rPr>
      </w:pPr>
      <w:r>
        <w:rPr>
          <w:rFonts w:hint="eastAsia" w:ascii="宋体" w:hAnsi="宋体"/>
          <w:color w:val="auto"/>
          <w:sz w:val="24"/>
        </w:rPr>
        <w:t>1.1.2.5 项目负责人：本合同负责人为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1.1.2.6 设计项目负责人：本合同设计负责人为</w:t>
      </w:r>
      <w:r>
        <w:rPr>
          <w:rFonts w:hint="eastAsia" w:ascii="宋体" w:hAnsi="宋体"/>
          <w:color w:val="auto"/>
          <w:sz w:val="24"/>
          <w:u w:val="single"/>
        </w:rPr>
        <w:t xml:space="preserve">      </w:t>
      </w:r>
      <w:r>
        <w:rPr>
          <w:rFonts w:hint="eastAsia" w:ascii="宋体" w:hAnsi="宋体"/>
          <w:color w:val="auto"/>
          <w:sz w:val="24"/>
        </w:rPr>
        <w:t>。</w:t>
      </w:r>
    </w:p>
    <w:p>
      <w:pPr>
        <w:spacing w:line="500" w:lineRule="atLeast"/>
        <w:ind w:firstLine="480" w:firstLineChars="200"/>
        <w:rPr>
          <w:rFonts w:ascii="宋体" w:hAnsi="宋体"/>
          <w:color w:val="auto"/>
          <w:sz w:val="24"/>
        </w:rPr>
      </w:pPr>
      <w:r>
        <w:rPr>
          <w:rFonts w:hint="eastAsia" w:ascii="宋体" w:hAnsi="宋体"/>
          <w:color w:val="auto"/>
          <w:sz w:val="24"/>
        </w:rPr>
        <w:t>1.1.2.7 施工项目负责人：本合同施工负责人为</w:t>
      </w:r>
      <w:r>
        <w:rPr>
          <w:rFonts w:hint="eastAsia" w:ascii="宋体" w:hAnsi="宋体"/>
          <w:color w:val="auto"/>
          <w:sz w:val="24"/>
          <w:u w:val="single"/>
        </w:rPr>
        <w:t xml:space="preserve">      </w:t>
      </w:r>
      <w:r>
        <w:rPr>
          <w:rFonts w:hint="eastAsia" w:ascii="宋体" w:hAnsi="宋体"/>
          <w:color w:val="auto"/>
          <w:sz w:val="24"/>
        </w:rPr>
        <w:t>。</w:t>
      </w:r>
    </w:p>
    <w:p>
      <w:pPr>
        <w:spacing w:line="500" w:lineRule="atLeast"/>
        <w:ind w:firstLine="480" w:firstLineChars="200"/>
        <w:rPr>
          <w:rFonts w:ascii="宋体" w:hAnsi="宋体"/>
          <w:color w:val="auto"/>
          <w:sz w:val="24"/>
        </w:rPr>
      </w:pPr>
      <w:r>
        <w:rPr>
          <w:rFonts w:hint="eastAsia" w:ascii="宋体" w:hAnsi="宋体"/>
          <w:color w:val="auto"/>
          <w:sz w:val="24"/>
        </w:rPr>
        <w:t>1.1.2.8 项目负责人：本合同项目负责人为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1.1.2.9 采购负责人：本合同采购负责人为</w:t>
      </w:r>
      <w:r>
        <w:rPr>
          <w:rFonts w:hint="eastAsia" w:ascii="宋体" w:hAnsi="宋体"/>
          <w:color w:val="auto"/>
          <w:sz w:val="24"/>
          <w:u w:val="single"/>
        </w:rPr>
        <w:t xml:space="preserve">          </w:t>
      </w:r>
      <w:r>
        <w:rPr>
          <w:rFonts w:hint="eastAsia" w:ascii="宋体" w:hAnsi="宋体"/>
          <w:color w:val="auto"/>
          <w:sz w:val="24"/>
        </w:rPr>
        <w:t xml:space="preserve"> 。 </w:t>
      </w:r>
    </w:p>
    <w:p>
      <w:pPr>
        <w:spacing w:line="500" w:lineRule="atLeast"/>
        <w:ind w:firstLine="480" w:firstLineChars="200"/>
        <w:rPr>
          <w:rFonts w:ascii="宋体" w:hAnsi="宋体"/>
          <w:color w:val="auto"/>
          <w:sz w:val="24"/>
        </w:rPr>
      </w:pPr>
      <w:r>
        <w:rPr>
          <w:rFonts w:hint="eastAsia" w:ascii="宋体" w:hAnsi="宋体"/>
          <w:color w:val="auto"/>
          <w:sz w:val="24"/>
        </w:rPr>
        <w:t xml:space="preserve">1.1.2.10 分包人：经发包人批准的专业工程分包单位。 </w:t>
      </w:r>
    </w:p>
    <w:p>
      <w:pPr>
        <w:spacing w:line="500" w:lineRule="atLeast"/>
        <w:ind w:firstLine="480" w:firstLineChars="200"/>
        <w:rPr>
          <w:rFonts w:ascii="宋体" w:hAnsi="宋体"/>
          <w:color w:val="auto"/>
          <w:sz w:val="24"/>
        </w:rPr>
      </w:pPr>
      <w:r>
        <w:rPr>
          <w:rFonts w:hint="eastAsia" w:ascii="宋体" w:hAnsi="宋体"/>
          <w:color w:val="auto"/>
          <w:sz w:val="24"/>
        </w:rPr>
        <w:t>1.1.2.11 监理人：本合同监理人为</w:t>
      </w:r>
      <w:r>
        <w:rPr>
          <w:rFonts w:hint="eastAsia" w:ascii="宋体" w:hAnsi="宋体"/>
          <w:color w:val="auto"/>
          <w:sz w:val="24"/>
          <w:u w:val="single"/>
        </w:rPr>
        <w:t xml:space="preserve">         </w:t>
      </w:r>
      <w:r>
        <w:rPr>
          <w:rFonts w:hint="eastAsia" w:ascii="宋体" w:hAnsi="宋体"/>
          <w:color w:val="auto"/>
          <w:sz w:val="24"/>
        </w:rPr>
        <w:t xml:space="preserve"> 。 </w:t>
      </w:r>
    </w:p>
    <w:p>
      <w:pPr>
        <w:spacing w:line="500" w:lineRule="atLeast"/>
        <w:ind w:firstLine="480" w:firstLineChars="200"/>
        <w:rPr>
          <w:rFonts w:ascii="宋体" w:hAnsi="宋体"/>
          <w:color w:val="auto"/>
          <w:sz w:val="24"/>
        </w:rPr>
      </w:pPr>
      <w:r>
        <w:rPr>
          <w:rFonts w:hint="eastAsia" w:ascii="宋体" w:hAnsi="宋体"/>
          <w:color w:val="auto"/>
          <w:sz w:val="24"/>
        </w:rPr>
        <w:t>1.1.2.12 总监理工程师本合同总监理工程师为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 xml:space="preserve">1.1.3 工程和设备 1.1.3.4 区段工程：本合同区段工程包括 </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 xml:space="preserve">1.1.4 日期、检验和竣工 </w:t>
      </w:r>
    </w:p>
    <w:p>
      <w:pPr>
        <w:spacing w:line="500" w:lineRule="atLeast"/>
        <w:ind w:firstLine="480" w:firstLineChars="200"/>
        <w:rPr>
          <w:rFonts w:ascii="宋体" w:hAnsi="宋体"/>
          <w:color w:val="auto"/>
          <w:sz w:val="24"/>
        </w:rPr>
      </w:pPr>
      <w:r>
        <w:rPr>
          <w:rFonts w:hint="eastAsia" w:ascii="宋体" w:hAnsi="宋体"/>
          <w:color w:val="auto"/>
          <w:sz w:val="24"/>
        </w:rPr>
        <w:t xml:space="preserve">1.1.4.5 缺陷责任期：整体工程缺陷责任期2年。 </w:t>
      </w:r>
    </w:p>
    <w:p>
      <w:pPr>
        <w:spacing w:line="500" w:lineRule="atLeast"/>
        <w:ind w:firstLine="480" w:firstLineChars="200"/>
        <w:rPr>
          <w:rFonts w:ascii="宋体" w:hAnsi="宋体"/>
          <w:color w:val="auto"/>
          <w:sz w:val="24"/>
        </w:rPr>
      </w:pPr>
      <w:r>
        <w:rPr>
          <w:rFonts w:hint="eastAsia" w:ascii="宋体" w:hAnsi="宋体"/>
          <w:color w:val="auto"/>
          <w:sz w:val="24"/>
        </w:rPr>
        <w:t xml:space="preserve">1.1.4.6 基准日期：本合同基准日期约定为按通用条款。 </w:t>
      </w:r>
    </w:p>
    <w:p>
      <w:pPr>
        <w:spacing w:line="500" w:lineRule="atLeast"/>
        <w:ind w:firstLine="480" w:firstLineChars="200"/>
        <w:rPr>
          <w:rFonts w:ascii="宋体" w:hAnsi="宋体"/>
          <w:color w:val="auto"/>
          <w:sz w:val="24"/>
        </w:rPr>
      </w:pPr>
      <w:r>
        <w:rPr>
          <w:rFonts w:hint="eastAsia" w:ascii="宋体" w:hAnsi="宋体"/>
          <w:color w:val="auto"/>
          <w:sz w:val="24"/>
        </w:rPr>
        <w:t>1.1.6.1 所采用的书面形式包括：</w:t>
      </w:r>
    </w:p>
    <w:p>
      <w:pPr>
        <w:spacing w:line="500" w:lineRule="atLeast"/>
        <w:ind w:firstLine="480" w:firstLineChars="200"/>
        <w:rPr>
          <w:rFonts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position w:val="-4"/>
          <w:sz w:val="36"/>
        </w:rPr>
        <w:instrText xml:space="preserve">□</w:instrText>
      </w:r>
      <w:r>
        <w:rPr>
          <w:rFonts w:hint="eastAsia" w:ascii="宋体" w:hAnsi="宋体"/>
          <w:color w:val="auto"/>
          <w:sz w:val="24"/>
        </w:rPr>
        <w:instrText xml:space="preserve">,√)</w:instrText>
      </w:r>
      <w:r>
        <w:rPr>
          <w:rFonts w:hint="eastAsia" w:ascii="宋体" w:hAnsi="宋体"/>
          <w:color w:val="auto"/>
          <w:sz w:val="24"/>
        </w:rPr>
        <w:fldChar w:fldCharType="end"/>
      </w:r>
      <w:r>
        <w:rPr>
          <w:rFonts w:hint="eastAsia" w:ascii="宋体" w:hAnsi="宋体"/>
          <w:color w:val="auto"/>
          <w:sz w:val="24"/>
        </w:rPr>
        <w:t xml:space="preserve">  文书</w:t>
      </w:r>
    </w:p>
    <w:p>
      <w:pPr>
        <w:spacing w:line="500" w:lineRule="atLeast"/>
        <w:ind w:firstLine="480" w:firstLineChars="200"/>
        <w:rPr>
          <w:rFonts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position w:val="-4"/>
          <w:sz w:val="36"/>
        </w:rPr>
        <w:instrText xml:space="preserve">□</w:instrText>
      </w:r>
      <w:r>
        <w:rPr>
          <w:rFonts w:hint="eastAsia" w:ascii="宋体" w:hAnsi="宋体"/>
          <w:color w:val="auto"/>
          <w:sz w:val="24"/>
        </w:rPr>
        <w:instrText xml:space="preserve">,√)</w:instrText>
      </w:r>
      <w:r>
        <w:rPr>
          <w:rFonts w:hint="eastAsia" w:ascii="宋体" w:hAnsi="宋体"/>
          <w:color w:val="auto"/>
          <w:sz w:val="24"/>
        </w:rPr>
        <w:fldChar w:fldCharType="end"/>
      </w:r>
      <w:r>
        <w:rPr>
          <w:rFonts w:hint="eastAsia" w:ascii="宋体" w:hAnsi="宋体"/>
          <w:color w:val="auto"/>
          <w:sz w:val="24"/>
        </w:rPr>
        <w:t xml:space="preserve">  信件</w:t>
      </w:r>
    </w:p>
    <w:p>
      <w:pPr>
        <w:spacing w:line="500" w:lineRule="atLeast"/>
        <w:ind w:firstLine="480" w:firstLineChars="200"/>
        <w:rPr>
          <w:rFonts w:ascii="宋体" w:hAnsi="宋体"/>
          <w:color w:val="auto"/>
          <w:sz w:val="24"/>
        </w:rPr>
      </w:pPr>
      <w:r>
        <w:rPr>
          <w:rFonts w:hint="eastAsia" w:ascii="宋体" w:hAnsi="宋体"/>
          <w:color w:val="auto"/>
          <w:sz w:val="24"/>
        </w:rPr>
        <w:t>□  电报</w:t>
      </w:r>
    </w:p>
    <w:p>
      <w:pPr>
        <w:tabs>
          <w:tab w:val="left" w:pos="1935"/>
        </w:tabs>
        <w:spacing w:line="500" w:lineRule="atLeast"/>
        <w:ind w:firstLine="480" w:firstLineChars="200"/>
        <w:rPr>
          <w:rFonts w:ascii="宋体" w:hAnsi="宋体"/>
          <w:color w:val="auto"/>
          <w:sz w:val="24"/>
        </w:rPr>
      </w:pP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position w:val="-4"/>
          <w:sz w:val="36"/>
        </w:rPr>
        <w:instrText xml:space="preserve">□</w:instrText>
      </w:r>
      <w:r>
        <w:rPr>
          <w:rFonts w:hint="eastAsia" w:ascii="宋体" w:hAnsi="宋体"/>
          <w:color w:val="auto"/>
          <w:sz w:val="24"/>
        </w:rPr>
        <w:instrText xml:space="preserve">,√)</w:instrText>
      </w:r>
      <w:r>
        <w:rPr>
          <w:rFonts w:hint="eastAsia" w:ascii="宋体" w:hAnsi="宋体"/>
          <w:color w:val="auto"/>
          <w:sz w:val="24"/>
        </w:rPr>
        <w:fldChar w:fldCharType="end"/>
      </w:r>
      <w:r>
        <w:rPr>
          <w:rFonts w:hint="eastAsia" w:ascii="宋体" w:hAnsi="宋体"/>
          <w:color w:val="auto"/>
          <w:sz w:val="24"/>
        </w:rPr>
        <w:t xml:space="preserve">  传真</w:t>
      </w:r>
      <w:r>
        <w:rPr>
          <w:rFonts w:hint="eastAsia" w:ascii="宋体" w:hAnsi="宋体"/>
          <w:color w:val="auto"/>
          <w:sz w:val="24"/>
        </w:rPr>
        <w:tab/>
      </w:r>
    </w:p>
    <w:p>
      <w:pPr>
        <w:spacing w:line="500" w:lineRule="atLeast"/>
        <w:ind w:firstLine="480" w:firstLineChars="200"/>
        <w:rPr>
          <w:rFonts w:ascii="宋体" w:hAnsi="宋体"/>
          <w:color w:val="auto"/>
          <w:sz w:val="24"/>
        </w:rPr>
      </w:pPr>
      <w:r>
        <w:rPr>
          <w:rFonts w:hint="eastAsia" w:ascii="宋体" w:hAnsi="宋体"/>
          <w:color w:val="auto"/>
          <w:sz w:val="24"/>
        </w:rPr>
        <w:t>□  电子邮件</w:t>
      </w:r>
    </w:p>
    <w:p>
      <w:pPr>
        <w:spacing w:line="500" w:lineRule="atLeast"/>
        <w:ind w:firstLine="480" w:firstLineChars="200"/>
        <w:rPr>
          <w:rFonts w:ascii="宋体" w:hAnsi="宋体"/>
          <w:color w:val="auto"/>
          <w:sz w:val="24"/>
        </w:rPr>
      </w:pPr>
      <w:r>
        <w:rPr>
          <w:rFonts w:hint="eastAsia" w:ascii="宋体" w:hAnsi="宋体"/>
          <w:color w:val="auto"/>
          <w:sz w:val="24"/>
        </w:rPr>
        <w:t>□  其他：</w:t>
      </w:r>
      <w:r>
        <w:rPr>
          <w:rFonts w:hint="eastAsia" w:ascii="宋体" w:hAnsi="宋体"/>
          <w:color w:val="auto"/>
          <w:sz w:val="24"/>
          <w:u w:val="single"/>
        </w:rPr>
        <w:t xml:space="preserve">  /  </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以上书面文件须经加盖公章或经授权印章后有效。</w:t>
      </w:r>
    </w:p>
    <w:p>
      <w:pPr>
        <w:spacing w:line="500" w:lineRule="atLeast"/>
        <w:ind w:firstLine="480" w:firstLineChars="200"/>
        <w:rPr>
          <w:rFonts w:ascii="宋体" w:hAnsi="宋体"/>
          <w:color w:val="auto"/>
          <w:sz w:val="24"/>
        </w:rPr>
      </w:pPr>
      <w:r>
        <w:rPr>
          <w:rFonts w:hint="eastAsia" w:ascii="宋体" w:hAnsi="宋体"/>
          <w:color w:val="auto"/>
          <w:sz w:val="24"/>
        </w:rPr>
        <w:t>1.1.6.2 承包人文件：按通用合同条款。</w:t>
      </w:r>
    </w:p>
    <w:p>
      <w:pPr>
        <w:spacing w:line="500" w:lineRule="atLeast"/>
        <w:ind w:firstLine="118" w:firstLineChars="49"/>
        <w:rPr>
          <w:rFonts w:ascii="宋体" w:hAnsi="宋体"/>
          <w:b/>
          <w:color w:val="auto"/>
          <w:sz w:val="24"/>
        </w:rPr>
      </w:pPr>
      <w:r>
        <w:rPr>
          <w:rFonts w:hint="eastAsia" w:ascii="宋体" w:hAnsi="宋体"/>
          <w:b/>
          <w:color w:val="auto"/>
          <w:sz w:val="24"/>
        </w:rPr>
        <w:t>1.4合同文件的优先顺序</w:t>
      </w:r>
    </w:p>
    <w:p>
      <w:pPr>
        <w:spacing w:line="500" w:lineRule="atLeast"/>
        <w:ind w:firstLine="420"/>
        <w:rPr>
          <w:rFonts w:ascii="宋体" w:hAnsi="宋体"/>
          <w:color w:val="auto"/>
          <w:sz w:val="24"/>
        </w:rPr>
      </w:pPr>
      <w:r>
        <w:rPr>
          <w:rFonts w:hint="eastAsia" w:ascii="宋体" w:hAnsi="宋体"/>
          <w:color w:val="auto"/>
          <w:sz w:val="24"/>
        </w:rPr>
        <w:t>组成合同的各项文件的优先顺序如下：</w:t>
      </w:r>
    </w:p>
    <w:p>
      <w:pPr>
        <w:spacing w:line="500" w:lineRule="atLeast"/>
        <w:ind w:firstLine="480" w:firstLineChars="200"/>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）合同协议书；</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）中标通知书；</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）专用合同条款；</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）通用合同条款；</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）招标文件（含澄清文件）；</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）投标文件（含澄清文件、定标文件、投标函及投标函附表）；</w:t>
      </w:r>
    </w:p>
    <w:p>
      <w:pPr>
        <w:spacing w:line="500" w:lineRule="atLeast"/>
        <w:ind w:firstLine="960" w:firstLineChars="400"/>
        <w:rPr>
          <w:rFonts w:ascii="宋体" w:hAns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）其他合同文件。</w:t>
      </w:r>
    </w:p>
    <w:p>
      <w:pPr>
        <w:spacing w:line="500" w:lineRule="atLeast"/>
        <w:ind w:left="535"/>
        <w:rPr>
          <w:rFonts w:ascii="宋体" w:hAnsi="宋体"/>
          <w:b/>
          <w:bCs/>
          <w:color w:val="auto"/>
          <w:sz w:val="24"/>
        </w:rPr>
      </w:pPr>
      <w:bookmarkStart w:id="815" w:name="_Toc358875749"/>
      <w:bookmarkStart w:id="816" w:name="_Toc358591243"/>
      <w:bookmarkStart w:id="817" w:name="_Toc358876310"/>
      <w:bookmarkStart w:id="818" w:name="_Toc358030253"/>
      <w:bookmarkStart w:id="819" w:name="_Toc358876197"/>
      <w:r>
        <w:rPr>
          <w:rFonts w:hint="eastAsia" w:ascii="宋体" w:hAnsi="宋体"/>
          <w:b/>
          <w:bCs/>
          <w:color w:val="auto"/>
          <w:sz w:val="24"/>
        </w:rPr>
        <w:t>1.6文件的提供和照管</w:t>
      </w:r>
    </w:p>
    <w:p>
      <w:pPr>
        <w:spacing w:line="500" w:lineRule="atLeast"/>
        <w:ind w:left="533"/>
        <w:rPr>
          <w:rFonts w:ascii="宋体" w:hAnsi="宋体"/>
          <w:color w:val="auto"/>
          <w:sz w:val="24"/>
        </w:rPr>
      </w:pPr>
      <w:r>
        <w:rPr>
          <w:rFonts w:hint="eastAsia" w:ascii="宋体" w:hAnsi="宋体"/>
          <w:color w:val="auto"/>
          <w:sz w:val="24"/>
        </w:rPr>
        <w:t>1.6.1</w:t>
      </w:r>
      <w:r>
        <w:rPr>
          <w:rFonts w:hint="eastAsia" w:ascii="宋体" w:hAnsi="宋体"/>
          <w:color w:val="auto"/>
          <w:spacing w:val="-2"/>
          <w:sz w:val="24"/>
        </w:rPr>
        <w:t>承包人文件的提供：承包人交付的设计文件、份数及时间约定如下</w:t>
      </w:r>
    </w:p>
    <w:tbl>
      <w:tblPr>
        <w:tblStyle w:val="15"/>
        <w:tblW w:w="9244" w:type="dxa"/>
        <w:jc w:val="center"/>
        <w:tblLayout w:type="fixed"/>
        <w:tblCellMar>
          <w:top w:w="0" w:type="dxa"/>
          <w:left w:w="0" w:type="dxa"/>
          <w:bottom w:w="0" w:type="dxa"/>
          <w:right w:w="0" w:type="dxa"/>
        </w:tblCellMar>
      </w:tblPr>
      <w:tblGrid>
        <w:gridCol w:w="655"/>
        <w:gridCol w:w="2945"/>
        <w:gridCol w:w="2017"/>
        <w:gridCol w:w="1558"/>
        <w:gridCol w:w="2069"/>
      </w:tblGrid>
      <w:tr>
        <w:tblPrEx>
          <w:tblCellMar>
            <w:top w:w="0" w:type="dxa"/>
            <w:left w:w="0" w:type="dxa"/>
            <w:bottom w:w="0" w:type="dxa"/>
            <w:right w:w="0" w:type="dxa"/>
          </w:tblCellMar>
        </w:tblPrEx>
        <w:trPr>
          <w:trHeight w:val="986" w:hRule="exac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11"/>
              <w:jc w:val="left"/>
              <w:rPr>
                <w:rFonts w:ascii="宋体" w:hAnsi="宋体"/>
                <w:color w:val="auto"/>
                <w:sz w:val="24"/>
                <w:lang w:eastAsia="en-US"/>
              </w:rPr>
            </w:pPr>
            <w:r>
              <w:rPr>
                <w:rFonts w:hint="eastAsia" w:ascii="宋体" w:hAnsi="宋体"/>
                <w:color w:val="auto"/>
                <w:sz w:val="24"/>
                <w:lang w:eastAsia="en-US"/>
              </w:rPr>
              <w:t>序号</w:t>
            </w:r>
          </w:p>
        </w:tc>
        <w:tc>
          <w:tcPr>
            <w:tcW w:w="294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675"/>
              <w:jc w:val="left"/>
              <w:rPr>
                <w:rFonts w:ascii="宋体" w:hAnsi="宋体"/>
                <w:color w:val="auto"/>
                <w:spacing w:val="-1"/>
                <w:sz w:val="24"/>
                <w:lang w:eastAsia="en-US"/>
              </w:rPr>
            </w:pPr>
            <w:r>
              <w:rPr>
                <w:rFonts w:hint="eastAsia" w:ascii="宋体" w:hAnsi="宋体"/>
                <w:color w:val="auto"/>
                <w:spacing w:val="-1"/>
                <w:sz w:val="24"/>
                <w:lang w:eastAsia="en-US"/>
              </w:rPr>
              <w:t>资料及文件名称</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637"/>
              <w:jc w:val="left"/>
              <w:rPr>
                <w:rFonts w:ascii="宋体" w:hAnsi="宋体"/>
                <w:color w:val="auto"/>
                <w:spacing w:val="-1"/>
                <w:sz w:val="24"/>
                <w:lang w:eastAsia="en-US"/>
              </w:rPr>
            </w:pPr>
            <w:r>
              <w:rPr>
                <w:rFonts w:hint="eastAsia" w:ascii="宋体" w:hAnsi="宋体"/>
                <w:color w:val="auto"/>
                <w:spacing w:val="-1"/>
                <w:sz w:val="24"/>
                <w:lang w:eastAsia="en-US"/>
              </w:rPr>
              <w:t>提交日期</w:t>
            </w:r>
          </w:p>
        </w:tc>
        <w:tc>
          <w:tcPr>
            <w:tcW w:w="1558"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lang w:eastAsia="en-US"/>
              </w:rPr>
            </w:pPr>
            <w:r>
              <w:rPr>
                <w:rFonts w:hint="eastAsia" w:ascii="宋体" w:hAnsi="宋体"/>
                <w:color w:val="auto"/>
                <w:sz w:val="24"/>
                <w:lang w:eastAsia="en-US"/>
              </w:rPr>
              <w:t>份数</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5"/>
              <w:jc w:val="center"/>
              <w:rPr>
                <w:rFonts w:ascii="宋体" w:hAnsi="宋体"/>
                <w:color w:val="auto"/>
                <w:sz w:val="24"/>
                <w:lang w:eastAsia="en-US"/>
              </w:rPr>
            </w:pPr>
            <w:r>
              <w:rPr>
                <w:rFonts w:hint="eastAsia" w:ascii="宋体" w:hAnsi="宋体"/>
                <w:color w:val="auto"/>
                <w:sz w:val="24"/>
                <w:lang w:eastAsia="en-US"/>
              </w:rPr>
              <w:t>备注</w:t>
            </w:r>
          </w:p>
        </w:tc>
      </w:tr>
      <w:tr>
        <w:trPr>
          <w:trHeight w:val="1973" w:hRule="exac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left"/>
              <w:rPr>
                <w:rFonts w:ascii="宋体" w:hAnsi="宋体"/>
                <w:color w:val="auto"/>
                <w:sz w:val="24"/>
                <w:lang w:eastAsia="en-US"/>
              </w:rPr>
            </w:pPr>
          </w:p>
          <w:p>
            <w:pPr>
              <w:spacing w:line="500" w:lineRule="atLeast"/>
              <w:ind w:left="2"/>
              <w:jc w:val="center"/>
              <w:rPr>
                <w:rFonts w:ascii="宋体" w:hAnsi="宋体"/>
                <w:color w:val="auto"/>
                <w:sz w:val="24"/>
              </w:rPr>
            </w:pPr>
            <w:r>
              <w:rPr>
                <w:rFonts w:hint="eastAsia" w:ascii="宋体" w:hAnsi="宋体"/>
                <w:color w:val="auto"/>
                <w:sz w:val="24"/>
              </w:rPr>
              <w:t>1</w:t>
            </w:r>
          </w:p>
        </w:tc>
        <w:tc>
          <w:tcPr>
            <w:tcW w:w="294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2" w:right="-6"/>
              <w:rPr>
                <w:rFonts w:ascii="宋体" w:hAnsi="宋体"/>
                <w:color w:val="auto"/>
                <w:spacing w:val="6"/>
                <w:sz w:val="24"/>
              </w:rPr>
            </w:pPr>
            <w:r>
              <w:rPr>
                <w:rFonts w:hint="eastAsia" w:ascii="宋体" w:hAnsi="宋体"/>
                <w:color w:val="auto"/>
                <w:spacing w:val="6"/>
                <w:sz w:val="24"/>
              </w:rPr>
              <w:t>设计成果文件（</w:t>
            </w:r>
            <w:r>
              <w:rPr>
                <w:rFonts w:hint="eastAsia" w:ascii="宋体" w:hAnsi="宋体"/>
                <w:color w:val="auto"/>
                <w:spacing w:val="-2"/>
                <w:sz w:val="24"/>
              </w:rPr>
              <w:t>施工图设计、施工图预算书编制。）</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2" w:right="117"/>
              <w:jc w:val="center"/>
              <w:rPr>
                <w:rFonts w:ascii="宋体" w:hAnsi="宋体"/>
                <w:color w:val="auto"/>
                <w:spacing w:val="-1"/>
                <w:sz w:val="24"/>
              </w:rPr>
            </w:pPr>
            <w:r>
              <w:rPr>
                <w:rFonts w:hint="eastAsia" w:ascii="宋体" w:hAnsi="宋体"/>
                <w:color w:val="auto"/>
                <w:spacing w:val="-1"/>
                <w:sz w:val="24"/>
              </w:rPr>
              <w:t>按发包人要求及工程进度需要</w:t>
            </w:r>
          </w:p>
        </w:tc>
        <w:tc>
          <w:tcPr>
            <w:tcW w:w="1558"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rPr>
            </w:pPr>
            <w:r>
              <w:rPr>
                <w:rFonts w:hint="eastAsia" w:ascii="宋体" w:hAnsi="宋体"/>
                <w:color w:val="auto"/>
                <w:sz w:val="24"/>
              </w:rPr>
              <w:t>15</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4" w:right="59"/>
              <w:jc w:val="center"/>
              <w:rPr>
                <w:rFonts w:ascii="宋体" w:hAnsi="宋体"/>
                <w:color w:val="auto"/>
                <w:spacing w:val="-2"/>
                <w:sz w:val="24"/>
              </w:rPr>
            </w:pPr>
            <w:r>
              <w:rPr>
                <w:rFonts w:hint="eastAsia" w:ascii="宋体" w:hAnsi="宋体"/>
                <w:color w:val="auto"/>
                <w:spacing w:val="-2"/>
                <w:sz w:val="24"/>
              </w:rPr>
              <w:t>根据施工需要提供，还应提供电子版。</w:t>
            </w:r>
          </w:p>
        </w:tc>
      </w:tr>
      <w:tr>
        <w:tblPrEx>
          <w:tblCellMar>
            <w:top w:w="0" w:type="dxa"/>
            <w:left w:w="0" w:type="dxa"/>
            <w:bottom w:w="0" w:type="dxa"/>
            <w:right w:w="0" w:type="dxa"/>
          </w:tblCellMar>
        </w:tblPrEx>
        <w:trPr>
          <w:trHeight w:val="1035" w:hRule="exac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rPr>
            </w:pPr>
            <w:r>
              <w:rPr>
                <w:rFonts w:hint="eastAsia" w:ascii="宋体" w:hAnsi="宋体"/>
                <w:color w:val="auto"/>
                <w:sz w:val="24"/>
              </w:rPr>
              <w:t>2</w:t>
            </w:r>
          </w:p>
        </w:tc>
        <w:tc>
          <w:tcPr>
            <w:tcW w:w="294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rPr>
            </w:pPr>
            <w:r>
              <w:rPr>
                <w:rFonts w:hint="eastAsia" w:ascii="宋体" w:hAnsi="宋体"/>
                <w:color w:val="auto"/>
                <w:sz w:val="24"/>
              </w:rPr>
              <w:t>竣工图</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rPr>
            </w:pPr>
            <w:r>
              <w:rPr>
                <w:rFonts w:hint="eastAsia" w:ascii="宋体" w:hAnsi="宋体"/>
                <w:color w:val="auto"/>
                <w:sz w:val="24"/>
              </w:rPr>
              <w:t>按发包人要求</w:t>
            </w:r>
          </w:p>
        </w:tc>
        <w:tc>
          <w:tcPr>
            <w:tcW w:w="1558"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rPr>
            </w:pPr>
            <w:r>
              <w:rPr>
                <w:rFonts w:hint="eastAsia" w:ascii="宋体" w:hAnsi="宋体"/>
                <w:color w:val="auto"/>
                <w:sz w:val="24"/>
              </w:rPr>
              <w:t>10</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2"/>
              <w:jc w:val="center"/>
              <w:rPr>
                <w:rFonts w:ascii="宋体" w:hAnsi="宋体"/>
                <w:color w:val="auto"/>
                <w:sz w:val="24"/>
              </w:rPr>
            </w:pPr>
            <w:r>
              <w:rPr>
                <w:rFonts w:hint="eastAsia" w:ascii="宋体" w:hAnsi="宋体"/>
                <w:color w:val="auto"/>
                <w:sz w:val="24"/>
              </w:rPr>
              <w:t>书面版和电子版</w:t>
            </w:r>
          </w:p>
        </w:tc>
      </w:tr>
      <w:tr>
        <w:tblPrEx>
          <w:tblCellMar>
            <w:top w:w="0" w:type="dxa"/>
            <w:left w:w="0" w:type="dxa"/>
            <w:bottom w:w="0" w:type="dxa"/>
            <w:right w:w="0" w:type="dxa"/>
          </w:tblCellMar>
        </w:tblPrEx>
        <w:trPr>
          <w:trHeight w:val="1124" w:hRule="exact"/>
          <w:jc w:val="center"/>
        </w:trPr>
        <w:tc>
          <w:tcPr>
            <w:tcW w:w="65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rPr>
            </w:pPr>
            <w:r>
              <w:rPr>
                <w:rFonts w:hint="eastAsia" w:ascii="宋体" w:hAnsi="宋体"/>
                <w:color w:val="auto"/>
                <w:sz w:val="24"/>
              </w:rPr>
              <w:t>3</w:t>
            </w:r>
          </w:p>
        </w:tc>
        <w:tc>
          <w:tcPr>
            <w:tcW w:w="294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2"/>
              <w:jc w:val="center"/>
              <w:rPr>
                <w:rFonts w:ascii="宋体" w:hAnsi="宋体"/>
                <w:color w:val="auto"/>
                <w:spacing w:val="-1"/>
                <w:sz w:val="24"/>
                <w:lang w:eastAsia="en-US"/>
              </w:rPr>
            </w:pPr>
            <w:r>
              <w:rPr>
                <w:rFonts w:hint="eastAsia" w:ascii="宋体" w:hAnsi="宋体"/>
                <w:color w:val="auto"/>
                <w:spacing w:val="-1"/>
                <w:sz w:val="24"/>
                <w:lang w:eastAsia="en-US"/>
              </w:rPr>
              <w:t>其他设计文件</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2" w:right="117"/>
              <w:jc w:val="center"/>
              <w:rPr>
                <w:rFonts w:ascii="宋体" w:hAnsi="宋体"/>
                <w:color w:val="auto"/>
                <w:spacing w:val="-1"/>
                <w:sz w:val="24"/>
              </w:rPr>
            </w:pPr>
            <w:r>
              <w:rPr>
                <w:rFonts w:hint="eastAsia" w:ascii="宋体" w:hAnsi="宋体"/>
                <w:color w:val="auto"/>
                <w:spacing w:val="-1"/>
                <w:sz w:val="24"/>
              </w:rPr>
              <w:t>按发包人要求及工程进度需要</w:t>
            </w:r>
          </w:p>
        </w:tc>
        <w:tc>
          <w:tcPr>
            <w:tcW w:w="1558"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562" w:right="138" w:hanging="420"/>
              <w:jc w:val="center"/>
              <w:rPr>
                <w:rFonts w:ascii="宋体" w:hAnsi="宋体"/>
                <w:color w:val="auto"/>
                <w:spacing w:val="-1"/>
                <w:sz w:val="24"/>
                <w:lang w:eastAsia="en-US"/>
              </w:rPr>
            </w:pPr>
            <w:r>
              <w:rPr>
                <w:rFonts w:hint="eastAsia" w:ascii="宋体" w:hAnsi="宋体"/>
                <w:color w:val="auto"/>
                <w:spacing w:val="-1"/>
                <w:sz w:val="24"/>
                <w:lang w:eastAsia="en-US"/>
              </w:rPr>
              <w:t>按发包人</w:t>
            </w:r>
          </w:p>
          <w:p>
            <w:pPr>
              <w:spacing w:line="500" w:lineRule="atLeast"/>
              <w:ind w:left="562" w:right="138" w:hanging="420"/>
              <w:jc w:val="center"/>
              <w:rPr>
                <w:rFonts w:ascii="宋体" w:hAnsi="宋体"/>
                <w:color w:val="auto"/>
                <w:spacing w:val="-1"/>
                <w:sz w:val="24"/>
                <w:lang w:eastAsia="en-US"/>
              </w:rPr>
            </w:pPr>
            <w:r>
              <w:rPr>
                <w:rFonts w:hint="eastAsia" w:ascii="宋体" w:hAnsi="宋体"/>
                <w:color w:val="auto"/>
                <w:spacing w:val="-1"/>
                <w:sz w:val="24"/>
                <w:lang w:eastAsia="en-US"/>
              </w:rPr>
              <w:t>要求</w:t>
            </w:r>
            <w:r>
              <w:rPr>
                <w:rFonts w:hint="eastAsia" w:ascii="宋体" w:hAnsi="宋体"/>
                <w:color w:val="auto"/>
                <w:sz w:val="24"/>
                <w:lang w:eastAsia="en-US"/>
              </w:rPr>
              <w:t>提交</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ind w:left="104"/>
              <w:jc w:val="center"/>
              <w:rPr>
                <w:rFonts w:ascii="宋体" w:hAnsi="宋体"/>
                <w:color w:val="auto"/>
                <w:spacing w:val="-1"/>
                <w:sz w:val="24"/>
                <w:lang w:eastAsia="en-US"/>
              </w:rPr>
            </w:pPr>
            <w:r>
              <w:rPr>
                <w:rFonts w:hint="eastAsia" w:ascii="宋体" w:hAnsi="宋体"/>
                <w:color w:val="auto"/>
                <w:spacing w:val="-1"/>
                <w:sz w:val="24"/>
                <w:lang w:eastAsia="en-US"/>
              </w:rPr>
              <w:t>含电子版</w:t>
            </w:r>
          </w:p>
        </w:tc>
      </w:tr>
    </w:tbl>
    <w:p>
      <w:pPr>
        <w:spacing w:line="500" w:lineRule="atLeast"/>
        <w:ind w:left="533"/>
        <w:rPr>
          <w:rFonts w:ascii="宋体" w:hAnsi="宋体"/>
          <w:color w:val="auto"/>
          <w:spacing w:val="-2"/>
          <w:sz w:val="24"/>
        </w:rPr>
      </w:pPr>
      <w:r>
        <w:rPr>
          <w:rFonts w:hint="eastAsia" w:ascii="宋体" w:hAnsi="宋体"/>
          <w:color w:val="auto"/>
          <w:spacing w:val="-2"/>
          <w:sz w:val="24"/>
        </w:rPr>
        <w:t>注：上表对于设计成果文件的份数要求均不包括承包人自己施工所需的份数。</w:t>
      </w:r>
    </w:p>
    <w:p>
      <w:pPr>
        <w:spacing w:line="500" w:lineRule="atLeast"/>
        <w:ind w:left="533"/>
        <w:rPr>
          <w:rFonts w:ascii="宋体" w:hAnsi="宋体"/>
          <w:color w:val="auto"/>
          <w:sz w:val="24"/>
        </w:rPr>
      </w:pPr>
      <w:r>
        <w:rPr>
          <w:rFonts w:hint="eastAsia" w:ascii="宋体" w:hAnsi="宋体"/>
          <w:color w:val="auto"/>
          <w:sz w:val="24"/>
        </w:rPr>
        <w:t>1.6.2</w:t>
      </w:r>
      <w:r>
        <w:rPr>
          <w:rFonts w:hint="eastAsia" w:ascii="宋体" w:hAnsi="宋体"/>
          <w:color w:val="auto"/>
          <w:spacing w:val="-2"/>
          <w:sz w:val="24"/>
        </w:rPr>
        <w:t>发包人提供的文件：发包人提供文件的份数及时间的约定如下：</w:t>
      </w:r>
    </w:p>
    <w:tbl>
      <w:tblPr>
        <w:tblStyle w:val="15"/>
        <w:tblpPr w:leftFromText="180" w:rightFromText="180" w:vertAnchor="text" w:horzAnchor="page" w:tblpX="1078" w:tblpY="109"/>
        <w:tblW w:w="9577" w:type="dxa"/>
        <w:tblInd w:w="0" w:type="dxa"/>
        <w:tblLayout w:type="fixed"/>
        <w:tblCellMar>
          <w:top w:w="0" w:type="dxa"/>
          <w:left w:w="0" w:type="dxa"/>
          <w:bottom w:w="0" w:type="dxa"/>
          <w:right w:w="0" w:type="dxa"/>
        </w:tblCellMar>
      </w:tblPr>
      <w:tblGrid>
        <w:gridCol w:w="605"/>
        <w:gridCol w:w="2676"/>
        <w:gridCol w:w="941"/>
        <w:gridCol w:w="1882"/>
        <w:gridCol w:w="3473"/>
      </w:tblGrid>
      <w:tr>
        <w:tblPrEx>
          <w:tblCellMar>
            <w:top w:w="0" w:type="dxa"/>
            <w:left w:w="0" w:type="dxa"/>
            <w:bottom w:w="0" w:type="dxa"/>
            <w:right w:w="0" w:type="dxa"/>
          </w:tblCellMar>
        </w:tblPrEx>
        <w:trPr>
          <w:trHeight w:val="1032" w:hRule="exact"/>
        </w:trPr>
        <w:tc>
          <w:tcPr>
            <w:tcW w:w="60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序号</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资料及文件名称</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份数</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提交日期</w:t>
            </w:r>
          </w:p>
        </w:tc>
        <w:tc>
          <w:tcPr>
            <w:tcW w:w="3473"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有关事宜</w:t>
            </w:r>
          </w:p>
        </w:tc>
      </w:tr>
      <w:tr>
        <w:tblPrEx>
          <w:tblCellMar>
            <w:top w:w="0" w:type="dxa"/>
            <w:left w:w="0" w:type="dxa"/>
            <w:bottom w:w="0" w:type="dxa"/>
            <w:right w:w="0" w:type="dxa"/>
          </w:tblCellMar>
        </w:tblPrEx>
        <w:trPr>
          <w:trHeight w:val="1128" w:hRule="exact"/>
        </w:trPr>
        <w:tc>
          <w:tcPr>
            <w:tcW w:w="60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1</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前期工作相关文件</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1</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招标时已提供</w:t>
            </w:r>
          </w:p>
        </w:tc>
        <w:tc>
          <w:tcPr>
            <w:tcW w:w="3473"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rPr>
            </w:pPr>
            <w:r>
              <w:rPr>
                <w:rFonts w:hint="eastAsia" w:ascii="宋体" w:hAnsi="宋体"/>
                <w:color w:val="auto"/>
                <w:sz w:val="24"/>
              </w:rPr>
              <w:t>如有补充或修改，根据需要提供</w:t>
            </w:r>
          </w:p>
        </w:tc>
      </w:tr>
      <w:tr>
        <w:tblPrEx>
          <w:tblCellMar>
            <w:top w:w="0" w:type="dxa"/>
            <w:left w:w="0" w:type="dxa"/>
            <w:bottom w:w="0" w:type="dxa"/>
            <w:right w:w="0" w:type="dxa"/>
          </w:tblCellMar>
        </w:tblPrEx>
        <w:trPr>
          <w:trHeight w:val="1275" w:hRule="exact"/>
        </w:trPr>
        <w:tc>
          <w:tcPr>
            <w:tcW w:w="60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2</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发包人要求</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1</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设计工作开始前</w:t>
            </w:r>
          </w:p>
        </w:tc>
        <w:tc>
          <w:tcPr>
            <w:tcW w:w="3473"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p>
        </w:tc>
      </w:tr>
      <w:tr>
        <w:tblPrEx>
          <w:tblCellMar>
            <w:top w:w="0" w:type="dxa"/>
            <w:left w:w="0" w:type="dxa"/>
            <w:bottom w:w="0" w:type="dxa"/>
            <w:right w:w="0" w:type="dxa"/>
          </w:tblCellMar>
        </w:tblPrEx>
        <w:trPr>
          <w:trHeight w:val="1385" w:hRule="exact"/>
        </w:trPr>
        <w:tc>
          <w:tcPr>
            <w:tcW w:w="605"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3</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成果文件</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1</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r>
              <w:rPr>
                <w:rFonts w:hint="eastAsia" w:ascii="宋体" w:hAnsi="宋体"/>
                <w:color w:val="auto"/>
                <w:sz w:val="24"/>
                <w:lang w:eastAsia="en-US"/>
              </w:rPr>
              <w:t>设计工作开始前</w:t>
            </w:r>
          </w:p>
        </w:tc>
        <w:tc>
          <w:tcPr>
            <w:tcW w:w="3473" w:type="dxa"/>
            <w:tcBorders>
              <w:top w:val="single" w:color="000000" w:sz="4" w:space="0"/>
              <w:left w:val="single" w:color="000000" w:sz="4" w:space="0"/>
              <w:bottom w:val="single" w:color="000000" w:sz="4" w:space="0"/>
              <w:right w:val="single" w:color="000000" w:sz="4" w:space="0"/>
            </w:tcBorders>
            <w:noWrap/>
            <w:vAlign w:val="center"/>
          </w:tcPr>
          <w:p>
            <w:pPr>
              <w:spacing w:line="500" w:lineRule="atLeast"/>
              <w:jc w:val="center"/>
              <w:rPr>
                <w:rFonts w:ascii="宋体" w:hAnsi="宋体"/>
                <w:color w:val="auto"/>
                <w:sz w:val="24"/>
                <w:lang w:eastAsia="en-US"/>
              </w:rPr>
            </w:pPr>
          </w:p>
          <w:p>
            <w:pPr>
              <w:spacing w:line="500" w:lineRule="atLeast"/>
              <w:jc w:val="center"/>
              <w:rPr>
                <w:rFonts w:ascii="宋体" w:hAnsi="宋体"/>
                <w:color w:val="auto"/>
                <w:sz w:val="24"/>
                <w:lang w:eastAsia="en-US"/>
              </w:rPr>
            </w:pPr>
          </w:p>
          <w:p>
            <w:pPr>
              <w:spacing w:line="500" w:lineRule="atLeast"/>
              <w:jc w:val="center"/>
              <w:rPr>
                <w:rFonts w:ascii="宋体" w:hAnsi="宋体"/>
                <w:color w:val="auto"/>
                <w:sz w:val="24"/>
                <w:lang w:eastAsia="en-US"/>
              </w:rPr>
            </w:pPr>
          </w:p>
          <w:p>
            <w:pPr>
              <w:spacing w:line="500" w:lineRule="atLeast"/>
              <w:jc w:val="center"/>
              <w:rPr>
                <w:rFonts w:ascii="宋体" w:hAnsi="宋体"/>
                <w:color w:val="auto"/>
                <w:sz w:val="24"/>
                <w:lang w:eastAsia="en-US"/>
              </w:rPr>
            </w:pPr>
          </w:p>
          <w:p>
            <w:pPr>
              <w:spacing w:line="500" w:lineRule="atLeast"/>
              <w:jc w:val="center"/>
              <w:rPr>
                <w:rFonts w:ascii="宋体" w:hAnsi="宋体"/>
                <w:color w:val="auto"/>
                <w:sz w:val="24"/>
                <w:lang w:eastAsia="en-US"/>
              </w:rPr>
            </w:pPr>
          </w:p>
          <w:p>
            <w:pPr>
              <w:spacing w:line="500" w:lineRule="atLeast"/>
              <w:jc w:val="center"/>
              <w:rPr>
                <w:rFonts w:ascii="宋体" w:hAnsi="宋体"/>
                <w:color w:val="auto"/>
                <w:sz w:val="24"/>
                <w:lang w:eastAsia="en-US"/>
              </w:rPr>
            </w:pPr>
          </w:p>
        </w:tc>
      </w:tr>
    </w:tbl>
    <w:p>
      <w:pPr>
        <w:pStyle w:val="52"/>
        <w:ind w:firstLine="0" w:firstLineChars="0"/>
        <w:rPr>
          <w:rFonts w:ascii="宋体" w:hAnsi="宋体" w:eastAsia="宋体"/>
          <w:color w:val="auto"/>
        </w:rPr>
      </w:pPr>
    </w:p>
    <w:p>
      <w:pPr>
        <w:pStyle w:val="52"/>
        <w:ind w:firstLine="0" w:firstLineChars="0"/>
        <w:rPr>
          <w:rFonts w:ascii="宋体" w:hAnsi="宋体" w:eastAsia="宋体"/>
          <w:color w:val="auto"/>
          <w:spacing w:val="-2"/>
        </w:rPr>
      </w:pPr>
      <w:r>
        <w:rPr>
          <w:rFonts w:hint="eastAsia" w:ascii="宋体" w:hAnsi="宋体" w:eastAsia="宋体"/>
          <w:color w:val="auto"/>
          <w:spacing w:val="-2"/>
        </w:rPr>
        <w:t>特别约定：</w:t>
      </w:r>
    </w:p>
    <w:p>
      <w:pPr>
        <w:pStyle w:val="52"/>
        <w:ind w:firstLine="0" w:firstLineChars="0"/>
        <w:rPr>
          <w:rFonts w:ascii="宋体" w:hAnsi="宋体" w:eastAsia="宋体"/>
          <w:color w:val="auto"/>
          <w:spacing w:val="-2"/>
        </w:rPr>
      </w:pPr>
      <w:r>
        <w:rPr>
          <w:rFonts w:hint="eastAsia" w:ascii="宋体" w:hAnsi="宋体" w:eastAsia="宋体"/>
          <w:color w:val="auto"/>
          <w:spacing w:val="-2"/>
        </w:rPr>
        <w:t>1.上述设计时间包含公休日和法定节假日。</w:t>
      </w:r>
    </w:p>
    <w:p>
      <w:pPr>
        <w:pStyle w:val="52"/>
        <w:ind w:firstLine="0" w:firstLineChars="0"/>
        <w:rPr>
          <w:rFonts w:ascii="宋体" w:hAnsi="宋体" w:eastAsia="宋体"/>
          <w:color w:val="auto"/>
          <w:spacing w:val="-2"/>
        </w:rPr>
      </w:pPr>
      <w:r>
        <w:rPr>
          <w:rFonts w:hint="eastAsia" w:ascii="宋体" w:hAnsi="宋体" w:eastAsia="宋体"/>
          <w:color w:val="auto"/>
          <w:spacing w:val="-2"/>
        </w:rPr>
        <w:t>2.如发包人要求提供超过合同约定份数的工程设计文件，则设计人必须无条件响应并满足发包人要求。</w:t>
      </w:r>
    </w:p>
    <w:p>
      <w:pPr>
        <w:pStyle w:val="52"/>
        <w:ind w:firstLine="0" w:firstLineChars="0"/>
        <w:rPr>
          <w:rFonts w:ascii="宋体" w:hAnsi="宋体" w:eastAsia="宋体"/>
          <w:color w:val="auto"/>
          <w:spacing w:val="-2"/>
        </w:rPr>
      </w:pPr>
      <w:r>
        <w:rPr>
          <w:rFonts w:hint="eastAsia" w:ascii="宋体" w:hAnsi="宋体" w:eastAsia="宋体"/>
          <w:color w:val="auto"/>
          <w:spacing w:val="-2"/>
        </w:rPr>
        <w:t>3.发包人要求设计人提供电子版（具体形式为：AutoCAD及PDF）设计文件时，则设计人必须无条件响应并满足发包人要求。</w:t>
      </w:r>
    </w:p>
    <w:p>
      <w:pPr>
        <w:pStyle w:val="52"/>
        <w:ind w:firstLine="0" w:firstLineChars="0"/>
        <w:rPr>
          <w:rFonts w:ascii="宋体" w:hAnsi="宋体" w:eastAsia="宋体"/>
          <w:color w:val="auto"/>
          <w:spacing w:val="-2"/>
        </w:rPr>
      </w:pPr>
      <w:r>
        <w:rPr>
          <w:rFonts w:hint="eastAsia" w:ascii="宋体" w:hAnsi="宋体" w:eastAsia="宋体"/>
          <w:color w:val="auto"/>
          <w:spacing w:val="-2"/>
        </w:rPr>
        <w:t>4.未经发包人书面同意，设计人不得为了合同以外的目的而复制、使用上述文件或将之提供给任何第三方。</w:t>
      </w:r>
    </w:p>
    <w:p>
      <w:pPr>
        <w:tabs>
          <w:tab w:val="left" w:pos="0"/>
        </w:tabs>
        <w:spacing w:before="260" w:after="260" w:line="500" w:lineRule="atLeast"/>
        <w:rPr>
          <w:rFonts w:ascii="宋体" w:hAnsi="宋体"/>
          <w:color w:val="auto"/>
          <w:sz w:val="24"/>
        </w:rPr>
      </w:pPr>
      <w:bookmarkStart w:id="820" w:name="_Toc525660400"/>
      <w:bookmarkEnd w:id="820"/>
      <w:r>
        <w:rPr>
          <w:rFonts w:hint="eastAsia" w:ascii="宋体" w:hAnsi="宋体"/>
          <w:color w:val="auto"/>
          <w:sz w:val="24"/>
        </w:rPr>
        <w:t>1.7 联络</w:t>
      </w:r>
    </w:p>
    <w:p>
      <w:pPr>
        <w:tabs>
          <w:tab w:val="left" w:pos="0"/>
        </w:tabs>
        <w:spacing w:before="260" w:after="260" w:line="500" w:lineRule="atLeast"/>
        <w:ind w:firstLine="480" w:firstLineChars="200"/>
        <w:rPr>
          <w:rFonts w:ascii="宋体" w:hAnsi="宋体"/>
          <w:bCs/>
          <w:color w:val="auto"/>
          <w:sz w:val="24"/>
        </w:rPr>
      </w:pPr>
      <w:bookmarkStart w:id="821" w:name="_Toc525660401"/>
      <w:bookmarkEnd w:id="821"/>
      <w:r>
        <w:rPr>
          <w:rFonts w:hint="eastAsia" w:ascii="宋体" w:hAnsi="宋体"/>
          <w:bCs/>
          <w:color w:val="auto"/>
          <w:sz w:val="24"/>
        </w:rPr>
        <w:t>发包人、监理人的发函和答复由承包人项目经理签收，送达地点为承包人项目经理部。如承包人拒绝签收，监理人可在签收回执上注明相关情况及原因，并由发包人现场工程师签名证明，并将函件放置于承包人项目经理部即视为送达。</w:t>
      </w:r>
    </w:p>
    <w:p>
      <w:pPr>
        <w:spacing w:before="260" w:after="260" w:line="500" w:lineRule="atLeast"/>
        <w:ind w:firstLine="117" w:firstLineChars="49"/>
        <w:rPr>
          <w:rFonts w:ascii="宋体" w:hAnsi="宋体"/>
          <w:color w:val="auto"/>
          <w:sz w:val="24"/>
        </w:rPr>
      </w:pPr>
      <w:r>
        <w:rPr>
          <w:rFonts w:hint="eastAsia" w:ascii="宋体" w:hAnsi="宋体"/>
          <w:color w:val="auto"/>
          <w:sz w:val="24"/>
        </w:rPr>
        <w:t>1.8 转让</w:t>
      </w:r>
    </w:p>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tabs>
          <w:tab w:val="left" w:pos="0"/>
        </w:tabs>
        <w:spacing w:before="260" w:after="260" w:line="500" w:lineRule="atLeast"/>
        <w:ind w:firstLine="480" w:firstLineChars="200"/>
        <w:rPr>
          <w:rFonts w:ascii="宋体" w:hAnsi="宋体"/>
          <w:bCs/>
          <w:color w:val="auto"/>
          <w:sz w:val="24"/>
        </w:rPr>
      </w:pPr>
      <w:bookmarkStart w:id="822" w:name="_Toc525660405"/>
      <w:bookmarkEnd w:id="822"/>
      <w:r>
        <w:rPr>
          <w:rFonts w:hint="eastAsia" w:ascii="宋体" w:hAnsi="宋体"/>
          <w:bCs/>
          <w:color w:val="auto"/>
          <w:sz w:val="24"/>
        </w:rPr>
        <w:t>2．发包人义务</w:t>
      </w:r>
    </w:p>
    <w:p>
      <w:pPr>
        <w:tabs>
          <w:tab w:val="left" w:pos="0"/>
        </w:tabs>
        <w:spacing w:before="260" w:after="260" w:line="500" w:lineRule="atLeast"/>
        <w:ind w:firstLine="480" w:firstLineChars="200"/>
        <w:rPr>
          <w:rFonts w:ascii="宋体" w:hAnsi="宋体"/>
          <w:bCs/>
          <w:color w:val="auto"/>
          <w:sz w:val="24"/>
        </w:rPr>
      </w:pPr>
      <w:bookmarkStart w:id="823" w:name="_Toc525660406"/>
      <w:r>
        <w:rPr>
          <w:rFonts w:hint="eastAsia" w:ascii="宋体" w:hAnsi="宋体"/>
          <w:bCs/>
          <w:color w:val="auto"/>
          <w:sz w:val="24"/>
        </w:rPr>
        <w:t>2.3 提供施工场地</w:t>
      </w:r>
    </w:p>
    <w:bookmarkEnd w:id="823"/>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在监理人核准的施工总进度计划中要求提供用地时间的前3天提供施工图纸用地红线范围内施工用地。</w:t>
      </w:r>
      <w:r>
        <w:rPr>
          <w:rFonts w:hint="eastAsia" w:ascii="宋体" w:hAnsi="宋体"/>
          <w:color w:val="auto"/>
          <w:sz w:val="24"/>
        </w:rPr>
        <w:t>在不影响关键节点工期的前提下，发包人可以分批、分阶段前提供施工场地。</w:t>
      </w:r>
    </w:p>
    <w:p>
      <w:pPr>
        <w:tabs>
          <w:tab w:val="left" w:pos="0"/>
        </w:tabs>
        <w:spacing w:before="260" w:after="260" w:line="500" w:lineRule="atLeast"/>
        <w:ind w:firstLine="480" w:firstLineChars="200"/>
        <w:rPr>
          <w:rFonts w:ascii="宋体" w:hAnsi="宋体"/>
          <w:bCs/>
          <w:color w:val="auto"/>
          <w:sz w:val="24"/>
        </w:rPr>
      </w:pPr>
      <w:bookmarkStart w:id="824" w:name="_Toc525660407"/>
      <w:r>
        <w:rPr>
          <w:rFonts w:hint="eastAsia" w:ascii="宋体" w:hAnsi="宋体"/>
          <w:bCs/>
          <w:color w:val="auto"/>
          <w:sz w:val="24"/>
        </w:rPr>
        <w:t>2.4 办理证件和批件</w:t>
      </w:r>
    </w:p>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发包人应按规定办理各类审批、核准或备案手续，承包人应主动提出使用时间计划并积极协</w:t>
      </w:r>
      <w:bookmarkEnd w:id="824"/>
      <w:r>
        <w:rPr>
          <w:rFonts w:hint="eastAsia" w:ascii="宋体" w:hAnsi="宋体"/>
          <w:bCs/>
          <w:color w:val="auto"/>
          <w:sz w:val="24"/>
        </w:rPr>
        <w:t>助发包人协调办理，以便于保证项目工期，发包人无需另行支付费用。</w:t>
      </w:r>
    </w:p>
    <w:p>
      <w:pPr>
        <w:tabs>
          <w:tab w:val="left" w:pos="0"/>
        </w:tabs>
        <w:spacing w:before="260" w:after="260" w:line="500" w:lineRule="atLeast"/>
        <w:ind w:firstLine="480" w:firstLineChars="200"/>
        <w:rPr>
          <w:rFonts w:ascii="宋体" w:hAnsi="宋体"/>
          <w:bCs/>
          <w:color w:val="auto"/>
          <w:sz w:val="24"/>
        </w:rPr>
      </w:pPr>
      <w:bookmarkStart w:id="825" w:name="_Toc525660408"/>
      <w:r>
        <w:rPr>
          <w:rFonts w:hint="eastAsia" w:ascii="宋体" w:hAnsi="宋体"/>
          <w:bCs/>
          <w:color w:val="auto"/>
          <w:sz w:val="24"/>
        </w:rPr>
        <w:t>2.5 支付合同价款</w:t>
      </w:r>
    </w:p>
    <w:bookmarkEnd w:id="825"/>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本款双方约定为：发包人按合同约定支付合同价款，发包人无需提供支付担保。</w:t>
      </w:r>
    </w:p>
    <w:p>
      <w:pPr>
        <w:tabs>
          <w:tab w:val="left" w:pos="0"/>
        </w:tabs>
        <w:spacing w:before="260" w:after="260" w:line="500" w:lineRule="atLeast"/>
        <w:ind w:firstLine="480" w:firstLineChars="200"/>
        <w:rPr>
          <w:rFonts w:ascii="宋体" w:hAnsi="宋体"/>
          <w:bCs/>
          <w:color w:val="auto"/>
          <w:sz w:val="24"/>
        </w:rPr>
      </w:pPr>
      <w:bookmarkStart w:id="826" w:name="_Toc525660409"/>
      <w:bookmarkEnd w:id="826"/>
      <w:r>
        <w:rPr>
          <w:rFonts w:hint="eastAsia" w:ascii="宋体" w:hAnsi="宋体"/>
          <w:bCs/>
          <w:color w:val="auto"/>
          <w:sz w:val="24"/>
        </w:rPr>
        <w:t>2.7 其他义务</w:t>
      </w:r>
    </w:p>
    <w:p>
      <w:pPr>
        <w:spacing w:line="500" w:lineRule="atLeast"/>
        <w:ind w:firstLine="480" w:firstLineChars="200"/>
        <w:rPr>
          <w:rFonts w:ascii="宋体" w:hAnsi="宋体"/>
          <w:color w:val="auto"/>
          <w:sz w:val="24"/>
        </w:rPr>
      </w:pPr>
      <w:r>
        <w:rPr>
          <w:rFonts w:hint="eastAsia" w:ascii="宋体" w:hAnsi="宋体"/>
          <w:color w:val="auto"/>
          <w:sz w:val="24"/>
        </w:rPr>
        <w:t xml:space="preserve">无。 </w:t>
      </w:r>
    </w:p>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 xml:space="preserve">3. 监理人 </w:t>
      </w:r>
    </w:p>
    <w:p>
      <w:pPr>
        <w:spacing w:line="500" w:lineRule="atLeast"/>
        <w:ind w:firstLine="480" w:firstLineChars="200"/>
        <w:rPr>
          <w:rFonts w:ascii="宋体" w:hAnsi="宋体"/>
          <w:color w:val="auto"/>
          <w:sz w:val="24"/>
        </w:rPr>
      </w:pPr>
      <w:r>
        <w:rPr>
          <w:rFonts w:hint="eastAsia" w:ascii="宋体" w:hAnsi="宋体"/>
          <w:color w:val="auto"/>
          <w:sz w:val="24"/>
        </w:rPr>
        <w:t xml:space="preserve">3.1 监理人的职责和权力 </w:t>
      </w:r>
    </w:p>
    <w:p>
      <w:pPr>
        <w:spacing w:line="500" w:lineRule="atLeast"/>
        <w:ind w:firstLine="480" w:firstLineChars="200"/>
        <w:rPr>
          <w:rFonts w:ascii="宋体" w:hAnsi="宋体"/>
          <w:color w:val="auto"/>
          <w:sz w:val="24"/>
        </w:rPr>
      </w:pPr>
      <w:r>
        <w:rPr>
          <w:rFonts w:hint="eastAsia" w:ascii="宋体" w:hAnsi="宋体"/>
          <w:color w:val="auto"/>
          <w:sz w:val="24"/>
        </w:rPr>
        <w:t xml:space="preserve">3.1.1 监理人在行使下列权力前，必须得到发包人的批准 </w:t>
      </w:r>
    </w:p>
    <w:p>
      <w:pPr>
        <w:spacing w:line="500" w:lineRule="atLeast"/>
        <w:ind w:firstLine="480" w:firstLineChars="200"/>
        <w:rPr>
          <w:rFonts w:ascii="宋体" w:hAnsi="宋体"/>
          <w:color w:val="auto"/>
          <w:sz w:val="24"/>
        </w:rPr>
      </w:pPr>
      <w:r>
        <w:rPr>
          <w:rFonts w:hint="eastAsia" w:ascii="宋体" w:hAnsi="宋体"/>
          <w:color w:val="auto"/>
          <w:sz w:val="24"/>
        </w:rPr>
        <w:t>（1）确定延长完工期限；</w:t>
      </w:r>
    </w:p>
    <w:p>
      <w:pPr>
        <w:spacing w:line="500" w:lineRule="atLeast"/>
        <w:ind w:firstLine="480" w:firstLineChars="200"/>
        <w:rPr>
          <w:rFonts w:ascii="宋体" w:hAnsi="宋体"/>
          <w:color w:val="auto"/>
          <w:sz w:val="24"/>
        </w:rPr>
      </w:pPr>
      <w:r>
        <w:rPr>
          <w:rFonts w:hint="eastAsia" w:ascii="宋体" w:hAnsi="宋体"/>
          <w:color w:val="auto"/>
          <w:sz w:val="24"/>
        </w:rPr>
        <w:t>（2）作出变更决定；</w:t>
      </w:r>
    </w:p>
    <w:p>
      <w:pPr>
        <w:spacing w:line="500" w:lineRule="atLeast"/>
        <w:ind w:firstLine="480" w:firstLineChars="200"/>
        <w:rPr>
          <w:rFonts w:ascii="宋体" w:hAnsi="宋体"/>
          <w:color w:val="auto"/>
          <w:sz w:val="24"/>
        </w:rPr>
      </w:pPr>
      <w:r>
        <w:rPr>
          <w:rFonts w:hint="eastAsia" w:ascii="宋体" w:hAnsi="宋体"/>
          <w:color w:val="auto"/>
          <w:sz w:val="24"/>
        </w:rPr>
        <w:t>（3）批准承包人更换工程总承包项目经理、施工负责人、技术负责人、设计负责人、主要设计及施工管理及技术人员。</w:t>
      </w:r>
    </w:p>
    <w:p>
      <w:pPr>
        <w:spacing w:line="500" w:lineRule="atLeast"/>
        <w:ind w:firstLine="480" w:firstLineChars="200"/>
        <w:rPr>
          <w:rFonts w:ascii="宋体" w:hAnsi="宋体"/>
          <w:color w:val="auto"/>
          <w:sz w:val="24"/>
        </w:rPr>
      </w:pPr>
      <w:r>
        <w:rPr>
          <w:rFonts w:hint="eastAsia" w:ascii="宋体" w:hAnsi="宋体"/>
          <w:color w:val="auto"/>
          <w:sz w:val="24"/>
        </w:rPr>
        <w:t xml:space="preserve">（4）在合同履行期间，发包人有权根据具体情况调整监理人需经发包人批准的权力范围并通知承包人。 </w:t>
      </w:r>
    </w:p>
    <w:p>
      <w:pPr>
        <w:spacing w:line="500" w:lineRule="atLeast"/>
        <w:ind w:firstLine="480" w:firstLineChars="200"/>
        <w:rPr>
          <w:rFonts w:ascii="宋体" w:hAnsi="宋体"/>
          <w:color w:val="auto"/>
          <w:sz w:val="24"/>
        </w:rPr>
      </w:pPr>
      <w:r>
        <w:rPr>
          <w:rFonts w:hint="eastAsia" w:ascii="宋体" w:hAnsi="宋体"/>
          <w:color w:val="auto"/>
          <w:sz w:val="24"/>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w:t>
      </w:r>
    </w:p>
    <w:p>
      <w:pPr>
        <w:spacing w:line="500" w:lineRule="atLeast"/>
        <w:ind w:firstLine="480" w:firstLineChars="200"/>
        <w:rPr>
          <w:rFonts w:ascii="宋体" w:hAnsi="宋体"/>
          <w:color w:val="auto"/>
          <w:sz w:val="24"/>
        </w:rPr>
      </w:pPr>
      <w:r>
        <w:rPr>
          <w:rFonts w:hint="eastAsia" w:ascii="宋体" w:hAnsi="宋体"/>
          <w:color w:val="auto"/>
          <w:sz w:val="24"/>
        </w:rPr>
        <w:t xml:space="preserve"> 除上述规定以外监理人具体工作职责和权力以该项目监理合同及发包人的监理工作要求为准。</w:t>
      </w:r>
    </w:p>
    <w:p>
      <w:pPr>
        <w:spacing w:line="500" w:lineRule="atLeast"/>
        <w:ind w:firstLine="480" w:firstLineChars="200"/>
        <w:rPr>
          <w:rFonts w:ascii="宋体" w:hAnsi="宋体"/>
          <w:color w:val="auto"/>
          <w:sz w:val="24"/>
        </w:rPr>
      </w:pPr>
      <w:r>
        <w:rPr>
          <w:rFonts w:hint="eastAsia" w:ascii="宋体" w:hAnsi="宋体"/>
          <w:color w:val="auto"/>
          <w:sz w:val="24"/>
        </w:rPr>
        <w:t xml:space="preserve">3.4.5本条删除。 </w:t>
      </w:r>
    </w:p>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 xml:space="preserve">4. 承包人 </w:t>
      </w:r>
    </w:p>
    <w:p>
      <w:pPr>
        <w:spacing w:line="500" w:lineRule="atLeast"/>
        <w:ind w:firstLine="480" w:firstLineChars="200"/>
        <w:rPr>
          <w:rFonts w:ascii="宋体" w:hAnsi="宋体"/>
          <w:color w:val="auto"/>
          <w:sz w:val="24"/>
        </w:rPr>
      </w:pPr>
      <w:r>
        <w:rPr>
          <w:rFonts w:hint="eastAsia" w:ascii="宋体" w:hAnsi="宋体"/>
          <w:color w:val="auto"/>
          <w:sz w:val="24"/>
        </w:rPr>
        <w:t xml:space="preserve">4.1 承包人的一般义务 </w:t>
      </w:r>
    </w:p>
    <w:p>
      <w:pPr>
        <w:spacing w:line="500" w:lineRule="atLeast"/>
        <w:ind w:firstLine="420"/>
        <w:rPr>
          <w:rFonts w:ascii="宋体" w:hAnsi="宋体"/>
          <w:color w:val="auto"/>
          <w:sz w:val="24"/>
        </w:rPr>
      </w:pPr>
      <w:r>
        <w:rPr>
          <w:rFonts w:hint="eastAsia" w:ascii="宋体" w:hAnsi="宋体"/>
          <w:color w:val="auto"/>
          <w:sz w:val="24"/>
        </w:rPr>
        <w:t xml:space="preserve">4.1.1 </w:t>
      </w:r>
      <w:r>
        <w:rPr>
          <w:rFonts w:hint="eastAsia" w:ascii="宋体" w:hAnsi="宋体"/>
          <w:color w:val="auto"/>
          <w:sz w:val="24"/>
          <w:u w:val="single"/>
        </w:rPr>
        <w:t>承包人在履行合同过程中应遵守法律，并保证发包人免于承担因承包人违反法律而引起的任何责任。</w:t>
      </w:r>
    </w:p>
    <w:p>
      <w:pPr>
        <w:spacing w:line="500" w:lineRule="atLeast"/>
        <w:ind w:firstLine="480" w:firstLineChars="200"/>
        <w:rPr>
          <w:rFonts w:ascii="宋体" w:hAnsi="宋体"/>
          <w:color w:val="auto"/>
          <w:sz w:val="24"/>
        </w:rPr>
      </w:pPr>
      <w:r>
        <w:rPr>
          <w:rFonts w:hint="eastAsia" w:ascii="宋体" w:hAnsi="宋体"/>
          <w:color w:val="auto"/>
          <w:sz w:val="24"/>
        </w:rPr>
        <w:t xml:space="preserve">4.1.11 其他义务 </w:t>
      </w:r>
    </w:p>
    <w:p>
      <w:pPr>
        <w:spacing w:line="500" w:lineRule="atLeast"/>
        <w:ind w:firstLine="480" w:firstLineChars="200"/>
        <w:rPr>
          <w:rFonts w:ascii="宋体" w:hAnsi="宋体"/>
          <w:color w:val="auto"/>
          <w:sz w:val="24"/>
        </w:rPr>
      </w:pPr>
      <w:r>
        <w:rPr>
          <w:rFonts w:hint="eastAsia" w:ascii="宋体" w:hAnsi="宋体"/>
          <w:color w:val="auto"/>
          <w:sz w:val="24"/>
        </w:rPr>
        <w:t xml:space="preserve">（1）在施工过程中要保护好临近建筑物和构筑物，如发现地下管线、地下文物等，应立即停止该部位施工并及时向监理人反映。对地下管线、地下文物及临近建筑物和构筑物等，谁损坏谁负责。 </w:t>
      </w:r>
    </w:p>
    <w:p>
      <w:pPr>
        <w:spacing w:line="500" w:lineRule="atLeast"/>
        <w:ind w:firstLine="480" w:firstLineChars="200"/>
        <w:rPr>
          <w:rFonts w:ascii="宋体" w:hAnsi="宋体"/>
          <w:color w:val="auto"/>
          <w:sz w:val="24"/>
        </w:rPr>
      </w:pPr>
      <w:r>
        <w:rPr>
          <w:rFonts w:hint="eastAsia" w:ascii="宋体" w:hAnsi="宋体"/>
          <w:color w:val="auto"/>
          <w:sz w:val="24"/>
        </w:rPr>
        <w:t>（2）承包人按业主提供的电源点、水源点，完成施工中所需水、电源及通讯驳接工作。</w:t>
      </w:r>
    </w:p>
    <w:p>
      <w:pPr>
        <w:spacing w:line="500" w:lineRule="atLeast"/>
        <w:ind w:firstLine="480" w:firstLineChars="200"/>
        <w:rPr>
          <w:rFonts w:ascii="宋体" w:hAnsi="宋体"/>
          <w:color w:val="auto"/>
          <w:sz w:val="24"/>
        </w:rPr>
      </w:pPr>
      <w:r>
        <w:rPr>
          <w:rFonts w:hint="eastAsia" w:ascii="宋体" w:hAnsi="宋体"/>
          <w:color w:val="auto"/>
          <w:sz w:val="24"/>
        </w:rPr>
        <w:t xml:space="preserve">（3）协助发包人布置工程施工现场会。 </w:t>
      </w:r>
    </w:p>
    <w:p>
      <w:pPr>
        <w:spacing w:line="500" w:lineRule="atLeast"/>
        <w:ind w:firstLine="480" w:firstLineChars="200"/>
        <w:rPr>
          <w:rFonts w:ascii="宋体" w:hAnsi="宋体"/>
          <w:color w:val="auto"/>
          <w:sz w:val="24"/>
        </w:rPr>
      </w:pPr>
      <w:r>
        <w:rPr>
          <w:rFonts w:hint="eastAsia" w:ascii="宋体" w:hAnsi="宋体"/>
          <w:color w:val="auto"/>
          <w:sz w:val="24"/>
        </w:rPr>
        <w:t xml:space="preserve">（4）承包人应与其雇用或雇佣人员签订雇用或雇佣合同按时发放工资，不许无故拖欠或克扣所雇用人员工资。否则，发包人将有权采取必要措施进行处理。 </w:t>
      </w:r>
    </w:p>
    <w:p>
      <w:pPr>
        <w:spacing w:line="500" w:lineRule="atLeast"/>
        <w:ind w:firstLine="480" w:firstLineChars="200"/>
        <w:rPr>
          <w:rFonts w:ascii="宋体" w:hAnsi="宋体"/>
          <w:color w:val="auto"/>
          <w:sz w:val="24"/>
        </w:rPr>
      </w:pPr>
      <w:r>
        <w:rPr>
          <w:rFonts w:hint="eastAsia" w:ascii="宋体" w:hAnsi="宋体"/>
          <w:color w:val="auto"/>
          <w:sz w:val="24"/>
        </w:rPr>
        <w:t xml:space="preserve">（5）办理设计、施工相关手续。负责按当地政府要求办理在设计、施工各阶段应由设计单位、施工单位办理的有关证件，并承担办理证件的相关费用。 </w:t>
      </w:r>
    </w:p>
    <w:p>
      <w:pPr>
        <w:spacing w:line="500" w:lineRule="atLeast"/>
        <w:ind w:firstLine="480" w:firstLineChars="200"/>
        <w:rPr>
          <w:rFonts w:ascii="宋体" w:hAnsi="宋体"/>
          <w:color w:val="auto"/>
          <w:sz w:val="24"/>
        </w:rPr>
      </w:pPr>
      <w:r>
        <w:rPr>
          <w:rFonts w:hint="eastAsia" w:ascii="宋体" w:hAnsi="宋体"/>
          <w:color w:val="auto"/>
          <w:sz w:val="24"/>
        </w:rPr>
        <w:t xml:space="preserve">（6）承包人有义务配合发包人完成上级主管部门和其他政府部门、社会团体对本工程的检查。 </w:t>
      </w:r>
    </w:p>
    <w:p>
      <w:pPr>
        <w:spacing w:line="500" w:lineRule="atLeast"/>
        <w:ind w:firstLine="480" w:firstLineChars="200"/>
        <w:rPr>
          <w:rFonts w:ascii="宋体" w:hAnsi="宋体"/>
          <w:color w:val="auto"/>
          <w:sz w:val="24"/>
        </w:rPr>
      </w:pPr>
      <w:r>
        <w:rPr>
          <w:rFonts w:hint="eastAsia" w:ascii="宋体" w:hAnsi="宋体"/>
          <w:color w:val="auto"/>
          <w:sz w:val="24"/>
        </w:rPr>
        <w:t>（7）承包人应处理好同工程所在地村社居民关系，发包人必要时予以协助。</w:t>
      </w:r>
    </w:p>
    <w:p>
      <w:pPr>
        <w:spacing w:line="500" w:lineRule="atLeast"/>
        <w:ind w:firstLine="480" w:firstLineChars="200"/>
        <w:rPr>
          <w:rFonts w:ascii="宋体" w:hAnsi="宋体"/>
          <w:color w:val="auto"/>
          <w:sz w:val="24"/>
        </w:rPr>
      </w:pPr>
      <w:r>
        <w:rPr>
          <w:rFonts w:hint="eastAsia" w:ascii="宋体" w:hAnsi="宋体"/>
          <w:color w:val="auto"/>
          <w:sz w:val="24"/>
        </w:rPr>
        <w:t xml:space="preserve">（8）根据工程需要，承包人应提供和维修有关白天或夜间施工使用的照明、围栏设施，并负责安全保卫。若承包人未履行上述义务造成工程、财产、人身损害等，由承包人承担责任及因此所发生的费用。 </w:t>
      </w:r>
    </w:p>
    <w:p>
      <w:pPr>
        <w:spacing w:line="500" w:lineRule="atLeast"/>
        <w:ind w:firstLine="480" w:firstLineChars="200"/>
        <w:rPr>
          <w:rFonts w:ascii="宋体" w:hAnsi="宋体"/>
          <w:color w:val="auto"/>
          <w:sz w:val="24"/>
        </w:rPr>
      </w:pPr>
      <w:r>
        <w:rPr>
          <w:rFonts w:hint="eastAsia" w:ascii="宋体" w:hAnsi="宋体"/>
          <w:color w:val="auto"/>
          <w:sz w:val="24"/>
        </w:rPr>
        <w:t xml:space="preserve">（9）在承包人进场后，负责工程施工场地安全和文明施工管理，承担有关安全保卫义务，要求符合当地有关安全生产、文明施工的相关规定。 </w:t>
      </w:r>
    </w:p>
    <w:p>
      <w:pPr>
        <w:spacing w:line="500" w:lineRule="atLeast"/>
        <w:ind w:firstLine="480" w:firstLineChars="200"/>
        <w:rPr>
          <w:rFonts w:ascii="宋体" w:hAnsi="宋体"/>
          <w:color w:val="auto"/>
          <w:sz w:val="24"/>
        </w:rPr>
      </w:pPr>
      <w:r>
        <w:rPr>
          <w:rFonts w:hint="eastAsia" w:ascii="宋体" w:hAnsi="宋体"/>
          <w:color w:val="auto"/>
          <w:sz w:val="24"/>
        </w:rPr>
        <w:t>（10）未移交发包人使用前，对已完工工程的保护工作及费用均由承包人负责，发生损坏由承包人自费修复，通车使用后除外。</w:t>
      </w:r>
    </w:p>
    <w:p>
      <w:pPr>
        <w:spacing w:line="500" w:lineRule="atLeast"/>
        <w:ind w:firstLine="480" w:firstLineChars="200"/>
        <w:rPr>
          <w:rFonts w:ascii="宋体" w:hAnsi="宋体"/>
          <w:color w:val="auto"/>
          <w:sz w:val="24"/>
        </w:rPr>
      </w:pPr>
      <w:r>
        <w:rPr>
          <w:rFonts w:hint="eastAsia" w:ascii="宋体" w:hAnsi="宋体"/>
          <w:color w:val="auto"/>
          <w:sz w:val="24"/>
        </w:rPr>
        <w:t xml:space="preserve">（11）承包人须按监理人批准的施工组织设计进行施工现场布置、放置材料机械及其他设施，及时将施工垃圾、余泥运出场外，达到省、市文明施工样板工地标准，保施工场地清洁符合环境卫生管理的有关规定。 </w:t>
      </w:r>
    </w:p>
    <w:p>
      <w:pPr>
        <w:spacing w:line="500" w:lineRule="atLeast"/>
        <w:ind w:firstLine="480" w:firstLineChars="200"/>
        <w:rPr>
          <w:rFonts w:ascii="宋体" w:hAnsi="宋体"/>
          <w:color w:val="auto"/>
          <w:sz w:val="24"/>
        </w:rPr>
      </w:pPr>
      <w:r>
        <w:rPr>
          <w:rFonts w:hint="eastAsia" w:ascii="宋体" w:hAnsi="宋体"/>
          <w:color w:val="auto"/>
          <w:sz w:val="24"/>
        </w:rPr>
        <w:t xml:space="preserve">（12）交工前清理现场要求：工程完工验收后10天内，承包人应对施工场地进行清理。 </w:t>
      </w:r>
    </w:p>
    <w:p>
      <w:pPr>
        <w:spacing w:line="500" w:lineRule="atLeast"/>
        <w:ind w:firstLine="480" w:firstLineChars="200"/>
        <w:rPr>
          <w:rFonts w:ascii="宋体" w:hAnsi="宋体"/>
          <w:color w:val="auto"/>
          <w:sz w:val="24"/>
        </w:rPr>
      </w:pPr>
      <w:r>
        <w:rPr>
          <w:rFonts w:hint="eastAsia" w:ascii="宋体" w:hAnsi="宋体"/>
          <w:color w:val="auto"/>
          <w:sz w:val="24"/>
        </w:rPr>
        <w:t xml:space="preserve">（13）严格遵守国家、省、市有关防火、爆破和施工安全以及文明施工、夜间施工、环卫和城管等规定，建立规章制度和防护措施，并承担由于自身措施不力造成事故的责任和发生的费用。 </w:t>
      </w:r>
    </w:p>
    <w:p>
      <w:pPr>
        <w:spacing w:line="500" w:lineRule="atLeast"/>
        <w:ind w:firstLine="480" w:firstLineChars="200"/>
        <w:rPr>
          <w:rFonts w:ascii="宋体" w:hAnsi="宋体"/>
          <w:color w:val="auto"/>
          <w:sz w:val="24"/>
        </w:rPr>
      </w:pPr>
      <w:r>
        <w:rPr>
          <w:rFonts w:hint="eastAsia" w:ascii="宋体" w:hAnsi="宋体"/>
          <w:color w:val="auto"/>
          <w:sz w:val="24"/>
        </w:rPr>
        <w:t xml:space="preserve">（14）对于承包人所雇用的工人出现的伤亡事故或损失，应由承包人自行负责，对于这类伤亡或损失，发包人不负责任，不负担涉及这类伤亡或损失的索赔、诉讼、损害赔偿及其它费用。 </w:t>
      </w:r>
    </w:p>
    <w:p>
      <w:pPr>
        <w:spacing w:line="500" w:lineRule="atLeast"/>
        <w:ind w:firstLine="480" w:firstLineChars="200"/>
        <w:rPr>
          <w:rFonts w:ascii="宋体" w:hAnsi="宋体"/>
          <w:color w:val="auto"/>
          <w:sz w:val="24"/>
        </w:rPr>
      </w:pPr>
      <w:r>
        <w:rPr>
          <w:rFonts w:hint="eastAsia" w:ascii="宋体" w:hAnsi="宋体"/>
          <w:color w:val="auto"/>
          <w:sz w:val="24"/>
        </w:rPr>
        <w:t>（15）承包人应当清楚地预计到施工期间对外界可能产生的必需的不可能避免的干扰，并为此保证主动努力减少这些干扰对外界的影响，且应当积极主动与外界进行协调。</w:t>
      </w:r>
    </w:p>
    <w:p>
      <w:pPr>
        <w:spacing w:line="500" w:lineRule="atLeast"/>
        <w:ind w:firstLine="480" w:firstLineChars="200"/>
        <w:rPr>
          <w:rFonts w:ascii="宋体" w:hAnsi="宋体"/>
          <w:color w:val="auto"/>
          <w:sz w:val="24"/>
        </w:rPr>
      </w:pPr>
      <w:r>
        <w:rPr>
          <w:rFonts w:hint="eastAsia" w:ascii="宋体" w:hAnsi="宋体"/>
          <w:color w:val="auto"/>
          <w:sz w:val="24"/>
        </w:rPr>
        <w:t xml:space="preserve">(16）应仔细现场踏勘，在编制施工组织设计方案充分考虑以下情况及相应产生的费用（除另有约定外，发包人不另行支付相关费用），包括但不限于：施工运输中使用村路应充分考虑与当地政府和农民做好沟通协调工作，做好交通规划及疏解工作，不得因本施工严重影响当地正常交通组织，造成堵塞，并及时清理因本项目施工造成的道路污染。 </w:t>
      </w:r>
    </w:p>
    <w:p>
      <w:pPr>
        <w:spacing w:line="500" w:lineRule="atLeast"/>
        <w:ind w:firstLine="480" w:firstLineChars="200"/>
        <w:rPr>
          <w:rFonts w:ascii="宋体" w:hAnsi="宋体"/>
          <w:color w:val="auto"/>
          <w:sz w:val="24"/>
        </w:rPr>
      </w:pPr>
      <w:r>
        <w:rPr>
          <w:rFonts w:hint="eastAsia" w:ascii="宋体" w:hAnsi="宋体"/>
          <w:color w:val="auto"/>
          <w:sz w:val="24"/>
        </w:rPr>
        <w:t xml:space="preserve">（17）承包人应在合同签订的同时，与发包人签订《工程建设项目廉政责任书》。 </w:t>
      </w:r>
    </w:p>
    <w:p>
      <w:pPr>
        <w:spacing w:line="500" w:lineRule="atLeast"/>
        <w:ind w:firstLine="480" w:firstLineChars="200"/>
        <w:rPr>
          <w:rFonts w:ascii="宋体" w:hAnsi="宋体"/>
          <w:color w:val="auto"/>
          <w:sz w:val="24"/>
        </w:rPr>
      </w:pPr>
      <w:r>
        <w:rPr>
          <w:rFonts w:hint="eastAsia" w:ascii="宋体" w:hAnsi="宋体"/>
          <w:color w:val="auto"/>
          <w:sz w:val="24"/>
        </w:rPr>
        <w:t>（18）承包人应当按照江门市人力资源和社会保障局和江门市住房和城乡建设局《关于印发江门市建设领域工人工资支付分账管理实施方案的通知》(江人社发[2016]242号）的要求，全面落实建设领域工人工资支付分账管理制度，设立工人工资支付专用账户，保障建设领域工人工资按时规范发放。具体操作按项目属地人力资源和社会保障局的规定执行。</w:t>
      </w:r>
    </w:p>
    <w:p>
      <w:pPr>
        <w:spacing w:line="500" w:lineRule="atLeast"/>
        <w:ind w:firstLine="480" w:firstLineChars="200"/>
        <w:rPr>
          <w:rFonts w:ascii="宋体" w:hAnsi="宋体"/>
          <w:color w:val="auto"/>
          <w:sz w:val="24"/>
        </w:rPr>
      </w:pPr>
      <w:r>
        <w:rPr>
          <w:rFonts w:hint="eastAsia" w:ascii="宋体" w:hAnsi="宋体"/>
          <w:color w:val="auto"/>
          <w:sz w:val="24"/>
        </w:rPr>
        <w:t>①工人实名制管理制度</w:t>
      </w:r>
    </w:p>
    <w:p>
      <w:pPr>
        <w:spacing w:line="500" w:lineRule="atLeast"/>
        <w:ind w:firstLine="480" w:firstLineChars="200"/>
        <w:rPr>
          <w:rFonts w:ascii="宋体" w:hAnsi="宋体"/>
          <w:color w:val="auto"/>
          <w:sz w:val="24"/>
        </w:rPr>
      </w:pPr>
      <w:r>
        <w:rPr>
          <w:rFonts w:hint="eastAsia" w:ascii="宋体" w:hAnsi="宋体"/>
          <w:color w:val="auto"/>
          <w:sz w:val="24"/>
        </w:rPr>
        <w:t>承包人必须严格执行江门市相关规定和要求，在本工程施工中使用劳工时，一律由承包人签订用工合同，建立工人实名制和工资直接支付制度，承包人每月按时发放劳工工资，自觉接受发包人和主管部门的监督，不论何种原因（包括停工、发包人延期支付款项）决不拖欠或克扣劳工工资。否则，可由员工代表知会有关部门，或拨打投诉电话。承包人必须将上述内容在本工程开工的十日内向全体员工张榜公开承诺。如承包人违约，发包人有权解除合同，并追究承包人由此给发包人造成的一切损失。</w:t>
      </w:r>
    </w:p>
    <w:p>
      <w:pPr>
        <w:spacing w:line="500" w:lineRule="atLeast"/>
        <w:ind w:firstLine="480" w:firstLineChars="200"/>
        <w:rPr>
          <w:rFonts w:ascii="宋体" w:hAnsi="宋体"/>
          <w:color w:val="auto"/>
          <w:sz w:val="24"/>
        </w:rPr>
      </w:pPr>
      <w:r>
        <w:rPr>
          <w:rFonts w:hint="eastAsia" w:ascii="宋体" w:hAnsi="宋体"/>
          <w:color w:val="auto"/>
          <w:sz w:val="24"/>
        </w:rPr>
        <w:t>②按时足额支付施工人员工资。</w:t>
      </w:r>
    </w:p>
    <w:p>
      <w:pPr>
        <w:spacing w:line="500" w:lineRule="atLeast"/>
        <w:ind w:firstLine="480" w:firstLineChars="200"/>
        <w:rPr>
          <w:rFonts w:ascii="宋体" w:hAnsi="宋体"/>
          <w:color w:val="auto"/>
          <w:sz w:val="24"/>
        </w:rPr>
      </w:pPr>
      <w:r>
        <w:rPr>
          <w:rFonts w:hint="eastAsia" w:ascii="宋体" w:hAnsi="宋体"/>
          <w:color w:val="auto"/>
          <w:sz w:val="24"/>
        </w:rPr>
        <w:t>1)承包人应当根据劳动合同约定的施工人员工资标准等内容，按照依法签订的集体合同或劳动合同约定的日期按月支付工资，并不得低于当地最低工资标准。</w:t>
      </w:r>
    </w:p>
    <w:p>
      <w:pPr>
        <w:spacing w:line="500" w:lineRule="atLeast"/>
        <w:ind w:firstLine="480" w:firstLineChars="200"/>
        <w:rPr>
          <w:rFonts w:ascii="宋体" w:hAnsi="宋体"/>
          <w:color w:val="auto"/>
          <w:sz w:val="24"/>
        </w:rPr>
      </w:pPr>
      <w:r>
        <w:rPr>
          <w:rFonts w:hint="eastAsia" w:ascii="宋体" w:hAnsi="宋体"/>
          <w:color w:val="auto"/>
          <w:sz w:val="24"/>
        </w:rPr>
        <w:t>2)承包人应每月编制施工人员工资支付表，如实记录支付时间、支付对象、支付金额等工资支付情况，并于每月底在其现场管理机构办公场所显眼位置公示，接受监督。</w:t>
      </w:r>
    </w:p>
    <w:p>
      <w:pPr>
        <w:spacing w:line="500" w:lineRule="atLeast"/>
        <w:ind w:firstLine="480" w:firstLineChars="200"/>
        <w:rPr>
          <w:rFonts w:ascii="宋体" w:hAnsi="宋体"/>
          <w:color w:val="auto"/>
          <w:sz w:val="24"/>
        </w:rPr>
      </w:pPr>
      <w:r>
        <w:rPr>
          <w:rFonts w:hint="eastAsia" w:ascii="宋体" w:hAnsi="宋体"/>
          <w:color w:val="auto"/>
          <w:sz w:val="24"/>
        </w:rPr>
        <w:t>3)承包人应对其专业分包或劳务分包单位工资支付进行监督，督促其依法支付施工人员工资。</w:t>
      </w:r>
    </w:p>
    <w:p>
      <w:pPr>
        <w:spacing w:line="500" w:lineRule="atLeast"/>
        <w:ind w:firstLine="480" w:firstLineChars="200"/>
        <w:rPr>
          <w:rFonts w:ascii="宋体" w:hAnsi="宋体"/>
          <w:color w:val="auto"/>
          <w:sz w:val="24"/>
        </w:rPr>
      </w:pPr>
      <w:r>
        <w:rPr>
          <w:rFonts w:hint="eastAsia" w:ascii="宋体" w:hAnsi="宋体"/>
          <w:color w:val="auto"/>
          <w:sz w:val="24"/>
        </w:rPr>
        <w:t>4）承包人不按合同及有关规定按时、足额支付分包单位合同价款及施工人员工资而被投诉或上访属实的，发包人将严格按照合同约定追究其违约责任；如因此致使施工人员集体上访、集聚围阻而造成社会不良影响的，发包人有权解除合同，并上报省、市主管部门建议取消其参加省、市重大项目的投标资格，并予以公告。如属恶意煽动并造成社会不良影响的，发包人将提请司法部门追究其法律责任。</w:t>
      </w:r>
    </w:p>
    <w:p>
      <w:pPr>
        <w:spacing w:line="500" w:lineRule="atLeast"/>
        <w:ind w:firstLine="480" w:firstLineChars="200"/>
        <w:rPr>
          <w:rFonts w:ascii="宋体" w:hAnsi="宋体"/>
          <w:color w:val="auto"/>
          <w:sz w:val="24"/>
        </w:rPr>
      </w:pPr>
      <w:r>
        <w:rPr>
          <w:rFonts w:hint="eastAsia" w:ascii="宋体" w:hAnsi="宋体"/>
          <w:color w:val="auto"/>
          <w:sz w:val="24"/>
        </w:rPr>
        <w:t>5）由于承包人或其管理的分包单位、劳务合作单位拖欠施工人员工资，致使发包人被投诉或起诉并被判令先行垫付施工人员工资的，发包人除追究承包人和其他相关责任单位的违约责任外，还将在工程结算时双倍扣回发包人先行垫付的民工工资金额作为补偿。</w:t>
      </w:r>
    </w:p>
    <w:p>
      <w:pPr>
        <w:spacing w:line="500" w:lineRule="atLeast"/>
        <w:ind w:firstLine="480" w:firstLineChars="200"/>
        <w:rPr>
          <w:rFonts w:ascii="宋体" w:hAnsi="宋体"/>
          <w:color w:val="auto"/>
          <w:sz w:val="24"/>
        </w:rPr>
      </w:pPr>
      <w:r>
        <w:rPr>
          <w:rFonts w:hint="eastAsia" w:ascii="宋体" w:hAnsi="宋体"/>
          <w:color w:val="auto"/>
          <w:sz w:val="24"/>
        </w:rPr>
        <w:t>6）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spacing w:line="500" w:lineRule="atLeast"/>
        <w:ind w:firstLine="480" w:firstLineChars="200"/>
        <w:rPr>
          <w:rFonts w:ascii="宋体" w:hAnsi="宋体"/>
          <w:color w:val="auto"/>
          <w:sz w:val="24"/>
        </w:rPr>
      </w:pPr>
      <w:r>
        <w:rPr>
          <w:rFonts w:hint="eastAsia" w:ascii="宋体" w:hAnsi="宋体"/>
          <w:color w:val="auto"/>
          <w:sz w:val="24"/>
        </w:rPr>
        <w:t>③双方约定承包人应做的其他工作：承包人按要求实施平安卡制度，并按平安卡制度的有关规定实施施工。</w:t>
      </w:r>
    </w:p>
    <w:p>
      <w:pPr>
        <w:spacing w:line="500" w:lineRule="atLeast"/>
        <w:ind w:firstLine="480" w:firstLineChars="200"/>
        <w:rPr>
          <w:rFonts w:ascii="宋体" w:hAnsi="宋体"/>
          <w:color w:val="auto"/>
          <w:sz w:val="24"/>
        </w:rPr>
      </w:pPr>
      <w:r>
        <w:rPr>
          <w:rFonts w:hint="eastAsia" w:ascii="宋体" w:hAnsi="宋体"/>
          <w:color w:val="auto"/>
          <w:sz w:val="24"/>
        </w:rPr>
        <w:t>④推行银行代发工资制度，分包企业应书面委托总承包企业直接向农民工代发工资。</w:t>
      </w:r>
    </w:p>
    <w:p>
      <w:pPr>
        <w:spacing w:line="500" w:lineRule="atLeast"/>
        <w:ind w:firstLine="480" w:firstLineChars="200"/>
        <w:rPr>
          <w:rFonts w:ascii="宋体" w:hAnsi="宋体"/>
          <w:color w:val="auto"/>
          <w:sz w:val="24"/>
        </w:rPr>
      </w:pPr>
      <w:r>
        <w:rPr>
          <w:rFonts w:hint="eastAsia" w:ascii="宋体" w:hAnsi="宋体"/>
          <w:color w:val="auto"/>
          <w:sz w:val="24"/>
        </w:rPr>
        <w:t>⑤成立处理劳资纠纷的协调机构</w:t>
      </w:r>
    </w:p>
    <w:p>
      <w:pPr>
        <w:spacing w:line="500" w:lineRule="atLeast"/>
        <w:ind w:firstLine="480" w:firstLineChars="200"/>
        <w:rPr>
          <w:rFonts w:ascii="宋体" w:hAnsi="宋体"/>
          <w:color w:val="auto"/>
          <w:sz w:val="24"/>
        </w:rPr>
      </w:pPr>
      <w:r>
        <w:rPr>
          <w:rFonts w:hint="eastAsia" w:ascii="宋体" w:hAnsi="宋体"/>
          <w:color w:val="auto"/>
          <w:sz w:val="24"/>
        </w:rPr>
        <w:t>承包人必须成立处理劳资纠纷的协调机构，承包人主管领导和工程总承包项目经理要亲自负责，配备专职人员，及时化解劳资矛盾及纠纷，并及时揭露、制止恶意煽动施工人员集体上访、集聚围阻的行为，保证在整个工程建设期间不发生施工人员集体上访、集聚围阻等事件。</w:t>
      </w:r>
    </w:p>
    <w:p>
      <w:pPr>
        <w:spacing w:line="500" w:lineRule="atLeast"/>
        <w:ind w:firstLine="480" w:firstLineChars="200"/>
        <w:rPr>
          <w:rFonts w:ascii="宋体" w:hAnsi="宋体"/>
          <w:color w:val="auto"/>
          <w:sz w:val="24"/>
        </w:rPr>
      </w:pPr>
      <w:r>
        <w:rPr>
          <w:rFonts w:hint="eastAsia" w:ascii="宋体" w:hAnsi="宋体"/>
          <w:color w:val="auto"/>
          <w:sz w:val="24"/>
        </w:rPr>
        <w:t>（19）承包人应协助争取项目资金。</w:t>
      </w:r>
    </w:p>
    <w:p>
      <w:pPr>
        <w:spacing w:line="500" w:lineRule="atLeast"/>
        <w:ind w:firstLine="480" w:firstLineChars="200"/>
        <w:rPr>
          <w:rFonts w:ascii="宋体" w:hAnsi="宋体"/>
          <w:color w:val="auto"/>
          <w:sz w:val="24"/>
        </w:rPr>
      </w:pPr>
      <w:r>
        <w:rPr>
          <w:rFonts w:hint="eastAsia" w:ascii="宋体" w:hAnsi="宋体"/>
          <w:color w:val="auto"/>
          <w:sz w:val="24"/>
        </w:rPr>
        <w:t>（20）承包人提交的竣工资料的内容:承包人应按照国家《城市建设档案管理规定》、《江门市城乡建设档案管理办法》等市区城市建设档案有关管理规定和发包人有关整理工程档案的管理规定及要求，在工程施工期间及时收集、汇总、整理、编制竣工档案。如在服约期间相关政策调整，承包人应按照文件要求无条件执行，并不得要求增加相关费用。</w:t>
      </w:r>
    </w:p>
    <w:p>
      <w:pPr>
        <w:spacing w:line="500" w:lineRule="atLeast"/>
        <w:ind w:firstLine="480" w:firstLineChars="200"/>
        <w:rPr>
          <w:rFonts w:ascii="宋体" w:hAnsi="宋体"/>
          <w:color w:val="auto"/>
          <w:sz w:val="24"/>
        </w:rPr>
      </w:pPr>
      <w:r>
        <w:rPr>
          <w:rFonts w:hint="eastAsia" w:ascii="宋体" w:hAnsi="宋体"/>
          <w:color w:val="auto"/>
          <w:sz w:val="24"/>
        </w:rPr>
        <w:t>承包人需要提交的竣工资料套数及竣工资料形式要求：</w:t>
      </w:r>
    </w:p>
    <w:p>
      <w:pPr>
        <w:spacing w:line="500" w:lineRule="atLeast"/>
        <w:ind w:firstLine="480" w:firstLineChars="200"/>
        <w:rPr>
          <w:rFonts w:ascii="宋体" w:hAnsi="宋体"/>
          <w:color w:val="auto"/>
          <w:sz w:val="24"/>
        </w:rPr>
      </w:pPr>
      <w:r>
        <w:rPr>
          <w:rFonts w:hint="eastAsia" w:ascii="宋体" w:hAnsi="宋体"/>
          <w:color w:val="auto"/>
          <w:sz w:val="24"/>
        </w:rPr>
        <w:t>①竣工文件资料、竣工图档案（原件）份数按管理部门及发包人要求；</w:t>
      </w:r>
    </w:p>
    <w:p>
      <w:pPr>
        <w:spacing w:line="500" w:lineRule="atLeast"/>
        <w:ind w:firstLine="480" w:firstLineChars="200"/>
        <w:rPr>
          <w:rFonts w:ascii="宋体" w:hAnsi="宋体"/>
          <w:color w:val="auto"/>
          <w:sz w:val="24"/>
        </w:rPr>
      </w:pPr>
      <w:r>
        <w:rPr>
          <w:rFonts w:hint="eastAsia" w:ascii="宋体" w:hAnsi="宋体"/>
          <w:color w:val="auto"/>
          <w:sz w:val="24"/>
        </w:rPr>
        <w:t>②竣工图一式六份；</w:t>
      </w:r>
    </w:p>
    <w:p>
      <w:pPr>
        <w:spacing w:line="500" w:lineRule="atLeast"/>
        <w:ind w:firstLine="480" w:firstLineChars="200"/>
        <w:rPr>
          <w:rFonts w:ascii="宋体" w:hAnsi="宋体"/>
          <w:color w:val="auto"/>
          <w:sz w:val="24"/>
        </w:rPr>
      </w:pPr>
      <w:r>
        <w:rPr>
          <w:rFonts w:hint="eastAsia" w:ascii="宋体" w:hAnsi="宋体"/>
          <w:color w:val="auto"/>
          <w:sz w:val="24"/>
        </w:rPr>
        <w:t>③与本款（20）项内容相同的电子版档案一式二份；</w:t>
      </w:r>
    </w:p>
    <w:p>
      <w:pPr>
        <w:spacing w:line="500" w:lineRule="atLeast"/>
        <w:ind w:firstLine="480" w:firstLineChars="200"/>
        <w:rPr>
          <w:rFonts w:ascii="宋体" w:hAnsi="宋体"/>
          <w:color w:val="auto"/>
          <w:sz w:val="24"/>
        </w:rPr>
      </w:pPr>
      <w:r>
        <w:rPr>
          <w:rFonts w:hint="eastAsia" w:ascii="宋体" w:hAnsi="宋体"/>
          <w:color w:val="auto"/>
          <w:sz w:val="24"/>
        </w:rPr>
        <w:t>④声像档案一式二份。</w:t>
      </w:r>
    </w:p>
    <w:p>
      <w:pPr>
        <w:spacing w:line="500" w:lineRule="atLeast"/>
        <w:ind w:firstLine="480" w:firstLineChars="200"/>
        <w:rPr>
          <w:rFonts w:ascii="宋体" w:hAnsi="宋体"/>
          <w:color w:val="auto"/>
          <w:sz w:val="24"/>
        </w:rPr>
      </w:pPr>
      <w:r>
        <w:rPr>
          <w:rFonts w:hint="eastAsia" w:ascii="宋体" w:hAnsi="宋体"/>
          <w:color w:val="auto"/>
          <w:sz w:val="24"/>
        </w:rPr>
        <w:t>承包人提交的竣工资料的费用承担：承包人承担。</w:t>
      </w:r>
    </w:p>
    <w:p>
      <w:pPr>
        <w:spacing w:line="500" w:lineRule="atLeast"/>
        <w:ind w:firstLine="480" w:firstLineChars="200"/>
        <w:rPr>
          <w:rFonts w:ascii="宋体" w:hAnsi="宋体"/>
          <w:color w:val="auto"/>
          <w:sz w:val="24"/>
        </w:rPr>
      </w:pPr>
      <w:r>
        <w:rPr>
          <w:rFonts w:hint="eastAsia" w:ascii="宋体" w:hAnsi="宋体"/>
          <w:color w:val="auto"/>
          <w:sz w:val="24"/>
        </w:rPr>
        <w:t>承包人提交的竣工资料移交时间：承包人应于工程计划竣工验收时间前30日将经发包人及监理单位审查合格的竣工档案报送档案管理部门进行预审。竣工验收合格后，承包人应在竣工验收合格之日起90日内将竣工档案移交给发包人归档（包括有关归档的证明文件)，同时应在档案管理部门规定的时间内协助发包人将竣工档案正式报送。发包人经审查合格的，应在收到竣工档案后10天内签署档案验收意见；不合格的，要求承包人限期补正，直至合格为止。</w:t>
      </w:r>
    </w:p>
    <w:p>
      <w:pPr>
        <w:spacing w:line="500" w:lineRule="atLeast"/>
        <w:ind w:firstLine="480" w:firstLineChars="200"/>
        <w:rPr>
          <w:rFonts w:ascii="宋体" w:hAnsi="宋体"/>
          <w:color w:val="auto"/>
          <w:sz w:val="24"/>
        </w:rPr>
      </w:pPr>
      <w:r>
        <w:rPr>
          <w:rFonts w:hint="eastAsia" w:ascii="宋体" w:hAnsi="宋体"/>
          <w:color w:val="auto"/>
          <w:sz w:val="24"/>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出承包人承担。</w:t>
      </w:r>
    </w:p>
    <w:p>
      <w:pPr>
        <w:spacing w:line="500" w:lineRule="atLeast"/>
        <w:ind w:firstLine="480" w:firstLineChars="200"/>
        <w:rPr>
          <w:rFonts w:ascii="宋体" w:hAnsi="宋体"/>
          <w:color w:val="auto"/>
          <w:sz w:val="24"/>
        </w:rPr>
      </w:pPr>
      <w:r>
        <w:rPr>
          <w:rFonts w:hint="eastAsia" w:ascii="宋体" w:hAnsi="宋体"/>
          <w:color w:val="auto"/>
          <w:sz w:val="24"/>
        </w:rPr>
        <w:t>承包人应督促其工程分包单位及时做好竣工资料整理工作，于分包工程竣工验收后25天内将全部档案资料移交给承包人，由承包人汇总、归档，并在承包人移交竣工档案时一并移交。</w:t>
      </w:r>
    </w:p>
    <w:p>
      <w:pPr>
        <w:spacing w:line="500" w:lineRule="atLeast"/>
        <w:ind w:firstLine="480" w:firstLineChars="200"/>
        <w:rPr>
          <w:rFonts w:ascii="宋体" w:hAnsi="宋体"/>
          <w:color w:val="auto"/>
          <w:sz w:val="24"/>
        </w:rPr>
      </w:pPr>
      <w:r>
        <w:rPr>
          <w:rFonts w:hint="eastAsia" w:ascii="宋体" w:hAnsi="宋体"/>
          <w:color w:val="auto"/>
          <w:sz w:val="24"/>
        </w:rPr>
        <w:t>承包人不按时移交竣工档案，或者移交的竣工档案不完整且在发包人规定的期限内不补充完整的，经督促后没有整改到位的，每次承包人承担10万元的违约金。同时，并不免除承包人完整移交竣工档案的义务。因承包人的原因致使发包人未能按照国家规定向政府有关部门移交工程竣工档案而受到经济处罚的，发包人有权向承包人追偿。</w:t>
      </w:r>
    </w:p>
    <w:p>
      <w:pPr>
        <w:spacing w:line="500" w:lineRule="atLeast"/>
        <w:ind w:firstLine="480" w:firstLineChars="200"/>
        <w:rPr>
          <w:rFonts w:ascii="宋体" w:hAnsi="宋体"/>
          <w:color w:val="auto"/>
          <w:sz w:val="24"/>
        </w:rPr>
      </w:pPr>
      <w:r>
        <w:rPr>
          <w:rFonts w:hint="eastAsia" w:ascii="宋体" w:hAnsi="宋体"/>
          <w:color w:val="auto"/>
          <w:sz w:val="24"/>
        </w:rPr>
        <w:t>（21）对发包人委托第三方施工的工程，凡需互相配合协作的，承包人应按发包人的指令积极予以配合和提供方便（如施工水电、施工通道、场地等），不得借故收取额外费用，水电费由使用方负责。</w:t>
      </w:r>
    </w:p>
    <w:p>
      <w:pPr>
        <w:spacing w:line="500" w:lineRule="atLeast"/>
        <w:ind w:firstLine="480" w:firstLineChars="200"/>
        <w:rPr>
          <w:rFonts w:ascii="宋体" w:hAnsi="宋体"/>
          <w:color w:val="auto"/>
          <w:sz w:val="24"/>
        </w:rPr>
      </w:pPr>
      <w:r>
        <w:rPr>
          <w:rFonts w:hint="eastAsia" w:ascii="宋体" w:hAnsi="宋体"/>
          <w:color w:val="auto"/>
          <w:sz w:val="24"/>
        </w:rPr>
        <w:t>（22）承包人需配合由发包人委托的检测项目的检测工作，负责按检测单位要求提供水源、电源、脚手架、场地等、相关预埋件的埋设、结构实体检测后的恢复工作等准备、配合工作，所发生相关费用由承包人综合考虑，包括在签约合同总价中。</w:t>
      </w:r>
    </w:p>
    <w:p>
      <w:pPr>
        <w:spacing w:line="500" w:lineRule="atLeast"/>
        <w:ind w:firstLine="480" w:firstLineChars="200"/>
        <w:rPr>
          <w:rFonts w:ascii="宋体" w:hAnsi="宋体"/>
          <w:color w:val="auto"/>
          <w:sz w:val="24"/>
        </w:rPr>
      </w:pPr>
      <w:r>
        <w:rPr>
          <w:rFonts w:hint="eastAsia" w:ascii="宋体" w:hAnsi="宋体"/>
          <w:color w:val="auto"/>
          <w:sz w:val="24"/>
        </w:rPr>
        <w:t>（23）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解除合同。(备注：情节严重特指各工序逻辑关系不清晰、无可操作性)</w:t>
      </w:r>
    </w:p>
    <w:p>
      <w:pPr>
        <w:spacing w:line="500" w:lineRule="atLeast"/>
        <w:ind w:firstLine="480" w:firstLineChars="200"/>
        <w:rPr>
          <w:rFonts w:ascii="宋体" w:hAnsi="宋体"/>
          <w:color w:val="auto"/>
          <w:sz w:val="24"/>
        </w:rPr>
      </w:pPr>
      <w:r>
        <w:rPr>
          <w:rFonts w:hint="eastAsia" w:ascii="宋体" w:hAnsi="宋体"/>
          <w:color w:val="auto"/>
          <w:sz w:val="24"/>
        </w:rPr>
        <w:t>（24）承包人应当依法参加工伤保险，并按时、足额缴纳工伤保险费。</w:t>
      </w:r>
    </w:p>
    <w:p>
      <w:pPr>
        <w:spacing w:line="500" w:lineRule="atLeast"/>
        <w:ind w:firstLine="480" w:firstLineChars="200"/>
        <w:rPr>
          <w:rFonts w:ascii="宋体" w:hAnsi="宋体"/>
          <w:color w:val="auto"/>
          <w:sz w:val="24"/>
        </w:rPr>
      </w:pPr>
      <w:r>
        <w:rPr>
          <w:rFonts w:hint="eastAsia" w:ascii="宋体" w:hAnsi="宋体"/>
          <w:color w:val="auto"/>
          <w:sz w:val="24"/>
        </w:rPr>
        <w:t>（25）根据《建设工程安全生产管理条例》、《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己包含在签约合同总价中，发包人不予以另外支付。</w:t>
      </w:r>
    </w:p>
    <w:p>
      <w:pPr>
        <w:spacing w:line="500" w:lineRule="atLeast"/>
        <w:ind w:firstLine="480" w:firstLineChars="200"/>
        <w:rPr>
          <w:rFonts w:ascii="宋体" w:hAnsi="宋体"/>
          <w:color w:val="auto"/>
          <w:sz w:val="24"/>
        </w:rPr>
      </w:pPr>
      <w:r>
        <w:rPr>
          <w:rFonts w:hint="eastAsia" w:ascii="宋体" w:hAnsi="宋体"/>
          <w:color w:val="auto"/>
          <w:sz w:val="24"/>
        </w:rPr>
        <w:t>（26）承包人应落实国家和省建筑工人实名管理的要求，设置连续封闭围挡，在工地出入口设置考勤闸机，配备专职劳资管理人员，应用江门市房屋市政工程工人实名管理系统及时录入项目、工人及工资分账等信息，在项目实施过程中严格工人考勤和工资发放监管。</w:t>
      </w:r>
    </w:p>
    <w:p>
      <w:pPr>
        <w:spacing w:line="500" w:lineRule="atLeast"/>
        <w:ind w:firstLine="480" w:firstLineChars="200"/>
        <w:rPr>
          <w:rFonts w:ascii="宋体" w:hAnsi="宋体"/>
          <w:color w:val="auto"/>
          <w:sz w:val="24"/>
        </w:rPr>
      </w:pPr>
      <w:r>
        <w:rPr>
          <w:rFonts w:hint="eastAsia" w:ascii="宋体" w:hAnsi="宋体"/>
          <w:color w:val="auto"/>
          <w:sz w:val="24"/>
        </w:rPr>
        <w:t>(27）承包人应与具备相应资格的运输企业、建筑废弃物处置场所签订建筑土方清运、建筑废弃物处置协议，确保运输车辆符合全密闭运输及安装卫星定位等技术要求。（依据：《广东省建设工程施工扬尘污染防治管理办法》)</w:t>
      </w:r>
    </w:p>
    <w:p>
      <w:pPr>
        <w:spacing w:line="500" w:lineRule="atLeast"/>
        <w:ind w:firstLine="480" w:firstLineChars="200"/>
        <w:rPr>
          <w:rFonts w:ascii="宋体" w:hAnsi="宋体"/>
          <w:color w:val="auto"/>
          <w:sz w:val="24"/>
        </w:rPr>
      </w:pPr>
      <w:r>
        <w:rPr>
          <w:rFonts w:hint="eastAsia" w:ascii="宋体" w:hAnsi="宋体"/>
          <w:color w:val="auto"/>
          <w:sz w:val="24"/>
        </w:rPr>
        <w:t>(28）承包人在开工前应当编制施工现场扬尘控制专项方案，专项方案内容应按照《广东省建设工程施工扬尘污染防治管理办法》的要求，明确落实“六个百分百”的措施和管理制度。</w:t>
      </w:r>
    </w:p>
    <w:p>
      <w:pPr>
        <w:spacing w:line="500" w:lineRule="atLeast"/>
        <w:ind w:firstLine="480" w:firstLineChars="200"/>
        <w:rPr>
          <w:rFonts w:ascii="宋体" w:hAnsi="宋体"/>
          <w:color w:val="auto"/>
          <w:sz w:val="24"/>
        </w:rPr>
      </w:pPr>
      <w:r>
        <w:rPr>
          <w:rFonts w:hint="eastAsia" w:ascii="宋体" w:hAnsi="宋体"/>
          <w:color w:val="auto"/>
          <w:sz w:val="24"/>
        </w:rPr>
        <w:t>(29）承包人应在施工现场按照《广东省建设工程施工扬尘污染防治管理办法》、《关于进一步推进我市建设施工现场扬尘在线监测和视频监控安装的通知》（江建函〔2018)400号）的规定，安装扬尘和视频在线监控设备，并接入有关政府平台，费用应列属不可竞争费用。(依据:《关于建设工程施工扬尘污染防治措施和用工实名管理费用计价有关事项的通知》(粤建标函〔2018〕106 号))</w:t>
      </w:r>
    </w:p>
    <w:p>
      <w:pPr>
        <w:spacing w:line="500" w:lineRule="atLeast"/>
        <w:ind w:firstLine="480" w:firstLineChars="200"/>
        <w:rPr>
          <w:rFonts w:ascii="宋体" w:hAnsi="宋体"/>
          <w:color w:val="auto"/>
          <w:sz w:val="24"/>
        </w:rPr>
      </w:pPr>
      <w:r>
        <w:rPr>
          <w:rFonts w:hint="eastAsia" w:ascii="宋体" w:hAnsi="宋体"/>
          <w:color w:val="auto"/>
          <w:sz w:val="24"/>
        </w:rPr>
        <w:t>(30)由于承包人的原因，或因综合单价、工程数量、支付节点等内容审核问题，导致工程质量或工程进度无法满足合同要求，则在发包人发出书面警告后3天内，若承包人仍没有采取令发包人满意的措施，发包人有权要求承包人对部分工作量进行分包，交由其他承包人完成，承包人应无条件接受，否则发包人有权解除合同。承包人应无条件提供已有的临时设施（如便道、电力线路等）供分包人使用，承包人必须接受并不得为此要求增加任何费用。</w:t>
      </w:r>
    </w:p>
    <w:p>
      <w:pPr>
        <w:spacing w:line="500" w:lineRule="atLeast"/>
        <w:ind w:firstLine="480" w:firstLineChars="200"/>
        <w:rPr>
          <w:rFonts w:ascii="宋体" w:hAnsi="宋体"/>
          <w:color w:val="auto"/>
          <w:sz w:val="24"/>
        </w:rPr>
      </w:pPr>
      <w:r>
        <w:rPr>
          <w:rFonts w:hint="eastAsia" w:ascii="宋体" w:hAnsi="宋体"/>
          <w:color w:val="auto"/>
          <w:sz w:val="24"/>
        </w:rPr>
        <w:t>(31）承包人必须接受政府有关部门对本工程的监督，并无条件配合政府指定的审计机构的工作.</w:t>
      </w:r>
    </w:p>
    <w:p>
      <w:pPr>
        <w:spacing w:line="500" w:lineRule="atLeast"/>
        <w:ind w:firstLine="480" w:firstLineChars="200"/>
        <w:rPr>
          <w:rFonts w:ascii="宋体" w:hAnsi="宋体"/>
          <w:color w:val="auto"/>
          <w:sz w:val="24"/>
        </w:rPr>
      </w:pPr>
      <w:r>
        <w:rPr>
          <w:rFonts w:hint="eastAsia" w:ascii="宋体" w:hAnsi="宋体"/>
          <w:color w:val="auto"/>
          <w:sz w:val="24"/>
        </w:rPr>
        <w:t>(32）施工总承包管理单位须按照本合同约定履行施工总承包管理和配合服务，包括但不限于下列工作内容：</w:t>
      </w:r>
    </w:p>
    <w:p>
      <w:pPr>
        <w:spacing w:line="500" w:lineRule="atLeast"/>
        <w:ind w:firstLine="480" w:firstLineChars="200"/>
        <w:rPr>
          <w:rFonts w:ascii="宋体" w:hAnsi="宋体"/>
          <w:color w:val="auto"/>
          <w:sz w:val="24"/>
        </w:rPr>
      </w:pPr>
      <w:r>
        <w:rPr>
          <w:rFonts w:hint="eastAsia" w:ascii="宋体" w:hAnsi="宋体"/>
          <w:color w:val="auto"/>
          <w:sz w:val="24"/>
        </w:rPr>
        <w:t>1)项目进度管理：</w:t>
      </w:r>
    </w:p>
    <w:p>
      <w:pPr>
        <w:spacing w:line="500" w:lineRule="atLeast"/>
        <w:ind w:firstLine="480" w:firstLineChars="200"/>
        <w:rPr>
          <w:rFonts w:ascii="宋体" w:hAnsi="宋体"/>
          <w:color w:val="auto"/>
          <w:sz w:val="24"/>
        </w:rPr>
      </w:pPr>
      <w:r>
        <w:rPr>
          <w:rFonts w:hint="eastAsia" w:ascii="宋体" w:hAnsi="宋体"/>
          <w:color w:val="auto"/>
          <w:sz w:val="24"/>
        </w:rPr>
        <w:t>2）施工现场临时设施搭建和管理；</w:t>
      </w:r>
    </w:p>
    <w:p>
      <w:pPr>
        <w:spacing w:line="500" w:lineRule="atLeast"/>
        <w:ind w:firstLine="480" w:firstLineChars="200"/>
        <w:rPr>
          <w:rFonts w:ascii="宋体" w:hAnsi="宋体"/>
          <w:color w:val="auto"/>
          <w:sz w:val="24"/>
        </w:rPr>
      </w:pPr>
      <w:r>
        <w:rPr>
          <w:rFonts w:hint="eastAsia" w:ascii="宋体" w:hAnsi="宋体"/>
          <w:color w:val="auto"/>
          <w:sz w:val="24"/>
        </w:rPr>
        <w:t>3）文明施工和安全生产管理；</w:t>
      </w:r>
    </w:p>
    <w:p>
      <w:pPr>
        <w:spacing w:line="500" w:lineRule="atLeast"/>
        <w:ind w:firstLine="480" w:firstLineChars="200"/>
        <w:rPr>
          <w:rFonts w:ascii="宋体" w:hAnsi="宋体"/>
          <w:color w:val="auto"/>
          <w:sz w:val="24"/>
        </w:rPr>
      </w:pPr>
      <w:r>
        <w:rPr>
          <w:rFonts w:hint="eastAsia" w:ascii="宋体" w:hAnsi="宋体"/>
          <w:color w:val="auto"/>
          <w:sz w:val="24"/>
        </w:rPr>
        <w:t>4）综合管理；</w:t>
      </w:r>
    </w:p>
    <w:p>
      <w:pPr>
        <w:spacing w:line="500" w:lineRule="atLeast"/>
        <w:ind w:firstLine="480" w:firstLineChars="200"/>
        <w:rPr>
          <w:rFonts w:ascii="宋体" w:hAnsi="宋体"/>
          <w:color w:val="auto"/>
          <w:sz w:val="24"/>
        </w:rPr>
      </w:pPr>
      <w:r>
        <w:rPr>
          <w:rFonts w:hint="eastAsia" w:ascii="宋体" w:hAnsi="宋体"/>
          <w:color w:val="auto"/>
          <w:sz w:val="24"/>
        </w:rPr>
        <w:t>5）成品保护；</w:t>
      </w:r>
    </w:p>
    <w:p>
      <w:pPr>
        <w:spacing w:line="500" w:lineRule="atLeast"/>
        <w:ind w:firstLine="480" w:firstLineChars="200"/>
        <w:rPr>
          <w:rFonts w:ascii="宋体" w:hAnsi="宋体"/>
          <w:color w:val="auto"/>
          <w:sz w:val="24"/>
        </w:rPr>
      </w:pPr>
      <w:r>
        <w:rPr>
          <w:rFonts w:hint="eastAsia" w:ascii="宋体" w:hAnsi="宋体"/>
          <w:color w:val="auto"/>
          <w:sz w:val="24"/>
        </w:rPr>
        <w:t>6）设计配合与技术督导配合；</w:t>
      </w:r>
    </w:p>
    <w:p>
      <w:pPr>
        <w:spacing w:line="500" w:lineRule="atLeast"/>
        <w:ind w:firstLine="480" w:firstLineChars="200"/>
        <w:rPr>
          <w:rFonts w:ascii="宋体" w:hAnsi="宋体"/>
          <w:color w:val="auto"/>
          <w:sz w:val="24"/>
        </w:rPr>
      </w:pPr>
      <w:r>
        <w:rPr>
          <w:rFonts w:hint="eastAsia" w:ascii="宋体" w:hAnsi="宋体"/>
          <w:color w:val="auto"/>
          <w:sz w:val="24"/>
        </w:rPr>
        <w:t>7）竣工验收、竣工资料〈含竣工图）管理；</w:t>
      </w:r>
    </w:p>
    <w:p>
      <w:pPr>
        <w:spacing w:line="500" w:lineRule="atLeast"/>
        <w:ind w:firstLine="480" w:firstLineChars="200"/>
        <w:rPr>
          <w:rFonts w:ascii="宋体" w:hAnsi="宋体"/>
          <w:color w:val="auto"/>
          <w:sz w:val="24"/>
        </w:rPr>
      </w:pPr>
      <w:r>
        <w:rPr>
          <w:rFonts w:hint="eastAsia" w:ascii="宋体" w:hAnsi="宋体"/>
          <w:color w:val="auto"/>
          <w:sz w:val="24"/>
        </w:rPr>
        <w:t>8）对发包人另行发包的专业工程的总承包管理及配合服务：</w:t>
      </w:r>
    </w:p>
    <w:p>
      <w:pPr>
        <w:spacing w:line="500" w:lineRule="atLeast"/>
        <w:ind w:firstLine="480" w:firstLineChars="200"/>
        <w:rPr>
          <w:rFonts w:ascii="宋体" w:hAnsi="宋体"/>
          <w:color w:val="auto"/>
          <w:sz w:val="24"/>
        </w:rPr>
      </w:pPr>
      <w:r>
        <w:rPr>
          <w:rFonts w:hint="eastAsia" w:ascii="宋体" w:hAnsi="宋体"/>
          <w:color w:val="auto"/>
          <w:sz w:val="24"/>
        </w:rPr>
        <w:t>9）本合同包含的其他施工总承包管理和配合服务内容：</w:t>
      </w:r>
    </w:p>
    <w:p>
      <w:pPr>
        <w:spacing w:line="500" w:lineRule="atLeast"/>
        <w:ind w:firstLine="480" w:firstLineChars="200"/>
        <w:rPr>
          <w:rFonts w:ascii="宋体" w:hAnsi="宋体"/>
          <w:color w:val="auto"/>
          <w:sz w:val="24"/>
        </w:rPr>
      </w:pPr>
      <w:r>
        <w:rPr>
          <w:rFonts w:hint="eastAsia" w:ascii="宋体" w:hAnsi="宋体"/>
          <w:color w:val="auto"/>
          <w:sz w:val="24"/>
        </w:rPr>
        <w:t>10）发包人交办的其他任务。</w:t>
      </w:r>
    </w:p>
    <w:p>
      <w:pPr>
        <w:spacing w:line="500" w:lineRule="atLeast"/>
        <w:ind w:firstLine="480" w:firstLineChars="200"/>
        <w:rPr>
          <w:rFonts w:ascii="宋体" w:hAnsi="宋体"/>
          <w:color w:val="auto"/>
          <w:sz w:val="24"/>
        </w:rPr>
      </w:pPr>
      <w:r>
        <w:rPr>
          <w:rFonts w:hint="eastAsia" w:ascii="宋体" w:hAnsi="宋体"/>
          <w:color w:val="auto"/>
          <w:sz w:val="24"/>
        </w:rPr>
        <w:t>(33）办理开工的各项手续</w:t>
      </w:r>
    </w:p>
    <w:p>
      <w:pPr>
        <w:spacing w:line="500" w:lineRule="atLeast"/>
        <w:ind w:firstLine="480" w:firstLineChars="200"/>
        <w:rPr>
          <w:rFonts w:ascii="宋体" w:hAnsi="宋体"/>
          <w:color w:val="auto"/>
          <w:sz w:val="24"/>
        </w:rPr>
      </w:pPr>
      <w:r>
        <w:rPr>
          <w:rFonts w:hint="eastAsia" w:ascii="宋体" w:hAnsi="宋体"/>
          <w:color w:val="auto"/>
          <w:sz w:val="24"/>
        </w:rPr>
        <w:t>协助及配合建设单位办理开工的各项手续（所需费用包含在合同内），包括但不限于办理施工许可证(或临时施工复函)、专业报建报装、报监手续、排污手续、排水接驳、水质检测、扬尘排污、排水许可证等申报安装工作。</w:t>
      </w:r>
    </w:p>
    <w:bookmarkEnd w:id="815"/>
    <w:bookmarkEnd w:id="816"/>
    <w:bookmarkEnd w:id="817"/>
    <w:bookmarkEnd w:id="818"/>
    <w:bookmarkEnd w:id="819"/>
    <w:p>
      <w:pPr>
        <w:spacing w:line="500" w:lineRule="atLeast"/>
        <w:ind w:firstLine="420"/>
        <w:rPr>
          <w:rFonts w:ascii="宋体" w:hAnsi="宋体"/>
          <w:color w:val="auto"/>
          <w:sz w:val="24"/>
        </w:rPr>
      </w:pPr>
      <w:r>
        <w:rPr>
          <w:rFonts w:hint="eastAsia" w:ascii="宋体" w:hAnsi="宋体"/>
          <w:color w:val="auto"/>
          <w:sz w:val="24"/>
        </w:rPr>
        <w:t xml:space="preserve">4.1.12 </w:t>
      </w:r>
      <w:r>
        <w:rPr>
          <w:rFonts w:hint="eastAsia" w:ascii="宋体" w:hAnsi="宋体"/>
          <w:color w:val="auto"/>
          <w:sz w:val="24"/>
          <w:u w:val="single"/>
        </w:rPr>
        <w:t>承包人应按有关法律规定纳税，应缴纳的税金包括在合同价格内</w:t>
      </w:r>
      <w:r>
        <w:rPr>
          <w:rFonts w:hint="eastAsia" w:ascii="宋体" w:hAnsi="宋体"/>
          <w:color w:val="auto"/>
          <w:sz w:val="24"/>
        </w:rPr>
        <w:t>。</w:t>
      </w:r>
    </w:p>
    <w:p>
      <w:pPr>
        <w:spacing w:line="500" w:lineRule="atLeast"/>
        <w:ind w:firstLine="482" w:firstLineChars="200"/>
        <w:rPr>
          <w:rFonts w:ascii="宋体" w:hAnsi="宋体"/>
          <w:b/>
          <w:bCs/>
          <w:color w:val="auto"/>
          <w:sz w:val="24"/>
        </w:rPr>
      </w:pPr>
      <w:r>
        <w:rPr>
          <w:rFonts w:hint="eastAsia" w:ascii="宋体" w:hAnsi="宋体"/>
          <w:b/>
          <w:bCs/>
          <w:color w:val="auto"/>
          <w:sz w:val="24"/>
        </w:rPr>
        <w:t>4.3 分包和不得转包</w:t>
      </w:r>
    </w:p>
    <w:p>
      <w:pPr>
        <w:spacing w:line="500" w:lineRule="atLeast"/>
        <w:ind w:firstLine="480" w:firstLineChars="200"/>
        <w:rPr>
          <w:rFonts w:ascii="宋体" w:hAnsi="宋体"/>
          <w:color w:val="auto"/>
          <w:sz w:val="24"/>
        </w:rPr>
      </w:pPr>
      <w:r>
        <w:rPr>
          <w:rFonts w:hint="eastAsia" w:ascii="宋体" w:hAnsi="宋体"/>
          <w:color w:val="auto"/>
          <w:sz w:val="24"/>
        </w:rPr>
        <w:t>4.3.1 承包人不得将其承包的全部工程转包给第三人，也不得将其承包的全部工程肢解后以分包的名义分别转包给第三人。</w:t>
      </w:r>
    </w:p>
    <w:p>
      <w:pPr>
        <w:spacing w:line="500" w:lineRule="atLeast"/>
        <w:ind w:firstLine="480" w:firstLineChars="200"/>
        <w:rPr>
          <w:rFonts w:ascii="宋体" w:hAnsi="宋体"/>
          <w:color w:val="auto"/>
          <w:sz w:val="24"/>
        </w:rPr>
      </w:pPr>
      <w:r>
        <w:rPr>
          <w:rFonts w:hint="eastAsia" w:ascii="宋体" w:hAnsi="宋体"/>
          <w:color w:val="auto"/>
          <w:sz w:val="24"/>
        </w:rPr>
        <w:t>4.3.2 承包人不得将设计和施工的主体、关键性工作分包给第三人。除专用合同条款另有约定外，未经发包人同意，承包人也不得将非主体、非关键性工作分包给第三人。</w:t>
      </w:r>
    </w:p>
    <w:p>
      <w:pPr>
        <w:spacing w:line="500" w:lineRule="atLeast"/>
        <w:ind w:firstLine="480" w:firstLineChars="200"/>
        <w:rPr>
          <w:rFonts w:ascii="宋体" w:hAnsi="宋体"/>
          <w:color w:val="auto"/>
          <w:sz w:val="24"/>
        </w:rPr>
      </w:pPr>
      <w:r>
        <w:rPr>
          <w:rFonts w:hint="eastAsia" w:ascii="宋体" w:hAnsi="宋体"/>
          <w:color w:val="auto"/>
          <w:sz w:val="24"/>
        </w:rPr>
        <w:t>4.3.3 分包人的资格能力应与其分包工作的标准和规模相适应。</w:t>
      </w:r>
    </w:p>
    <w:p>
      <w:pPr>
        <w:spacing w:line="500" w:lineRule="atLeast"/>
        <w:ind w:firstLine="480" w:firstLineChars="200"/>
        <w:rPr>
          <w:rFonts w:hint="eastAsia" w:ascii="宋体" w:hAnsi="宋体"/>
          <w:color w:val="auto"/>
          <w:sz w:val="24"/>
        </w:rPr>
      </w:pPr>
      <w:r>
        <w:rPr>
          <w:rFonts w:hint="eastAsia" w:ascii="宋体" w:hAnsi="宋体"/>
          <w:color w:val="auto"/>
          <w:sz w:val="24"/>
        </w:rPr>
        <w:t>4.3.4 发包人同意承包人分包工作的，承包人应向发包人和监理人提交分包合同副本。</w:t>
      </w:r>
    </w:p>
    <w:p>
      <w:pPr>
        <w:pStyle w:val="14"/>
        <w:rPr>
          <w:rFonts w:hint="eastAsia" w:ascii="宋体" w:hAnsi="宋体" w:eastAsia="宋体" w:cstheme="minorBidi"/>
          <w:color w:val="auto"/>
          <w:spacing w:val="0"/>
          <w:kern w:val="2"/>
          <w:sz w:val="24"/>
          <w:szCs w:val="24"/>
          <w:lang w:val="en-US" w:eastAsia="zh-CN" w:bidi="ar-SA"/>
        </w:rPr>
      </w:pPr>
      <w:r>
        <w:rPr>
          <w:rFonts w:hint="eastAsia" w:ascii="宋体" w:hAnsi="宋体" w:eastAsia="宋体" w:cstheme="minorBidi"/>
          <w:color w:val="auto"/>
          <w:spacing w:val="0"/>
          <w:kern w:val="2"/>
          <w:sz w:val="24"/>
          <w:szCs w:val="24"/>
          <w:lang w:val="en-US" w:eastAsia="zh-CN" w:bidi="ar-SA"/>
        </w:rPr>
        <w:t>4.3.5</w:t>
      </w:r>
      <w:r>
        <w:rPr>
          <w:rFonts w:hint="eastAsia" w:ascii="宋体" w:hAnsi="宋体" w:cstheme="minorBidi"/>
          <w:color w:val="auto"/>
          <w:spacing w:val="0"/>
          <w:kern w:val="2"/>
          <w:sz w:val="24"/>
          <w:szCs w:val="24"/>
          <w:lang w:val="en-US" w:eastAsia="zh-CN" w:bidi="ar-SA"/>
        </w:rPr>
        <w:t xml:space="preserve"> </w:t>
      </w:r>
      <w:r>
        <w:rPr>
          <w:rFonts w:hint="eastAsia" w:ascii="宋体" w:hAnsi="宋体" w:eastAsia="宋体" w:cstheme="minorBidi"/>
          <w:color w:val="auto"/>
          <w:spacing w:val="0"/>
          <w:kern w:val="2"/>
          <w:sz w:val="24"/>
          <w:szCs w:val="24"/>
          <w:lang w:val="en-US" w:eastAsia="zh-CN" w:bidi="ar-SA"/>
        </w:rPr>
        <w:t>承包人对分包部分工程承担连带责任。</w:t>
      </w:r>
    </w:p>
    <w:p>
      <w:pPr>
        <w:spacing w:line="500" w:lineRule="atLeast"/>
        <w:ind w:firstLine="482" w:firstLineChars="200"/>
        <w:rPr>
          <w:rFonts w:ascii="宋体" w:hAnsi="宋体"/>
          <w:b/>
          <w:bCs/>
          <w:color w:val="auto"/>
          <w:sz w:val="24"/>
        </w:rPr>
      </w:pPr>
      <w:r>
        <w:rPr>
          <w:rFonts w:hint="eastAsia" w:ascii="宋体" w:hAnsi="宋体"/>
          <w:b/>
          <w:bCs/>
          <w:color w:val="auto"/>
          <w:sz w:val="24"/>
        </w:rPr>
        <w:t xml:space="preserve">4.4 联合体 </w:t>
      </w:r>
      <w:r>
        <w:rPr>
          <w:rFonts w:hint="eastAsia" w:ascii="宋体" w:hAnsi="宋体"/>
          <w:bCs/>
          <w:color w:val="auto"/>
          <w:sz w:val="24"/>
        </w:rPr>
        <w:t>补充以下内容：</w:t>
      </w:r>
    </w:p>
    <w:p>
      <w:pPr>
        <w:spacing w:line="500" w:lineRule="atLeast"/>
        <w:ind w:firstLine="482" w:firstLineChars="200"/>
        <w:rPr>
          <w:rFonts w:ascii="宋体" w:hAnsi="宋体"/>
          <w:b/>
          <w:bCs/>
          <w:color w:val="auto"/>
          <w:sz w:val="24"/>
        </w:rPr>
      </w:pPr>
      <w:r>
        <w:rPr>
          <w:rFonts w:hint="eastAsia" w:ascii="宋体" w:hAnsi="宋体"/>
          <w:b/>
          <w:bCs/>
          <w:color w:val="auto"/>
          <w:sz w:val="24"/>
        </w:rPr>
        <w:t>4.4.1</w:t>
      </w:r>
      <w:r>
        <w:rPr>
          <w:rFonts w:hint="eastAsia" w:ascii="宋体" w:hAnsi="宋体"/>
          <w:color w:val="auto"/>
          <w:sz w:val="24"/>
        </w:rPr>
        <w:t>联合体牵头人负责项目全工程协调工作，实施本项目全过程的施工总承包管理和配合服务，并且要提供内容具体、明确分工及责任（包括安全、质量、工期、造价）以及相应的内部追偿机制的联合体协议给发包人备案。</w:t>
      </w:r>
    </w:p>
    <w:p>
      <w:pPr>
        <w:spacing w:line="500" w:lineRule="atLeast"/>
        <w:ind w:firstLine="480" w:firstLineChars="200"/>
        <w:rPr>
          <w:rFonts w:ascii="宋体" w:hAnsi="宋体"/>
          <w:color w:val="auto"/>
          <w:sz w:val="24"/>
        </w:rPr>
      </w:pPr>
      <w:r>
        <w:rPr>
          <w:rFonts w:hint="eastAsia" w:ascii="宋体" w:hAnsi="宋体"/>
          <w:color w:val="auto"/>
          <w:sz w:val="24"/>
        </w:rPr>
        <w:t>4.4.2总承包合同所有费用由联合体牵头人和成员方根据各自任务分工分别提交支付申请。</w:t>
      </w:r>
    </w:p>
    <w:p>
      <w:pPr>
        <w:spacing w:line="500" w:lineRule="atLeast"/>
        <w:ind w:firstLine="480" w:firstLineChars="200"/>
        <w:rPr>
          <w:rFonts w:ascii="宋体" w:hAnsi="宋体"/>
          <w:color w:val="auto"/>
          <w:sz w:val="24"/>
        </w:rPr>
      </w:pPr>
      <w:r>
        <w:rPr>
          <w:rFonts w:hint="eastAsia" w:ascii="宋体" w:hAnsi="宋体"/>
          <w:color w:val="auto"/>
          <w:sz w:val="24"/>
        </w:rPr>
        <w:t>4.5承包人工程总承包项目经理及施工负责人</w:t>
      </w:r>
    </w:p>
    <w:p>
      <w:pPr>
        <w:spacing w:line="500" w:lineRule="atLeast"/>
        <w:ind w:firstLine="480" w:firstLineChars="200"/>
        <w:rPr>
          <w:rFonts w:ascii="宋体" w:hAnsi="宋体"/>
          <w:color w:val="auto"/>
          <w:sz w:val="24"/>
        </w:rPr>
      </w:pPr>
      <w:r>
        <w:rPr>
          <w:rFonts w:hint="eastAsia" w:ascii="宋体" w:hAnsi="宋体"/>
          <w:color w:val="auto"/>
          <w:sz w:val="24"/>
        </w:rPr>
        <w:t>4.5.1承包人工程总承包项目经理，指承包人指定代表承包人履行义务的负责人，本工程竣工验收前不得同时在两个或者两个以上工程项目担任工程总承包项目经理或施工负责人。</w:t>
      </w:r>
    </w:p>
    <w:p>
      <w:pPr>
        <w:spacing w:line="500" w:lineRule="atLeast"/>
        <w:ind w:firstLine="480" w:firstLineChars="200"/>
        <w:rPr>
          <w:rFonts w:ascii="宋体" w:hAnsi="宋体"/>
          <w:color w:val="auto"/>
          <w:sz w:val="24"/>
        </w:rPr>
      </w:pPr>
      <w:r>
        <w:rPr>
          <w:rFonts w:hint="eastAsia" w:ascii="宋体" w:hAnsi="宋体"/>
          <w:color w:val="auto"/>
          <w:sz w:val="24"/>
        </w:rPr>
        <w:t>4.5.2.施工负责人,指承包人指定负责组织指导协调施工工作并具有相应资格的人员，本工程竣工验收前施工负责人不能担任其他工程项目经理或施工负责人。</w:t>
      </w:r>
    </w:p>
    <w:p>
      <w:pPr>
        <w:spacing w:line="500" w:lineRule="atLeast"/>
        <w:ind w:firstLine="480" w:firstLineChars="200"/>
        <w:rPr>
          <w:rFonts w:ascii="宋体" w:hAnsi="宋体"/>
          <w:color w:val="auto"/>
          <w:sz w:val="24"/>
        </w:rPr>
      </w:pPr>
      <w:r>
        <w:rPr>
          <w:rFonts w:hint="eastAsia" w:ascii="宋体" w:hAnsi="宋体"/>
          <w:color w:val="auto"/>
          <w:sz w:val="24"/>
        </w:rPr>
        <w:t>4.8保障承包人人员的合法权益</w:t>
      </w:r>
    </w:p>
    <w:p>
      <w:pPr>
        <w:spacing w:line="500" w:lineRule="atLeast"/>
        <w:ind w:firstLine="480" w:firstLineChars="200"/>
        <w:rPr>
          <w:rFonts w:ascii="宋体" w:hAnsi="宋体"/>
          <w:color w:val="auto"/>
          <w:sz w:val="24"/>
        </w:rPr>
      </w:pPr>
      <w:r>
        <w:rPr>
          <w:rFonts w:hint="eastAsia" w:ascii="宋体" w:hAnsi="宋体"/>
          <w:color w:val="auto"/>
          <w:sz w:val="24"/>
        </w:rPr>
        <w:t>4.8.1补充以下内容：</w:t>
      </w:r>
    </w:p>
    <w:p>
      <w:pPr>
        <w:spacing w:line="500" w:lineRule="atLeast"/>
        <w:ind w:firstLine="480" w:firstLineChars="200"/>
        <w:rPr>
          <w:rFonts w:ascii="宋体" w:hAnsi="宋体"/>
          <w:color w:val="auto"/>
          <w:sz w:val="24"/>
        </w:rPr>
      </w:pPr>
      <w:r>
        <w:rPr>
          <w:rFonts w:hint="eastAsia" w:ascii="宋体" w:hAnsi="宋体"/>
          <w:color w:val="auto"/>
          <w:sz w:val="24"/>
        </w:rPr>
        <w:t>(1）承包人应当根据劳动合同约定的工人工资标准等内容，按照依法签订的集体合同或劳动合同约定的日期按月支付工资，并不得低于当地最低工资标准。</w:t>
      </w:r>
    </w:p>
    <w:p>
      <w:pPr>
        <w:spacing w:line="500" w:lineRule="atLeast"/>
        <w:ind w:firstLine="480" w:firstLineChars="200"/>
        <w:rPr>
          <w:rFonts w:ascii="宋体" w:hAnsi="宋体"/>
          <w:color w:val="auto"/>
          <w:sz w:val="24"/>
        </w:rPr>
      </w:pPr>
      <w:r>
        <w:rPr>
          <w:rFonts w:hint="eastAsia" w:ascii="宋体" w:hAnsi="宋体"/>
          <w:color w:val="auto"/>
          <w:sz w:val="24"/>
        </w:rPr>
        <w:t>(2〉承包人支付工人工资应编制工资支付表，如实记录支付表，支付时间、支付对象、支付数额等工资支付情况，并保存备查。</w:t>
      </w:r>
    </w:p>
    <w:p>
      <w:pPr>
        <w:spacing w:line="500" w:lineRule="atLeast"/>
        <w:ind w:firstLine="480" w:firstLineChars="200"/>
        <w:rPr>
          <w:rFonts w:ascii="宋体" w:hAnsi="宋体"/>
          <w:color w:val="auto"/>
          <w:sz w:val="24"/>
        </w:rPr>
      </w:pPr>
      <w:r>
        <w:rPr>
          <w:rFonts w:hint="eastAsia" w:ascii="宋体" w:hAnsi="宋体"/>
          <w:color w:val="auto"/>
          <w:sz w:val="24"/>
        </w:rPr>
        <w:t>(3）承包人应对其专业分包或劳务分包单位工资支付进行监督，督促其依法支付工人工资。</w:t>
      </w:r>
    </w:p>
    <w:p>
      <w:pPr>
        <w:spacing w:line="500" w:lineRule="atLeast"/>
        <w:ind w:firstLine="480" w:firstLineChars="200"/>
        <w:rPr>
          <w:rFonts w:ascii="宋体" w:hAnsi="宋体"/>
          <w:color w:val="auto"/>
          <w:sz w:val="24"/>
        </w:rPr>
      </w:pPr>
      <w:r>
        <w:rPr>
          <w:rFonts w:hint="eastAsia" w:ascii="宋体" w:hAnsi="宋体"/>
          <w:color w:val="auto"/>
          <w:sz w:val="24"/>
        </w:rPr>
        <w:t>(4）承包人应按上述要求及国家、地方有关规定按时支付工人工资，否则，视为违约，承担相应违约责任。</w:t>
      </w:r>
    </w:p>
    <w:p>
      <w:pPr>
        <w:spacing w:line="500" w:lineRule="atLeast"/>
        <w:ind w:firstLine="420"/>
        <w:rPr>
          <w:rFonts w:ascii="宋体" w:hAnsi="宋体"/>
          <w:color w:val="auto"/>
          <w:sz w:val="24"/>
        </w:rPr>
      </w:pPr>
      <w:r>
        <w:rPr>
          <w:rFonts w:hint="eastAsia" w:ascii="宋体" w:hAnsi="宋体"/>
          <w:color w:val="auto"/>
          <w:sz w:val="24"/>
        </w:rPr>
        <w:t>4.11.1 不可预见物质条件</w:t>
      </w:r>
      <w:r>
        <w:rPr>
          <w:rFonts w:hint="eastAsia" w:ascii="宋体" w:hAnsi="宋体"/>
          <w:color w:val="auto"/>
          <w:sz w:val="24"/>
          <w:u w:val="single"/>
        </w:rPr>
        <w:t>是指承包人在施工场地遇到的不可预见的自然物质条件、非自然的物质障碍和污染物，包括地下和水文条件、气候条件。</w:t>
      </w:r>
    </w:p>
    <w:p>
      <w:pPr>
        <w:spacing w:line="500" w:lineRule="atLeast"/>
        <w:ind w:firstLine="420"/>
        <w:rPr>
          <w:rFonts w:ascii="宋体" w:hAnsi="宋体"/>
          <w:color w:val="auto"/>
          <w:sz w:val="24"/>
        </w:rPr>
      </w:pPr>
      <w:r>
        <w:rPr>
          <w:rFonts w:hint="eastAsia" w:ascii="宋体" w:hAnsi="宋体"/>
          <w:color w:val="auto"/>
          <w:sz w:val="24"/>
        </w:rPr>
        <w:t>4.11.2 承包人遇到不可预见物质条件时，</w:t>
      </w:r>
      <w:r>
        <w:rPr>
          <w:rFonts w:hint="eastAsia" w:ascii="宋体" w:hAnsi="宋体"/>
          <w:color w:val="auto"/>
          <w:sz w:val="24"/>
          <w:u w:val="single"/>
        </w:rPr>
        <w:t>应采取适应不利物质条件的合理措施继续设计和（或）施工，并及时通知监理人，通知应载明不利物质条件的内容以及承包人认为不可预见的理由。</w:t>
      </w:r>
    </w:p>
    <w:p>
      <w:pPr>
        <w:spacing w:line="500" w:lineRule="atLeast"/>
        <w:ind w:firstLine="420"/>
        <w:rPr>
          <w:rFonts w:ascii="宋体" w:hAnsi="宋体"/>
          <w:color w:val="auto"/>
          <w:sz w:val="24"/>
        </w:rPr>
      </w:pPr>
      <w:r>
        <w:rPr>
          <w:rFonts w:hint="eastAsia" w:ascii="宋体" w:hAnsi="宋体"/>
          <w:color w:val="auto"/>
          <w:sz w:val="24"/>
        </w:rPr>
        <w:t xml:space="preserve">4.12.1 </w:t>
      </w:r>
      <w:r>
        <w:rPr>
          <w:rFonts w:hint="eastAsia" w:ascii="宋体" w:hAnsi="宋体"/>
          <w:color w:val="auto"/>
          <w:sz w:val="24"/>
          <w:u w:val="single"/>
        </w:rPr>
        <w:t>承包人必须保证执行投标函中所承诺的施工工期，将工程施工所需的机械设备、人员、材料等资源，根据工程进度计划按时、按标准、足额投入。</w:t>
      </w:r>
    </w:p>
    <w:p>
      <w:pPr>
        <w:spacing w:line="500" w:lineRule="atLeast"/>
        <w:ind w:firstLine="420"/>
        <w:rPr>
          <w:rFonts w:ascii="宋体" w:hAnsi="宋体"/>
          <w:color w:val="auto"/>
          <w:sz w:val="24"/>
        </w:rPr>
      </w:pPr>
      <w:r>
        <w:rPr>
          <w:rFonts w:hint="eastAsia" w:ascii="宋体" w:hAnsi="宋体"/>
          <w:color w:val="auto"/>
          <w:sz w:val="24"/>
        </w:rPr>
        <w:t xml:space="preserve">4.12.2 </w:t>
      </w:r>
      <w:r>
        <w:rPr>
          <w:rFonts w:hint="eastAsia" w:ascii="宋体" w:hAnsi="宋体"/>
          <w:color w:val="auto"/>
          <w:sz w:val="24"/>
          <w:u w:val="single"/>
        </w:rPr>
        <w:t>发包人或其委托的监理人有权要求承包人修正进度计划、增加投入资源并加快施工进度。</w:t>
      </w:r>
    </w:p>
    <w:p>
      <w:pPr>
        <w:tabs>
          <w:tab w:val="left" w:pos="0"/>
        </w:tabs>
        <w:spacing w:before="260" w:after="260" w:line="500" w:lineRule="atLeast"/>
        <w:ind w:firstLine="480" w:firstLineChars="200"/>
        <w:rPr>
          <w:rFonts w:ascii="宋体" w:hAnsi="宋体"/>
          <w:bCs/>
          <w:color w:val="auto"/>
          <w:sz w:val="24"/>
        </w:rPr>
      </w:pPr>
      <w:bookmarkStart w:id="827" w:name="_Toc525660410"/>
      <w:bookmarkEnd w:id="827"/>
      <w:bookmarkStart w:id="828" w:name="_Toc358030254"/>
      <w:bookmarkEnd w:id="828"/>
      <w:bookmarkStart w:id="829" w:name="_Toc358876311"/>
      <w:bookmarkEnd w:id="829"/>
      <w:bookmarkStart w:id="830" w:name="_Toc358591244"/>
      <w:bookmarkEnd w:id="830"/>
      <w:bookmarkStart w:id="831" w:name="_Toc358876198"/>
      <w:bookmarkEnd w:id="831"/>
      <w:bookmarkStart w:id="832" w:name="_Toc358875750"/>
      <w:bookmarkEnd w:id="832"/>
      <w:bookmarkStart w:id="833" w:name="_Toc358030255"/>
      <w:bookmarkStart w:id="834" w:name="_Toc358876312"/>
      <w:bookmarkStart w:id="835" w:name="_Toc358875751"/>
      <w:bookmarkStart w:id="836" w:name="_Toc358876199"/>
      <w:bookmarkStart w:id="837" w:name="_Toc358591245"/>
      <w:r>
        <w:rPr>
          <w:rFonts w:hint="eastAsia" w:ascii="宋体" w:hAnsi="宋体"/>
          <w:bCs/>
          <w:color w:val="auto"/>
          <w:sz w:val="24"/>
        </w:rPr>
        <w:t>5.设计</w:t>
      </w:r>
    </w:p>
    <w:p>
      <w:pPr>
        <w:spacing w:line="500" w:lineRule="atLeast"/>
        <w:ind w:firstLine="482" w:firstLineChars="200"/>
        <w:rPr>
          <w:rFonts w:ascii="宋体" w:hAnsi="宋体"/>
          <w:b/>
          <w:color w:val="auto"/>
          <w:sz w:val="24"/>
        </w:rPr>
      </w:pPr>
      <w:r>
        <w:rPr>
          <w:rFonts w:hint="eastAsia" w:ascii="宋体" w:hAnsi="宋体"/>
          <w:b/>
          <w:color w:val="auto"/>
          <w:sz w:val="24"/>
        </w:rPr>
        <w:t>5.1 承包人的设计义务</w:t>
      </w:r>
    </w:p>
    <w:p>
      <w:pPr>
        <w:spacing w:line="500" w:lineRule="atLeast"/>
        <w:ind w:firstLine="480" w:firstLineChars="200"/>
        <w:rPr>
          <w:rFonts w:ascii="宋体" w:hAnsi="宋体"/>
          <w:color w:val="auto"/>
          <w:sz w:val="24"/>
        </w:rPr>
      </w:pPr>
      <w:r>
        <w:rPr>
          <w:rFonts w:hint="eastAsia" w:ascii="宋体" w:hAnsi="宋体"/>
          <w:color w:val="auto"/>
          <w:sz w:val="24"/>
        </w:rPr>
        <w:t>5.1.1 设计人需配合发包人办理有关许可、批准或备案手续。</w:t>
      </w:r>
    </w:p>
    <w:p>
      <w:pPr>
        <w:spacing w:line="500" w:lineRule="atLeast"/>
        <w:ind w:firstLine="480" w:firstLineChars="200"/>
        <w:rPr>
          <w:rFonts w:ascii="宋体" w:hAnsi="宋体"/>
          <w:color w:val="auto"/>
          <w:sz w:val="24"/>
        </w:rPr>
      </w:pPr>
      <w:r>
        <w:rPr>
          <w:rFonts w:hint="eastAsia" w:ascii="宋体" w:hAnsi="宋体"/>
          <w:color w:val="auto"/>
          <w:sz w:val="24"/>
        </w:rPr>
        <w:t>5.1.2 设计人其他义务：①设计人交付设计文件后，按规定参加相关的设计审查，并根据审查结论负责对不超出原定范围的内容做必要的调整补充。设计人按合同规定时限交付设计文件，一年内项目开始施工的，负责向发包人及施工单位进行技术交底、处理有关设计问题和参加竣工验收，不得收取咨询服务费；在一年内因发包人原因项目尚未开始施工，设计人仍负责上述工作，可按所需工作量向发包人适当收取咨询服务费，收费由双方商定。②设计人必须按照设计规范要求，结合工程现状实际，进行多方案比选和优化，严格按照经发包人确认批准的工程建安概算额进行限额设计，且施工图设计工程建安预算价不能超过工程建安概算价；若发包人审定的工程建安预算价（下浮前）超过发包人审定的工程建安概算价的，设计人应无条件负责优化设计，直至符合要求，优化设计的时间包含在设计周期内。若通过优化设计后都不能达到投资控制目标的，发包人将在设计人的设计费总额中扣减50%的费用。③承包人应当在交付施工图设计文件并经审查合格后至工程竣工时间内在施工现场驻点，提供施工现场指导配合服务，承包人的设计代表驻场期间产生的一切费用自理。</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5.1.3 设计成果确认</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（1）对联合体承包人，文件必须经联合体各方审核、确认，并将该审核、确认文件报监理人、发包人备案。</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2）对联合体承包人，在施工图设计阶段负责施工任务的一方须深度介入设计工作，解决设计的错漏碰问题以及施工措施方案等问题，提出优化设计的方案，并需出具专项审核报告，报监理单位、设计咨询单位及发包人审核。</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3）监理单位、设计咨询单位、发包人对承包人各阶段的设计成果文件提出的审核或咨询意见，承包人应逐条予以书面回复。监理单位、设计咨询单位、发包人的审核或咨询意见不免除或减轻承包人对设计工作应承担的责任和义务。</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4）承包人提交的各阶段性设计成果文件（包括施工图设计文件等），须通过发包人的审核，若设计成果未能通过审核，承包人应按发包人限定的期限及要求进行补充、修改、完善，经补充、修改、完善后的设计成果文件仍无法满足要求的，发包人有权要求承包人更换设计团队或与承包人部分解除合同或全部解除合同。</w:t>
      </w:r>
    </w:p>
    <w:p>
      <w:pPr>
        <w:pStyle w:val="2"/>
        <w:spacing w:line="360" w:lineRule="auto"/>
        <w:ind w:firstLine="528"/>
        <w:rPr>
          <w:rFonts w:ascii="宋体" w:hAnsi="宋体" w:eastAsia="宋体"/>
          <w:color w:val="auto"/>
          <w:sz w:val="24"/>
          <w:u w:val="single"/>
        </w:rPr>
      </w:pPr>
      <w:r>
        <w:rPr>
          <w:rFonts w:hint="eastAsia" w:ascii="宋体" w:hAnsi="宋体" w:eastAsia="宋体"/>
          <w:color w:val="auto"/>
          <w:sz w:val="24"/>
          <w:u w:val="single"/>
        </w:rPr>
        <w:t>5.1.4 BIM技术应用</w:t>
      </w:r>
    </w:p>
    <w:p>
      <w:pPr>
        <w:spacing w:line="500" w:lineRule="atLeast"/>
        <w:ind w:firstLine="480" w:firstLineChars="200"/>
        <w:rPr>
          <w:rFonts w:ascii="宋体" w:hAnsi="宋体"/>
          <w:color w:val="auto"/>
          <w:sz w:val="24"/>
          <w:u w:val="single"/>
        </w:rPr>
      </w:pPr>
      <w:r>
        <w:rPr>
          <w:rFonts w:ascii="宋体" w:hAnsi="宋体"/>
          <w:color w:val="auto"/>
          <w:sz w:val="24"/>
          <w:u w:val="single"/>
        </w:rPr>
        <w:t>本项目在施工图设计阶段进行项目 BIM 技术运用及咨询工作按照用户需求提交项目设计模型、演示动画。</w:t>
      </w:r>
    </w:p>
    <w:p>
      <w:pPr>
        <w:spacing w:line="500" w:lineRule="atLeast"/>
        <w:ind w:firstLine="480" w:firstLineChars="200"/>
        <w:rPr>
          <w:rFonts w:ascii="宋体" w:hAnsi="宋体"/>
          <w:color w:val="auto"/>
          <w:sz w:val="24"/>
          <w:u w:val="single"/>
        </w:rPr>
      </w:pPr>
      <w:r>
        <w:rPr>
          <w:rFonts w:ascii="宋体" w:hAnsi="宋体"/>
          <w:color w:val="auto"/>
          <w:sz w:val="24"/>
          <w:u w:val="single"/>
        </w:rPr>
        <w:t>包括但不限于以下内容:</w:t>
      </w:r>
    </w:p>
    <w:p>
      <w:pPr>
        <w:spacing w:line="500" w:lineRule="atLeast"/>
        <w:ind w:firstLine="480" w:firstLineChars="200"/>
        <w:rPr>
          <w:rFonts w:ascii="宋体" w:hAnsi="宋体"/>
          <w:color w:val="auto"/>
          <w:sz w:val="24"/>
          <w:u w:val="single"/>
        </w:rPr>
      </w:pPr>
      <w:r>
        <w:rPr>
          <w:rFonts w:ascii="宋体" w:hAnsi="宋体"/>
          <w:color w:val="auto"/>
          <w:sz w:val="24"/>
          <w:u w:val="single"/>
        </w:rPr>
        <w:t>①建立分别满足本项目建设工程需要的项目设计阶段的各专业BIM信息模型；</w:t>
      </w:r>
    </w:p>
    <w:p>
      <w:pPr>
        <w:spacing w:line="500" w:lineRule="atLeast"/>
        <w:ind w:firstLine="480" w:firstLineChars="200"/>
        <w:rPr>
          <w:rFonts w:ascii="宋体" w:hAnsi="宋体"/>
          <w:color w:val="auto"/>
          <w:sz w:val="24"/>
          <w:u w:val="single"/>
        </w:rPr>
      </w:pPr>
      <w:r>
        <w:rPr>
          <w:rFonts w:ascii="宋体" w:hAnsi="宋体"/>
          <w:color w:val="auto"/>
          <w:sz w:val="24"/>
          <w:u w:val="single"/>
        </w:rPr>
        <w:t>②建立BIM协同与管理平台(BIM平台)，提供其他参加单位的信息模型接口等;</w:t>
      </w:r>
    </w:p>
    <w:p>
      <w:pPr>
        <w:spacing w:line="500" w:lineRule="atLeast"/>
        <w:ind w:firstLine="480" w:firstLineChars="200"/>
        <w:rPr>
          <w:rFonts w:ascii="宋体" w:hAnsi="宋体"/>
          <w:color w:val="auto"/>
          <w:sz w:val="24"/>
          <w:u w:val="single"/>
        </w:rPr>
      </w:pPr>
      <w:r>
        <w:rPr>
          <w:rFonts w:ascii="宋体" w:hAnsi="宋体"/>
          <w:color w:val="auto"/>
          <w:sz w:val="24"/>
          <w:u w:val="single"/>
        </w:rPr>
        <w:t>③基于BIM平台及技术对项目在设计阶段进行项目咨询管理工作，组织 BIM实施，并提供 BIM管理咨询、技术服务及成果审查等工作，项目其他参建各方协调配合，共同推进BIM实施；</w:t>
      </w:r>
    </w:p>
    <w:p>
      <w:pPr>
        <w:spacing w:line="500" w:lineRule="atLeast"/>
        <w:ind w:firstLine="480" w:firstLineChars="200"/>
        <w:rPr>
          <w:rFonts w:ascii="宋体" w:hAnsi="宋体"/>
          <w:color w:val="auto"/>
          <w:sz w:val="24"/>
          <w:u w:val="single"/>
        </w:rPr>
      </w:pPr>
      <w:r>
        <w:rPr>
          <w:rFonts w:ascii="宋体" w:hAnsi="宋体"/>
          <w:color w:val="auto"/>
          <w:sz w:val="24"/>
          <w:u w:val="single"/>
        </w:rPr>
        <w:t>④建立适用于招标人要求的BIM服务管理标准体系。</w:t>
      </w:r>
    </w:p>
    <w:p>
      <w:pPr>
        <w:spacing w:line="500" w:lineRule="atLeast"/>
        <w:ind w:firstLine="482" w:firstLineChars="200"/>
        <w:rPr>
          <w:rFonts w:ascii="宋体" w:hAnsi="宋体"/>
          <w:b/>
          <w:color w:val="auto"/>
          <w:sz w:val="24"/>
        </w:rPr>
      </w:pPr>
      <w:r>
        <w:rPr>
          <w:rFonts w:hint="eastAsia" w:ascii="宋体" w:hAnsi="宋体"/>
          <w:b/>
          <w:color w:val="auto"/>
          <w:sz w:val="24"/>
        </w:rPr>
        <w:t>5.2 承包人设计进度计划</w:t>
      </w:r>
    </w:p>
    <w:p>
      <w:pPr>
        <w:spacing w:line="500" w:lineRule="atLeast"/>
        <w:ind w:firstLine="480" w:firstLineChars="200"/>
        <w:rPr>
          <w:rFonts w:ascii="宋体" w:hAnsi="宋体"/>
          <w:color w:val="auto"/>
          <w:sz w:val="24"/>
        </w:rPr>
      </w:pPr>
      <w:r>
        <w:rPr>
          <w:rFonts w:hint="eastAsia" w:ascii="宋体" w:hAnsi="宋体"/>
          <w:color w:val="auto"/>
          <w:sz w:val="24"/>
        </w:rPr>
        <w:t>承包人设计进度计划的编制:</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合同当事人约定的工程设计进度计划提交的时间：设计人签订合同后5天内。</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合同当事人约定的工程设计进度计划应包括的内容：法律规定和一般工程设计实践惯例应包括的内容。</w:t>
      </w:r>
    </w:p>
    <w:p>
      <w:pPr>
        <w:spacing w:line="500" w:lineRule="atLeast"/>
        <w:ind w:firstLine="480" w:firstLineChars="200"/>
        <w:rPr>
          <w:rFonts w:ascii="宋体" w:hAnsi="宋体"/>
          <w:color w:val="auto"/>
          <w:sz w:val="24"/>
          <w:u w:val="single"/>
        </w:rPr>
      </w:pPr>
      <w:r>
        <w:rPr>
          <w:rFonts w:hint="eastAsia" w:ascii="宋体" w:hAnsi="宋体"/>
          <w:color w:val="auto"/>
          <w:sz w:val="24"/>
          <w:u w:val="single"/>
        </w:rPr>
        <w:t>发包人或其委托的监理人有权要求承包人修正进度计划、增加投入资源并加快设计进度。</w:t>
      </w:r>
    </w:p>
    <w:p>
      <w:pPr>
        <w:spacing w:line="500" w:lineRule="atLeast"/>
        <w:ind w:firstLine="480" w:firstLineChars="200"/>
        <w:rPr>
          <w:rFonts w:hint="eastAsia" w:ascii="宋体" w:hAnsi="宋体"/>
          <w:color w:val="auto"/>
          <w:sz w:val="24"/>
        </w:rPr>
      </w:pPr>
      <w:r>
        <w:rPr>
          <w:rFonts w:hint="eastAsia" w:ascii="宋体" w:hAnsi="宋体"/>
          <w:color w:val="auto"/>
          <w:sz w:val="24"/>
        </w:rPr>
        <w:t>设计人逾期交付设计文件的，每逾期一日，发包人可以按设计费</w:t>
      </w:r>
      <w:r>
        <w:rPr>
          <w:rFonts w:hint="eastAsia" w:ascii="宋体" w:hAnsi="宋体"/>
          <w:color w:val="auto"/>
          <w:sz w:val="24"/>
          <w:highlight w:val="none"/>
        </w:rPr>
        <w:t>的</w:t>
      </w:r>
      <w:r>
        <w:rPr>
          <w:rFonts w:hint="eastAsia" w:ascii="宋体" w:hAnsi="宋体"/>
          <w:color w:val="auto"/>
          <w:sz w:val="24"/>
          <w:highlight w:val="none"/>
          <w:lang w:val="en-US" w:eastAsia="zh-CN"/>
        </w:rPr>
        <w:t>0.4</w:t>
      </w:r>
      <w:r>
        <w:rPr>
          <w:rFonts w:hint="eastAsia" w:ascii="宋体" w:hAnsi="宋体"/>
          <w:color w:val="auto"/>
          <w:sz w:val="24"/>
          <w:highlight w:val="none"/>
        </w:rPr>
        <w:t>‰向设计人</w:t>
      </w:r>
      <w:r>
        <w:rPr>
          <w:rFonts w:hint="eastAsia" w:ascii="宋体" w:hAnsi="宋体"/>
          <w:color w:val="auto"/>
          <w:sz w:val="24"/>
        </w:rPr>
        <w:t>收取违约金。设计</w:t>
      </w:r>
      <w:r>
        <w:rPr>
          <w:rFonts w:ascii="宋体" w:hAnsi="宋体"/>
          <w:color w:val="auto"/>
          <w:sz w:val="24"/>
        </w:rPr>
        <w:t>人</w:t>
      </w:r>
      <w:r>
        <w:rPr>
          <w:rFonts w:hint="eastAsia" w:ascii="宋体" w:hAnsi="宋体"/>
          <w:color w:val="auto"/>
          <w:sz w:val="24"/>
        </w:rPr>
        <w:t>未能</w:t>
      </w:r>
      <w:r>
        <w:rPr>
          <w:rFonts w:ascii="宋体" w:hAnsi="宋体"/>
          <w:color w:val="auto"/>
          <w:sz w:val="24"/>
        </w:rPr>
        <w:t>在发包人指定</w:t>
      </w:r>
      <w:r>
        <w:rPr>
          <w:rFonts w:hint="eastAsia" w:ascii="宋体" w:hAnsi="宋体"/>
          <w:color w:val="auto"/>
          <w:sz w:val="24"/>
        </w:rPr>
        <w:t>期限</w:t>
      </w:r>
      <w:r>
        <w:rPr>
          <w:rFonts w:ascii="宋体" w:hAnsi="宋体"/>
          <w:color w:val="auto"/>
          <w:sz w:val="24"/>
        </w:rPr>
        <w:t>内交付设计文件的,发包人有权委托第三方机构进行工程设计并出具设计文件</w:t>
      </w:r>
      <w:r>
        <w:rPr>
          <w:rFonts w:hint="eastAsia" w:ascii="宋体" w:hAnsi="宋体"/>
          <w:color w:val="auto"/>
          <w:sz w:val="24"/>
        </w:rPr>
        <w:t>。因委托第三方出具设计文件而发生的相关费用由设计人承担，发包人有权在设计费内扣减相应费用给第三方。</w:t>
      </w:r>
    </w:p>
    <w:p>
      <w:pPr>
        <w:spacing w:line="500" w:lineRule="atLeast"/>
        <w:ind w:firstLine="480" w:firstLineChars="200"/>
        <w:rPr>
          <w:rFonts w:hint="eastAsia" w:ascii="宋体" w:hAnsi="宋体" w:eastAsia="宋体" w:cstheme="minorBidi"/>
          <w:color w:val="auto"/>
          <w:spacing w:val="0"/>
          <w:kern w:val="2"/>
          <w:sz w:val="24"/>
          <w:szCs w:val="24"/>
          <w:lang w:val="en-US" w:eastAsia="zh-CN" w:bidi="ar-SA"/>
        </w:rPr>
      </w:pPr>
      <w:r>
        <w:rPr>
          <w:rFonts w:hint="eastAsia" w:ascii="宋体" w:hAnsi="宋体"/>
          <w:color w:val="auto"/>
          <w:sz w:val="24"/>
          <w:lang w:val="en-US" w:eastAsia="zh-CN"/>
        </w:rPr>
        <w:t>承包人设计文件的交付：本合同签订后</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个日历天内完成施工图设计并交付给发</w:t>
      </w:r>
      <w:r>
        <w:rPr>
          <w:rFonts w:hint="eastAsia" w:ascii="宋体" w:hAnsi="宋体" w:eastAsia="宋体" w:cstheme="minorBidi"/>
          <w:color w:val="auto"/>
          <w:spacing w:val="0"/>
          <w:kern w:val="2"/>
          <w:sz w:val="24"/>
          <w:szCs w:val="24"/>
          <w:lang w:val="en-US" w:eastAsia="zh-CN" w:bidi="ar-SA"/>
        </w:rPr>
        <w:t>包人。</w:t>
      </w:r>
    </w:p>
    <w:p>
      <w:pPr>
        <w:spacing w:line="500" w:lineRule="atLeast"/>
        <w:ind w:firstLine="482" w:firstLineChars="200"/>
        <w:rPr>
          <w:rFonts w:ascii="宋体" w:hAnsi="宋体"/>
          <w:b/>
          <w:color w:val="auto"/>
          <w:sz w:val="24"/>
        </w:rPr>
      </w:pPr>
      <w:r>
        <w:rPr>
          <w:rFonts w:hint="eastAsia" w:ascii="宋体" w:hAnsi="宋体"/>
          <w:b/>
          <w:color w:val="auto"/>
          <w:sz w:val="24"/>
        </w:rPr>
        <w:t>5.3设计审查</w:t>
      </w:r>
    </w:p>
    <w:p>
      <w:pPr>
        <w:spacing w:line="500" w:lineRule="atLeast"/>
        <w:ind w:firstLine="480" w:firstLineChars="200"/>
        <w:rPr>
          <w:rFonts w:ascii="宋体" w:hAnsi="宋体"/>
          <w:color w:val="auto"/>
          <w:sz w:val="24"/>
        </w:rPr>
      </w:pPr>
      <w:r>
        <w:rPr>
          <w:rFonts w:hint="eastAsia" w:ascii="宋体" w:hAnsi="宋体"/>
          <w:color w:val="auto"/>
          <w:sz w:val="24"/>
        </w:rPr>
        <w:t>5.3.1 承包人的设计文件应报发包人审查同意:</w:t>
      </w:r>
    </w:p>
    <w:p>
      <w:pPr>
        <w:spacing w:line="500" w:lineRule="atLeast"/>
        <w:ind w:firstLine="480" w:firstLineChars="200"/>
        <w:rPr>
          <w:rFonts w:hint="eastAsia" w:ascii="宋体" w:hAnsi="宋体"/>
          <w:color w:val="auto"/>
          <w:sz w:val="24"/>
          <w:u w:val="single"/>
        </w:rPr>
      </w:pPr>
      <w:r>
        <w:rPr>
          <w:rFonts w:hint="eastAsia" w:ascii="宋体" w:hAnsi="宋体"/>
          <w:color w:val="auto"/>
          <w:sz w:val="24"/>
          <w:u w:val="single"/>
        </w:rPr>
        <w:t>发包人在收到施工图之日起15个日历天内审查完毕，承包人应当在收到发包人的审查意见之日起5个日历天内完成施工图修订。发包人应在审查同意设计人的施工图和施工图预算后在 7 个日历天内，向政府有关部门报送施工图。</w:t>
      </w:r>
    </w:p>
    <w:p>
      <w:pPr>
        <w:spacing w:line="500" w:lineRule="atLeast"/>
        <w:ind w:firstLine="480" w:firstLineChars="200"/>
        <w:rPr>
          <w:rFonts w:hint="eastAsia" w:ascii="宋体" w:hAnsi="宋体"/>
          <w:color w:val="auto"/>
          <w:sz w:val="24"/>
          <w:u w:val="single"/>
        </w:rPr>
      </w:pPr>
      <w:r>
        <w:rPr>
          <w:rFonts w:hint="eastAsia" w:ascii="宋体" w:hAnsi="宋体"/>
          <w:color w:val="auto"/>
          <w:sz w:val="24"/>
          <w:u w:val="single"/>
        </w:rPr>
        <w:t>发包人不同意设计文件的，应通过监理人以书面形式通知承包人，并说明不符合合同要求的具体内容。承包人应根据监理人的书面说明，对承包人文件进行修改后重新报送发包人审查。政府有关部门审查批准的，承包人应当严格按照批准后的承包人的设计文件设计和实施工程。</w:t>
      </w:r>
    </w:p>
    <w:p>
      <w:pPr>
        <w:spacing w:line="500" w:lineRule="atLeast"/>
        <w:ind w:firstLine="482" w:firstLineChars="200"/>
        <w:rPr>
          <w:rFonts w:ascii="宋体" w:hAnsi="宋体"/>
          <w:b/>
          <w:color w:val="auto"/>
          <w:sz w:val="24"/>
        </w:rPr>
      </w:pPr>
      <w:r>
        <w:rPr>
          <w:rFonts w:hint="eastAsia" w:ascii="宋体" w:hAnsi="宋体"/>
          <w:b/>
          <w:color w:val="auto"/>
          <w:sz w:val="24"/>
        </w:rPr>
        <w:t>5.8 设计后续服务</w:t>
      </w:r>
    </w:p>
    <w:p>
      <w:pPr>
        <w:spacing w:line="500" w:lineRule="atLeast"/>
        <w:ind w:firstLine="420"/>
        <w:rPr>
          <w:rFonts w:ascii="宋体" w:hAnsi="宋体"/>
          <w:color w:val="auto"/>
          <w:sz w:val="24"/>
        </w:rPr>
      </w:pPr>
      <w:r>
        <w:rPr>
          <w:rFonts w:hint="eastAsia" w:ascii="宋体" w:hAnsi="宋体"/>
          <w:color w:val="auto"/>
          <w:sz w:val="24"/>
        </w:rPr>
        <w:t xml:space="preserve">承包人应在施工现场设立代表处或派驻经验丰富的设计代表常驻施工现场，做好施工现场服务，包括但不限于： </w:t>
      </w:r>
    </w:p>
    <w:p>
      <w:pPr>
        <w:spacing w:line="500" w:lineRule="atLeast"/>
        <w:ind w:firstLine="420"/>
        <w:rPr>
          <w:rFonts w:ascii="宋体" w:hAnsi="宋体"/>
          <w:color w:val="auto"/>
          <w:sz w:val="24"/>
        </w:rPr>
      </w:pPr>
      <w:r>
        <w:rPr>
          <w:rFonts w:hint="eastAsia" w:ascii="宋体" w:hAnsi="宋体"/>
          <w:color w:val="auto"/>
          <w:sz w:val="24"/>
        </w:rPr>
        <w:t xml:space="preserve">（1）开工前在发包人指定的时间内，做好设计文件的技术交底工作和现场控制点的交接工作。 </w:t>
      </w:r>
    </w:p>
    <w:p>
      <w:pPr>
        <w:spacing w:line="500" w:lineRule="atLeast"/>
        <w:ind w:firstLine="420"/>
        <w:rPr>
          <w:rFonts w:ascii="宋体" w:hAnsi="宋体"/>
          <w:color w:val="auto"/>
          <w:sz w:val="24"/>
        </w:rPr>
      </w:pPr>
      <w:r>
        <w:rPr>
          <w:rFonts w:hint="eastAsia" w:ascii="宋体" w:hAnsi="宋体"/>
          <w:color w:val="auto"/>
          <w:sz w:val="24"/>
        </w:rPr>
        <w:t xml:space="preserve">（2）在发包人规定的时间内积极配合发包人对施工及设计方案进行优化设计。 </w:t>
      </w:r>
    </w:p>
    <w:p>
      <w:pPr>
        <w:spacing w:line="500" w:lineRule="atLeast"/>
        <w:ind w:firstLine="420"/>
        <w:rPr>
          <w:rFonts w:ascii="宋体" w:hAnsi="宋体"/>
          <w:color w:val="auto"/>
          <w:sz w:val="24"/>
        </w:rPr>
      </w:pPr>
      <w:r>
        <w:rPr>
          <w:rFonts w:hint="eastAsia" w:ascii="宋体" w:hAnsi="宋体"/>
          <w:color w:val="auto"/>
          <w:sz w:val="24"/>
        </w:rPr>
        <w:t xml:space="preserve">（3）其他设计问题。 </w:t>
      </w:r>
    </w:p>
    <w:p>
      <w:pPr>
        <w:spacing w:line="500" w:lineRule="atLeast"/>
        <w:ind w:firstLine="420"/>
        <w:rPr>
          <w:rFonts w:ascii="宋体" w:hAnsi="宋体"/>
          <w:color w:val="auto"/>
          <w:sz w:val="24"/>
        </w:rPr>
      </w:pPr>
      <w:r>
        <w:rPr>
          <w:rFonts w:hint="eastAsia" w:ascii="宋体" w:hAnsi="宋体"/>
          <w:color w:val="auto"/>
          <w:sz w:val="24"/>
        </w:rPr>
        <w:t>（4）未经发包人批准，承包人在投标文件中承诺的常驻施工现场的设计代表不得更换，否则承包人应承担的违约金，按每更换一次5000元/人向发包人支付违约金。</w:t>
      </w:r>
    </w:p>
    <w:bookmarkEnd w:id="833"/>
    <w:bookmarkEnd w:id="834"/>
    <w:bookmarkEnd w:id="835"/>
    <w:bookmarkEnd w:id="836"/>
    <w:bookmarkEnd w:id="837"/>
    <w:p>
      <w:pPr>
        <w:tabs>
          <w:tab w:val="left" w:pos="0"/>
        </w:tabs>
        <w:spacing w:before="260" w:after="260" w:line="500" w:lineRule="atLeast"/>
        <w:ind w:firstLine="480" w:firstLineChars="200"/>
        <w:rPr>
          <w:rFonts w:ascii="宋体" w:hAnsi="宋体"/>
          <w:bCs/>
          <w:color w:val="auto"/>
          <w:sz w:val="24"/>
        </w:rPr>
      </w:pPr>
      <w:bookmarkStart w:id="838" w:name="_Toc525660411"/>
      <w:bookmarkEnd w:id="838"/>
      <w:r>
        <w:rPr>
          <w:rFonts w:hint="eastAsia" w:ascii="宋体" w:hAnsi="宋体"/>
          <w:bCs/>
          <w:color w:val="auto"/>
          <w:sz w:val="24"/>
        </w:rPr>
        <w:t>6.材料和工程设备</w:t>
      </w:r>
    </w:p>
    <w:p>
      <w:pPr>
        <w:spacing w:line="500" w:lineRule="atLeast"/>
        <w:ind w:firstLine="480" w:firstLineChars="200"/>
        <w:rPr>
          <w:rFonts w:ascii="宋体" w:hAnsi="宋体"/>
          <w:color w:val="auto"/>
          <w:sz w:val="24"/>
        </w:rPr>
      </w:pPr>
      <w:r>
        <w:rPr>
          <w:rFonts w:hint="eastAsia" w:ascii="宋体" w:hAnsi="宋体"/>
          <w:color w:val="auto"/>
          <w:sz w:val="24"/>
        </w:rPr>
        <w:t>6.1.3 对承包人提供的材料和工程设备:</w:t>
      </w:r>
      <w:r>
        <w:rPr>
          <w:rFonts w:hint="eastAsia" w:ascii="宋体" w:hAnsi="宋体"/>
          <w:color w:val="auto"/>
          <w:sz w:val="24"/>
          <w:u w:val="single"/>
        </w:rPr>
        <w:t>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before="260" w:after="260" w:line="500" w:lineRule="atLeast"/>
        <w:ind w:firstLine="472" w:firstLineChars="197"/>
        <w:rPr>
          <w:rFonts w:ascii="宋体" w:hAnsi="宋体"/>
          <w:color w:val="auto"/>
          <w:sz w:val="24"/>
        </w:rPr>
      </w:pPr>
      <w:r>
        <w:rPr>
          <w:rFonts w:hint="eastAsia" w:ascii="宋体" w:hAnsi="宋体"/>
          <w:color w:val="auto"/>
          <w:sz w:val="24"/>
        </w:rPr>
        <w:t>6.3</w:t>
      </w:r>
      <w:r>
        <w:rPr>
          <w:rFonts w:hint="eastAsia" w:ascii="宋体" w:hAnsi="宋体"/>
          <w:bCs/>
          <w:color w:val="auto"/>
          <w:sz w:val="24"/>
        </w:rPr>
        <w:t xml:space="preserve"> 专用于工程的材料和工程设备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6.3.1 运入施工场地的材料、工程设备，包括备品备件、安装专用工器具与随机资料，必须专用于合同约定范围内的工程，未经监理人同意，承包人不得运出施工场地或挪作他用。</w:t>
      </w:r>
    </w:p>
    <w:p>
      <w:pPr>
        <w:pStyle w:val="51"/>
        <w:spacing w:line="500" w:lineRule="atLeast"/>
        <w:ind w:firstLine="480" w:firstLineChars="200"/>
        <w:rPr>
          <w:rFonts w:ascii="宋体" w:hAnsi="宋体" w:eastAsia="宋体"/>
          <w:color w:val="auto"/>
          <w:kern w:val="0"/>
          <w:sz w:val="24"/>
          <w:szCs w:val="24"/>
        </w:rPr>
      </w:pPr>
      <w:r>
        <w:rPr>
          <w:rFonts w:hint="eastAsia" w:ascii="宋体" w:hAnsi="宋体" w:eastAsia="宋体"/>
          <w:color w:val="auto"/>
          <w:kern w:val="0"/>
          <w:sz w:val="24"/>
          <w:szCs w:val="24"/>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before="260" w:after="260" w:line="500" w:lineRule="atLeast"/>
        <w:ind w:firstLine="477" w:firstLineChars="199"/>
        <w:rPr>
          <w:rFonts w:ascii="宋体" w:hAnsi="宋体"/>
          <w:color w:val="auto"/>
          <w:sz w:val="24"/>
        </w:rPr>
      </w:pPr>
      <w:r>
        <w:rPr>
          <w:rFonts w:hint="eastAsia" w:ascii="宋体" w:hAnsi="宋体"/>
          <w:color w:val="auto"/>
          <w:sz w:val="24"/>
        </w:rPr>
        <w:t>6.5</w:t>
      </w:r>
      <w:r>
        <w:rPr>
          <w:rFonts w:hint="eastAsia" w:ascii="宋体" w:hAnsi="宋体"/>
          <w:bCs/>
          <w:color w:val="auto"/>
          <w:sz w:val="24"/>
        </w:rPr>
        <w:t xml:space="preserve"> 禁止使用不合格的材料和工程设备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6.5.1 监理人有权拒绝承包人提供的不合格材料或工程设备，并要求承包人立即进行更换。监理人应在更换后再次进行检查和检验，由此增加的费用和（或）工期延误由承包人承担。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6.5.2 监理人发现承包人使用了不合格的材料和工程设备，应即时发出指示要求承包人立即改正，并禁止在工程中继续使用不合格的材料和工程设备。</w:t>
      </w:r>
    </w:p>
    <w:p>
      <w:pPr>
        <w:spacing w:line="500" w:lineRule="atLeast"/>
        <w:ind w:firstLine="480" w:firstLineChars="200"/>
        <w:rPr>
          <w:rFonts w:ascii="宋体" w:hAnsi="宋体"/>
          <w:color w:val="auto"/>
          <w:sz w:val="24"/>
        </w:rPr>
      </w:pPr>
      <w:r>
        <w:rPr>
          <w:rFonts w:hint="eastAsia" w:ascii="宋体" w:hAnsi="宋体"/>
          <w:color w:val="auto"/>
          <w:sz w:val="24"/>
        </w:rPr>
        <w:t>6.5.3 发包人提供的材料或工程设备不符合合同要求的，承包人有权拒绝，并可要求发包人更换，由此增加的费用和（或）工期延误由发包人承担。</w:t>
      </w:r>
    </w:p>
    <w:p>
      <w:pPr>
        <w:pStyle w:val="42"/>
        <w:ind w:firstLine="480"/>
        <w:rPr>
          <w:rFonts w:ascii="宋体" w:hAnsi="宋体" w:eastAsia="宋体"/>
          <w:color w:val="auto"/>
          <w:sz w:val="24"/>
        </w:rPr>
      </w:pPr>
      <w:bookmarkStart w:id="839" w:name="_Toc510074965"/>
      <w:bookmarkEnd w:id="839"/>
      <w:bookmarkStart w:id="840" w:name="_Toc525660412"/>
      <w:bookmarkEnd w:id="840"/>
    </w:p>
    <w:p>
      <w:pPr>
        <w:tabs>
          <w:tab w:val="left" w:pos="0"/>
        </w:tabs>
        <w:spacing w:before="260" w:after="260" w:line="500" w:lineRule="atLeast"/>
        <w:ind w:firstLine="480" w:firstLineChars="200"/>
        <w:rPr>
          <w:rFonts w:ascii="宋体" w:hAnsi="宋体"/>
          <w:bCs/>
          <w:color w:val="auto"/>
          <w:sz w:val="24"/>
        </w:rPr>
      </w:pPr>
      <w:r>
        <w:rPr>
          <w:rFonts w:hint="eastAsia" w:ascii="宋体" w:hAnsi="宋体"/>
          <w:bCs/>
          <w:color w:val="auto"/>
          <w:sz w:val="24"/>
        </w:rPr>
        <w:t>7. 施工设备和临时设施</w:t>
      </w:r>
    </w:p>
    <w:p>
      <w:pPr>
        <w:spacing w:line="500" w:lineRule="atLeast"/>
        <w:ind w:firstLine="482" w:firstLineChars="200"/>
        <w:rPr>
          <w:rFonts w:ascii="宋体" w:hAnsi="宋体"/>
          <w:b/>
          <w:color w:val="auto"/>
          <w:sz w:val="24"/>
        </w:rPr>
      </w:pPr>
      <w:r>
        <w:rPr>
          <w:rFonts w:hint="eastAsia" w:ascii="宋体" w:hAnsi="宋体"/>
          <w:b/>
          <w:color w:val="auto"/>
          <w:sz w:val="24"/>
        </w:rPr>
        <w:t>7.2发包人提供的施工设备和临时设施：</w:t>
      </w:r>
      <w:r>
        <w:rPr>
          <w:rFonts w:hint="eastAsia" w:ascii="宋体" w:hAnsi="宋体"/>
          <w:color w:val="auto"/>
          <w:sz w:val="24"/>
          <w:u w:val="single"/>
        </w:rPr>
        <w:t>发包人不提供施工设备和临时设施。</w:t>
      </w:r>
    </w:p>
    <w:p>
      <w:pPr>
        <w:tabs>
          <w:tab w:val="left" w:pos="0"/>
        </w:tabs>
        <w:spacing w:before="260" w:after="260" w:line="500" w:lineRule="atLeas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bCs/>
          <w:color w:val="auto"/>
          <w:sz w:val="24"/>
        </w:rPr>
        <w:t>7.4 施工设备和临时设施专用于合同工程</w:t>
      </w:r>
    </w:p>
    <w:p>
      <w:pPr>
        <w:spacing w:line="500" w:lineRule="atLeast"/>
        <w:ind w:firstLine="480" w:firstLineChars="200"/>
        <w:rPr>
          <w:rFonts w:ascii="宋体" w:hAnsi="宋体"/>
          <w:color w:val="auto"/>
          <w:sz w:val="24"/>
        </w:rPr>
      </w:pPr>
      <w:r>
        <w:rPr>
          <w:rFonts w:hint="eastAsia" w:ascii="宋体" w:hAnsi="宋体"/>
          <w:color w:val="auto"/>
          <w:sz w:val="24"/>
        </w:rPr>
        <w:t>7.4.1 除合同另有约定外，运入施工场地的所有施工设备以及在施工场地建设的临时设施应专用于合同工程。未经监理人同意，不得将上述施工设备和临时设施中的任何部分运出施工场地或挪作他用。</w:t>
      </w:r>
    </w:p>
    <w:p>
      <w:pPr>
        <w:pStyle w:val="51"/>
        <w:spacing w:line="500" w:lineRule="atLeast"/>
        <w:ind w:firstLine="480" w:firstLineChars="200"/>
        <w:rPr>
          <w:rFonts w:ascii="宋体" w:hAnsi="宋体" w:eastAsia="宋体"/>
          <w:color w:val="auto"/>
          <w:sz w:val="24"/>
          <w:szCs w:val="24"/>
        </w:rPr>
      </w:pPr>
      <w:r>
        <w:rPr>
          <w:rFonts w:hint="eastAsia" w:ascii="宋体" w:hAnsi="宋体" w:eastAsia="宋体"/>
          <w:color w:val="auto"/>
          <w:sz w:val="24"/>
          <w:szCs w:val="24"/>
        </w:rPr>
        <w:t>7.4.2 经监理人同意，承包人可根据合同进度计划撤走闲置的施工设备。</w:t>
      </w:r>
    </w:p>
    <w:p>
      <w:pPr>
        <w:tabs>
          <w:tab w:val="left" w:pos="0"/>
        </w:tabs>
        <w:spacing w:before="260" w:after="260" w:line="500" w:lineRule="atLeast"/>
        <w:ind w:firstLine="480" w:firstLineChars="200"/>
        <w:rPr>
          <w:rFonts w:ascii="宋体" w:hAnsi="宋体"/>
          <w:bCs/>
          <w:color w:val="auto"/>
          <w:sz w:val="24"/>
        </w:rPr>
      </w:pPr>
      <w:bookmarkStart w:id="841" w:name="_Toc525660413"/>
      <w:bookmarkEnd w:id="841"/>
      <w:bookmarkStart w:id="842" w:name="_Toc510074966"/>
      <w:bookmarkEnd w:id="842"/>
      <w:r>
        <w:rPr>
          <w:rFonts w:hint="eastAsia" w:ascii="宋体" w:hAnsi="宋体"/>
          <w:bCs/>
          <w:color w:val="auto"/>
          <w:sz w:val="24"/>
        </w:rPr>
        <w:t>8.交通运输</w:t>
      </w:r>
    </w:p>
    <w:p>
      <w:pPr>
        <w:spacing w:line="500" w:lineRule="atLeast"/>
        <w:ind w:firstLine="480" w:firstLineChars="200"/>
        <w:rPr>
          <w:rFonts w:ascii="宋体" w:hAnsi="宋体"/>
          <w:color w:val="auto"/>
          <w:sz w:val="24"/>
        </w:rPr>
      </w:pPr>
      <w:r>
        <w:rPr>
          <w:rFonts w:hint="eastAsia" w:ascii="宋体" w:hAnsi="宋体"/>
          <w:color w:val="auto"/>
          <w:sz w:val="24"/>
        </w:rPr>
        <w:t>8.1道路通行权和场外设施：</w:t>
      </w:r>
    </w:p>
    <w:p>
      <w:pPr>
        <w:spacing w:line="500" w:lineRule="atLeast"/>
        <w:ind w:firstLine="480" w:firstLineChars="200"/>
        <w:rPr>
          <w:rFonts w:ascii="宋体" w:hAnsi="宋体"/>
          <w:color w:val="auto"/>
          <w:sz w:val="24"/>
        </w:rPr>
      </w:pPr>
      <w:r>
        <w:rPr>
          <w:rFonts w:hint="eastAsia" w:ascii="宋体" w:hAnsi="宋体"/>
          <w:color w:val="auto"/>
          <w:sz w:val="24"/>
        </w:rPr>
        <w:t>8.1道路通行权和场外设施的约定∶承包人应根据合同工程的施工需要，负责办理取得出入施工场地的专用和临时道路的通行权，以及取得为工程建设所需修建场外设施的权利，并承担有关费用。发包人协助承包人办理上述手续。</w:t>
      </w:r>
    </w:p>
    <w:p>
      <w:pPr>
        <w:spacing w:line="500" w:lineRule="atLeast"/>
        <w:ind w:firstLine="480" w:firstLineChars="200"/>
        <w:rPr>
          <w:rFonts w:ascii="宋体" w:hAnsi="宋体"/>
          <w:color w:val="auto"/>
          <w:sz w:val="24"/>
        </w:rPr>
      </w:pPr>
      <w:r>
        <w:rPr>
          <w:rFonts w:hint="eastAsia" w:ascii="宋体" w:hAnsi="宋体"/>
          <w:color w:val="auto"/>
          <w:sz w:val="24"/>
        </w:rPr>
        <w:t>8.2场外施工道路的约定∶承包人应负责修建、维修、养护和管理施工所需的临时道路和交通设施，包括维修、养护和管理发包人提供的道路和交通设施，并承担相应费用。承包人修建的临时道路和交通设施应免费提供发包人和监理人使用。</w:t>
      </w:r>
    </w:p>
    <w:p>
      <w:pPr>
        <w:spacing w:line="500" w:lineRule="atLeast"/>
        <w:ind w:firstLine="480" w:firstLineChars="200"/>
        <w:rPr>
          <w:rFonts w:ascii="宋体" w:hAnsi="宋体"/>
          <w:color w:val="auto"/>
          <w:sz w:val="24"/>
        </w:rPr>
      </w:pPr>
      <w:r>
        <w:rPr>
          <w:rFonts w:hint="eastAsia" w:ascii="宋体" w:hAnsi="宋体"/>
          <w:color w:val="auto"/>
          <w:sz w:val="24"/>
        </w:rPr>
        <w:t>8.4超大件和超重件运输的约定∶由承包人负责运输的超大件和超重件，应由承包人负责向交通运输管理部门办理申请手续，发包人给予协助。运输超大件或超重件所需的道路和桥梁临时加固道路改造费用和其他有关费用，由承包人承担因承包人运输造成施工场地内外公共道路和桥梁损坏的，由承包人承担修复损坏的全部费用和可能引起的赔偿。</w:t>
      </w:r>
    </w:p>
    <w:p>
      <w:pPr>
        <w:tabs>
          <w:tab w:val="left" w:pos="0"/>
        </w:tabs>
        <w:spacing w:before="260" w:after="260" w:line="500" w:lineRule="atLeast"/>
        <w:ind w:firstLine="480" w:firstLineChars="200"/>
        <w:rPr>
          <w:rFonts w:ascii="宋体" w:hAnsi="宋体"/>
          <w:bCs/>
          <w:color w:val="auto"/>
          <w:sz w:val="24"/>
        </w:rPr>
      </w:pPr>
      <w:bookmarkStart w:id="843" w:name="_Toc510074967"/>
      <w:bookmarkEnd w:id="843"/>
      <w:bookmarkStart w:id="844" w:name="_Toc525660414"/>
      <w:bookmarkEnd w:id="844"/>
      <w:r>
        <w:rPr>
          <w:rFonts w:hint="eastAsia" w:ascii="宋体" w:hAnsi="宋体"/>
          <w:bCs/>
          <w:color w:val="auto"/>
          <w:sz w:val="24"/>
        </w:rPr>
        <w:t>9. 测量放线</w:t>
      </w:r>
    </w:p>
    <w:p>
      <w:pPr>
        <w:spacing w:line="500" w:lineRule="atLeast"/>
        <w:ind w:firstLine="482" w:firstLineChars="200"/>
        <w:rPr>
          <w:rFonts w:ascii="宋体" w:hAnsi="宋体"/>
          <w:b/>
          <w:color w:val="auto"/>
          <w:sz w:val="24"/>
        </w:rPr>
      </w:pPr>
      <w:r>
        <w:rPr>
          <w:rFonts w:hint="eastAsia" w:ascii="宋体" w:hAnsi="宋体"/>
          <w:b/>
          <w:color w:val="auto"/>
          <w:sz w:val="24"/>
        </w:rPr>
        <w:t>9.1 施工控制网</w:t>
      </w:r>
    </w:p>
    <w:p>
      <w:pPr>
        <w:spacing w:line="500" w:lineRule="atLeast"/>
        <w:ind w:firstLine="480" w:firstLineChars="200"/>
        <w:rPr>
          <w:rFonts w:ascii="宋体" w:hAnsi="宋体"/>
          <w:color w:val="auto"/>
          <w:sz w:val="24"/>
        </w:rPr>
      </w:pPr>
      <w:r>
        <w:rPr>
          <w:rFonts w:hint="eastAsia" w:ascii="宋体" w:hAnsi="宋体"/>
          <w:color w:val="auto"/>
          <w:sz w:val="24"/>
        </w:rPr>
        <w:t>9.1.1 施工控制网提交时间：</w:t>
      </w:r>
      <w:r>
        <w:rPr>
          <w:rFonts w:hint="eastAsia" w:ascii="宋体" w:hAnsi="宋体"/>
          <w:color w:val="auto"/>
          <w:sz w:val="24"/>
          <w:u w:val="single"/>
        </w:rPr>
        <w:t>监理工程师向承包人提供原始基准点、基准线、基准高程等书面资料后的7天内。</w:t>
      </w:r>
    </w:p>
    <w:p>
      <w:pPr>
        <w:spacing w:line="500" w:lineRule="atLeast"/>
        <w:ind w:firstLine="480" w:firstLineChars="200"/>
        <w:rPr>
          <w:rFonts w:ascii="宋体" w:hAnsi="宋体"/>
          <w:color w:val="auto"/>
          <w:sz w:val="24"/>
        </w:rPr>
      </w:pPr>
      <w:r>
        <w:rPr>
          <w:rFonts w:hint="eastAsia" w:ascii="宋体" w:hAnsi="宋体"/>
          <w:color w:val="auto"/>
          <w:sz w:val="24"/>
        </w:rPr>
        <w:t>9.1.3 测量放线误差的约定：</w:t>
      </w:r>
      <w:r>
        <w:rPr>
          <w:rFonts w:hint="eastAsia" w:ascii="宋体" w:hAnsi="宋体"/>
          <w:color w:val="auto"/>
          <w:sz w:val="24"/>
          <w:u w:val="single"/>
        </w:rPr>
        <w:t>按现行相关国家规范及标准规定执行。</w:t>
      </w:r>
    </w:p>
    <w:p>
      <w:pPr>
        <w:tabs>
          <w:tab w:val="left" w:pos="0"/>
        </w:tabs>
        <w:spacing w:before="260" w:after="260" w:line="500" w:lineRule="atLeast"/>
        <w:ind w:firstLine="480" w:firstLineChars="200"/>
        <w:rPr>
          <w:rFonts w:ascii="宋体" w:hAnsi="宋体"/>
          <w:bCs/>
          <w:color w:val="auto"/>
          <w:sz w:val="24"/>
        </w:rPr>
      </w:pPr>
      <w:bookmarkStart w:id="845" w:name="_Toc510074968"/>
      <w:bookmarkEnd w:id="845"/>
      <w:bookmarkStart w:id="846" w:name="_Toc525660415"/>
      <w:bookmarkEnd w:id="846"/>
      <w:r>
        <w:rPr>
          <w:rFonts w:hint="eastAsia" w:ascii="宋体" w:hAnsi="宋体"/>
          <w:bCs/>
          <w:color w:val="auto"/>
          <w:sz w:val="24"/>
        </w:rPr>
        <w:t>10.安全、治安保卫和环境保护</w:t>
      </w:r>
    </w:p>
    <w:p>
      <w:pPr>
        <w:spacing w:line="500" w:lineRule="atLeast"/>
        <w:ind w:firstLine="482" w:firstLineChars="200"/>
        <w:rPr>
          <w:rFonts w:ascii="宋体" w:hAnsi="宋体"/>
          <w:b/>
          <w:color w:val="auto"/>
          <w:sz w:val="24"/>
        </w:rPr>
      </w:pPr>
      <w:r>
        <w:rPr>
          <w:rFonts w:hint="eastAsia" w:ascii="宋体" w:hAnsi="宋体"/>
          <w:b/>
          <w:color w:val="auto"/>
          <w:sz w:val="24"/>
        </w:rPr>
        <w:t>10.2 承包人的安全责任</w:t>
      </w:r>
    </w:p>
    <w:p>
      <w:pPr>
        <w:spacing w:line="500" w:lineRule="atLeast"/>
        <w:ind w:firstLine="480" w:firstLineChars="200"/>
        <w:rPr>
          <w:rFonts w:ascii="宋体" w:hAnsi="宋体"/>
          <w:color w:val="auto"/>
          <w:sz w:val="24"/>
        </w:rPr>
      </w:pPr>
      <w:r>
        <w:rPr>
          <w:rFonts w:hint="eastAsia" w:ascii="宋体" w:hAnsi="宋体"/>
          <w:color w:val="auto"/>
          <w:sz w:val="24"/>
        </w:rPr>
        <w:t>(1)执行《建筑施工安全检查标准》（JGJ59-2011）。</w:t>
      </w:r>
    </w:p>
    <w:p>
      <w:pPr>
        <w:spacing w:line="500" w:lineRule="atLeast"/>
        <w:ind w:firstLine="420"/>
        <w:rPr>
          <w:rFonts w:ascii="宋体" w:hAnsi="宋体"/>
          <w:color w:val="auto"/>
          <w:sz w:val="24"/>
        </w:rPr>
      </w:pPr>
      <w:r>
        <w:rPr>
          <w:rFonts w:hint="eastAsia" w:ascii="宋体" w:hAnsi="宋体"/>
          <w:color w:val="auto"/>
          <w:sz w:val="24"/>
        </w:rPr>
        <w:t>(2)承包人应按合同约定履行安全职责,执行监理工程师有关安全工作的指示,并在专用合同条款约定的期限内，按合同约定的安全工作内容，编制施工安全措施计划报送监理工程师审批。</w:t>
      </w:r>
    </w:p>
    <w:p>
      <w:pPr>
        <w:spacing w:line="500" w:lineRule="atLeast"/>
        <w:ind w:firstLine="420"/>
        <w:rPr>
          <w:rFonts w:ascii="宋体" w:hAnsi="宋体"/>
          <w:color w:val="auto"/>
          <w:sz w:val="24"/>
        </w:rPr>
      </w:pPr>
      <w:r>
        <w:rPr>
          <w:rFonts w:hint="eastAsia" w:ascii="宋体" w:hAnsi="宋体"/>
          <w:color w:val="auto"/>
          <w:sz w:val="24"/>
        </w:rPr>
        <w:t>(3) 承包人按照合同约定需要进行严格执行操作规程，采取措施保证各类管线、设施和周边建筑物、构筑物的安全。</w:t>
      </w:r>
    </w:p>
    <w:p>
      <w:pPr>
        <w:spacing w:line="500" w:lineRule="atLeast"/>
        <w:ind w:firstLine="420"/>
        <w:rPr>
          <w:rFonts w:ascii="宋体" w:hAnsi="宋体"/>
          <w:color w:val="auto"/>
          <w:sz w:val="24"/>
        </w:rPr>
      </w:pPr>
      <w:r>
        <w:rPr>
          <w:rFonts w:hint="eastAsia" w:ascii="宋体" w:hAnsi="宋体"/>
          <w:color w:val="auto"/>
          <w:sz w:val="24"/>
        </w:rPr>
        <w:t>(4)工程实施期间，承包人应编制相应的专项施工技术方案，报监理工程师审批后方可实施。同时做好施工范围内的高、低压电线、电塔、民房等保护工作，相关费用含在工程报价中，如造成损失由承包人自行承担。</w:t>
      </w:r>
    </w:p>
    <w:p>
      <w:pPr>
        <w:spacing w:line="500" w:lineRule="atLeast"/>
        <w:ind w:firstLine="420"/>
        <w:rPr>
          <w:rFonts w:ascii="宋体" w:hAnsi="宋体"/>
          <w:color w:val="auto"/>
          <w:sz w:val="24"/>
        </w:rPr>
      </w:pPr>
      <w:r>
        <w:rPr>
          <w:rFonts w:hint="eastAsia" w:ascii="宋体" w:hAnsi="宋体"/>
          <w:color w:val="auto"/>
          <w:sz w:val="24"/>
        </w:rPr>
        <w:t>(5)承包人应加强施工作业安全管理，特别应加强易燃、易爆材料、火工器材、有毒与腐蚀性材料和其他危险品的管理。</w:t>
      </w:r>
    </w:p>
    <w:p>
      <w:pPr>
        <w:spacing w:line="500" w:lineRule="atLeast"/>
        <w:ind w:firstLine="420"/>
        <w:rPr>
          <w:rFonts w:ascii="宋体" w:hAnsi="宋体"/>
          <w:color w:val="auto"/>
          <w:sz w:val="24"/>
        </w:rPr>
      </w:pPr>
      <w:r>
        <w:rPr>
          <w:rFonts w:hint="eastAsia" w:ascii="宋体" w:hAnsi="宋体"/>
          <w:color w:val="auto"/>
          <w:sz w:val="24"/>
        </w:rPr>
        <w:t>(6) 承包人应严格按照国家安全标准制定施工安全操作规程，配备必要的安全生产和劳动保护设施，加强对承包人人员的安全教育，并发放安全工作手册和劳动保护用具。</w:t>
      </w:r>
    </w:p>
    <w:p>
      <w:pPr>
        <w:spacing w:line="500" w:lineRule="atLeast"/>
        <w:ind w:firstLine="420"/>
        <w:rPr>
          <w:rFonts w:ascii="宋体" w:hAnsi="宋体"/>
          <w:color w:val="auto"/>
          <w:sz w:val="24"/>
        </w:rPr>
      </w:pPr>
      <w:r>
        <w:rPr>
          <w:rFonts w:hint="eastAsia" w:ascii="宋体" w:hAnsi="宋体"/>
          <w:color w:val="auto"/>
          <w:sz w:val="24"/>
        </w:rPr>
        <w:t>(7)承包人应按监理工程师的指示制定应对灾害的紧急预案，报送监理工程师审批。承包人还应按预案做好安全检查，配置必要的救助物资和器材，切实保护好有关人员的人身和财产安全。</w:t>
      </w:r>
    </w:p>
    <w:p>
      <w:pPr>
        <w:spacing w:line="500" w:lineRule="atLeast"/>
        <w:ind w:firstLine="420"/>
        <w:rPr>
          <w:rFonts w:ascii="宋体" w:hAnsi="宋体"/>
          <w:color w:val="auto"/>
          <w:sz w:val="24"/>
        </w:rPr>
      </w:pPr>
      <w:r>
        <w:rPr>
          <w:rFonts w:hint="eastAsia" w:ascii="宋体" w:hAnsi="宋体"/>
          <w:color w:val="auto"/>
          <w:sz w:val="24"/>
        </w:rPr>
        <w:t>(8)合同约定的安全作业环境及安全施工措施所需费用应遵守有关规定，并包括在相关工作的合同价格中。</w:t>
      </w:r>
    </w:p>
    <w:p>
      <w:pPr>
        <w:spacing w:line="500" w:lineRule="atLeast"/>
        <w:ind w:firstLine="420"/>
        <w:rPr>
          <w:rFonts w:ascii="宋体" w:hAnsi="宋体"/>
          <w:color w:val="auto"/>
          <w:sz w:val="24"/>
        </w:rPr>
      </w:pPr>
      <w:r>
        <w:rPr>
          <w:rFonts w:hint="eastAsia" w:ascii="宋体" w:hAnsi="宋体"/>
          <w:color w:val="auto"/>
          <w:sz w:val="24"/>
        </w:rPr>
        <w:t>(9）需单独编制危险性较大分部分项专项工程施工方案的，及要求进行专家论证的超过一定规模的危险性较大的分部分项工程，承包人应及时编制和组织论证。。</w:t>
      </w:r>
    </w:p>
    <w:p>
      <w:pPr>
        <w:spacing w:line="500" w:lineRule="atLeast"/>
        <w:ind w:firstLine="420"/>
        <w:rPr>
          <w:rFonts w:ascii="宋体" w:hAnsi="宋体"/>
          <w:color w:val="auto"/>
          <w:sz w:val="24"/>
        </w:rPr>
      </w:pPr>
      <w:r>
        <w:rPr>
          <w:rFonts w:hint="eastAsia" w:ascii="宋体" w:hAnsi="宋体"/>
          <w:color w:val="auto"/>
          <w:sz w:val="24"/>
        </w:rPr>
        <w:t>(10)由于承包人原因在施工场地内及其毗邻地带造成的第三者人员伤亡和财产损失，由承包人负责赔偿。</w:t>
      </w:r>
    </w:p>
    <w:p>
      <w:pPr>
        <w:spacing w:line="500" w:lineRule="atLeast"/>
        <w:ind w:firstLine="420"/>
        <w:rPr>
          <w:rFonts w:ascii="宋体" w:hAnsi="宋体"/>
          <w:color w:val="auto"/>
          <w:sz w:val="24"/>
        </w:rPr>
      </w:pPr>
      <w:r>
        <w:rPr>
          <w:rFonts w:hint="eastAsia" w:ascii="宋体" w:hAnsi="宋体"/>
          <w:color w:val="auto"/>
          <w:sz w:val="24"/>
        </w:rPr>
        <w:t>（11）在需要的时间和地点，根据总监理工程师、发包人或者当地政府的要求，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pPr>
        <w:spacing w:line="500" w:lineRule="atLeast"/>
        <w:ind w:firstLine="480" w:firstLineChars="200"/>
        <w:rPr>
          <w:rFonts w:ascii="宋体" w:hAnsi="宋体"/>
          <w:color w:val="auto"/>
          <w:sz w:val="24"/>
        </w:rPr>
      </w:pPr>
      <w:r>
        <w:rPr>
          <w:rFonts w:hint="eastAsia" w:ascii="宋体" w:hAnsi="宋体"/>
          <w:color w:val="auto"/>
          <w:sz w:val="24"/>
        </w:rPr>
        <w:t>（12）承包人在施工期间涉及电力设施的，须接受当地供电管理部门的管理和监督。</w:t>
      </w:r>
    </w:p>
    <w:p>
      <w:pPr>
        <w:tabs>
          <w:tab w:val="left" w:pos="0"/>
        </w:tabs>
        <w:spacing w:before="260" w:after="260" w:line="500" w:lineRule="atLeast"/>
        <w:ind w:firstLine="480" w:firstLineChars="200"/>
        <w:rPr>
          <w:rFonts w:ascii="宋体" w:hAnsi="宋体"/>
          <w:bCs/>
          <w:color w:val="auto"/>
          <w:sz w:val="24"/>
        </w:rPr>
      </w:pPr>
      <w:bookmarkStart w:id="847" w:name="_Toc525660416"/>
      <w:bookmarkEnd w:id="847"/>
      <w:bookmarkStart w:id="848" w:name="_Toc510074969"/>
      <w:bookmarkEnd w:id="848"/>
      <w:r>
        <w:rPr>
          <w:rFonts w:hint="eastAsia" w:ascii="宋体" w:hAnsi="宋体"/>
          <w:bCs/>
          <w:color w:val="auto"/>
          <w:sz w:val="24"/>
        </w:rPr>
        <w:t>11.开始工作和竣工</w:t>
      </w:r>
    </w:p>
    <w:p>
      <w:pPr>
        <w:spacing w:line="500" w:lineRule="atLeast"/>
        <w:ind w:firstLine="482" w:firstLineChars="200"/>
        <w:rPr>
          <w:rFonts w:ascii="宋体" w:hAnsi="宋体"/>
          <w:b/>
          <w:color w:val="auto"/>
          <w:sz w:val="24"/>
        </w:rPr>
      </w:pPr>
      <w:r>
        <w:rPr>
          <w:rFonts w:hint="eastAsia" w:ascii="宋体" w:hAnsi="宋体"/>
          <w:b/>
          <w:color w:val="auto"/>
          <w:sz w:val="24"/>
        </w:rPr>
        <w:t xml:space="preserve">11.1 开始工作 </w:t>
      </w:r>
      <w:r>
        <w:rPr>
          <w:rFonts w:hint="eastAsia" w:ascii="宋体" w:hAnsi="宋体"/>
          <w:color w:val="auto"/>
          <w:sz w:val="24"/>
        </w:rPr>
        <w:t>开始工作的条件：本合同为设计施工总承包合同，自合同签订之日起开始计算工期，承包人应按本合同约定进场开展设计施工工作，并按经发包人批准的进度计划，按期开工施工。</w:t>
      </w:r>
    </w:p>
    <w:p>
      <w:pPr>
        <w:spacing w:line="500" w:lineRule="atLeast"/>
        <w:ind w:firstLine="482" w:firstLineChars="200"/>
        <w:rPr>
          <w:rFonts w:ascii="宋体" w:hAnsi="宋体"/>
          <w:b/>
          <w:color w:val="auto"/>
          <w:sz w:val="24"/>
        </w:rPr>
      </w:pPr>
      <w:r>
        <w:rPr>
          <w:rFonts w:hint="eastAsia" w:ascii="宋体" w:hAnsi="宋体"/>
          <w:b/>
          <w:color w:val="auto"/>
          <w:sz w:val="24"/>
        </w:rPr>
        <w:t>11.2 竣工</w:t>
      </w:r>
      <w:r>
        <w:rPr>
          <w:rFonts w:hint="eastAsia" w:ascii="宋体" w:hAnsi="宋体"/>
          <w:color w:val="auto"/>
          <w:sz w:val="24"/>
        </w:rPr>
        <w:t xml:space="preserve"> 预计竣工时间：以合同工期约定为准。</w:t>
      </w:r>
    </w:p>
    <w:p>
      <w:pPr>
        <w:spacing w:line="500" w:lineRule="atLeast"/>
        <w:ind w:firstLine="480" w:firstLineChars="200"/>
        <w:rPr>
          <w:rFonts w:ascii="宋体" w:hAnsi="宋体"/>
          <w:color w:val="auto"/>
          <w:sz w:val="24"/>
        </w:rPr>
      </w:pPr>
      <w:r>
        <w:rPr>
          <w:rFonts w:hint="eastAsia" w:ascii="宋体" w:hAnsi="宋体"/>
          <w:color w:val="auto"/>
          <w:sz w:val="24"/>
        </w:rPr>
        <w:t>11.3发包人引起的工期延误</w:t>
      </w:r>
    </w:p>
    <w:p>
      <w:pPr>
        <w:spacing w:line="500" w:lineRule="atLeast"/>
        <w:ind w:firstLine="480" w:firstLineChars="200"/>
        <w:rPr>
          <w:rFonts w:ascii="宋体" w:hAnsi="宋体"/>
          <w:color w:val="auto"/>
          <w:sz w:val="24"/>
        </w:rPr>
      </w:pPr>
      <w:r>
        <w:rPr>
          <w:rFonts w:hint="eastAsia" w:ascii="宋体" w:hAnsi="宋体"/>
          <w:color w:val="auto"/>
          <w:sz w:val="24"/>
        </w:rPr>
        <w:t>11.3.1 本合同为设计施工总承包合同，承包人是工期控制的主体，除发包人的下列原因造成工期延误的，承包人有权要求发包人延长工期外，其他原因下承包人无权要求延长工期和增加费用。</w:t>
      </w:r>
    </w:p>
    <w:p>
      <w:pPr>
        <w:spacing w:line="500" w:lineRule="atLeast"/>
        <w:ind w:firstLine="480" w:firstLineChars="200"/>
        <w:rPr>
          <w:rFonts w:ascii="宋体" w:hAnsi="宋体"/>
          <w:color w:val="auto"/>
          <w:sz w:val="24"/>
        </w:rPr>
      </w:pPr>
      <w:r>
        <w:rPr>
          <w:rFonts w:hint="eastAsia" w:ascii="宋体" w:hAnsi="宋体"/>
          <w:color w:val="auto"/>
          <w:sz w:val="24"/>
        </w:rPr>
        <w:t>（l）因计划调整导致暂停施工的，延长工期；</w:t>
      </w:r>
    </w:p>
    <w:p>
      <w:pPr>
        <w:spacing w:line="500" w:lineRule="atLeast"/>
        <w:ind w:firstLine="480" w:firstLineChars="200"/>
        <w:rPr>
          <w:rFonts w:ascii="宋体" w:hAnsi="宋体"/>
          <w:color w:val="auto"/>
          <w:sz w:val="24"/>
        </w:rPr>
      </w:pPr>
      <w:r>
        <w:rPr>
          <w:rFonts w:hint="eastAsia" w:ascii="宋体" w:hAnsi="宋体"/>
          <w:color w:val="auto"/>
          <w:sz w:val="24"/>
        </w:rPr>
        <w:t>（2）未能按照合同要求的期限对承包人文件进行审查，延长工期；</w:t>
      </w:r>
    </w:p>
    <w:p>
      <w:pPr>
        <w:spacing w:line="500" w:lineRule="atLeast"/>
        <w:ind w:firstLine="480" w:firstLineChars="200"/>
        <w:rPr>
          <w:rFonts w:ascii="宋体" w:hAnsi="宋体"/>
          <w:color w:val="auto"/>
          <w:sz w:val="24"/>
        </w:rPr>
      </w:pPr>
      <w:r>
        <w:rPr>
          <w:rFonts w:hint="eastAsia" w:ascii="宋体" w:hAnsi="宋体"/>
          <w:color w:val="auto"/>
          <w:sz w:val="24"/>
        </w:rPr>
        <w:t>（3）因改变功能和需求导致设计变更的，延长工期，费用按变更的相关规定执行；</w:t>
      </w:r>
    </w:p>
    <w:p>
      <w:pPr>
        <w:spacing w:line="500" w:lineRule="atLeast"/>
        <w:ind w:firstLine="480" w:firstLineChars="200"/>
        <w:rPr>
          <w:rFonts w:ascii="宋体" w:hAnsi="宋体"/>
          <w:color w:val="auto"/>
          <w:sz w:val="24"/>
        </w:rPr>
      </w:pPr>
      <w:r>
        <w:rPr>
          <w:rFonts w:hint="eastAsia" w:ascii="宋体" w:hAnsi="宋体"/>
          <w:color w:val="auto"/>
          <w:sz w:val="24"/>
        </w:rPr>
        <w:t>（4）因场地移交滞后原因导致工期拖延的，且影响关键节点工期的，承包人向发包人提交书面报告，经发包人审核无误后，延长工期；</w:t>
      </w:r>
    </w:p>
    <w:p>
      <w:pPr>
        <w:spacing w:line="500" w:lineRule="atLeast"/>
        <w:ind w:firstLine="480" w:firstLineChars="200"/>
        <w:rPr>
          <w:rFonts w:ascii="宋体" w:hAnsi="宋体"/>
          <w:color w:val="auto"/>
          <w:sz w:val="24"/>
        </w:rPr>
      </w:pPr>
      <w:r>
        <w:rPr>
          <w:rFonts w:hint="eastAsia" w:ascii="宋体" w:hAnsi="宋体"/>
          <w:color w:val="auto"/>
          <w:sz w:val="24"/>
        </w:rPr>
        <w:t>（5）承包人因天灾或人力不可抗拒的原因被迫停工（指遇六级以上地震，十级以上强台风或龙卷风造成的重大破坏而延误工期或政府部门出具的停工指令的）；</w:t>
      </w:r>
    </w:p>
    <w:p>
      <w:pPr>
        <w:spacing w:line="500" w:lineRule="atLeast"/>
        <w:ind w:firstLine="480" w:firstLineChars="200"/>
        <w:rPr>
          <w:rFonts w:ascii="宋体" w:hAnsi="宋体"/>
          <w:color w:val="auto"/>
          <w:sz w:val="24"/>
        </w:rPr>
      </w:pPr>
      <w:r>
        <w:rPr>
          <w:rFonts w:hint="eastAsia" w:ascii="宋体" w:hAnsi="宋体"/>
          <w:color w:val="auto"/>
          <w:sz w:val="24"/>
        </w:rPr>
        <w:t>除上述原因之外，其他所有工期延误均为承包人原因造成的延误。</w:t>
      </w:r>
    </w:p>
    <w:p>
      <w:pPr>
        <w:spacing w:line="500" w:lineRule="atLeast"/>
        <w:ind w:firstLine="480" w:firstLineChars="200"/>
        <w:rPr>
          <w:rFonts w:ascii="宋体" w:hAnsi="宋体"/>
          <w:color w:val="auto"/>
          <w:sz w:val="24"/>
        </w:rPr>
      </w:pPr>
      <w:r>
        <w:rPr>
          <w:rFonts w:hint="eastAsia" w:ascii="宋体" w:hAnsi="宋体"/>
          <w:color w:val="auto"/>
          <w:sz w:val="24"/>
        </w:rPr>
        <w:t>11.3.2 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服务，以致专业工程的进度影响工期的，承包人不得以上述理由提出延长工期的要求，造成工期、质量影响的承包人还应当按照合同承担相应的违约责任。</w:t>
      </w:r>
    </w:p>
    <w:p>
      <w:pPr>
        <w:spacing w:line="500" w:lineRule="atLeast"/>
        <w:ind w:firstLine="480" w:firstLineChars="200"/>
        <w:rPr>
          <w:rFonts w:ascii="宋体" w:hAnsi="宋体"/>
          <w:color w:val="auto"/>
          <w:sz w:val="24"/>
        </w:rPr>
      </w:pPr>
      <w:r>
        <w:rPr>
          <w:rFonts w:hint="eastAsia" w:ascii="宋体" w:hAnsi="宋体"/>
          <w:color w:val="auto"/>
          <w:sz w:val="24"/>
        </w:rPr>
        <w:t>11.4</w:t>
      </w:r>
      <w:r>
        <w:rPr>
          <w:rFonts w:hint="eastAsia" w:ascii="宋体" w:hAnsi="宋体"/>
          <w:b/>
          <w:bCs/>
          <w:color w:val="auto"/>
          <w:sz w:val="24"/>
        </w:rPr>
        <w:t>异常恶劣的气候条件</w:t>
      </w:r>
    </w:p>
    <w:p>
      <w:pPr>
        <w:spacing w:line="500" w:lineRule="atLeast"/>
        <w:ind w:firstLine="480" w:firstLineChars="200"/>
        <w:rPr>
          <w:rFonts w:ascii="宋体" w:hAnsi="宋体"/>
          <w:color w:val="auto"/>
          <w:sz w:val="24"/>
        </w:rPr>
      </w:pPr>
      <w:r>
        <w:rPr>
          <w:rFonts w:hint="eastAsia" w:ascii="宋体" w:hAnsi="宋体"/>
          <w:color w:val="auto"/>
          <w:sz w:val="24"/>
        </w:rPr>
        <w:t>由于出现专用合同条款规定的异常恶劣气候的条件导致工期延误的（指遇六级以上地震，十级以上强台风或龙卷风造成的重大破坏而延误工期或政府部门出具的停工指令的）；承包人有权要求发包人延长工期。因气候原因造成工程、施工现场的材料和工程设备等承包人财产损失或人员伤亡的，一切法律责任全部由承包人承担，发包人一概不负。</w:t>
      </w:r>
    </w:p>
    <w:p>
      <w:pPr>
        <w:tabs>
          <w:tab w:val="left" w:pos="0"/>
        </w:tabs>
        <w:spacing w:before="260" w:after="260" w:line="500" w:lineRule="atLeast"/>
        <w:ind w:firstLine="480" w:firstLineChars="200"/>
        <w:rPr>
          <w:rFonts w:ascii="宋体" w:hAnsi="宋体"/>
          <w:bCs/>
          <w:color w:val="auto"/>
          <w:sz w:val="24"/>
        </w:rPr>
      </w:pPr>
      <w:bookmarkStart w:id="849" w:name="_Toc358876313"/>
      <w:bookmarkEnd w:id="849"/>
      <w:bookmarkStart w:id="850" w:name="_Toc358875752"/>
      <w:bookmarkEnd w:id="850"/>
      <w:bookmarkStart w:id="851" w:name="_Toc525660417"/>
      <w:bookmarkEnd w:id="851"/>
      <w:bookmarkStart w:id="852" w:name="_Toc358591246"/>
      <w:bookmarkEnd w:id="852"/>
      <w:bookmarkStart w:id="853" w:name="_Toc358030256"/>
      <w:bookmarkEnd w:id="853"/>
      <w:bookmarkStart w:id="854" w:name="_Toc358876200"/>
      <w:bookmarkEnd w:id="854"/>
      <w:r>
        <w:rPr>
          <w:rFonts w:hint="eastAsia" w:ascii="宋体" w:hAnsi="宋体"/>
          <w:bCs/>
          <w:color w:val="auto"/>
          <w:sz w:val="24"/>
        </w:rPr>
        <w:t>12.暂停工作</w:t>
      </w:r>
    </w:p>
    <w:p>
      <w:pPr>
        <w:spacing w:line="500" w:lineRule="atLeast"/>
        <w:ind w:firstLine="482" w:firstLineChars="200"/>
        <w:rPr>
          <w:rFonts w:ascii="宋体" w:hAnsi="宋体"/>
          <w:b/>
          <w:color w:val="auto"/>
          <w:sz w:val="24"/>
        </w:rPr>
      </w:pPr>
      <w:r>
        <w:rPr>
          <w:rFonts w:hint="eastAsia" w:ascii="宋体" w:hAnsi="宋体"/>
          <w:b/>
          <w:color w:val="auto"/>
          <w:sz w:val="24"/>
        </w:rPr>
        <w:t>12.1 由发包人暂停工作</w:t>
      </w:r>
    </w:p>
    <w:p>
      <w:pPr>
        <w:spacing w:line="500" w:lineRule="atLeast"/>
        <w:ind w:firstLine="480" w:firstLineChars="200"/>
        <w:rPr>
          <w:rFonts w:ascii="宋体" w:hAnsi="宋体"/>
          <w:color w:val="auto"/>
          <w:sz w:val="24"/>
        </w:rPr>
      </w:pPr>
      <w:r>
        <w:rPr>
          <w:rFonts w:hint="eastAsia" w:ascii="宋体" w:hAnsi="宋体"/>
          <w:color w:val="auto"/>
          <w:sz w:val="24"/>
        </w:rPr>
        <w:t>12.1.1 发包人认为必要时，可通过监理人向承包人发出暂停工作的指示，承包人应按监理人指示暂停工作。</w:t>
      </w:r>
    </w:p>
    <w:p>
      <w:pPr>
        <w:spacing w:line="500" w:lineRule="atLeast"/>
        <w:ind w:firstLine="480" w:firstLineChars="200"/>
        <w:rPr>
          <w:rFonts w:ascii="宋体" w:hAnsi="宋体"/>
          <w:color w:val="auto"/>
          <w:sz w:val="24"/>
        </w:rPr>
      </w:pPr>
      <w:r>
        <w:rPr>
          <w:rFonts w:hint="eastAsia" w:ascii="宋体" w:hAnsi="宋体"/>
          <w:color w:val="auto"/>
          <w:sz w:val="24"/>
        </w:rPr>
        <w:t>12.1.2 由于承包人下列原因造成发包人暂停工作的，由此造成费用的增加和（或）工期延误由承包人承担：</w:t>
      </w:r>
    </w:p>
    <w:p>
      <w:pPr>
        <w:spacing w:line="500" w:lineRule="atLeast"/>
        <w:ind w:firstLine="480" w:firstLineChars="200"/>
        <w:rPr>
          <w:rFonts w:ascii="宋体" w:hAnsi="宋体"/>
          <w:color w:val="auto"/>
          <w:sz w:val="24"/>
        </w:rPr>
      </w:pPr>
      <w:r>
        <w:rPr>
          <w:rFonts w:hint="eastAsia" w:ascii="宋体" w:hAnsi="宋体"/>
          <w:color w:val="auto"/>
          <w:sz w:val="24"/>
        </w:rPr>
        <w:t>（1）承包人违约；</w:t>
      </w:r>
    </w:p>
    <w:p>
      <w:pPr>
        <w:spacing w:line="500" w:lineRule="atLeast"/>
        <w:ind w:firstLine="480" w:firstLineChars="200"/>
        <w:rPr>
          <w:rFonts w:ascii="宋体" w:hAnsi="宋体"/>
          <w:color w:val="auto"/>
          <w:sz w:val="24"/>
        </w:rPr>
      </w:pPr>
      <w:r>
        <w:rPr>
          <w:rFonts w:hint="eastAsia" w:ascii="宋体" w:hAnsi="宋体"/>
          <w:color w:val="auto"/>
          <w:sz w:val="24"/>
        </w:rPr>
        <w:t>（2）承包人擅自暂停工作；</w:t>
      </w:r>
    </w:p>
    <w:p>
      <w:pPr>
        <w:spacing w:line="500" w:lineRule="atLeast"/>
        <w:ind w:firstLine="480" w:firstLineChars="200"/>
        <w:rPr>
          <w:rFonts w:ascii="宋体" w:hAnsi="宋体"/>
          <w:color w:val="auto"/>
          <w:sz w:val="24"/>
        </w:rPr>
      </w:pPr>
      <w:r>
        <w:rPr>
          <w:rFonts w:hint="eastAsia" w:ascii="宋体" w:hAnsi="宋体"/>
          <w:color w:val="auto"/>
          <w:sz w:val="24"/>
        </w:rPr>
        <w:t>（3）合同约定由承包人承担责任的其他暂停工作。</w:t>
      </w:r>
    </w:p>
    <w:p>
      <w:pPr>
        <w:spacing w:line="500" w:lineRule="atLeast"/>
        <w:ind w:firstLine="482" w:firstLineChars="200"/>
        <w:rPr>
          <w:rFonts w:ascii="宋体" w:hAnsi="宋体"/>
          <w:b/>
          <w:color w:val="auto"/>
          <w:sz w:val="24"/>
        </w:rPr>
      </w:pPr>
      <w:r>
        <w:rPr>
          <w:rFonts w:hint="eastAsia" w:ascii="宋体" w:hAnsi="宋体"/>
          <w:b/>
          <w:color w:val="auto"/>
          <w:sz w:val="24"/>
        </w:rPr>
        <w:t>12.2 由承包人暂停工作</w:t>
      </w:r>
    </w:p>
    <w:p>
      <w:pPr>
        <w:spacing w:line="500" w:lineRule="atLeast"/>
        <w:ind w:firstLine="480" w:firstLineChars="200"/>
        <w:rPr>
          <w:rFonts w:ascii="宋体" w:hAnsi="宋体"/>
          <w:color w:val="auto"/>
          <w:sz w:val="24"/>
        </w:rPr>
      </w:pPr>
      <w:r>
        <w:rPr>
          <w:rFonts w:hint="eastAsia" w:ascii="宋体" w:hAnsi="宋体"/>
          <w:color w:val="auto"/>
          <w:sz w:val="24"/>
        </w:rPr>
        <w:t>12.2.1 由于发包人下列原因造成承包人暂停工作的，由此造成费用的增加和（或）工期延误由发包人承担：</w:t>
      </w:r>
    </w:p>
    <w:p>
      <w:pPr>
        <w:spacing w:line="500" w:lineRule="atLeast"/>
        <w:ind w:firstLine="480" w:firstLineChars="200"/>
        <w:rPr>
          <w:rFonts w:ascii="宋体" w:hAnsi="宋体"/>
          <w:color w:val="auto"/>
          <w:sz w:val="24"/>
        </w:rPr>
      </w:pPr>
      <w:r>
        <w:rPr>
          <w:rFonts w:hint="eastAsia" w:ascii="宋体" w:hAnsi="宋体"/>
          <w:color w:val="auto"/>
          <w:sz w:val="24"/>
        </w:rPr>
        <w:t>（1）由于发包人违约引起的暂停施工。</w:t>
      </w:r>
    </w:p>
    <w:p>
      <w:pPr>
        <w:spacing w:line="500" w:lineRule="atLeast"/>
        <w:ind w:firstLine="480" w:firstLineChars="200"/>
        <w:rPr>
          <w:rFonts w:ascii="宋体" w:hAnsi="宋体"/>
          <w:color w:val="auto"/>
          <w:sz w:val="24"/>
        </w:rPr>
      </w:pPr>
      <w:r>
        <w:rPr>
          <w:rFonts w:hint="eastAsia" w:ascii="宋体" w:hAnsi="宋体"/>
          <w:color w:val="auto"/>
          <w:sz w:val="24"/>
        </w:rPr>
        <w:t>（2）其它由于发包人原因引起的暂停施工。</w:t>
      </w:r>
    </w:p>
    <w:p>
      <w:pPr>
        <w:spacing w:line="500" w:lineRule="atLeast"/>
        <w:ind w:firstLine="482" w:firstLineChars="200"/>
        <w:rPr>
          <w:rFonts w:ascii="宋体" w:hAnsi="宋体"/>
          <w:b/>
          <w:color w:val="auto"/>
          <w:sz w:val="24"/>
        </w:rPr>
      </w:pPr>
      <w:r>
        <w:rPr>
          <w:rFonts w:hint="eastAsia" w:ascii="宋体" w:hAnsi="宋体"/>
          <w:b/>
          <w:color w:val="auto"/>
          <w:sz w:val="24"/>
        </w:rPr>
        <w:t>12.3 暂停工作后的照管</w:t>
      </w:r>
    </w:p>
    <w:p>
      <w:pPr>
        <w:spacing w:line="500" w:lineRule="atLeast"/>
        <w:ind w:firstLine="480" w:firstLineChars="200"/>
        <w:rPr>
          <w:rFonts w:ascii="宋体" w:hAnsi="宋体"/>
          <w:color w:val="auto"/>
          <w:sz w:val="24"/>
        </w:rPr>
      </w:pPr>
      <w:r>
        <w:rPr>
          <w:rFonts w:hint="eastAsia" w:ascii="宋体" w:hAnsi="宋体"/>
          <w:color w:val="auto"/>
          <w:sz w:val="24"/>
        </w:rPr>
        <w:t>不论由于何种原因引起暂停工作的，暂停工作期间，承包人应负责妥善保护工程并提供安全保障。</w:t>
      </w:r>
    </w:p>
    <w:p>
      <w:pPr>
        <w:spacing w:line="500" w:lineRule="atLeast"/>
        <w:ind w:firstLine="482" w:firstLineChars="200"/>
        <w:rPr>
          <w:rFonts w:ascii="宋体" w:hAnsi="宋体"/>
          <w:b/>
          <w:color w:val="auto"/>
          <w:sz w:val="24"/>
        </w:rPr>
      </w:pPr>
      <w:r>
        <w:rPr>
          <w:rFonts w:hint="eastAsia" w:ascii="宋体" w:hAnsi="宋体"/>
          <w:b/>
          <w:color w:val="auto"/>
          <w:sz w:val="24"/>
        </w:rPr>
        <w:t>12.4 暂停工作后的复工</w:t>
      </w:r>
    </w:p>
    <w:p>
      <w:pPr>
        <w:spacing w:line="500" w:lineRule="atLeast"/>
        <w:ind w:firstLine="420"/>
        <w:rPr>
          <w:rFonts w:ascii="宋体" w:hAnsi="宋体"/>
          <w:color w:val="auto"/>
          <w:sz w:val="24"/>
        </w:rPr>
      </w:pPr>
      <w:r>
        <w:rPr>
          <w:rFonts w:hint="eastAsia" w:ascii="宋体" w:hAnsi="宋体"/>
          <w:color w:val="auto"/>
          <w:sz w:val="24"/>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500" w:lineRule="atLeast"/>
        <w:ind w:firstLine="420"/>
        <w:rPr>
          <w:rFonts w:ascii="宋体" w:hAnsi="宋体"/>
          <w:color w:val="auto"/>
          <w:sz w:val="24"/>
        </w:rPr>
      </w:pPr>
      <w:r>
        <w:rPr>
          <w:rFonts w:hint="eastAsia" w:ascii="宋体" w:hAnsi="宋体"/>
          <w:color w:val="auto"/>
          <w:sz w:val="24"/>
        </w:rPr>
        <w:t>12.4.2承包人无故拖延和拒绝复工的，由此增加的费用和工期延误由承包人承担。</w:t>
      </w:r>
    </w:p>
    <w:p>
      <w:pPr>
        <w:tabs>
          <w:tab w:val="left" w:pos="0"/>
        </w:tabs>
        <w:spacing w:before="260" w:after="260" w:line="500" w:lineRule="atLeast"/>
        <w:ind w:firstLine="480" w:firstLineChars="200"/>
        <w:rPr>
          <w:rFonts w:ascii="宋体" w:hAnsi="宋体"/>
          <w:bCs/>
          <w:color w:val="auto"/>
          <w:sz w:val="24"/>
        </w:rPr>
      </w:pPr>
      <w:bookmarkStart w:id="855" w:name="_Toc525660418"/>
      <w:bookmarkEnd w:id="855"/>
      <w:bookmarkStart w:id="856" w:name="_Toc510074971"/>
      <w:bookmarkEnd w:id="856"/>
      <w:bookmarkStart w:id="857" w:name="_Toc358591247"/>
      <w:bookmarkStart w:id="858" w:name="_Toc358876315"/>
      <w:bookmarkStart w:id="859" w:name="_Toc358876202"/>
      <w:bookmarkStart w:id="860" w:name="_Toc358875754"/>
      <w:bookmarkStart w:id="861" w:name="_Toc358030257"/>
      <w:r>
        <w:rPr>
          <w:rFonts w:hint="eastAsia" w:ascii="宋体" w:hAnsi="宋体"/>
          <w:bCs/>
          <w:color w:val="auto"/>
          <w:sz w:val="24"/>
        </w:rPr>
        <w:t>13.工程质量</w:t>
      </w:r>
    </w:p>
    <w:p>
      <w:pPr>
        <w:spacing w:line="500" w:lineRule="atLeast"/>
        <w:ind w:firstLine="482" w:firstLineChars="200"/>
        <w:rPr>
          <w:rFonts w:ascii="宋体" w:hAnsi="宋体"/>
          <w:b/>
          <w:color w:val="auto"/>
          <w:sz w:val="24"/>
        </w:rPr>
      </w:pPr>
      <w:r>
        <w:rPr>
          <w:rFonts w:hint="eastAsia" w:ascii="宋体" w:hAnsi="宋体"/>
          <w:b/>
          <w:color w:val="auto"/>
          <w:sz w:val="24"/>
        </w:rPr>
        <w:t>13.1 工程质量要求</w:t>
      </w:r>
    </w:p>
    <w:p>
      <w:pPr>
        <w:spacing w:line="500" w:lineRule="atLeast"/>
        <w:ind w:firstLine="480" w:firstLineChars="200"/>
        <w:rPr>
          <w:rFonts w:ascii="宋体" w:hAnsi="宋体"/>
          <w:color w:val="auto"/>
          <w:sz w:val="24"/>
        </w:rPr>
      </w:pPr>
      <w:r>
        <w:rPr>
          <w:rFonts w:hint="eastAsia" w:ascii="宋体" w:hAnsi="宋体"/>
          <w:color w:val="auto"/>
          <w:sz w:val="24"/>
        </w:rPr>
        <w:t>13.1.1工程质量验收标准：达到国家现行规范“合格工程”标准。</w:t>
      </w:r>
    </w:p>
    <w:p>
      <w:pPr>
        <w:spacing w:line="500" w:lineRule="atLeast"/>
        <w:ind w:firstLine="482" w:firstLineChars="200"/>
        <w:rPr>
          <w:rFonts w:ascii="宋体" w:hAnsi="宋体"/>
          <w:b/>
          <w:color w:val="auto"/>
          <w:sz w:val="24"/>
        </w:rPr>
      </w:pPr>
      <w:r>
        <w:rPr>
          <w:rFonts w:hint="eastAsia" w:ascii="宋体" w:hAnsi="宋体"/>
          <w:b/>
          <w:color w:val="auto"/>
          <w:sz w:val="24"/>
        </w:rPr>
        <w:t>设计质量要求：</w:t>
      </w:r>
      <w:r>
        <w:rPr>
          <w:rFonts w:hint="eastAsia" w:ascii="宋体" w:hAnsi="宋体"/>
          <w:color w:val="auto"/>
          <w:sz w:val="24"/>
        </w:rPr>
        <w:t xml:space="preserve">设计是安全、可行、实用、经济、美观的，深化设计文件是完整、正确、清晰的，深化设计成果达到能直接用于制造、安装、调试的深度，并能顺利通过发包人组织的深化设计成果验收。 </w:t>
      </w:r>
    </w:p>
    <w:p>
      <w:pPr>
        <w:spacing w:line="500" w:lineRule="atLeast"/>
        <w:ind w:firstLine="420"/>
        <w:rPr>
          <w:rFonts w:ascii="宋体" w:hAnsi="宋体"/>
          <w:color w:val="auto"/>
          <w:sz w:val="24"/>
        </w:rPr>
      </w:pPr>
      <w:r>
        <w:rPr>
          <w:rFonts w:hint="eastAsia" w:ascii="宋体" w:hAnsi="宋体"/>
          <w:color w:val="auto"/>
          <w:sz w:val="24"/>
        </w:rPr>
        <w:t xml:space="preserve">1）“完整”是指每次交付的设计文件是符合合同及附件的规定、符合相关工程设计规范要求的、满足行业及国家标准的全部设计文件。 </w:t>
      </w:r>
    </w:p>
    <w:p>
      <w:pPr>
        <w:spacing w:line="500" w:lineRule="atLeast"/>
        <w:ind w:firstLine="420"/>
        <w:rPr>
          <w:rFonts w:ascii="宋体" w:hAnsi="宋体"/>
          <w:color w:val="auto"/>
          <w:sz w:val="24"/>
        </w:rPr>
      </w:pPr>
      <w:r>
        <w:rPr>
          <w:rFonts w:hint="eastAsia" w:ascii="宋体" w:hAnsi="宋体"/>
          <w:color w:val="auto"/>
          <w:sz w:val="24"/>
        </w:rPr>
        <w:t xml:space="preserve">2）“正确”是指每次交付的设计文件均符合法律、法规、政策、标准、规范及各阶段设计要求的规定；同时保证设计的科学原理、基础资料完整、正确，设计方法、计算方法与结果、技术参数的选用正确，构造合理，各专业设计协调统一。 </w:t>
      </w:r>
    </w:p>
    <w:p>
      <w:pPr>
        <w:spacing w:line="500" w:lineRule="atLeast"/>
        <w:ind w:firstLine="420"/>
        <w:rPr>
          <w:rFonts w:ascii="宋体" w:hAnsi="宋体"/>
          <w:color w:val="auto"/>
          <w:sz w:val="24"/>
        </w:rPr>
      </w:pPr>
      <w:r>
        <w:rPr>
          <w:rFonts w:hint="eastAsia" w:ascii="宋体" w:hAnsi="宋体"/>
          <w:color w:val="auto"/>
          <w:sz w:val="24"/>
        </w:rPr>
        <w:t>3）“清晰”是指每次交付的设计文件中的图样、线条、术语、符号、尺寸标准、文字说明等清楚准确。</w:t>
      </w:r>
    </w:p>
    <w:p>
      <w:pPr>
        <w:spacing w:line="500" w:lineRule="atLeast"/>
        <w:ind w:firstLine="420"/>
        <w:rPr>
          <w:rFonts w:ascii="宋体" w:hAnsi="宋体"/>
          <w:b/>
          <w:color w:val="auto"/>
          <w:sz w:val="24"/>
        </w:rPr>
      </w:pPr>
      <w:r>
        <w:rPr>
          <w:rFonts w:hint="eastAsia" w:ascii="宋体" w:hAnsi="宋体"/>
          <w:b/>
          <w:color w:val="auto"/>
          <w:sz w:val="24"/>
        </w:rPr>
        <w:t>现场施工质量要求：</w:t>
      </w:r>
    </w:p>
    <w:p>
      <w:pPr>
        <w:spacing w:line="500" w:lineRule="atLeast"/>
        <w:ind w:firstLine="480" w:firstLineChars="200"/>
        <w:rPr>
          <w:rFonts w:ascii="宋体" w:hAnsi="宋体"/>
          <w:color w:val="auto"/>
          <w:sz w:val="24"/>
        </w:rPr>
      </w:pPr>
      <w:r>
        <w:rPr>
          <w:rFonts w:hint="eastAsia" w:ascii="宋体" w:hAnsi="宋体"/>
          <w:color w:val="auto"/>
          <w:sz w:val="24"/>
        </w:rPr>
        <w:t>1）符合国家、地方及相关行业质量技术及安全规范的要求；</w:t>
      </w:r>
    </w:p>
    <w:p>
      <w:pPr>
        <w:spacing w:line="500" w:lineRule="atLeast"/>
        <w:ind w:firstLine="480" w:firstLineChars="200"/>
        <w:rPr>
          <w:rFonts w:ascii="宋体" w:hAnsi="宋体"/>
          <w:color w:val="auto"/>
          <w:sz w:val="24"/>
        </w:rPr>
      </w:pPr>
      <w:bookmarkStart w:id="862" w:name="_Toc525660419"/>
      <w:r>
        <w:rPr>
          <w:rFonts w:hint="eastAsia" w:ascii="宋体" w:hAnsi="宋体"/>
          <w:color w:val="auto"/>
          <w:sz w:val="24"/>
        </w:rPr>
        <w:t>2）符合经监理单位和发包人以及政府主管部门审批通过的设计图纸要求；</w:t>
      </w:r>
    </w:p>
    <w:bookmarkEnd w:id="862"/>
    <w:p>
      <w:pPr>
        <w:spacing w:line="500" w:lineRule="atLeast"/>
        <w:ind w:firstLine="480" w:firstLineChars="200"/>
        <w:rPr>
          <w:rFonts w:ascii="宋体" w:hAnsi="宋体"/>
          <w:color w:val="auto"/>
          <w:sz w:val="24"/>
        </w:rPr>
      </w:pPr>
      <w:bookmarkStart w:id="863" w:name="_Toc525660420"/>
      <w:r>
        <w:rPr>
          <w:rFonts w:hint="eastAsia" w:ascii="宋体" w:hAnsi="宋体"/>
          <w:color w:val="auto"/>
          <w:sz w:val="24"/>
        </w:rPr>
        <w:t>3）符合国家、地方及发包人认可的施工验收标准。</w:t>
      </w:r>
    </w:p>
    <w:p>
      <w:pPr>
        <w:spacing w:line="500" w:lineRule="atLeast"/>
        <w:ind w:firstLine="480" w:firstLineChars="200"/>
        <w:rPr>
          <w:rFonts w:ascii="宋体" w:hAnsi="宋体"/>
          <w:color w:val="auto"/>
          <w:sz w:val="24"/>
        </w:rPr>
      </w:pPr>
      <w:r>
        <w:rPr>
          <w:rFonts w:hint="eastAsia" w:ascii="宋体" w:hAnsi="宋体"/>
          <w:color w:val="auto"/>
          <w:sz w:val="24"/>
        </w:rPr>
        <w:t>13.1.2承包人应严格按照施工图纸，设计变更及国家和行业现行验收规范的要求及标准进行施工，不得出现任何偷工减料的问题，不得擅自实施未经发包人同意的施工方案，在施工过程中如质量抽检或验收不合格，承包人必须无条件返修、整改直至发包人及有关部门检验合格为止。由此造成的一切责任和费用损失均由承包人自行承担。如造成工期延误，发包人有权按成本合同工期延误的规定对承包人予以处罚。</w:t>
      </w:r>
    </w:p>
    <w:bookmarkEnd w:id="863"/>
    <w:p>
      <w:pPr>
        <w:spacing w:line="500" w:lineRule="atLeast"/>
        <w:ind w:firstLine="480" w:firstLineChars="200"/>
        <w:rPr>
          <w:rFonts w:ascii="宋体" w:hAnsi="宋体"/>
          <w:color w:val="auto"/>
          <w:sz w:val="24"/>
        </w:rPr>
      </w:pPr>
      <w:bookmarkStart w:id="864" w:name="_Toc525660421"/>
      <w:r>
        <w:rPr>
          <w:rFonts w:hint="eastAsia" w:ascii="宋体" w:hAnsi="宋体"/>
          <w:color w:val="auto"/>
          <w:sz w:val="24"/>
        </w:rPr>
        <w:t>14.2 现场材料试验</w:t>
      </w:r>
    </w:p>
    <w:bookmarkEnd w:id="864"/>
    <w:p>
      <w:pPr>
        <w:spacing w:line="500" w:lineRule="atLeast"/>
        <w:ind w:firstLine="480" w:firstLineChars="200"/>
        <w:rPr>
          <w:rFonts w:ascii="宋体" w:hAnsi="宋体"/>
          <w:color w:val="auto"/>
          <w:sz w:val="24"/>
        </w:rPr>
      </w:pPr>
      <w:r>
        <w:rPr>
          <w:rFonts w:hint="eastAsia" w:ascii="宋体" w:hAnsi="宋体"/>
          <w:color w:val="auto"/>
          <w:sz w:val="24"/>
        </w:rPr>
        <w:t>14.2.1 承包人应按有关规定和监理人的指示进行各项材料、中间产品、金属结构、工程实体质量的检验，并承担所需费用。承包人必须委托经有相应资质的检测单位开展检测工作，并与检测单位签订书面合同，检测单位现场取样时，承包人、监理单位应派员进行旁站见证并签名确认。承包人应为监理人进行质量检查和检验提供必要的试验资料和施工记录。监理人在质量检查和检验过程中，对原材料、中间产品、金属结构、工程实体质量进行抽样检测的比例应满足相关规定，检测结果作为承包人的对比检测对承包人的检验结果进行复核。</w:t>
      </w:r>
    </w:p>
    <w:bookmarkEnd w:id="857"/>
    <w:bookmarkEnd w:id="858"/>
    <w:bookmarkEnd w:id="859"/>
    <w:bookmarkEnd w:id="860"/>
    <w:bookmarkEnd w:id="861"/>
    <w:p>
      <w:pPr>
        <w:tabs>
          <w:tab w:val="left" w:pos="0"/>
        </w:tabs>
        <w:spacing w:before="260" w:after="260" w:line="500" w:lineRule="atLeast"/>
        <w:ind w:firstLine="482" w:firstLineChars="200"/>
        <w:rPr>
          <w:rFonts w:ascii="宋体" w:hAnsi="宋体"/>
          <w:b/>
          <w:bCs/>
          <w:color w:val="auto"/>
          <w:sz w:val="24"/>
        </w:rPr>
      </w:pPr>
      <w:bookmarkStart w:id="865" w:name="_Toc525660422"/>
      <w:bookmarkEnd w:id="865"/>
      <w:r>
        <w:rPr>
          <w:rFonts w:hint="eastAsia" w:ascii="宋体" w:hAnsi="宋体"/>
          <w:b/>
          <w:bCs/>
          <w:color w:val="auto"/>
          <w:sz w:val="24"/>
        </w:rPr>
        <w:t>15.变更</w:t>
      </w:r>
    </w:p>
    <w:p>
      <w:pPr>
        <w:spacing w:line="500" w:lineRule="atLeast"/>
        <w:ind w:firstLine="480" w:firstLineChars="200"/>
        <w:rPr>
          <w:rFonts w:ascii="宋体" w:hAnsi="宋体"/>
          <w:color w:val="auto"/>
          <w:sz w:val="24"/>
        </w:rPr>
      </w:pPr>
      <w:bookmarkStart w:id="866" w:name="_Toc358030258"/>
      <w:bookmarkStart w:id="867" w:name="_Toc358875756"/>
      <w:bookmarkStart w:id="868" w:name="_Toc358876317"/>
      <w:bookmarkStart w:id="869" w:name="_Toc358591248"/>
      <w:bookmarkStart w:id="870" w:name="_Toc358876204"/>
      <w:r>
        <w:rPr>
          <w:rFonts w:hint="eastAsia" w:ascii="宋体" w:hAnsi="宋体"/>
          <w:color w:val="auto"/>
          <w:sz w:val="24"/>
        </w:rPr>
        <w:t>15.4 变更的估价原则</w:t>
      </w:r>
    </w:p>
    <w:p>
      <w:pPr>
        <w:spacing w:line="500" w:lineRule="atLeast"/>
        <w:ind w:firstLine="480" w:firstLineChars="200"/>
        <w:rPr>
          <w:rFonts w:ascii="宋体" w:hAnsi="宋体"/>
          <w:color w:val="auto"/>
          <w:sz w:val="24"/>
        </w:rPr>
      </w:pPr>
      <w:r>
        <w:rPr>
          <w:rFonts w:hint="eastAsia" w:ascii="宋体" w:hAnsi="宋体"/>
          <w:color w:val="auto"/>
          <w:sz w:val="24"/>
        </w:rPr>
        <w:t>（1）在工程施工过程中如出现工程设计修改变动或工程量变更时（包括增加和减少），发包人应及时组织监理人、设计人和承包人等进行现场签证。</w:t>
      </w:r>
    </w:p>
    <w:p>
      <w:pPr>
        <w:spacing w:line="500" w:lineRule="atLeast"/>
        <w:ind w:firstLine="480" w:firstLineChars="200"/>
        <w:rPr>
          <w:rFonts w:ascii="宋体" w:hAnsi="宋体"/>
          <w:color w:val="auto"/>
          <w:sz w:val="24"/>
        </w:rPr>
      </w:pPr>
      <w:r>
        <w:rPr>
          <w:rFonts w:hint="eastAsia" w:ascii="宋体" w:hAnsi="宋体"/>
          <w:color w:val="auto"/>
          <w:sz w:val="24"/>
        </w:rPr>
        <w:t>（2）变更需要延长工期时，应按的规定办理；若变更使合同工作量减少，监理人认为应予提前变更项目的工期时，由监理人和承包人协商确定。</w:t>
      </w:r>
    </w:p>
    <w:p>
      <w:pPr>
        <w:spacing w:line="500" w:lineRule="atLeast"/>
        <w:ind w:firstLine="480" w:firstLineChars="200"/>
        <w:rPr>
          <w:rFonts w:ascii="宋体" w:hAnsi="宋体"/>
          <w:color w:val="auto"/>
          <w:sz w:val="24"/>
        </w:rPr>
      </w:pPr>
      <w:r>
        <w:rPr>
          <w:rFonts w:hint="eastAsia" w:ascii="宋体" w:hAnsi="宋体"/>
          <w:color w:val="auto"/>
          <w:sz w:val="24"/>
        </w:rPr>
        <w:t>（3）变更需要调整合同价格时，按以下原则确定其单价或合价：</w:t>
      </w:r>
    </w:p>
    <w:p>
      <w:pPr>
        <w:spacing w:line="500" w:lineRule="atLeast"/>
        <w:ind w:firstLine="480" w:firstLineChars="200"/>
        <w:rPr>
          <w:rFonts w:ascii="宋体" w:hAnsi="宋体"/>
          <w:color w:val="auto"/>
          <w:sz w:val="24"/>
        </w:rPr>
      </w:pPr>
      <w:r>
        <w:rPr>
          <w:rFonts w:hint="eastAsia" w:ascii="宋体" w:hAnsi="宋体"/>
          <w:color w:val="auto"/>
          <w:sz w:val="24"/>
        </w:rPr>
        <w:t>1)本合同《工程量清单》中有适用于变更工作的项目时，则按合同的项目综合单价。其综合单价按照招标控制价的各个项目单价×（1-中标人投标报价下浮率）；</w:t>
      </w:r>
    </w:p>
    <w:p>
      <w:pPr>
        <w:spacing w:line="500" w:lineRule="atLeast"/>
        <w:ind w:firstLine="480" w:firstLineChars="200"/>
        <w:rPr>
          <w:rFonts w:ascii="宋体" w:hAnsi="宋体"/>
          <w:color w:val="auto"/>
          <w:sz w:val="24"/>
        </w:rPr>
      </w:pPr>
      <w:r>
        <w:rPr>
          <w:rFonts w:hint="eastAsia" w:ascii="宋体" w:hAnsi="宋体"/>
          <w:color w:val="auto"/>
          <w:sz w:val="24"/>
        </w:rPr>
        <w:t>2)本合同《工程量清单》中无适用于变更工作的项目时，则可在合理的范围内参考类似项目的单价或合价及中标人投标报价下浮率作为变更估价的基础，并送市财政局审核，以市财政局审核的单价为准；</w:t>
      </w:r>
    </w:p>
    <w:p>
      <w:pPr>
        <w:spacing w:line="500" w:lineRule="atLeast"/>
        <w:ind w:firstLine="480" w:firstLineChars="200"/>
        <w:rPr>
          <w:rFonts w:ascii="宋体" w:hAnsi="宋体"/>
          <w:color w:val="auto"/>
          <w:sz w:val="24"/>
        </w:rPr>
      </w:pPr>
      <w:r>
        <w:rPr>
          <w:rFonts w:hint="eastAsia" w:ascii="宋体" w:hAnsi="宋体"/>
          <w:color w:val="auto"/>
          <w:sz w:val="24"/>
        </w:rPr>
        <w:t>3)本合同《工程量清单》中无类似项目单价或合价可供参考，按招标人编制招标控制价时执行的定额、人工材料价标准计算单价和合价，再根据中标人投标报价下浮率作为变更估价的基础，并送市财政局审核，以市财政局审核的单价为准。</w:t>
      </w:r>
    </w:p>
    <w:p>
      <w:pPr>
        <w:spacing w:line="500" w:lineRule="atLeast"/>
        <w:ind w:firstLine="482" w:firstLineChars="200"/>
        <w:rPr>
          <w:rFonts w:ascii="宋体" w:hAnsi="宋体"/>
          <w:b/>
          <w:bCs/>
          <w:color w:val="auto"/>
          <w:sz w:val="24"/>
        </w:rPr>
      </w:pPr>
      <w:r>
        <w:rPr>
          <w:rFonts w:hint="eastAsia" w:ascii="宋体" w:hAnsi="宋体"/>
          <w:b/>
          <w:bCs/>
          <w:color w:val="auto"/>
          <w:sz w:val="24"/>
        </w:rPr>
        <w:t>16.  价格调整</w:t>
      </w:r>
    </w:p>
    <w:p>
      <w:pPr>
        <w:spacing w:line="500" w:lineRule="atLeast"/>
        <w:ind w:firstLine="480" w:firstLineChars="200"/>
        <w:rPr>
          <w:rFonts w:ascii="宋体" w:hAnsi="宋体"/>
          <w:color w:val="auto"/>
          <w:sz w:val="24"/>
        </w:rPr>
      </w:pPr>
      <w:r>
        <w:rPr>
          <w:rFonts w:hint="eastAsia" w:ascii="宋体" w:hAnsi="宋体"/>
          <w:color w:val="auto"/>
          <w:sz w:val="24"/>
        </w:rPr>
        <w:t>16.1 市场价格波动引起的调整：</w:t>
      </w:r>
    </w:p>
    <w:p>
      <w:pPr>
        <w:spacing w:line="500" w:lineRule="atLeast"/>
        <w:ind w:firstLine="480" w:firstLineChars="200"/>
        <w:rPr>
          <w:rFonts w:ascii="宋体" w:hAnsi="宋体"/>
          <w:color w:val="auto"/>
          <w:sz w:val="24"/>
        </w:rPr>
      </w:pPr>
      <w:r>
        <w:rPr>
          <w:rFonts w:hint="eastAsia" w:ascii="宋体" w:hAnsi="宋体"/>
          <w:color w:val="auto"/>
          <w:sz w:val="24"/>
        </w:rPr>
        <w:t>16.1.1 关于是否采用《价格指数权重表》的约定：</w:t>
      </w:r>
      <w:r>
        <w:rPr>
          <w:rFonts w:hint="eastAsia" w:ascii="宋体" w:hAnsi="宋体"/>
          <w:color w:val="auto"/>
          <w:sz w:val="24"/>
          <w:u w:val="single"/>
        </w:rPr>
        <w:t xml:space="preserve"> 否 </w:t>
      </w:r>
      <w:r>
        <w:rPr>
          <w:rFonts w:hint="eastAsia" w:ascii="宋体" w:hAnsi="宋体"/>
          <w:color w:val="auto"/>
          <w:sz w:val="24"/>
        </w:rPr>
        <w:t xml:space="preserve"> 。 </w:t>
      </w:r>
    </w:p>
    <w:p>
      <w:pPr>
        <w:spacing w:line="500" w:lineRule="atLeast"/>
        <w:ind w:firstLine="480" w:firstLineChars="200"/>
        <w:rPr>
          <w:rFonts w:ascii="宋体" w:hAnsi="宋体"/>
          <w:color w:val="auto"/>
          <w:sz w:val="24"/>
        </w:rPr>
      </w:pPr>
      <w:r>
        <w:rPr>
          <w:rFonts w:hint="eastAsia" w:ascii="宋体" w:hAnsi="宋体"/>
          <w:color w:val="auto"/>
          <w:sz w:val="24"/>
        </w:rPr>
        <w:t>16.3 采用其他方式调整合同价款的约定：根据《关于加强建筑材料价格风险管控的指导意见(江建函(2018)1524)》，若施工合同期江门材料信息价平均价较基准预算书采用的材料价格涨落幅度大于±5%，结算时按合同施工期的江门材料信息价平均价较基准预算书采用的材料单价对比，对超过部分材料予以调整、因材料价差调整所 引发的其它一切费用(包括间接费用、利润等)变化一律不作调整。增加或扣减金额=∑ (材料价格涨落幅度±5%以外部分的材料差价) ×材料数量× (1+增值税率)，材料数量为按实完成工程的定额数量(含损耗) ，调差材料所有单价均为不含税价。在整个施工合同期内，仅对主要材料( 指钢筋、水泥、商品混凝土、砂、石、沥青)价格予以调整。</w:t>
      </w:r>
    </w:p>
    <w:p>
      <w:pPr>
        <w:spacing w:line="500" w:lineRule="atLeast"/>
        <w:ind w:firstLine="480" w:firstLineChars="200"/>
        <w:rPr>
          <w:rFonts w:ascii="宋体" w:hAnsi="宋体"/>
          <w:color w:val="auto"/>
          <w:sz w:val="24"/>
        </w:rPr>
      </w:pPr>
      <w:r>
        <w:rPr>
          <w:rFonts w:hint="eastAsia" w:ascii="宋体" w:hAnsi="宋体"/>
          <w:color w:val="auto"/>
          <w:sz w:val="24"/>
        </w:rPr>
        <w:t>由于材料价差调整除税金外所发生的其它一切费用变化一律不做调整。对主材价格的调整在结算时一次性调整，最终以台山市财政部门审定为准。</w:t>
      </w:r>
    </w:p>
    <w:bookmarkEnd w:id="866"/>
    <w:bookmarkEnd w:id="867"/>
    <w:bookmarkEnd w:id="868"/>
    <w:bookmarkEnd w:id="869"/>
    <w:bookmarkEnd w:id="870"/>
    <w:p>
      <w:pPr>
        <w:tabs>
          <w:tab w:val="left" w:pos="0"/>
        </w:tabs>
        <w:spacing w:before="260" w:after="260" w:line="500" w:lineRule="atLeast"/>
        <w:ind w:firstLine="480" w:firstLineChars="200"/>
        <w:rPr>
          <w:rFonts w:ascii="宋体" w:hAnsi="宋体"/>
          <w:bCs/>
          <w:color w:val="auto"/>
          <w:sz w:val="24"/>
        </w:rPr>
      </w:pPr>
      <w:bookmarkStart w:id="871" w:name="_Toc525660424"/>
      <w:bookmarkEnd w:id="871"/>
      <w:r>
        <w:rPr>
          <w:rFonts w:hint="eastAsia" w:ascii="宋体" w:hAnsi="宋体"/>
          <w:bCs/>
          <w:color w:val="auto"/>
          <w:sz w:val="24"/>
        </w:rPr>
        <w:t>17.合同价格与支付</w:t>
      </w:r>
    </w:p>
    <w:p>
      <w:pPr>
        <w:spacing w:line="500" w:lineRule="atLeast"/>
        <w:ind w:firstLine="482" w:firstLineChars="200"/>
        <w:rPr>
          <w:rFonts w:ascii="宋体" w:hAnsi="宋体"/>
          <w:b/>
          <w:color w:val="auto"/>
          <w:sz w:val="24"/>
        </w:rPr>
      </w:pPr>
      <w:r>
        <w:rPr>
          <w:rFonts w:hint="eastAsia" w:ascii="宋体" w:hAnsi="宋体"/>
          <w:b/>
          <w:color w:val="auto"/>
          <w:sz w:val="24"/>
        </w:rPr>
        <w:t>17.1  签约合同价：</w:t>
      </w:r>
    </w:p>
    <w:p>
      <w:pPr>
        <w:spacing w:line="500" w:lineRule="atLeast"/>
        <w:ind w:firstLine="482" w:firstLineChars="200"/>
        <w:rPr>
          <w:rFonts w:ascii="宋体" w:hAnsi="宋体"/>
          <w:b/>
          <w:bCs/>
          <w:snapToGrid w:val="0"/>
          <w:color w:val="auto"/>
          <w:sz w:val="24"/>
        </w:rPr>
      </w:pPr>
      <w:r>
        <w:rPr>
          <w:rFonts w:hint="eastAsia" w:ascii="宋体" w:hAnsi="宋体"/>
          <w:b/>
          <w:bCs/>
          <w:color w:val="auto"/>
          <w:sz w:val="24"/>
        </w:rPr>
        <w:t>含税价：</w:t>
      </w:r>
      <w:r>
        <w:rPr>
          <w:rFonts w:hint="eastAsia" w:ascii="宋体" w:hAnsi="宋体"/>
          <w:b/>
          <w:bCs/>
          <w:snapToGrid w:val="0"/>
          <w:color w:val="auto"/>
          <w:sz w:val="24"/>
          <w:u w:val="single"/>
        </w:rPr>
        <w:t xml:space="preserve">（大写）：              （小写）：               </w:t>
      </w:r>
      <w:r>
        <w:rPr>
          <w:rFonts w:hint="eastAsia" w:ascii="宋体" w:hAnsi="宋体"/>
          <w:b/>
          <w:bCs/>
          <w:snapToGrid w:val="0"/>
          <w:color w:val="auto"/>
          <w:sz w:val="24"/>
        </w:rPr>
        <w:t>；</w:t>
      </w:r>
    </w:p>
    <w:p>
      <w:pPr>
        <w:autoSpaceDE w:val="0"/>
        <w:autoSpaceDN w:val="0"/>
        <w:spacing w:line="500" w:lineRule="atLeast"/>
        <w:ind w:firstLine="482" w:firstLineChars="200"/>
        <w:jc w:val="left"/>
        <w:rPr>
          <w:rFonts w:ascii="宋体" w:hAnsi="宋体"/>
          <w:b/>
          <w:bCs/>
          <w:color w:val="auto"/>
          <w:sz w:val="24"/>
        </w:rPr>
      </w:pPr>
      <w:r>
        <w:rPr>
          <w:rFonts w:hint="eastAsia" w:ascii="宋体" w:hAnsi="宋体"/>
          <w:b/>
          <w:bCs/>
          <w:color w:val="auto"/>
          <w:sz w:val="24"/>
        </w:rPr>
        <w:t>17.1.1 设计费：</w:t>
      </w:r>
    </w:p>
    <w:p>
      <w:pPr>
        <w:spacing w:line="500" w:lineRule="atLeast"/>
        <w:ind w:firstLine="482" w:firstLineChars="200"/>
        <w:rPr>
          <w:rFonts w:ascii="宋体" w:hAnsi="宋体"/>
          <w:b/>
          <w:bCs/>
          <w:color w:val="auto"/>
          <w:sz w:val="24"/>
        </w:rPr>
      </w:pPr>
      <w:r>
        <w:rPr>
          <w:rFonts w:hint="eastAsia" w:ascii="宋体" w:hAnsi="宋体"/>
          <w:b/>
          <w:bCs/>
          <w:color w:val="auto"/>
          <w:sz w:val="24"/>
        </w:rPr>
        <w:t>设计费用:</w:t>
      </w:r>
    </w:p>
    <w:p>
      <w:pPr>
        <w:spacing w:line="500" w:lineRule="atLeast"/>
        <w:ind w:firstLine="482" w:firstLineChars="200"/>
        <w:rPr>
          <w:rFonts w:ascii="宋体" w:hAnsi="宋体"/>
          <w:b/>
          <w:bCs/>
          <w:snapToGrid w:val="0"/>
          <w:color w:val="auto"/>
          <w:sz w:val="24"/>
        </w:rPr>
      </w:pPr>
      <w:r>
        <w:rPr>
          <w:rFonts w:hint="eastAsia" w:ascii="宋体" w:hAnsi="宋体"/>
          <w:b/>
          <w:bCs/>
          <w:color w:val="auto"/>
          <w:sz w:val="24"/>
        </w:rPr>
        <w:t>含税价：</w:t>
      </w:r>
      <w:r>
        <w:rPr>
          <w:rFonts w:hint="eastAsia" w:ascii="宋体" w:hAnsi="宋体"/>
          <w:b/>
          <w:bCs/>
          <w:snapToGrid w:val="0"/>
          <w:color w:val="auto"/>
          <w:sz w:val="24"/>
          <w:u w:val="single"/>
        </w:rPr>
        <w:t xml:space="preserve">（大写）：              （小写）：               </w:t>
      </w:r>
      <w:r>
        <w:rPr>
          <w:rFonts w:hint="eastAsia" w:ascii="宋体" w:hAnsi="宋体"/>
          <w:b/>
          <w:bCs/>
          <w:snapToGrid w:val="0"/>
          <w:color w:val="auto"/>
          <w:sz w:val="24"/>
        </w:rPr>
        <w:t>；</w:t>
      </w:r>
    </w:p>
    <w:p>
      <w:pPr>
        <w:spacing w:line="500" w:lineRule="atLeast"/>
        <w:ind w:firstLine="480" w:firstLineChars="200"/>
        <w:rPr>
          <w:rFonts w:ascii="宋体" w:hAnsi="宋体"/>
          <w:color w:val="auto"/>
          <w:sz w:val="24"/>
        </w:rPr>
      </w:pPr>
      <w:r>
        <w:rPr>
          <w:rFonts w:hint="eastAsia" w:ascii="宋体" w:hAnsi="宋体"/>
          <w:bCs/>
          <w:snapToGrid w:val="0"/>
          <w:color w:val="auto"/>
          <w:sz w:val="24"/>
        </w:rPr>
        <w:t>设计费招标</w:t>
      </w:r>
      <w:r>
        <w:rPr>
          <w:rFonts w:hint="eastAsia" w:ascii="宋体" w:hAnsi="宋体"/>
          <w:bCs/>
          <w:snapToGrid w:val="0"/>
          <w:color w:val="auto"/>
          <w:sz w:val="24"/>
          <w:highlight w:val="none"/>
        </w:rPr>
        <w:t>控制价</w:t>
      </w:r>
      <w:r>
        <w:rPr>
          <w:rFonts w:hint="eastAsia" w:ascii="宋体" w:hAnsi="宋体"/>
          <w:bCs/>
          <w:snapToGrid w:val="0"/>
          <w:color w:val="auto"/>
          <w:sz w:val="24"/>
          <w:highlight w:val="none"/>
          <w:lang w:eastAsia="zh-CN"/>
        </w:rPr>
        <w:t>（</w:t>
      </w:r>
      <w:r>
        <w:rPr>
          <w:rFonts w:hint="eastAsia" w:ascii="宋体" w:hAnsi="宋体"/>
          <w:bCs/>
          <w:snapToGrid w:val="0"/>
          <w:color w:val="auto"/>
          <w:sz w:val="24"/>
          <w:highlight w:val="none"/>
          <w:lang w:val="en-US" w:eastAsia="zh-CN"/>
        </w:rPr>
        <w:t>最终以相关部门的批复为准</w:t>
      </w:r>
      <w:r>
        <w:rPr>
          <w:rFonts w:hint="eastAsia" w:ascii="宋体" w:hAnsi="宋体"/>
          <w:bCs/>
          <w:snapToGrid w:val="0"/>
          <w:color w:val="auto"/>
          <w:sz w:val="24"/>
          <w:highlight w:val="none"/>
          <w:lang w:eastAsia="zh-CN"/>
        </w:rPr>
        <w:t>）</w:t>
      </w:r>
      <w:r>
        <w:rPr>
          <w:rFonts w:hint="eastAsia" w:ascii="宋体" w:hAnsi="宋体"/>
          <w:bCs/>
          <w:snapToGrid w:val="0"/>
          <w:color w:val="auto"/>
          <w:sz w:val="24"/>
          <w:highlight w:val="none"/>
        </w:rPr>
        <w:t>*（1-中标</w:t>
      </w:r>
      <w:r>
        <w:rPr>
          <w:rFonts w:hint="eastAsia" w:ascii="宋体" w:hAnsi="宋体"/>
          <w:bCs/>
          <w:snapToGrid w:val="0"/>
          <w:color w:val="auto"/>
          <w:sz w:val="24"/>
        </w:rPr>
        <w:t>下浮率）。</w:t>
      </w:r>
    </w:p>
    <w:p>
      <w:pPr>
        <w:autoSpaceDE w:val="0"/>
        <w:autoSpaceDN w:val="0"/>
        <w:spacing w:line="500" w:lineRule="atLeast"/>
        <w:ind w:firstLine="482" w:firstLineChars="200"/>
        <w:jc w:val="left"/>
        <w:rPr>
          <w:rFonts w:ascii="宋体" w:hAnsi="宋体"/>
          <w:b/>
          <w:bCs/>
          <w:color w:val="auto"/>
          <w:sz w:val="24"/>
        </w:rPr>
      </w:pPr>
      <w:r>
        <w:rPr>
          <w:rFonts w:hint="eastAsia" w:ascii="宋体" w:hAnsi="宋体"/>
          <w:b/>
          <w:bCs/>
          <w:color w:val="auto"/>
          <w:sz w:val="24"/>
        </w:rPr>
        <w:t>17.1.2 工程建安费：</w:t>
      </w:r>
    </w:p>
    <w:p>
      <w:pPr>
        <w:autoSpaceDE w:val="0"/>
        <w:autoSpaceDN w:val="0"/>
        <w:spacing w:line="500" w:lineRule="atLeast"/>
        <w:ind w:firstLine="482" w:firstLineChars="200"/>
        <w:jc w:val="left"/>
        <w:rPr>
          <w:rFonts w:ascii="宋体" w:hAnsi="宋体"/>
          <w:b/>
          <w:bCs/>
          <w:snapToGrid w:val="0"/>
          <w:color w:val="auto"/>
          <w:sz w:val="24"/>
        </w:rPr>
      </w:pPr>
      <w:r>
        <w:rPr>
          <w:rFonts w:hint="eastAsia" w:ascii="宋体" w:hAnsi="宋体"/>
          <w:b/>
          <w:bCs/>
          <w:color w:val="auto"/>
          <w:sz w:val="24"/>
        </w:rPr>
        <w:t>工程费用：含税价：</w:t>
      </w:r>
      <w:r>
        <w:rPr>
          <w:rFonts w:hint="eastAsia" w:ascii="宋体" w:hAnsi="宋体"/>
          <w:b/>
          <w:bCs/>
          <w:snapToGrid w:val="0"/>
          <w:color w:val="auto"/>
          <w:sz w:val="24"/>
          <w:u w:val="single"/>
        </w:rPr>
        <w:t xml:space="preserve">（大写）：          （小写）：           </w:t>
      </w:r>
      <w:r>
        <w:rPr>
          <w:rFonts w:hint="eastAsia" w:ascii="宋体" w:hAnsi="宋体"/>
          <w:b/>
          <w:bCs/>
          <w:snapToGrid w:val="0"/>
          <w:color w:val="auto"/>
          <w:sz w:val="24"/>
        </w:rPr>
        <w:t>；</w:t>
      </w:r>
    </w:p>
    <w:p>
      <w:pPr>
        <w:spacing w:line="500" w:lineRule="atLeast"/>
        <w:ind w:firstLine="480" w:firstLineChars="200"/>
        <w:rPr>
          <w:rFonts w:ascii="宋体" w:hAnsi="宋体"/>
          <w:color w:val="auto"/>
          <w:sz w:val="24"/>
        </w:rPr>
      </w:pPr>
      <w:r>
        <w:rPr>
          <w:rFonts w:hint="eastAsia" w:ascii="宋体" w:hAnsi="宋体"/>
          <w:bCs/>
          <w:snapToGrid w:val="0"/>
          <w:color w:val="auto"/>
          <w:sz w:val="24"/>
        </w:rPr>
        <w:t>(最终以巿财政局审核的实际发生的工程费用*(1-中标下浮率）结算，除因发包人要求增加工程量而引起工程费用增加外,不得超过签约合同价)。（工程费招标控制价为</w:t>
      </w:r>
      <w:r>
        <w:rPr>
          <w:rFonts w:ascii="宋体" w:hAnsi="宋体"/>
          <w:bCs/>
          <w:snapToGrid w:val="0"/>
          <w:color w:val="auto"/>
          <w:sz w:val="24"/>
          <w:u w:val="single"/>
        </w:rPr>
        <w:t xml:space="preserve">     </w:t>
      </w:r>
      <w:r>
        <w:rPr>
          <w:rFonts w:hint="eastAsia" w:ascii="宋体" w:hAnsi="宋体"/>
          <w:bCs/>
          <w:snapToGrid w:val="0"/>
          <w:color w:val="auto"/>
          <w:sz w:val="24"/>
        </w:rPr>
        <w:t>万元）</w:t>
      </w:r>
    </w:p>
    <w:p>
      <w:pPr>
        <w:spacing w:line="500" w:lineRule="atLeast"/>
        <w:ind w:firstLine="480" w:firstLineChars="200"/>
        <w:rPr>
          <w:rFonts w:ascii="宋体" w:hAnsi="宋体"/>
          <w:color w:val="auto"/>
          <w:sz w:val="24"/>
        </w:rPr>
      </w:pPr>
      <w:r>
        <w:rPr>
          <w:rFonts w:hint="eastAsia" w:ascii="宋体" w:hAnsi="宋体"/>
          <w:color w:val="auto"/>
          <w:sz w:val="24"/>
        </w:rPr>
        <w:t>本工程中标工程</w:t>
      </w:r>
      <w:r>
        <w:rPr>
          <w:rFonts w:hint="eastAsia" w:ascii="宋体" w:hAnsi="宋体"/>
          <w:bCs/>
          <w:snapToGrid w:val="0"/>
          <w:color w:val="auto"/>
          <w:sz w:val="24"/>
        </w:rPr>
        <w:t>建设</w:t>
      </w:r>
      <w:r>
        <w:rPr>
          <w:rFonts w:hint="eastAsia" w:ascii="宋体" w:hAnsi="宋体"/>
          <w:color w:val="auto"/>
          <w:sz w:val="24"/>
        </w:rPr>
        <w:t>费仅作为暂定合同价。</w:t>
      </w:r>
    </w:p>
    <w:p>
      <w:pPr>
        <w:spacing w:line="500" w:lineRule="atLeast"/>
        <w:ind w:firstLine="480" w:firstLineChars="200"/>
        <w:rPr>
          <w:rFonts w:ascii="宋体" w:hAnsi="宋体"/>
          <w:color w:val="auto"/>
          <w:sz w:val="24"/>
        </w:rPr>
      </w:pPr>
      <w:r>
        <w:rPr>
          <w:rFonts w:hint="eastAsia" w:ascii="宋体" w:hAnsi="宋体"/>
          <w:color w:val="auto"/>
          <w:sz w:val="24"/>
        </w:rPr>
        <w:t>在施工图审查通过后，应由承包人组织有资质造价专业人员编制施工图预算并经注册造价师签字加盖注册章后再交发包人委托第三方进行审核。材料单价采用签订合同当月的江门建筑工程信息价，缺项部分参照市场调查价格经发包人审核计算。发包人将委托第三方机构按《建设工程工程量清单计价规范》GB50500-2013规定的清单计价模式进行计价，及《广东省建筑与装饰工程综合定额（2018年）》、《广东省安装工程综合定额（2018年）》、《广东省市政工程综合定额（2018年）》、《2018年广东省园林绿化工程综合定额》、《广东省建设工程施工标准工期定额》等国家和地方现行的定额和计量计价文件审核施工图预算，并送财政部门审核，由财政部门出具预算审核报告书，该预算审核报告书结合中标下浮率计算后为本工程进度款的支付依据之一。</w:t>
      </w:r>
    </w:p>
    <w:p>
      <w:pPr>
        <w:spacing w:line="500" w:lineRule="atLeast"/>
        <w:ind w:firstLine="480" w:firstLineChars="200"/>
        <w:rPr>
          <w:rFonts w:ascii="宋体" w:hAnsi="宋体"/>
          <w:color w:val="auto"/>
          <w:sz w:val="24"/>
        </w:rPr>
      </w:pPr>
      <w:r>
        <w:rPr>
          <w:rFonts w:hint="eastAsia" w:ascii="宋体" w:hAnsi="宋体"/>
          <w:color w:val="auto"/>
          <w:sz w:val="24"/>
        </w:rPr>
        <w:t>结算以财政部门审定的结算为准。</w:t>
      </w:r>
    </w:p>
    <w:p>
      <w:pPr>
        <w:spacing w:line="500" w:lineRule="atLeast"/>
        <w:ind w:firstLine="482" w:firstLineChars="200"/>
        <w:rPr>
          <w:rFonts w:ascii="宋体" w:hAnsi="宋体"/>
          <w:b/>
          <w:bCs/>
          <w:color w:val="auto"/>
          <w:sz w:val="24"/>
        </w:rPr>
      </w:pPr>
      <w:r>
        <w:rPr>
          <w:rFonts w:hint="eastAsia" w:ascii="宋体" w:hAnsi="宋体"/>
          <w:b/>
          <w:bCs/>
          <w:color w:val="auto"/>
          <w:sz w:val="24"/>
        </w:rPr>
        <w:t>17.2 预付款</w:t>
      </w:r>
    </w:p>
    <w:p>
      <w:pPr>
        <w:spacing w:line="500" w:lineRule="atLeast"/>
        <w:ind w:firstLine="480" w:firstLineChars="200"/>
        <w:rPr>
          <w:rFonts w:ascii="宋体" w:hAnsi="宋体"/>
          <w:color w:val="auto"/>
          <w:sz w:val="24"/>
        </w:rPr>
      </w:pPr>
      <w:r>
        <w:rPr>
          <w:rFonts w:hint="eastAsia" w:ascii="宋体" w:hAnsi="宋体"/>
          <w:color w:val="auto"/>
          <w:sz w:val="24"/>
        </w:rPr>
        <w:t>17.2.1 双方协商一致，本条款补充如下：</w:t>
      </w:r>
    </w:p>
    <w:p>
      <w:pPr>
        <w:spacing w:line="500" w:lineRule="atLeast"/>
        <w:ind w:firstLine="480" w:firstLineChars="200"/>
        <w:rPr>
          <w:rFonts w:ascii="宋体" w:hAnsi="宋体"/>
          <w:color w:val="auto"/>
          <w:sz w:val="24"/>
        </w:rPr>
      </w:pPr>
      <w:r>
        <w:rPr>
          <w:rFonts w:hint="eastAsia" w:ascii="宋体" w:hAnsi="宋体"/>
          <w:color w:val="auto"/>
          <w:sz w:val="24"/>
        </w:rPr>
        <w:t>根据本合同约定，发包人将应付承包人的合同款项（按合同付款进度的约定）汇到承包人指定的公司账户（如联合体，则按所属费用由发包人分别支付）；付款前由承包人（联合体牵头人）向发包人出具付款申请，向发包人出具请款单及等额合法增值税发票（如联合体，则分别开具发票），否则发包人有权拒付。</w:t>
      </w:r>
    </w:p>
    <w:p>
      <w:pPr>
        <w:widowControl w:val="0"/>
        <w:numPr>
          <w:ilvl w:val="0"/>
          <w:numId w:val="3"/>
        </w:numPr>
        <w:spacing w:line="500" w:lineRule="atLeast"/>
        <w:ind w:firstLine="480" w:firstLineChars="200"/>
        <w:textAlignment w:val="auto"/>
        <w:rPr>
          <w:rFonts w:ascii="宋体" w:hAnsi="宋体"/>
          <w:color w:val="auto"/>
          <w:sz w:val="24"/>
        </w:rPr>
      </w:pPr>
      <w:r>
        <w:rPr>
          <w:rFonts w:hint="eastAsia" w:ascii="宋体" w:hAnsi="宋体"/>
          <w:color w:val="auto"/>
          <w:sz w:val="24"/>
        </w:rPr>
        <w:t>设计费：预付款为设计费签约合同价的30%；</w:t>
      </w:r>
    </w:p>
    <w:p>
      <w:pPr>
        <w:widowControl w:val="0"/>
        <w:numPr>
          <w:ilvl w:val="0"/>
          <w:numId w:val="3"/>
        </w:numPr>
        <w:spacing w:line="500" w:lineRule="atLeast"/>
        <w:ind w:firstLine="480" w:firstLineChars="200"/>
        <w:textAlignment w:val="auto"/>
        <w:rPr>
          <w:rFonts w:ascii="宋体" w:hAnsi="宋体"/>
          <w:color w:val="auto"/>
          <w:sz w:val="24"/>
        </w:rPr>
      </w:pPr>
      <w:r>
        <w:rPr>
          <w:rFonts w:hint="eastAsia" w:ascii="宋体" w:hAnsi="宋体"/>
          <w:color w:val="auto"/>
          <w:sz w:val="24"/>
        </w:rPr>
        <w:t>工程费：</w:t>
      </w:r>
    </w:p>
    <w:p>
      <w:pPr>
        <w:pStyle w:val="42"/>
        <w:widowControl w:val="0"/>
        <w:numPr>
          <w:ilvl w:val="0"/>
          <w:numId w:val="4"/>
        </w:numPr>
        <w:kinsoku/>
        <w:autoSpaceDE/>
        <w:autoSpaceDN/>
        <w:adjustRightInd/>
        <w:snapToGrid/>
        <w:spacing w:line="500" w:lineRule="atLeast"/>
        <w:ind w:firstLineChars="0"/>
        <w:jc w:val="both"/>
        <w:textAlignment w:val="auto"/>
        <w:rPr>
          <w:rFonts w:ascii="宋体" w:hAnsi="宋体" w:eastAsia="宋体"/>
          <w:color w:val="auto"/>
          <w:sz w:val="24"/>
        </w:rPr>
      </w:pPr>
      <w:r>
        <w:rPr>
          <w:rFonts w:hint="eastAsia" w:ascii="宋体" w:hAnsi="宋体" w:eastAsia="宋体"/>
          <w:color w:val="auto"/>
          <w:sz w:val="24"/>
        </w:rPr>
        <w:t>预付款为工程费暂定合同价的30% 。</w:t>
      </w:r>
    </w:p>
    <w:p>
      <w:pPr>
        <w:pStyle w:val="42"/>
        <w:widowControl w:val="0"/>
        <w:numPr>
          <w:ilvl w:val="0"/>
          <w:numId w:val="4"/>
        </w:numPr>
        <w:kinsoku/>
        <w:autoSpaceDE/>
        <w:autoSpaceDN/>
        <w:adjustRightInd/>
        <w:snapToGrid/>
        <w:spacing w:line="500" w:lineRule="atLeast"/>
        <w:ind w:firstLineChars="0"/>
        <w:jc w:val="both"/>
        <w:textAlignment w:val="auto"/>
        <w:rPr>
          <w:rFonts w:ascii="宋体" w:hAnsi="宋体" w:eastAsia="宋体"/>
          <w:color w:val="auto"/>
          <w:sz w:val="24"/>
          <w:u w:val="single"/>
        </w:rPr>
      </w:pPr>
      <w:r>
        <w:rPr>
          <w:rFonts w:hint="eastAsia" w:ascii="宋体" w:hAnsi="宋体" w:eastAsia="宋体"/>
          <w:color w:val="auto"/>
          <w:sz w:val="24"/>
        </w:rPr>
        <w:t>是否需要提供预付款担保：</w:t>
      </w:r>
      <w:r>
        <w:rPr>
          <w:rFonts w:hint="eastAsia" w:ascii="宋体" w:hAnsi="宋体" w:eastAsia="宋体"/>
          <w:color w:val="auto"/>
          <w:sz w:val="24"/>
          <w:u w:val="single"/>
        </w:rPr>
        <w:t xml:space="preserve"> </w:t>
      </w:r>
      <w:r>
        <w:rPr>
          <w:rFonts w:ascii="宋体" w:hAnsi="宋体" w:eastAsia="宋体"/>
          <w:color w:val="auto"/>
          <w:sz w:val="24"/>
          <w:u w:val="single"/>
        </w:rPr>
        <w:t xml:space="preserve">          </w:t>
      </w:r>
    </w:p>
    <w:p>
      <w:pPr>
        <w:spacing w:line="500" w:lineRule="atLeas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）承包人在签订合同后提交预付款申请和预付款保函（如有）后由监理工程师或发包人代表审批后出具付款证明，完成市财政局审核流程后30天内向承包人支付预付款。</w:t>
      </w:r>
    </w:p>
    <w:p>
      <w:pPr>
        <w:spacing w:line="500" w:lineRule="atLeast"/>
        <w:ind w:firstLine="480" w:firstLineChars="200"/>
        <w:rPr>
          <w:rFonts w:ascii="宋体" w:hAnsi="宋体"/>
          <w:color w:val="auto"/>
          <w:sz w:val="24"/>
        </w:rPr>
      </w:pPr>
      <w:r>
        <w:rPr>
          <w:rFonts w:hint="eastAsia" w:ascii="宋体" w:hAnsi="宋体"/>
          <w:color w:val="auto"/>
          <w:sz w:val="24"/>
        </w:rPr>
        <w:t xml:space="preserve">预付款担保的形式为： </w:t>
      </w:r>
      <w:r>
        <w:rPr>
          <w:rFonts w:hint="eastAsia" w:ascii="宋体" w:hAnsi="宋体"/>
          <w:color w:val="auto"/>
          <w:sz w:val="24"/>
          <w:u w:val="single"/>
        </w:rPr>
        <w:t>①银行保函；②第三方担保机构担保；③保证保险</w:t>
      </w:r>
      <w:r>
        <w:rPr>
          <w:rFonts w:hint="eastAsia" w:ascii="宋体" w:hAnsi="宋体"/>
          <w:color w:val="auto"/>
          <w:sz w:val="24"/>
        </w:rPr>
        <w:t>。</w:t>
      </w:r>
    </w:p>
    <w:p>
      <w:pPr>
        <w:spacing w:line="500" w:lineRule="atLeast"/>
        <w:ind w:firstLine="482" w:firstLineChars="200"/>
        <w:rPr>
          <w:rFonts w:hint="eastAsia" w:ascii="宋体" w:hAnsi="宋体"/>
          <w:b/>
          <w:bCs/>
          <w:color w:val="auto"/>
          <w:sz w:val="24"/>
        </w:rPr>
      </w:pPr>
    </w:p>
    <w:p>
      <w:pPr>
        <w:spacing w:line="500" w:lineRule="atLeast"/>
        <w:ind w:firstLine="482" w:firstLineChars="200"/>
        <w:rPr>
          <w:rFonts w:ascii="宋体" w:hAnsi="宋体"/>
          <w:b/>
          <w:bCs/>
          <w:color w:val="auto"/>
          <w:sz w:val="24"/>
        </w:rPr>
      </w:pPr>
      <w:r>
        <w:rPr>
          <w:rFonts w:hint="eastAsia" w:ascii="宋体" w:hAnsi="宋体"/>
          <w:b/>
          <w:bCs/>
          <w:color w:val="auto"/>
          <w:sz w:val="24"/>
        </w:rPr>
        <w:t xml:space="preserve">17.3工程进度款及预付款抵扣方式 </w:t>
      </w:r>
    </w:p>
    <w:p>
      <w:pPr>
        <w:spacing w:line="500" w:lineRule="atLeast"/>
        <w:ind w:firstLine="480" w:firstLineChars="200"/>
        <w:rPr>
          <w:rFonts w:ascii="宋体" w:hAnsi="宋体"/>
          <w:color w:val="auto"/>
          <w:sz w:val="24"/>
        </w:rPr>
      </w:pPr>
      <w:r>
        <w:rPr>
          <w:rFonts w:hint="eastAsia" w:ascii="宋体" w:hAnsi="宋体"/>
          <w:color w:val="auto"/>
          <w:sz w:val="24"/>
        </w:rPr>
        <w:t>17.3.1进度款</w:t>
      </w:r>
    </w:p>
    <w:p>
      <w:pPr>
        <w:pStyle w:val="56"/>
        <w:numPr>
          <w:ilvl w:val="0"/>
          <w:numId w:val="5"/>
        </w:numPr>
        <w:spacing w:line="500" w:lineRule="atLeast"/>
        <w:ind w:firstLine="480" w:firstLineChars="200"/>
        <w:rPr>
          <w:rFonts w:ascii="宋体" w:hAnsi="宋体" w:eastAsia="宋体"/>
          <w:color w:val="auto"/>
        </w:rPr>
      </w:pPr>
      <w:r>
        <w:rPr>
          <w:rFonts w:hint="eastAsia" w:ascii="宋体" w:hAnsi="宋体" w:eastAsia="宋体"/>
          <w:color w:val="auto"/>
        </w:rPr>
        <w:t>设计进度款按如下支付：</w:t>
      </w:r>
    </w:p>
    <w:tbl>
      <w:tblPr>
        <w:tblStyle w:val="15"/>
        <w:tblW w:w="0" w:type="auto"/>
        <w:tblInd w:w="108" w:type="dxa"/>
        <w:tblLayout w:type="fixed"/>
        <w:tblCellMar>
          <w:top w:w="0" w:type="dxa"/>
          <w:left w:w="0" w:type="dxa"/>
          <w:bottom w:w="0" w:type="dxa"/>
          <w:right w:w="0" w:type="dxa"/>
        </w:tblCellMar>
      </w:tblPr>
      <w:tblGrid>
        <w:gridCol w:w="1680"/>
        <w:gridCol w:w="4500"/>
        <w:gridCol w:w="2295"/>
      </w:tblGrid>
      <w:tr>
        <w:tblPrEx>
          <w:tblCellMar>
            <w:top w:w="0" w:type="dxa"/>
            <w:left w:w="0" w:type="dxa"/>
            <w:bottom w:w="0" w:type="dxa"/>
            <w:right w:w="0" w:type="dxa"/>
          </w:tblCellMar>
        </w:tblPrEx>
        <w:trPr>
          <w:trHeight w:val="983" w:hRule="exact"/>
        </w:trPr>
        <w:tc>
          <w:tcPr>
            <w:tcW w:w="168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第一期进度款</w:t>
            </w:r>
          </w:p>
        </w:tc>
        <w:tc>
          <w:tcPr>
            <w:tcW w:w="450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rPr>
                <w:rFonts w:ascii="宋体" w:hAnsi="宋体" w:eastAsia="宋体"/>
                <w:color w:val="auto"/>
                <w:highlight w:val="none"/>
              </w:rPr>
            </w:pPr>
            <w:r>
              <w:rPr>
                <w:rFonts w:hint="eastAsia" w:ascii="宋体" w:hAnsi="宋体" w:eastAsia="宋体"/>
                <w:color w:val="auto"/>
                <w:highlight w:val="none"/>
              </w:rPr>
              <w:t>完成施工图纸初稿</w:t>
            </w:r>
          </w:p>
        </w:tc>
        <w:tc>
          <w:tcPr>
            <w:tcW w:w="2295"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支付设计</w:t>
            </w:r>
            <w:r>
              <w:rPr>
                <w:rFonts w:hint="eastAsia" w:ascii="宋体" w:hAnsi="宋体" w:eastAsia="宋体"/>
                <w:color w:val="auto"/>
                <w:highlight w:val="none"/>
                <w:lang w:val="en-US" w:eastAsia="zh-CN"/>
              </w:rPr>
              <w:t>费签约</w:t>
            </w:r>
            <w:r>
              <w:rPr>
                <w:rFonts w:hint="eastAsia" w:ascii="宋体" w:hAnsi="宋体" w:eastAsia="宋体"/>
                <w:color w:val="auto"/>
                <w:highlight w:val="none"/>
              </w:rPr>
              <w:t>合同价的30%。</w:t>
            </w:r>
          </w:p>
        </w:tc>
      </w:tr>
      <w:tr>
        <w:tblPrEx>
          <w:tblCellMar>
            <w:top w:w="0" w:type="dxa"/>
            <w:left w:w="0" w:type="dxa"/>
            <w:bottom w:w="0" w:type="dxa"/>
            <w:right w:w="0" w:type="dxa"/>
          </w:tblCellMar>
        </w:tblPrEx>
        <w:trPr>
          <w:trHeight w:val="1239" w:hRule="exact"/>
        </w:trPr>
        <w:tc>
          <w:tcPr>
            <w:tcW w:w="168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第二期进度款</w:t>
            </w:r>
          </w:p>
        </w:tc>
        <w:tc>
          <w:tcPr>
            <w:tcW w:w="450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rPr>
                <w:rFonts w:ascii="宋体" w:hAnsi="宋体" w:eastAsia="宋体"/>
                <w:color w:val="auto"/>
                <w:highlight w:val="none"/>
              </w:rPr>
            </w:pPr>
            <w:r>
              <w:rPr>
                <w:rFonts w:hint="eastAsia" w:ascii="宋体" w:hAnsi="宋体" w:eastAsia="宋体"/>
                <w:color w:val="auto"/>
                <w:highlight w:val="none"/>
              </w:rPr>
              <w:t>经审图机构审核通过，出具正式施工图纸</w:t>
            </w:r>
          </w:p>
        </w:tc>
        <w:tc>
          <w:tcPr>
            <w:tcW w:w="2295"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支付设计</w:t>
            </w:r>
            <w:r>
              <w:rPr>
                <w:rFonts w:hint="eastAsia" w:ascii="宋体" w:hAnsi="宋体" w:eastAsia="宋体"/>
                <w:color w:val="auto"/>
                <w:highlight w:val="none"/>
                <w:lang w:val="en-US" w:eastAsia="zh-CN"/>
              </w:rPr>
              <w:t>费签约</w:t>
            </w:r>
            <w:r>
              <w:rPr>
                <w:rFonts w:hint="eastAsia" w:ascii="宋体" w:hAnsi="宋体" w:eastAsia="宋体"/>
                <w:color w:val="auto"/>
                <w:highlight w:val="none"/>
              </w:rPr>
              <w:t>合同价的20%。</w:t>
            </w:r>
          </w:p>
        </w:tc>
      </w:tr>
      <w:tr>
        <w:tblPrEx>
          <w:tblCellMar>
            <w:top w:w="0" w:type="dxa"/>
            <w:left w:w="0" w:type="dxa"/>
            <w:bottom w:w="0" w:type="dxa"/>
            <w:right w:w="0" w:type="dxa"/>
          </w:tblCellMar>
        </w:tblPrEx>
        <w:trPr>
          <w:trHeight w:val="1093" w:hRule="exact"/>
        </w:trPr>
        <w:tc>
          <w:tcPr>
            <w:tcW w:w="168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第三期进度款</w:t>
            </w:r>
          </w:p>
        </w:tc>
        <w:tc>
          <w:tcPr>
            <w:tcW w:w="450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rPr>
                <w:rFonts w:ascii="宋体" w:hAnsi="宋体" w:eastAsia="宋体"/>
                <w:color w:val="auto"/>
                <w:highlight w:val="none"/>
              </w:rPr>
            </w:pPr>
            <w:r>
              <w:rPr>
                <w:rFonts w:hint="eastAsia" w:ascii="宋体" w:hAnsi="宋体" w:eastAsia="宋体"/>
                <w:color w:val="auto"/>
                <w:highlight w:val="none"/>
              </w:rPr>
              <w:t>施工图预算经财政部门审核定案</w:t>
            </w:r>
          </w:p>
        </w:tc>
        <w:tc>
          <w:tcPr>
            <w:tcW w:w="2295"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支付设计</w:t>
            </w:r>
            <w:r>
              <w:rPr>
                <w:rFonts w:hint="eastAsia" w:ascii="宋体" w:hAnsi="宋体" w:eastAsia="宋体"/>
                <w:color w:val="auto"/>
                <w:highlight w:val="none"/>
                <w:lang w:val="en-US" w:eastAsia="zh-CN"/>
              </w:rPr>
              <w:t>费签约</w:t>
            </w:r>
            <w:r>
              <w:rPr>
                <w:rFonts w:hint="eastAsia" w:ascii="宋体" w:hAnsi="宋体" w:eastAsia="宋体"/>
                <w:color w:val="auto"/>
                <w:highlight w:val="none"/>
              </w:rPr>
              <w:t>合同价的10%。</w:t>
            </w:r>
          </w:p>
        </w:tc>
      </w:tr>
      <w:tr>
        <w:tblPrEx>
          <w:tblCellMar>
            <w:top w:w="0" w:type="dxa"/>
            <w:left w:w="0" w:type="dxa"/>
            <w:bottom w:w="0" w:type="dxa"/>
            <w:right w:w="0" w:type="dxa"/>
          </w:tblCellMar>
        </w:tblPrEx>
        <w:trPr>
          <w:trHeight w:val="1214" w:hRule="exact"/>
        </w:trPr>
        <w:tc>
          <w:tcPr>
            <w:tcW w:w="168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结算款</w:t>
            </w:r>
          </w:p>
        </w:tc>
        <w:tc>
          <w:tcPr>
            <w:tcW w:w="4500"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rPr>
                <w:rFonts w:ascii="宋体" w:hAnsi="宋体" w:eastAsia="宋体"/>
                <w:color w:val="auto"/>
                <w:highlight w:val="none"/>
              </w:rPr>
            </w:pPr>
            <w:r>
              <w:rPr>
                <w:rFonts w:hint="eastAsia" w:ascii="宋体" w:hAnsi="宋体" w:eastAsia="宋体"/>
                <w:color w:val="auto"/>
                <w:highlight w:val="none"/>
              </w:rPr>
              <w:t>工程竣工验收后</w:t>
            </w:r>
          </w:p>
        </w:tc>
        <w:tc>
          <w:tcPr>
            <w:tcW w:w="2295" w:type="dxa"/>
            <w:tcBorders>
              <w:top w:val="single" w:color="000000" w:sz="4" w:space="0"/>
              <w:left w:val="single" w:color="000000" w:sz="4" w:space="0"/>
              <w:bottom w:val="single" w:color="000000" w:sz="4" w:space="0"/>
              <w:right w:val="single" w:color="000000" w:sz="4" w:space="0"/>
            </w:tcBorders>
            <w:vAlign w:val="center"/>
          </w:tcPr>
          <w:p>
            <w:pPr>
              <w:pStyle w:val="56"/>
              <w:spacing w:line="500" w:lineRule="atLeast"/>
              <w:jc w:val="center"/>
              <w:rPr>
                <w:rFonts w:ascii="宋体" w:hAnsi="宋体" w:eastAsia="宋体"/>
                <w:color w:val="auto"/>
                <w:highlight w:val="none"/>
              </w:rPr>
            </w:pPr>
            <w:r>
              <w:rPr>
                <w:rFonts w:hint="eastAsia" w:ascii="宋体" w:hAnsi="宋体" w:eastAsia="宋体"/>
                <w:color w:val="auto"/>
                <w:highlight w:val="none"/>
              </w:rPr>
              <w:t>支付设计结算价的剩余款项。</w:t>
            </w:r>
          </w:p>
        </w:tc>
      </w:tr>
    </w:tbl>
    <w:p>
      <w:pPr>
        <w:pStyle w:val="42"/>
        <w:spacing w:line="500" w:lineRule="atLeast"/>
        <w:ind w:left="420" w:leftChars="200" w:firstLine="0" w:firstLineChars="0"/>
        <w:rPr>
          <w:rFonts w:ascii="宋体" w:hAnsi="宋体" w:eastAsia="宋体"/>
          <w:color w:val="auto"/>
          <w:sz w:val="24"/>
          <w:highlight w:val="none"/>
        </w:rPr>
      </w:pPr>
      <w:r>
        <w:rPr>
          <w:rFonts w:hint="eastAsia" w:ascii="宋体" w:hAnsi="宋体" w:eastAsia="宋体"/>
          <w:color w:val="auto"/>
          <w:sz w:val="24"/>
          <w:szCs w:val="24"/>
          <w:highlight w:val="none"/>
        </w:rPr>
        <w:t>注：预付款抵作设计费，不再扣回。</w:t>
      </w:r>
    </w:p>
    <w:p>
      <w:pPr>
        <w:pStyle w:val="42"/>
        <w:spacing w:line="500" w:lineRule="atLeast"/>
        <w:ind w:firstLine="480"/>
        <w:rPr>
          <w:rFonts w:hint="eastAsia" w:ascii="宋体" w:hAnsi="宋体" w:eastAsia="宋体"/>
          <w:color w:val="auto"/>
          <w:sz w:val="24"/>
          <w:szCs w:val="24"/>
          <w:highlight w:val="yellow"/>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工程进度款按工程项目及形象进度支付，具体有以下：</w:t>
      </w:r>
    </w:p>
    <w:p>
      <w:pPr>
        <w:pStyle w:val="42"/>
        <w:spacing w:line="500" w:lineRule="atLeast"/>
        <w:ind w:firstLine="480"/>
        <w:rPr>
          <w:rFonts w:hint="eastAsia" w:ascii="宋体" w:hAnsi="宋体" w:eastAsia="宋体"/>
          <w:color w:val="auto"/>
          <w:sz w:val="24"/>
          <w:szCs w:val="24"/>
          <w:highlight w:val="yellow"/>
        </w:rPr>
      </w:pPr>
    </w:p>
    <w:tbl>
      <w:tblPr>
        <w:tblStyle w:val="15"/>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2265"/>
        <w:gridCol w:w="524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restart"/>
            <w:vAlign w:val="center"/>
          </w:tcPr>
          <w:p>
            <w:pPr>
              <w:pStyle w:val="56"/>
              <w:jc w:val="center"/>
              <w:rPr>
                <w:rFonts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1</w:t>
            </w:r>
            <w:r>
              <w:rPr>
                <w:rFonts w:hint="eastAsia" w:ascii="宋体" w:hAnsi="宋体" w:eastAsia="宋体"/>
                <w:sz w:val="21"/>
                <w:szCs w:val="21"/>
                <w:highlight w:val="none"/>
              </w:rPr>
              <w:t>冷库</w:t>
            </w:r>
          </w:p>
        </w:tc>
        <w:tc>
          <w:tcPr>
            <w:tcW w:w="2265"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二层冷库</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2 层，局部4层，完成基础处理支付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 xml:space="preserve">的 </w:t>
            </w:r>
            <w:r>
              <w:rPr>
                <w:rFonts w:hint="eastAsia" w:ascii="宋体" w:hAnsi="宋体" w:eastAsia="宋体"/>
                <w:sz w:val="21"/>
                <w:szCs w:val="21"/>
                <w:highlight w:val="none"/>
                <w:lang w:eastAsia="zh-CN"/>
              </w:rPr>
              <w:t>6</w:t>
            </w:r>
            <w:r>
              <w:rPr>
                <w:rFonts w:hint="eastAsia" w:ascii="宋体" w:hAnsi="宋体" w:eastAsia="宋体"/>
                <w:sz w:val="21"/>
                <w:szCs w:val="21"/>
                <w:highlight w:val="none"/>
              </w:rPr>
              <w:t>%，完成第一层支付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eastAsia="zh-CN"/>
              </w:rPr>
              <w:t>4</w:t>
            </w:r>
            <w:r>
              <w:rPr>
                <w:rFonts w:hint="eastAsia" w:ascii="宋体" w:hAnsi="宋体" w:eastAsia="宋体"/>
                <w:sz w:val="21"/>
                <w:szCs w:val="21"/>
                <w:highlight w:val="none"/>
              </w:rPr>
              <w:t>%，完成第二层支付工程款合同价的</w:t>
            </w:r>
            <w:r>
              <w:rPr>
                <w:rFonts w:hint="eastAsia" w:ascii="宋体" w:hAnsi="宋体" w:eastAsia="宋体"/>
                <w:sz w:val="21"/>
                <w:szCs w:val="21"/>
                <w:highlight w:val="none"/>
                <w:lang w:eastAsia="zh-CN"/>
              </w:rPr>
              <w:t>4</w:t>
            </w:r>
            <w:r>
              <w:rPr>
                <w:rFonts w:ascii="宋体" w:hAnsi="宋体" w:eastAsia="宋体"/>
                <w:sz w:val="21"/>
                <w:szCs w:val="21"/>
                <w:highlight w:val="none"/>
              </w:rPr>
              <w:t>%</w:t>
            </w:r>
            <w:r>
              <w:rPr>
                <w:rFonts w:hint="eastAsia" w:ascii="宋体" w:hAnsi="宋体" w:eastAsia="宋体"/>
                <w:sz w:val="21"/>
                <w:szCs w:val="21"/>
                <w:highlight w:val="none"/>
              </w:rPr>
              <w:t>，全部完成支付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1</w:t>
            </w:r>
            <w:r>
              <w:rPr>
                <w:rFonts w:hint="eastAsia" w:ascii="宋体" w:hAnsi="宋体" w:eastAsia="宋体"/>
                <w:sz w:val="21"/>
                <w:szCs w:val="21"/>
                <w:highlight w:val="none"/>
              </w:rPr>
              <w:t>%。</w:t>
            </w:r>
          </w:p>
        </w:tc>
        <w:tc>
          <w:tcPr>
            <w:tcW w:w="1387" w:type="dxa"/>
            <w:vMerge w:val="restart"/>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支付</w:t>
            </w:r>
            <w:r>
              <w:rPr>
                <w:rFonts w:hint="eastAsia" w:ascii="宋体" w:hAnsi="宋体" w:eastAsia="宋体"/>
                <w:sz w:val="21"/>
                <w:szCs w:val="21"/>
                <w:highlight w:val="none"/>
                <w:lang w:eastAsia="zh-CN"/>
              </w:rPr>
              <w:t>1</w:t>
            </w:r>
            <w:r>
              <w:rPr>
                <w:rFonts w:hint="eastAsia" w:ascii="宋体" w:hAnsi="宋体" w:eastAsia="宋体"/>
                <w:sz w:val="21"/>
                <w:szCs w:val="21"/>
                <w:highlight w:val="none"/>
                <w:lang w:val="en-US" w:eastAsia="zh-CN"/>
              </w:rPr>
              <w:t>7</w:t>
            </w:r>
            <w:r>
              <w:rPr>
                <w:rFonts w:ascii="宋体" w:hAnsi="宋体" w:eastAsia="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continue"/>
            <w:vAlign w:val="center"/>
          </w:tcPr>
          <w:p>
            <w:pPr>
              <w:pStyle w:val="56"/>
              <w:jc w:val="center"/>
              <w:rPr>
                <w:rFonts w:ascii="宋体" w:hAnsi="宋体" w:eastAsia="宋体"/>
                <w:sz w:val="21"/>
                <w:szCs w:val="21"/>
                <w:highlight w:val="none"/>
              </w:rPr>
            </w:pPr>
          </w:p>
        </w:tc>
        <w:tc>
          <w:tcPr>
            <w:tcW w:w="2265"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管理用房、雨棚、设备用房、门卫</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共四项，每完成一项支付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0.5</w:t>
            </w:r>
            <w:r>
              <w:rPr>
                <w:rFonts w:hint="eastAsia" w:ascii="宋体" w:hAnsi="宋体" w:eastAsia="宋体"/>
                <w:sz w:val="21"/>
                <w:szCs w:val="21"/>
                <w:highlight w:val="none"/>
              </w:rPr>
              <w:t>%。</w:t>
            </w:r>
          </w:p>
        </w:tc>
        <w:tc>
          <w:tcPr>
            <w:tcW w:w="1387" w:type="dxa"/>
            <w:vMerge w:val="continue"/>
            <w:vAlign w:val="center"/>
          </w:tcPr>
          <w:p>
            <w:pPr>
              <w:pStyle w:val="56"/>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restart"/>
            <w:vAlign w:val="center"/>
          </w:tcPr>
          <w:p>
            <w:pPr>
              <w:pStyle w:val="56"/>
              <w:jc w:val="center"/>
              <w:rPr>
                <w:rFonts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2</w:t>
            </w:r>
            <w:r>
              <w:rPr>
                <w:rFonts w:hint="eastAsia" w:ascii="宋体" w:hAnsi="宋体" w:eastAsia="宋体"/>
                <w:sz w:val="21"/>
                <w:szCs w:val="21"/>
                <w:highlight w:val="none"/>
              </w:rPr>
              <w:t>冷库</w:t>
            </w:r>
          </w:p>
        </w:tc>
        <w:tc>
          <w:tcPr>
            <w:tcW w:w="2265"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二层冷库</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2 层，局部4层，完成基础处理支付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 xml:space="preserve">的 </w:t>
            </w:r>
            <w:r>
              <w:rPr>
                <w:rFonts w:hint="eastAsia" w:ascii="宋体" w:hAnsi="宋体" w:eastAsia="宋体"/>
                <w:sz w:val="21"/>
                <w:szCs w:val="21"/>
                <w:highlight w:val="none"/>
                <w:lang w:eastAsia="zh-CN"/>
              </w:rPr>
              <w:t>6</w:t>
            </w:r>
            <w:r>
              <w:rPr>
                <w:rFonts w:hint="eastAsia" w:ascii="宋体" w:hAnsi="宋体" w:eastAsia="宋体"/>
                <w:sz w:val="21"/>
                <w:szCs w:val="21"/>
                <w:highlight w:val="none"/>
              </w:rPr>
              <w:t>%，完成第一层支付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eastAsia="zh-CN"/>
              </w:rPr>
              <w:t>4</w:t>
            </w:r>
            <w:r>
              <w:rPr>
                <w:rFonts w:hint="eastAsia" w:ascii="宋体" w:hAnsi="宋体" w:eastAsia="宋体"/>
                <w:sz w:val="21"/>
                <w:szCs w:val="21"/>
                <w:highlight w:val="none"/>
              </w:rPr>
              <w:t>%，完成第二层支付工程款合同价的</w:t>
            </w:r>
            <w:r>
              <w:rPr>
                <w:rFonts w:hint="eastAsia" w:ascii="宋体" w:hAnsi="宋体" w:eastAsia="宋体"/>
                <w:sz w:val="21"/>
                <w:szCs w:val="21"/>
                <w:highlight w:val="none"/>
                <w:lang w:eastAsia="zh-CN"/>
              </w:rPr>
              <w:t>4</w:t>
            </w:r>
            <w:r>
              <w:rPr>
                <w:rFonts w:ascii="宋体" w:hAnsi="宋体" w:eastAsia="宋体"/>
                <w:sz w:val="21"/>
                <w:szCs w:val="21"/>
                <w:highlight w:val="none"/>
              </w:rPr>
              <w:t>%</w:t>
            </w:r>
            <w:r>
              <w:rPr>
                <w:rFonts w:hint="eastAsia" w:ascii="宋体" w:hAnsi="宋体" w:eastAsia="宋体"/>
                <w:sz w:val="21"/>
                <w:szCs w:val="21"/>
                <w:highlight w:val="none"/>
              </w:rPr>
              <w:t>，全部完成支付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1</w:t>
            </w:r>
            <w:r>
              <w:rPr>
                <w:rFonts w:hint="eastAsia" w:ascii="宋体" w:hAnsi="宋体" w:eastAsia="宋体"/>
                <w:sz w:val="21"/>
                <w:szCs w:val="21"/>
                <w:highlight w:val="none"/>
              </w:rPr>
              <w:t>%。</w:t>
            </w:r>
          </w:p>
        </w:tc>
        <w:tc>
          <w:tcPr>
            <w:tcW w:w="1387" w:type="dxa"/>
            <w:vMerge w:val="restart"/>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支付</w:t>
            </w:r>
            <w:r>
              <w:rPr>
                <w:rFonts w:hint="eastAsia" w:ascii="宋体" w:hAnsi="宋体" w:eastAsia="宋体"/>
                <w:sz w:val="21"/>
                <w:szCs w:val="21"/>
                <w:highlight w:val="none"/>
                <w:lang w:eastAsia="zh-CN"/>
              </w:rPr>
              <w:t>1</w:t>
            </w:r>
            <w:r>
              <w:rPr>
                <w:rFonts w:hint="eastAsia" w:ascii="宋体" w:hAnsi="宋体" w:eastAsia="宋体"/>
                <w:sz w:val="21"/>
                <w:szCs w:val="21"/>
                <w:highlight w:val="none"/>
                <w:lang w:val="en-US" w:eastAsia="zh-CN"/>
              </w:rPr>
              <w:t>7</w:t>
            </w:r>
            <w:r>
              <w:rPr>
                <w:rFonts w:ascii="宋体" w:hAnsi="宋体" w:eastAsia="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continue"/>
            <w:vAlign w:val="center"/>
          </w:tcPr>
          <w:p>
            <w:pPr>
              <w:pStyle w:val="56"/>
              <w:jc w:val="center"/>
              <w:rPr>
                <w:rFonts w:hint="eastAsia" w:ascii="宋体" w:hAnsi="宋体" w:eastAsia="宋体"/>
                <w:sz w:val="21"/>
                <w:szCs w:val="21"/>
                <w:highlight w:val="none"/>
              </w:rPr>
            </w:pPr>
          </w:p>
        </w:tc>
        <w:tc>
          <w:tcPr>
            <w:tcW w:w="2265"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管理用房、雨棚、设备用房、门卫</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共四项，每完成一项支付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0.5</w:t>
            </w:r>
            <w:r>
              <w:rPr>
                <w:rFonts w:hint="eastAsia" w:ascii="宋体" w:hAnsi="宋体" w:eastAsia="宋体"/>
                <w:sz w:val="21"/>
                <w:szCs w:val="21"/>
                <w:highlight w:val="none"/>
              </w:rPr>
              <w:t>%。</w:t>
            </w:r>
          </w:p>
        </w:tc>
        <w:tc>
          <w:tcPr>
            <w:tcW w:w="1387" w:type="dxa"/>
            <w:vMerge w:val="continue"/>
            <w:vAlign w:val="center"/>
          </w:tcPr>
          <w:p>
            <w:pPr>
              <w:pStyle w:val="56"/>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restart"/>
            <w:vAlign w:val="center"/>
          </w:tcPr>
          <w:p>
            <w:pPr>
              <w:pStyle w:val="56"/>
              <w:jc w:val="center"/>
              <w:rPr>
                <w:rFonts w:hint="eastAsia"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3</w:t>
            </w:r>
            <w:r>
              <w:rPr>
                <w:rFonts w:hint="eastAsia" w:ascii="宋体" w:hAnsi="宋体" w:eastAsia="宋体"/>
                <w:sz w:val="21"/>
                <w:szCs w:val="21"/>
                <w:highlight w:val="none"/>
              </w:rPr>
              <w:t>冷库</w:t>
            </w:r>
          </w:p>
        </w:tc>
        <w:tc>
          <w:tcPr>
            <w:tcW w:w="2265"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二层冷库</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2 层，局部4层，完成基础处理支付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eastAsia="zh-CN"/>
              </w:rPr>
              <w:t>6</w:t>
            </w:r>
            <w:r>
              <w:rPr>
                <w:rFonts w:hint="eastAsia" w:ascii="宋体" w:hAnsi="宋体" w:eastAsia="宋体"/>
                <w:sz w:val="21"/>
                <w:szCs w:val="21"/>
                <w:highlight w:val="none"/>
              </w:rPr>
              <w:t>%，完成第一层支付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%，完成第二层支付工程款合同价的</w:t>
            </w:r>
            <w:r>
              <w:rPr>
                <w:rFonts w:hint="eastAsia" w:ascii="宋体" w:hAnsi="宋体" w:eastAsia="宋体"/>
                <w:sz w:val="21"/>
                <w:szCs w:val="21"/>
                <w:highlight w:val="none"/>
                <w:lang w:val="en-US" w:eastAsia="zh-CN"/>
              </w:rPr>
              <w:t>5</w:t>
            </w:r>
            <w:r>
              <w:rPr>
                <w:rFonts w:ascii="宋体" w:hAnsi="宋体" w:eastAsia="宋体"/>
                <w:sz w:val="21"/>
                <w:szCs w:val="21"/>
                <w:highlight w:val="none"/>
              </w:rPr>
              <w:t>%</w:t>
            </w:r>
            <w:r>
              <w:rPr>
                <w:rFonts w:hint="eastAsia" w:ascii="宋体" w:hAnsi="宋体" w:eastAsia="宋体"/>
                <w:sz w:val="21"/>
                <w:szCs w:val="21"/>
                <w:highlight w:val="none"/>
              </w:rPr>
              <w:t>，全部完成支付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w:t>
            </w:r>
          </w:p>
        </w:tc>
        <w:tc>
          <w:tcPr>
            <w:tcW w:w="1387" w:type="dxa"/>
            <w:vMerge w:val="restart"/>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支付</w:t>
            </w:r>
            <w:r>
              <w:rPr>
                <w:rFonts w:hint="eastAsia" w:ascii="宋体" w:hAnsi="宋体" w:eastAsia="宋体"/>
                <w:sz w:val="21"/>
                <w:szCs w:val="21"/>
                <w:highlight w:val="none"/>
                <w:lang w:eastAsia="zh-CN"/>
              </w:rPr>
              <w:t>1</w:t>
            </w:r>
            <w:r>
              <w:rPr>
                <w:rFonts w:hint="eastAsia" w:ascii="宋体" w:hAnsi="宋体" w:eastAsia="宋体"/>
                <w:sz w:val="21"/>
                <w:szCs w:val="21"/>
                <w:highlight w:val="none"/>
                <w:lang w:val="en-US" w:eastAsia="zh-CN"/>
              </w:rPr>
              <w:t>8.5</w:t>
            </w:r>
            <w:r>
              <w:rPr>
                <w:rFonts w:ascii="宋体" w:hAnsi="宋体" w:eastAsia="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continue"/>
            <w:vAlign w:val="center"/>
          </w:tcPr>
          <w:p>
            <w:pPr>
              <w:pStyle w:val="56"/>
              <w:jc w:val="center"/>
              <w:rPr>
                <w:rFonts w:ascii="宋体" w:hAnsi="宋体" w:eastAsia="宋体"/>
                <w:sz w:val="21"/>
                <w:szCs w:val="21"/>
                <w:highlight w:val="none"/>
              </w:rPr>
            </w:pPr>
          </w:p>
        </w:tc>
        <w:tc>
          <w:tcPr>
            <w:tcW w:w="2265"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管理用房、雨棚</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共二项，每完成一项支付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0.5</w:t>
            </w:r>
            <w:r>
              <w:rPr>
                <w:rFonts w:hint="eastAsia" w:ascii="宋体" w:hAnsi="宋体" w:eastAsia="宋体"/>
                <w:sz w:val="21"/>
                <w:szCs w:val="21"/>
                <w:highlight w:val="none"/>
              </w:rPr>
              <w:t>%。</w:t>
            </w:r>
          </w:p>
        </w:tc>
        <w:tc>
          <w:tcPr>
            <w:tcW w:w="1387" w:type="dxa"/>
            <w:vMerge w:val="continue"/>
            <w:vAlign w:val="center"/>
          </w:tcPr>
          <w:p>
            <w:pPr>
              <w:pStyle w:val="56"/>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restart"/>
            <w:vAlign w:val="center"/>
          </w:tcPr>
          <w:p>
            <w:pPr>
              <w:pStyle w:val="56"/>
              <w:jc w:val="center"/>
              <w:rPr>
                <w:rFonts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4</w:t>
            </w:r>
            <w:r>
              <w:rPr>
                <w:rFonts w:hint="eastAsia" w:ascii="宋体" w:hAnsi="宋体" w:eastAsia="宋体"/>
                <w:sz w:val="21"/>
                <w:szCs w:val="21"/>
                <w:highlight w:val="none"/>
              </w:rPr>
              <w:t>冷库</w:t>
            </w:r>
          </w:p>
        </w:tc>
        <w:tc>
          <w:tcPr>
            <w:tcW w:w="2265"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4</w:t>
            </w:r>
            <w:r>
              <w:rPr>
                <w:rFonts w:hint="eastAsia" w:ascii="宋体" w:hAnsi="宋体" w:eastAsia="宋体"/>
                <w:sz w:val="21"/>
                <w:szCs w:val="21"/>
                <w:highlight w:val="none"/>
              </w:rPr>
              <w:t>冷库</w:t>
            </w:r>
          </w:p>
        </w:tc>
        <w:tc>
          <w:tcPr>
            <w:tcW w:w="5244" w:type="dxa"/>
            <w:vAlign w:val="center"/>
          </w:tcPr>
          <w:p>
            <w:pPr>
              <w:pStyle w:val="56"/>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 xml:space="preserve"> 层，局部</w:t>
            </w:r>
            <w:r>
              <w:rPr>
                <w:rFonts w:ascii="宋体" w:hAnsi="宋体" w:eastAsia="宋体"/>
                <w:sz w:val="21"/>
                <w:szCs w:val="21"/>
                <w:highlight w:val="none"/>
              </w:rPr>
              <w:t>2</w:t>
            </w:r>
            <w:r>
              <w:rPr>
                <w:rFonts w:hint="eastAsia" w:ascii="宋体" w:hAnsi="宋体" w:eastAsia="宋体"/>
                <w:sz w:val="21"/>
                <w:szCs w:val="21"/>
                <w:highlight w:val="none"/>
              </w:rPr>
              <w:t>层，完成基础处理支付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%，完成第一层支付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%，全部完成支付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 xml:space="preserve">的 </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w:t>
            </w:r>
          </w:p>
        </w:tc>
        <w:tc>
          <w:tcPr>
            <w:tcW w:w="1387" w:type="dxa"/>
            <w:vMerge w:val="restart"/>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支付</w:t>
            </w:r>
            <w:r>
              <w:rPr>
                <w:rFonts w:hint="eastAsia" w:ascii="宋体" w:hAnsi="宋体" w:eastAsia="宋体"/>
                <w:sz w:val="21"/>
                <w:szCs w:val="21"/>
                <w:highlight w:val="none"/>
                <w:lang w:eastAsia="zh-CN"/>
              </w:rPr>
              <w:t>1</w:t>
            </w:r>
            <w:r>
              <w:rPr>
                <w:rFonts w:hint="eastAsia" w:ascii="宋体" w:hAnsi="宋体" w:eastAsia="宋体"/>
                <w:sz w:val="21"/>
                <w:szCs w:val="21"/>
                <w:highlight w:val="none"/>
                <w:lang w:val="en-US" w:eastAsia="zh-CN"/>
              </w:rPr>
              <w:t>8.5</w:t>
            </w:r>
            <w:r>
              <w:rPr>
                <w:rFonts w:ascii="宋体" w:hAnsi="宋体" w:eastAsia="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Merge w:val="continue"/>
            <w:vAlign w:val="center"/>
          </w:tcPr>
          <w:p>
            <w:pPr>
              <w:pStyle w:val="56"/>
              <w:jc w:val="center"/>
              <w:rPr>
                <w:rFonts w:ascii="宋体" w:hAnsi="宋体" w:eastAsia="宋体"/>
                <w:sz w:val="21"/>
                <w:szCs w:val="21"/>
                <w:highlight w:val="none"/>
              </w:rPr>
            </w:pPr>
          </w:p>
        </w:tc>
        <w:tc>
          <w:tcPr>
            <w:tcW w:w="2265"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管理用房、雨棚、门卫</w:t>
            </w:r>
          </w:p>
        </w:tc>
        <w:tc>
          <w:tcPr>
            <w:tcW w:w="5244"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共三项，每完成一项支付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ascii="宋体" w:hAnsi="宋体" w:eastAsia="宋体"/>
                <w:sz w:val="21"/>
                <w:szCs w:val="21"/>
                <w:highlight w:val="none"/>
              </w:rPr>
              <w:t>0.5</w:t>
            </w:r>
            <w:r>
              <w:rPr>
                <w:rFonts w:hint="eastAsia" w:ascii="宋体" w:hAnsi="宋体" w:eastAsia="宋体"/>
                <w:sz w:val="21"/>
                <w:szCs w:val="21"/>
                <w:highlight w:val="none"/>
              </w:rPr>
              <w:t>%。</w:t>
            </w:r>
          </w:p>
        </w:tc>
        <w:tc>
          <w:tcPr>
            <w:tcW w:w="1387" w:type="dxa"/>
            <w:vMerge w:val="continue"/>
            <w:vAlign w:val="center"/>
          </w:tcPr>
          <w:p>
            <w:pPr>
              <w:pStyle w:val="56"/>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991" w:type="dxa"/>
            <w:vAlign w:val="center"/>
          </w:tcPr>
          <w:p>
            <w:pPr>
              <w:pStyle w:val="56"/>
              <w:jc w:val="center"/>
              <w:rPr>
                <w:rFonts w:ascii="宋体" w:hAnsi="宋体" w:eastAsia="宋体"/>
                <w:sz w:val="21"/>
                <w:szCs w:val="21"/>
                <w:highlight w:val="none"/>
              </w:rPr>
            </w:pPr>
            <w:r>
              <w:rPr>
                <w:rFonts w:hint="eastAsia" w:ascii="宋体" w:hAnsi="宋体" w:eastAsia="宋体"/>
                <w:sz w:val="21"/>
                <w:szCs w:val="21"/>
                <w:highlight w:val="none"/>
              </w:rPr>
              <w:t>平台及坡道</w:t>
            </w:r>
          </w:p>
        </w:tc>
        <w:tc>
          <w:tcPr>
            <w:tcW w:w="2265" w:type="dxa"/>
            <w:vAlign w:val="center"/>
          </w:tcPr>
          <w:p>
            <w:pPr>
              <w:pStyle w:val="56"/>
              <w:rPr>
                <w:rFonts w:ascii="宋体" w:hAns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5</w:t>
            </w:r>
            <w:r>
              <w:rPr>
                <w:rFonts w:hint="eastAsia" w:ascii="宋体" w:hAnsi="宋体" w:eastAsia="宋体"/>
                <w:sz w:val="21"/>
                <w:szCs w:val="21"/>
                <w:highlight w:val="none"/>
              </w:rPr>
              <w:t>、C6、C7平台及坡道</w:t>
            </w:r>
          </w:p>
        </w:tc>
        <w:tc>
          <w:tcPr>
            <w:tcW w:w="5244"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完成C</w:t>
            </w:r>
            <w:r>
              <w:rPr>
                <w:rFonts w:ascii="宋体" w:hAnsi="宋体" w:eastAsia="宋体"/>
                <w:sz w:val="21"/>
                <w:szCs w:val="21"/>
                <w:highlight w:val="none"/>
              </w:rPr>
              <w:t>5</w:t>
            </w:r>
            <w:r>
              <w:rPr>
                <w:rFonts w:hint="eastAsia" w:ascii="宋体" w:hAnsi="宋体" w:eastAsia="宋体"/>
                <w:sz w:val="21"/>
                <w:szCs w:val="21"/>
                <w:highlight w:val="none"/>
              </w:rPr>
              <w:t>平台及坡道支付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%，完成C</w:t>
            </w:r>
            <w:r>
              <w:rPr>
                <w:rFonts w:ascii="宋体" w:hAnsi="宋体" w:eastAsia="宋体"/>
                <w:sz w:val="21"/>
                <w:szCs w:val="21"/>
                <w:highlight w:val="none"/>
              </w:rPr>
              <w:t>6</w:t>
            </w:r>
            <w:r>
              <w:rPr>
                <w:rFonts w:hint="eastAsia" w:ascii="宋体" w:hAnsi="宋体" w:eastAsia="宋体"/>
                <w:sz w:val="21"/>
                <w:szCs w:val="21"/>
                <w:highlight w:val="none"/>
              </w:rPr>
              <w:t>平台及坡道支付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%，完成C</w:t>
            </w:r>
            <w:r>
              <w:rPr>
                <w:rFonts w:ascii="宋体" w:hAnsi="宋体" w:eastAsia="宋体"/>
                <w:sz w:val="21"/>
                <w:szCs w:val="21"/>
                <w:highlight w:val="none"/>
              </w:rPr>
              <w:t>7</w:t>
            </w:r>
            <w:r>
              <w:rPr>
                <w:rFonts w:hint="eastAsia" w:ascii="宋体" w:hAnsi="宋体" w:eastAsia="宋体"/>
                <w:sz w:val="21"/>
                <w:szCs w:val="21"/>
                <w:highlight w:val="none"/>
              </w:rPr>
              <w:t>平台及坡道支付</w:t>
            </w:r>
            <w:r>
              <w:rPr>
                <w:rFonts w:hint="eastAsia" w:ascii="宋体" w:hAnsi="宋体" w:eastAsia="宋体"/>
                <w:sz w:val="21"/>
                <w:szCs w:val="21"/>
                <w:highlight w:val="none"/>
                <w:lang w:eastAsia="zh-CN"/>
              </w:rPr>
              <w:t>工程费签约价</w:t>
            </w:r>
            <w:r>
              <w:rPr>
                <w:rFonts w:hint="eastAsia" w:ascii="宋体" w:hAnsi="宋体" w:eastAsia="宋体"/>
                <w:sz w:val="21"/>
                <w:szCs w:val="21"/>
                <w:highlight w:val="none"/>
              </w:rPr>
              <w:t>的</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w:t>
            </w:r>
          </w:p>
        </w:tc>
        <w:tc>
          <w:tcPr>
            <w:tcW w:w="1387" w:type="dxa"/>
            <w:vAlign w:val="center"/>
          </w:tcPr>
          <w:p>
            <w:pPr>
              <w:pStyle w:val="56"/>
              <w:rPr>
                <w:rFonts w:hint="eastAsia" w:ascii="宋体" w:hAnsi="宋体" w:eastAsia="宋体"/>
                <w:sz w:val="21"/>
                <w:szCs w:val="21"/>
                <w:highlight w:val="none"/>
              </w:rPr>
            </w:pPr>
            <w:r>
              <w:rPr>
                <w:rFonts w:hint="eastAsia" w:ascii="宋体" w:hAnsi="宋体" w:eastAsia="宋体"/>
                <w:sz w:val="21"/>
                <w:szCs w:val="21"/>
                <w:highlight w:val="none"/>
              </w:rPr>
              <w:t>支付</w:t>
            </w:r>
            <w:r>
              <w:rPr>
                <w:rFonts w:hint="eastAsia" w:ascii="宋体" w:hAnsi="宋体" w:eastAsia="宋体"/>
                <w:sz w:val="21"/>
                <w:szCs w:val="21"/>
                <w:highlight w:val="none"/>
                <w:lang w:val="en-US" w:eastAsia="zh-CN"/>
              </w:rPr>
              <w:t>9</w:t>
            </w:r>
            <w:r>
              <w:rPr>
                <w:rFonts w:ascii="宋体" w:hAnsi="宋体" w:eastAsia="宋体"/>
                <w:sz w:val="21"/>
                <w:szCs w:val="21"/>
                <w:highlight w:val="none"/>
              </w:rPr>
              <w:t>%</w:t>
            </w:r>
          </w:p>
        </w:tc>
      </w:tr>
    </w:tbl>
    <w:p>
      <w:pPr>
        <w:pStyle w:val="42"/>
        <w:spacing w:line="500" w:lineRule="atLeast"/>
        <w:ind w:firstLine="0" w:firstLineChars="0"/>
        <w:rPr>
          <w:rFonts w:hint="eastAsia" w:ascii="宋体" w:hAnsi="宋体" w:eastAsia="宋体"/>
          <w:color w:val="auto"/>
          <w:sz w:val="24"/>
          <w:szCs w:val="24"/>
          <w:highlight w:val="none"/>
          <w:lang w:val="en-US" w:eastAsia="zh-CN"/>
        </w:rPr>
      </w:pPr>
    </w:p>
    <w:p>
      <w:pPr>
        <w:pStyle w:val="42"/>
        <w:spacing w:line="500" w:lineRule="atLeast"/>
        <w:ind w:firstLine="480" w:firstLineChars="200"/>
        <w:rPr>
          <w:rFonts w:ascii="宋体" w:hAnsi="宋体"/>
          <w:color w:val="auto"/>
          <w:sz w:val="24"/>
          <w:highlight w:val="none"/>
        </w:rPr>
      </w:pPr>
      <w:r>
        <w:rPr>
          <w:rFonts w:hint="eastAsia" w:ascii="宋体" w:hAnsi="宋体" w:eastAsia="宋体"/>
          <w:color w:val="auto"/>
          <w:sz w:val="24"/>
          <w:szCs w:val="24"/>
          <w:highlight w:val="none"/>
          <w:lang w:val="en-US" w:eastAsia="zh-CN"/>
        </w:rPr>
        <w:t>3）</w:t>
      </w:r>
      <w:r>
        <w:rPr>
          <w:rFonts w:hint="eastAsia" w:ascii="宋体" w:hAnsi="宋体"/>
          <w:color w:val="auto"/>
          <w:sz w:val="24"/>
          <w:highlight w:val="none"/>
        </w:rPr>
        <w:t>累计支付达到</w:t>
      </w:r>
      <w:r>
        <w:rPr>
          <w:rFonts w:hint="eastAsia" w:ascii="宋体" w:hAnsi="宋体" w:eastAsia="宋体"/>
          <w:color w:val="auto"/>
          <w:sz w:val="24"/>
          <w:highlight w:val="none"/>
          <w:lang w:val="en-US" w:eastAsia="zh-CN"/>
        </w:rPr>
        <w:t>工程建安费</w:t>
      </w:r>
      <w:r>
        <w:rPr>
          <w:rFonts w:hint="eastAsia" w:ascii="宋体" w:hAnsi="宋体"/>
          <w:color w:val="auto"/>
          <w:sz w:val="24"/>
          <w:highlight w:val="none"/>
        </w:rPr>
        <w:t>暂定合同价的80%时暂停以形象进度支付进度款。</w:t>
      </w:r>
    </w:p>
    <w:p>
      <w:pPr>
        <w:spacing w:line="500" w:lineRule="atLeast"/>
        <w:ind w:firstLine="480" w:firstLineChars="200"/>
        <w:rPr>
          <w:rFonts w:ascii="宋体" w:hAnsi="宋体"/>
          <w:color w:val="auto"/>
          <w:sz w:val="24"/>
        </w:rPr>
      </w:pPr>
      <w:r>
        <w:rPr>
          <w:rFonts w:hint="eastAsia" w:ascii="宋体" w:hAnsi="宋体"/>
          <w:color w:val="auto"/>
          <w:sz w:val="24"/>
          <w:highlight w:val="none"/>
          <w:lang w:val="en-US" w:eastAsia="zh-CN"/>
        </w:rPr>
        <w:t>4）</w:t>
      </w:r>
      <w:r>
        <w:rPr>
          <w:rFonts w:hint="eastAsia" w:ascii="宋体" w:hAnsi="宋体"/>
          <w:color w:val="auto"/>
          <w:sz w:val="24"/>
          <w:highlight w:val="none"/>
        </w:rPr>
        <w:t>本项目工程预算经台山市财政局审</w:t>
      </w:r>
      <w:r>
        <w:rPr>
          <w:rFonts w:hint="eastAsia" w:ascii="宋体" w:hAnsi="宋体"/>
          <w:color w:val="auto"/>
          <w:sz w:val="24"/>
        </w:rPr>
        <w:t>核定案后，工程的进度款按实际完成工程量的85%支付。</w:t>
      </w:r>
    </w:p>
    <w:p>
      <w:pPr>
        <w:spacing w:line="500" w:lineRule="atLeas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）工程完工验收合格后出具工程结算审定结论后30天内支付至结算价的97%，扣留3%作为保修期的质量保证金。在缺陷责任期满后一个月内付清。</w:t>
      </w:r>
    </w:p>
    <w:p>
      <w:pPr>
        <w:spacing w:line="500" w:lineRule="atLeast"/>
        <w:ind w:firstLine="480" w:firstLineChars="200"/>
        <w:rPr>
          <w:rFonts w:hint="eastAsia" w:ascii="宋体" w:hAnsi="宋体"/>
          <w:color w:val="auto"/>
          <w:sz w:val="24"/>
          <w:highlight w:val="none"/>
        </w:rPr>
      </w:pPr>
      <w:r>
        <w:rPr>
          <w:rFonts w:hint="eastAsia" w:ascii="宋体" w:hAnsi="宋体"/>
          <w:color w:val="auto"/>
          <w:sz w:val="24"/>
          <w:lang w:val="en-US" w:eastAsia="zh-CN"/>
        </w:rPr>
        <w:t>6</w:t>
      </w:r>
      <w:r>
        <w:rPr>
          <w:rFonts w:hint="eastAsia" w:ascii="宋体" w:hAnsi="宋体"/>
          <w:color w:val="auto"/>
          <w:sz w:val="24"/>
        </w:rPr>
        <w:t>) 支付给承包人的每笔工程进度款，发包人按该笔工程资金20%的比例，将资金划入承包人设立的工人工</w:t>
      </w:r>
      <w:r>
        <w:rPr>
          <w:rFonts w:hint="eastAsia" w:ascii="宋体" w:hAnsi="宋体"/>
          <w:color w:val="auto"/>
          <w:sz w:val="24"/>
          <w:highlight w:val="none"/>
        </w:rPr>
        <w:t>资支付专用账户。</w:t>
      </w:r>
    </w:p>
    <w:p>
      <w:pPr>
        <w:spacing w:line="500" w:lineRule="atLeas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r>
        <w:rPr>
          <w:rFonts w:hint="eastAsia" w:ascii="宋体" w:hAnsi="宋体" w:cstheme="minorBidi"/>
          <w:color w:val="auto"/>
          <w:sz w:val="24"/>
          <w:szCs w:val="24"/>
          <w:highlight w:val="none"/>
        </w:rPr>
        <w:t>承包人请款前应向发包人开具等额增值税专用发票，承包人提交足额发票前发包人有权拒付工程款。</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17.3.2预付款抵扣方式</w:t>
      </w:r>
    </w:p>
    <w:p>
      <w:pPr>
        <w:spacing w:line="500" w:lineRule="atLeast"/>
        <w:ind w:left="0" w:leftChars="0" w:firstLine="420" w:firstLineChars="175"/>
        <w:rPr>
          <w:rFonts w:ascii="宋体" w:hAnsi="宋体"/>
          <w:color w:val="auto"/>
          <w:sz w:val="24"/>
          <w:highlight w:val="none"/>
        </w:rPr>
      </w:pPr>
      <w:r>
        <w:rPr>
          <w:rFonts w:hint="eastAsia" w:ascii="宋体" w:hAnsi="宋体"/>
          <w:color w:val="auto"/>
          <w:sz w:val="24"/>
          <w:highlight w:val="none"/>
        </w:rPr>
        <w:t>扣回工程预付款的时间、比例：从工程进度款支付至</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55</w:t>
      </w:r>
      <w:r>
        <w:rPr>
          <w:rFonts w:ascii="宋体" w:hAnsi="宋体"/>
          <w:color w:val="auto"/>
          <w:sz w:val="24"/>
          <w:highlight w:val="none"/>
          <w:u w:val="single"/>
        </w:rPr>
        <w:t xml:space="preserve"> </w:t>
      </w:r>
      <w:r>
        <w:rPr>
          <w:rFonts w:hint="eastAsia" w:ascii="宋体" w:hAnsi="宋体"/>
          <w:color w:val="auto"/>
          <w:sz w:val="24"/>
          <w:highlight w:val="none"/>
        </w:rPr>
        <w:t>%后开始扣回，分</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三</w:t>
      </w:r>
      <w:r>
        <w:rPr>
          <w:rFonts w:ascii="宋体" w:hAnsi="宋体"/>
          <w:color w:val="auto"/>
          <w:sz w:val="24"/>
          <w:highlight w:val="none"/>
          <w:u w:val="single"/>
        </w:rPr>
        <w:t xml:space="preserve"> </w:t>
      </w:r>
      <w:r>
        <w:rPr>
          <w:rFonts w:hint="eastAsia" w:ascii="宋体" w:hAnsi="宋体"/>
          <w:color w:val="auto"/>
          <w:sz w:val="24"/>
          <w:highlight w:val="none"/>
        </w:rPr>
        <w:t>期扣回，第一期扣已支付预付款总金额的</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3</w:t>
      </w:r>
      <w:r>
        <w:rPr>
          <w:rFonts w:hint="eastAsia" w:ascii="宋体" w:hAnsi="宋体"/>
          <w:color w:val="auto"/>
          <w:sz w:val="24"/>
          <w:highlight w:val="none"/>
          <w:u w:val="single"/>
          <w:lang w:val="en-US" w:eastAsia="zh-CN"/>
        </w:rPr>
        <w:t>0</w:t>
      </w:r>
      <w:r>
        <w:rPr>
          <w:rFonts w:ascii="宋体" w:hAnsi="宋体"/>
          <w:color w:val="auto"/>
          <w:sz w:val="24"/>
          <w:highlight w:val="none"/>
          <w:u w:val="single"/>
        </w:rPr>
        <w:t xml:space="preserve"> </w:t>
      </w:r>
      <w:r>
        <w:rPr>
          <w:rFonts w:hint="eastAsia" w:ascii="宋体" w:hAnsi="宋体"/>
          <w:color w:val="auto"/>
          <w:sz w:val="24"/>
          <w:highlight w:val="none"/>
        </w:rPr>
        <w:t>%、第二期扣已支付预付款总金额的</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3</w:t>
      </w:r>
      <w:r>
        <w:rPr>
          <w:rFonts w:hint="eastAsia" w:ascii="宋体" w:hAnsi="宋体"/>
          <w:color w:val="auto"/>
          <w:sz w:val="24"/>
          <w:highlight w:val="none"/>
          <w:u w:val="single"/>
          <w:lang w:val="en-US" w:eastAsia="zh-CN"/>
        </w:rPr>
        <w:t>0</w:t>
      </w:r>
      <w:r>
        <w:rPr>
          <w:rFonts w:ascii="宋体" w:hAnsi="宋体"/>
          <w:color w:val="auto"/>
          <w:sz w:val="24"/>
          <w:highlight w:val="none"/>
          <w:u w:val="single"/>
        </w:rPr>
        <w:t xml:space="preserve"> </w:t>
      </w:r>
      <w:r>
        <w:rPr>
          <w:rFonts w:hint="eastAsia" w:ascii="宋体" w:hAnsi="宋体"/>
          <w:color w:val="auto"/>
          <w:sz w:val="24"/>
          <w:highlight w:val="none"/>
        </w:rPr>
        <w:t>%，剩余未扣回金额在第</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三  </w:t>
      </w:r>
      <w:r>
        <w:rPr>
          <w:rFonts w:hint="eastAsia" w:ascii="宋体" w:hAnsi="宋体"/>
          <w:color w:val="auto"/>
          <w:sz w:val="24"/>
          <w:highlight w:val="none"/>
        </w:rPr>
        <w:t>期中一次性扣回。</w:t>
      </w:r>
    </w:p>
    <w:p>
      <w:pPr>
        <w:spacing w:line="500" w:lineRule="atLeast"/>
        <w:ind w:firstLine="480" w:firstLineChars="200"/>
        <w:rPr>
          <w:rFonts w:ascii="宋体" w:hAnsi="宋体"/>
          <w:color w:val="auto"/>
          <w:sz w:val="24"/>
        </w:rPr>
      </w:pPr>
      <w:r>
        <w:rPr>
          <w:rFonts w:hint="eastAsia" w:ascii="宋体" w:hAnsi="宋体"/>
          <w:color w:val="auto"/>
          <w:sz w:val="24"/>
          <w:highlight w:val="none"/>
        </w:rPr>
        <w:t>扣回设计、预算编制费预付款的时间、比例：因设计、预算编制费每</w:t>
      </w:r>
      <w:r>
        <w:rPr>
          <w:rFonts w:hint="eastAsia" w:ascii="宋体" w:hAnsi="宋体"/>
          <w:color w:val="auto"/>
          <w:sz w:val="24"/>
        </w:rPr>
        <w:t>笔进度款金额较小，为便于支付，预付款抵作设计、预算编制费进度款，不再扣回。</w:t>
      </w:r>
    </w:p>
    <w:p>
      <w:pPr>
        <w:spacing w:line="500" w:lineRule="atLeast"/>
        <w:ind w:firstLine="480" w:firstLineChars="200"/>
        <w:rPr>
          <w:rFonts w:ascii="宋体" w:hAnsi="宋体"/>
          <w:color w:val="auto"/>
          <w:sz w:val="24"/>
        </w:rPr>
      </w:pPr>
      <w:r>
        <w:rPr>
          <w:rFonts w:hint="eastAsia" w:ascii="宋体" w:hAnsi="宋体"/>
          <w:color w:val="auto"/>
          <w:sz w:val="24"/>
        </w:rPr>
        <w:t>17.4 质量保证金</w:t>
      </w:r>
    </w:p>
    <w:p>
      <w:pPr>
        <w:spacing w:line="500" w:lineRule="atLeast"/>
        <w:ind w:firstLine="480" w:firstLineChars="200"/>
        <w:rPr>
          <w:rFonts w:ascii="宋体" w:hAnsi="宋体"/>
          <w:color w:val="auto"/>
          <w:sz w:val="24"/>
        </w:rPr>
      </w:pPr>
      <w:r>
        <w:rPr>
          <w:rFonts w:hint="eastAsia" w:ascii="宋体" w:hAnsi="宋体"/>
          <w:color w:val="auto"/>
          <w:sz w:val="24"/>
        </w:rPr>
        <w:t xml:space="preserve">工程竣工验收合格且结算经财政部门审核定案后，从工程结算款中一次性扣留，扣留的比例为结算款的3%。 </w:t>
      </w:r>
    </w:p>
    <w:p>
      <w:pPr>
        <w:spacing w:line="500" w:lineRule="atLeast"/>
        <w:ind w:firstLine="480" w:firstLineChars="200"/>
        <w:rPr>
          <w:rFonts w:ascii="宋体" w:hAnsi="宋体"/>
          <w:color w:val="auto"/>
          <w:sz w:val="24"/>
        </w:rPr>
      </w:pPr>
      <w:r>
        <w:rPr>
          <w:rFonts w:hint="eastAsia" w:ascii="宋体" w:hAnsi="宋体"/>
          <w:color w:val="auto"/>
          <w:sz w:val="24"/>
        </w:rPr>
        <w:t>17.5 竣工结算</w:t>
      </w:r>
    </w:p>
    <w:p>
      <w:pPr>
        <w:spacing w:line="500" w:lineRule="atLeast"/>
        <w:ind w:firstLine="480" w:firstLineChars="200"/>
        <w:rPr>
          <w:rFonts w:ascii="宋体" w:hAnsi="宋体"/>
          <w:color w:val="auto"/>
          <w:sz w:val="24"/>
        </w:rPr>
      </w:pPr>
      <w:r>
        <w:rPr>
          <w:rFonts w:hint="eastAsia" w:ascii="宋体" w:hAnsi="宋体"/>
          <w:color w:val="auto"/>
          <w:sz w:val="24"/>
        </w:rPr>
        <w:t>合同项目工程完工后，承包人应在提交竣工验收申请前编制完成竣工结算文件，并在提交竣工验收申请的同时向发包人提交竣工结算文件。承包人未在规定的时间内提交竣工结算文件，经发包人催促后14天内仍未提交或没有明确答复，发包人有权根据已有资料编制竣工结算文件，作为办理竣工结算和支付结算款的依据，承包人应予以认可。结算书经监理单位、发包人初审，报送台山市财政局审核确定为准，项目工程竣工验收合格后，承包人交齐竣工资料，按台山市财政局审核确定的项目工程结算款的97%支付工程竣工结算价款，按台山市财政局审核确定的工程结算款的3%扣留工程质量保证（保修）金，待项目工程交付使用质量缺陷责任期到期后复检合格后清算。质量缺陷责任期内如有返修，发生费用应在质量保证（保修）金内扣除。（承包人未按照法律 法规有关规定和合同约定履行质量保修义务的，发包人有权从质量保证金中扣留用于质量保修的各项支出。）发包人以台山市财政局审核批准付款的时间算起 35 天内，按照台山市财政局审核意见书列明的金额向承包人支付结算款。收款时必须持有效发票，有效发票必须遵循属地管理的原则。</w:t>
      </w:r>
    </w:p>
    <w:p>
      <w:pPr>
        <w:spacing w:line="500" w:lineRule="atLeast"/>
        <w:ind w:firstLine="480" w:firstLineChars="200"/>
        <w:rPr>
          <w:rFonts w:ascii="宋体" w:hAnsi="宋体"/>
          <w:color w:val="auto"/>
          <w:sz w:val="24"/>
        </w:rPr>
      </w:pPr>
      <w:r>
        <w:rPr>
          <w:rFonts w:hint="eastAsia" w:ascii="宋体" w:hAnsi="宋体"/>
          <w:color w:val="auto"/>
          <w:sz w:val="24"/>
        </w:rPr>
        <w:t>承包人必须按国家档案验收的有关规范及其行业规定，收集、整理、移交工程项目档案给发包人。</w:t>
      </w:r>
    </w:p>
    <w:p>
      <w:pPr>
        <w:spacing w:line="500" w:lineRule="atLeast"/>
        <w:ind w:firstLine="480" w:firstLineChars="200"/>
        <w:rPr>
          <w:rFonts w:ascii="宋体" w:hAnsi="宋体"/>
          <w:color w:val="auto"/>
          <w:sz w:val="24"/>
        </w:rPr>
      </w:pPr>
      <w:r>
        <w:rPr>
          <w:rFonts w:hint="eastAsia" w:ascii="宋体" w:hAnsi="宋体"/>
          <w:color w:val="auto"/>
          <w:sz w:val="24"/>
        </w:rPr>
        <w:t>17.7 支付管理</w:t>
      </w:r>
    </w:p>
    <w:p>
      <w:pPr>
        <w:spacing w:line="500" w:lineRule="atLeast"/>
        <w:ind w:firstLine="480" w:firstLineChars="200"/>
        <w:rPr>
          <w:rFonts w:ascii="宋体" w:hAnsi="宋体"/>
          <w:color w:val="auto"/>
          <w:sz w:val="24"/>
        </w:rPr>
      </w:pPr>
      <w:r>
        <w:rPr>
          <w:rFonts w:hint="eastAsia" w:ascii="宋体" w:hAnsi="宋体"/>
          <w:color w:val="auto"/>
          <w:sz w:val="24"/>
        </w:rPr>
        <w:t>17.7.1 承包人工程资金的管理。未经发包人同意，承包人在合同中使用的银行名称及账号至完成竣工结算不得变更，若承包人违反上述约定的，发包人有权停止工程款项的拨付及至解除合同，由此造成的一切责任由承包人承担。</w:t>
      </w:r>
    </w:p>
    <w:p>
      <w:pPr>
        <w:spacing w:line="500" w:lineRule="atLeast"/>
        <w:ind w:firstLine="480" w:firstLineChars="200"/>
        <w:rPr>
          <w:rFonts w:ascii="宋体" w:hAnsi="宋体"/>
          <w:color w:val="auto"/>
          <w:sz w:val="24"/>
        </w:rPr>
      </w:pPr>
      <w:r>
        <w:rPr>
          <w:rFonts w:hint="eastAsia" w:ascii="宋体" w:hAnsi="宋体"/>
          <w:color w:val="auto"/>
          <w:sz w:val="24"/>
        </w:rPr>
        <w:t>17.7.2 承包人的所有建设资金（包含但不限于进度款、预付款等），发包人均采用直接转入承包人项目专用账户的拨款方式（如联合体，则按所属费用由发包人分别支付）。承包人须保证实行专款专用，不得转移或用于其他工程。</w:t>
      </w:r>
    </w:p>
    <w:p>
      <w:pPr>
        <w:spacing w:line="500" w:lineRule="atLeast"/>
        <w:ind w:firstLine="480" w:firstLineChars="200"/>
        <w:rPr>
          <w:rFonts w:ascii="宋体" w:hAnsi="宋体"/>
          <w:color w:val="auto"/>
          <w:sz w:val="24"/>
        </w:rPr>
      </w:pPr>
      <w:r>
        <w:rPr>
          <w:rFonts w:hint="eastAsia" w:ascii="宋体" w:hAnsi="宋体"/>
          <w:color w:val="auto"/>
          <w:sz w:val="24"/>
        </w:rPr>
        <w:t>17.7.3 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pPr>
        <w:spacing w:line="500" w:lineRule="atLeast"/>
        <w:ind w:firstLine="480" w:firstLineChars="200"/>
        <w:rPr>
          <w:rFonts w:ascii="宋体" w:hAnsi="宋体"/>
          <w:color w:val="auto"/>
          <w:sz w:val="24"/>
        </w:rPr>
      </w:pPr>
      <w:r>
        <w:rPr>
          <w:rFonts w:hint="eastAsia" w:ascii="宋体" w:hAnsi="宋体"/>
          <w:color w:val="auto"/>
          <w:sz w:val="24"/>
        </w:rPr>
        <w:t>17.7.4 发包人按合同规定向承包人开出任何违约金，除合同另有规定外，均从发包人向承包人支付的工程款中直接扣除，合同存续期间，承包人合同项下义务不因违约金的扣除而免除或减轻。除非合同另有规定，发包人向承包人开出的任何违约金将导致承包人最终的应得结算价款相应地减少。承包人对此表示完全同意和接受。</w:t>
      </w:r>
    </w:p>
    <w:p>
      <w:pPr>
        <w:spacing w:line="500" w:lineRule="atLeast"/>
        <w:ind w:firstLine="480" w:firstLineChars="200"/>
        <w:rPr>
          <w:rFonts w:ascii="宋体" w:hAnsi="宋体"/>
          <w:color w:val="auto"/>
          <w:sz w:val="24"/>
        </w:rPr>
      </w:pPr>
      <w:bookmarkStart w:id="872" w:name="_Toc358875761"/>
      <w:bookmarkStart w:id="873" w:name="_Toc358876322"/>
      <w:bookmarkStart w:id="874" w:name="_Toc358876209"/>
      <w:bookmarkStart w:id="875" w:name="_Toc358591249"/>
      <w:bookmarkStart w:id="876" w:name="_Toc358030259"/>
      <w:r>
        <w:rPr>
          <w:rFonts w:hint="eastAsia" w:ascii="宋体" w:hAnsi="宋体"/>
          <w:color w:val="auto"/>
          <w:sz w:val="24"/>
        </w:rPr>
        <w:t>发包人按合同条款扣除承包人任何一项违约金的时间由发包人自主选择决定。发包人扣除违约金时间的延迟或滞后并不代表对承包人当时各种行为的认可。</w:t>
      </w:r>
    </w:p>
    <w:bookmarkEnd w:id="872"/>
    <w:bookmarkEnd w:id="873"/>
    <w:bookmarkEnd w:id="874"/>
    <w:bookmarkEnd w:id="875"/>
    <w:bookmarkEnd w:id="876"/>
    <w:p>
      <w:pPr>
        <w:tabs>
          <w:tab w:val="left" w:pos="0"/>
        </w:tabs>
        <w:spacing w:before="260" w:after="260" w:line="500" w:lineRule="atLeast"/>
        <w:ind w:firstLine="480" w:firstLineChars="200"/>
        <w:rPr>
          <w:rFonts w:ascii="宋体" w:hAnsi="宋体"/>
          <w:color w:val="auto"/>
          <w:sz w:val="24"/>
        </w:rPr>
      </w:pPr>
      <w:bookmarkStart w:id="877" w:name="_Toc525660425"/>
      <w:bookmarkEnd w:id="877"/>
      <w:r>
        <w:rPr>
          <w:rFonts w:hint="eastAsia" w:ascii="宋体" w:hAnsi="宋体"/>
          <w:color w:val="auto"/>
          <w:sz w:val="24"/>
        </w:rPr>
        <w:t>18.竣工试验和竣工验收</w:t>
      </w:r>
    </w:p>
    <w:p>
      <w:pPr>
        <w:spacing w:line="500" w:lineRule="atLeast"/>
        <w:ind w:firstLine="480" w:firstLineChars="200"/>
        <w:rPr>
          <w:rFonts w:ascii="宋体" w:hAnsi="宋体"/>
          <w:color w:val="auto"/>
          <w:sz w:val="24"/>
        </w:rPr>
      </w:pPr>
      <w:r>
        <w:rPr>
          <w:rFonts w:hint="eastAsia" w:ascii="宋体" w:hAnsi="宋体"/>
          <w:color w:val="auto"/>
          <w:sz w:val="24"/>
        </w:rPr>
        <w:t>18.3 竣工验收</w:t>
      </w:r>
    </w:p>
    <w:p>
      <w:pPr>
        <w:spacing w:line="500" w:lineRule="atLeast"/>
        <w:ind w:firstLine="480" w:firstLineChars="200"/>
        <w:rPr>
          <w:rFonts w:ascii="宋体" w:hAnsi="宋体"/>
          <w:color w:val="auto"/>
          <w:sz w:val="24"/>
        </w:rPr>
      </w:pPr>
      <w:r>
        <w:rPr>
          <w:rFonts w:hint="eastAsia" w:ascii="宋体" w:hAnsi="宋体"/>
          <w:color w:val="auto"/>
          <w:sz w:val="24"/>
        </w:rPr>
        <w:t>监理人收到承包人提交的竣工验收申请报告后，应审查申请报告的各项内容，并按以下不同情况进行处理。</w:t>
      </w:r>
    </w:p>
    <w:p>
      <w:pPr>
        <w:spacing w:line="500" w:lineRule="atLeast"/>
        <w:ind w:firstLine="480" w:firstLineChars="200"/>
        <w:rPr>
          <w:rFonts w:ascii="宋体" w:hAnsi="宋体"/>
          <w:color w:val="auto"/>
          <w:sz w:val="24"/>
        </w:rPr>
      </w:pPr>
      <w:r>
        <w:rPr>
          <w:rFonts w:hint="eastAsia" w:ascii="宋体" w:hAnsi="宋体"/>
          <w:color w:val="auto"/>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500" w:lineRule="atLeast"/>
        <w:ind w:firstLine="480" w:firstLineChars="200"/>
        <w:rPr>
          <w:rFonts w:ascii="宋体" w:hAnsi="宋体"/>
          <w:color w:val="auto"/>
          <w:sz w:val="24"/>
        </w:rPr>
      </w:pPr>
      <w:r>
        <w:rPr>
          <w:rFonts w:hint="eastAsia" w:ascii="宋体" w:hAnsi="宋体"/>
          <w:color w:val="auto"/>
          <w:sz w:val="24"/>
        </w:rPr>
        <w:t>18.3.2 监理人同意承包人提交的竣工验收申请报告的，应在收到该竣工验收申请报告后的28天内提请发包人进行工程验收。</w:t>
      </w:r>
    </w:p>
    <w:p>
      <w:pPr>
        <w:spacing w:line="500" w:lineRule="atLeast"/>
        <w:ind w:firstLine="480" w:firstLineChars="200"/>
        <w:rPr>
          <w:rFonts w:ascii="宋体" w:hAnsi="宋体"/>
          <w:color w:val="auto"/>
          <w:sz w:val="24"/>
        </w:rPr>
      </w:pPr>
      <w:r>
        <w:rPr>
          <w:rFonts w:hint="eastAsia" w:ascii="宋体" w:hAnsi="宋体"/>
          <w:color w:val="auto"/>
          <w:sz w:val="24"/>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500" w:lineRule="atLeast"/>
        <w:ind w:firstLine="480" w:firstLineChars="200"/>
        <w:rPr>
          <w:rFonts w:ascii="宋体" w:hAnsi="宋体"/>
          <w:color w:val="auto"/>
          <w:sz w:val="24"/>
        </w:rPr>
      </w:pPr>
      <w:r>
        <w:rPr>
          <w:rFonts w:hint="eastAsia" w:ascii="宋体" w:hAnsi="宋体"/>
          <w:color w:val="auto"/>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pacing w:line="500" w:lineRule="atLeast"/>
        <w:ind w:firstLine="480" w:firstLineChars="200"/>
        <w:rPr>
          <w:rFonts w:ascii="宋体" w:hAnsi="宋体"/>
          <w:color w:val="auto"/>
          <w:sz w:val="24"/>
        </w:rPr>
      </w:pPr>
      <w:r>
        <w:rPr>
          <w:rFonts w:hint="eastAsia" w:ascii="宋体" w:hAnsi="宋体"/>
          <w:color w:val="auto"/>
          <w:sz w:val="24"/>
        </w:rPr>
        <w:t>18.3.5 发包人在收到承包人竣工验收申请报告56 天后未进行验收的，视为验收合格，实际竣工日期以提交竣工验收申请报告的日期为准，但发包人由于不可抗力不能进行验收的除外。</w:t>
      </w:r>
    </w:p>
    <w:p>
      <w:pPr>
        <w:tabs>
          <w:tab w:val="left" w:pos="0"/>
        </w:tabs>
        <w:spacing w:before="260" w:after="260" w:line="500" w:lineRule="atLeast"/>
        <w:ind w:firstLine="480" w:firstLineChars="200"/>
        <w:rPr>
          <w:rFonts w:ascii="宋体" w:hAnsi="宋体"/>
          <w:color w:val="auto"/>
          <w:sz w:val="24"/>
        </w:rPr>
      </w:pPr>
      <w:bookmarkStart w:id="878" w:name="_Toc525660426"/>
      <w:bookmarkEnd w:id="878"/>
      <w:r>
        <w:rPr>
          <w:rFonts w:hint="eastAsia" w:ascii="宋体" w:hAnsi="宋体"/>
          <w:color w:val="auto"/>
          <w:sz w:val="24"/>
        </w:rPr>
        <w:t>19. 缺陷责任与保修责任</w:t>
      </w:r>
    </w:p>
    <w:p>
      <w:pPr>
        <w:tabs>
          <w:tab w:val="left" w:pos="0"/>
        </w:tabs>
        <w:spacing w:before="260" w:after="260" w:line="500" w:lineRule="atLeast"/>
        <w:ind w:firstLine="480" w:firstLineChars="200"/>
        <w:rPr>
          <w:rFonts w:ascii="宋体" w:hAnsi="宋体"/>
          <w:color w:val="auto"/>
          <w:sz w:val="24"/>
        </w:rPr>
      </w:pPr>
      <w:bookmarkStart w:id="879" w:name="_Toc525660427"/>
      <w:r>
        <w:rPr>
          <w:rFonts w:hint="eastAsia" w:ascii="宋体" w:hAnsi="宋体"/>
          <w:color w:val="auto"/>
          <w:sz w:val="24"/>
        </w:rPr>
        <w:t>19.1 缺陷责任期的起算时间</w:t>
      </w:r>
    </w:p>
    <w:bookmarkEnd w:id="879"/>
    <w:p>
      <w:pPr>
        <w:tabs>
          <w:tab w:val="left" w:pos="0"/>
        </w:tabs>
        <w:spacing w:before="260" w:after="260" w:line="500" w:lineRule="atLeast"/>
        <w:ind w:firstLine="480" w:firstLineChars="200"/>
        <w:rPr>
          <w:rFonts w:ascii="宋体" w:hAnsi="宋体"/>
          <w:color w:val="auto"/>
          <w:sz w:val="24"/>
        </w:rPr>
      </w:pPr>
      <w:r>
        <w:rPr>
          <w:rFonts w:hint="eastAsia" w:ascii="宋体" w:hAnsi="宋体"/>
          <w:color w:val="auto"/>
          <w:sz w:val="24"/>
        </w:rPr>
        <w:t>缺陷责任期自工程实际竣工日期起计算，保修期按《建设工程质量管理条例》规定执行。</w:t>
      </w:r>
    </w:p>
    <w:p>
      <w:pPr>
        <w:spacing w:line="500" w:lineRule="atLeast"/>
        <w:ind w:firstLine="480" w:firstLineChars="200"/>
        <w:rPr>
          <w:rFonts w:ascii="宋体" w:hAnsi="宋体"/>
          <w:color w:val="auto"/>
          <w:sz w:val="24"/>
        </w:rPr>
      </w:pPr>
      <w:r>
        <w:rPr>
          <w:rFonts w:hint="eastAsia" w:ascii="宋体" w:hAnsi="宋体"/>
          <w:color w:val="auto"/>
          <w:sz w:val="24"/>
        </w:rPr>
        <w:t>19.7 保修责任</w:t>
      </w:r>
    </w:p>
    <w:p>
      <w:pPr>
        <w:spacing w:line="500" w:lineRule="atLeast"/>
        <w:ind w:firstLine="480" w:firstLineChars="200"/>
        <w:rPr>
          <w:rFonts w:ascii="宋体" w:hAnsi="宋体"/>
          <w:color w:val="auto"/>
          <w:sz w:val="24"/>
        </w:rPr>
      </w:pPr>
      <w:r>
        <w:rPr>
          <w:rFonts w:hint="eastAsia" w:ascii="宋体" w:hAnsi="宋体"/>
          <w:color w:val="auto"/>
          <w:sz w:val="24"/>
        </w:rPr>
        <w:t>按《建设工程质量管理条例》规定执行。</w:t>
      </w:r>
    </w:p>
    <w:p>
      <w:pPr>
        <w:tabs>
          <w:tab w:val="left" w:pos="0"/>
        </w:tabs>
        <w:spacing w:before="260" w:after="260" w:line="500" w:lineRule="atLeast"/>
        <w:ind w:firstLine="480" w:firstLineChars="200"/>
        <w:rPr>
          <w:rFonts w:ascii="宋体" w:hAnsi="宋体"/>
          <w:color w:val="auto"/>
          <w:sz w:val="24"/>
        </w:rPr>
      </w:pPr>
      <w:bookmarkStart w:id="880" w:name="_Toc525660428"/>
      <w:bookmarkEnd w:id="880"/>
      <w:r>
        <w:rPr>
          <w:rFonts w:hint="eastAsia" w:ascii="宋体" w:hAnsi="宋体"/>
          <w:color w:val="auto"/>
          <w:sz w:val="24"/>
        </w:rPr>
        <w:t>20. 保险</w:t>
      </w:r>
    </w:p>
    <w:p>
      <w:pPr>
        <w:spacing w:line="500" w:lineRule="atLeast"/>
        <w:ind w:firstLine="480" w:firstLineChars="200"/>
        <w:rPr>
          <w:rFonts w:ascii="宋体" w:hAnsi="宋体"/>
          <w:color w:val="auto"/>
          <w:sz w:val="24"/>
        </w:rPr>
      </w:pPr>
      <w:r>
        <w:rPr>
          <w:rFonts w:hint="eastAsia" w:ascii="宋体" w:hAnsi="宋体"/>
          <w:color w:val="auto"/>
          <w:sz w:val="24"/>
        </w:rPr>
        <w:t>20.1 设计和工程保险</w:t>
      </w:r>
    </w:p>
    <w:p>
      <w:pPr>
        <w:spacing w:line="500" w:lineRule="atLeast"/>
        <w:ind w:firstLine="480" w:firstLineChars="200"/>
        <w:rPr>
          <w:rFonts w:ascii="宋体" w:hAnsi="宋体"/>
          <w:color w:val="auto"/>
          <w:sz w:val="24"/>
        </w:rPr>
      </w:pPr>
      <w:r>
        <w:rPr>
          <w:rFonts w:hint="eastAsia" w:ascii="宋体" w:hAnsi="宋体"/>
          <w:color w:val="auto"/>
          <w:sz w:val="24"/>
        </w:rPr>
        <w:t>20.1.1 投保险种、保险范围、保险金额、保险费率、保险期限的约定:</w:t>
      </w:r>
    </w:p>
    <w:p>
      <w:pPr>
        <w:spacing w:line="500" w:lineRule="atLeast"/>
        <w:ind w:firstLine="480" w:firstLineChars="200"/>
        <w:rPr>
          <w:rFonts w:ascii="宋体" w:hAnsi="宋体"/>
          <w:color w:val="auto"/>
          <w:sz w:val="24"/>
        </w:rPr>
      </w:pPr>
      <w:r>
        <w:rPr>
          <w:rFonts w:hint="eastAsia" w:ascii="宋体" w:hAnsi="宋体"/>
          <w:color w:val="auto"/>
          <w:sz w:val="24"/>
        </w:rPr>
        <w:t>（1）承包人必须依法严格履行为职工和从业人员办理意外伤害保险的法定义务，为施工期间指定的工作和生活区域内从事与建筑施工直接相关工作的作业人员和管理人员办理建筑意外伤害保险，费用包含在签约合同总价中。</w:t>
      </w:r>
    </w:p>
    <w:p>
      <w:pPr>
        <w:spacing w:line="500" w:lineRule="atLeast"/>
        <w:ind w:firstLine="480" w:firstLineChars="200"/>
        <w:rPr>
          <w:rFonts w:ascii="宋体" w:hAnsi="宋体"/>
          <w:color w:val="auto"/>
          <w:sz w:val="24"/>
        </w:rPr>
      </w:pPr>
      <w:r>
        <w:rPr>
          <w:rFonts w:hint="eastAsia" w:ascii="宋体" w:hAnsi="宋体"/>
          <w:color w:val="auto"/>
          <w:sz w:val="24"/>
        </w:rPr>
        <w:t>（2）建设工程意外伤害保险费由承包人代收代支，列入建筑安装工程费用，单列归入规费项下，专款专用。承包人不得以任何理由向被保险人摊派或变相摊派保险费。费用包含在签约合同总价中。</w:t>
      </w:r>
    </w:p>
    <w:p>
      <w:pPr>
        <w:tabs>
          <w:tab w:val="left" w:pos="0"/>
        </w:tabs>
        <w:spacing w:before="260" w:after="260" w:line="500" w:lineRule="atLeast"/>
        <w:ind w:firstLine="480" w:firstLineChars="200"/>
        <w:rPr>
          <w:rFonts w:ascii="宋体" w:hAnsi="宋体"/>
          <w:color w:val="auto"/>
          <w:sz w:val="24"/>
        </w:rPr>
      </w:pPr>
      <w:bookmarkStart w:id="881" w:name="_Toc525660430"/>
      <w:bookmarkEnd w:id="881"/>
      <w:r>
        <w:rPr>
          <w:rFonts w:hint="eastAsia" w:ascii="宋体" w:hAnsi="宋体"/>
          <w:color w:val="auto"/>
          <w:sz w:val="24"/>
        </w:rPr>
        <w:t>22. 违约、合同的解除与终止</w:t>
      </w:r>
    </w:p>
    <w:p>
      <w:pPr>
        <w:tabs>
          <w:tab w:val="left" w:pos="0"/>
        </w:tabs>
        <w:spacing w:before="260" w:after="260" w:line="500" w:lineRule="atLeast"/>
        <w:ind w:firstLine="480" w:firstLineChars="200"/>
        <w:rPr>
          <w:rFonts w:ascii="宋体" w:hAnsi="宋体"/>
          <w:color w:val="auto"/>
          <w:sz w:val="24"/>
        </w:rPr>
      </w:pPr>
      <w:bookmarkStart w:id="882" w:name="_Toc525660431"/>
      <w:bookmarkEnd w:id="882"/>
      <w:r>
        <w:rPr>
          <w:rFonts w:hint="eastAsia" w:ascii="宋体" w:hAnsi="宋体"/>
          <w:color w:val="auto"/>
          <w:sz w:val="24"/>
        </w:rPr>
        <w:t>22.1 承包人违约</w:t>
      </w:r>
    </w:p>
    <w:p>
      <w:pPr>
        <w:tabs>
          <w:tab w:val="left" w:pos="0"/>
        </w:tabs>
        <w:spacing w:before="260" w:after="260" w:line="500" w:lineRule="atLeast"/>
        <w:ind w:firstLine="480" w:firstLineChars="200"/>
        <w:rPr>
          <w:rFonts w:ascii="宋体" w:hAnsi="宋体"/>
          <w:color w:val="auto"/>
          <w:sz w:val="24"/>
        </w:rPr>
      </w:pPr>
      <w:bookmarkStart w:id="883" w:name="_Toc525660432"/>
      <w:bookmarkEnd w:id="883"/>
      <w:r>
        <w:rPr>
          <w:rFonts w:hint="eastAsia" w:ascii="宋体" w:hAnsi="宋体"/>
          <w:color w:val="auto"/>
          <w:sz w:val="24"/>
        </w:rPr>
        <w:t>22.1.1 承包人违约的情形</w:t>
      </w:r>
    </w:p>
    <w:p>
      <w:pPr>
        <w:spacing w:line="500" w:lineRule="atLeast"/>
        <w:ind w:firstLine="480" w:firstLineChars="200"/>
        <w:rPr>
          <w:rFonts w:ascii="宋体" w:hAnsi="宋体"/>
          <w:color w:val="auto"/>
          <w:sz w:val="24"/>
        </w:rPr>
      </w:pPr>
      <w:r>
        <w:rPr>
          <w:rFonts w:hint="eastAsia" w:ascii="宋体" w:hAnsi="宋体"/>
          <w:color w:val="auto"/>
          <w:sz w:val="24"/>
        </w:rPr>
        <w:t>（1）承包人的设计、承包人文件、实施和竣工的工程不符合法律以及合同约定；</w:t>
      </w:r>
    </w:p>
    <w:p>
      <w:pPr>
        <w:spacing w:line="500" w:lineRule="atLeast"/>
        <w:ind w:firstLine="480" w:firstLineChars="200"/>
        <w:rPr>
          <w:rFonts w:ascii="宋体" w:hAnsi="宋体"/>
          <w:color w:val="auto"/>
          <w:sz w:val="24"/>
        </w:rPr>
      </w:pPr>
      <w:r>
        <w:rPr>
          <w:rFonts w:hint="eastAsia" w:ascii="宋体" w:hAnsi="宋体"/>
          <w:color w:val="auto"/>
          <w:sz w:val="24"/>
        </w:rPr>
        <w:t>（2）承包人违反第1.8款或第4.3款的约定，私自将合同的全部或部分权利转让给其他人，或私自将合同的全部或部分义务转移给其他人；</w:t>
      </w:r>
    </w:p>
    <w:p>
      <w:pPr>
        <w:spacing w:line="500" w:lineRule="atLeast"/>
        <w:ind w:firstLine="480" w:firstLineChars="200"/>
        <w:rPr>
          <w:rFonts w:ascii="宋体" w:hAnsi="宋体"/>
          <w:color w:val="auto"/>
          <w:sz w:val="24"/>
        </w:rPr>
      </w:pPr>
      <w:bookmarkStart w:id="884" w:name="_Toc525660433"/>
      <w:bookmarkEnd w:id="884"/>
      <w:r>
        <w:rPr>
          <w:rFonts w:hint="eastAsia" w:ascii="宋体" w:hAnsi="宋体"/>
          <w:color w:val="auto"/>
          <w:sz w:val="24"/>
        </w:rPr>
        <w:t>（3）承包人违反第6.3款或第7.4款的约定，未经监理人批准，私自将已按合同约定进入施工场地的施工设备、临时设施或材料撤离施工场地；</w:t>
      </w:r>
    </w:p>
    <w:p>
      <w:pPr>
        <w:spacing w:line="500" w:lineRule="atLeast"/>
        <w:ind w:firstLine="480" w:firstLineChars="200"/>
        <w:rPr>
          <w:rFonts w:ascii="宋体" w:hAnsi="宋体"/>
          <w:color w:val="auto"/>
          <w:sz w:val="24"/>
        </w:rPr>
      </w:pPr>
      <w:r>
        <w:rPr>
          <w:rFonts w:hint="eastAsia" w:ascii="宋体" w:hAnsi="宋体"/>
          <w:color w:val="auto"/>
          <w:sz w:val="24"/>
        </w:rPr>
        <w:t>（4）承包人违反第6.5款的约定使用了不合格材料或工程设备，工程质量达不到标准要求，又拒绝清除不合格工程；</w:t>
      </w:r>
    </w:p>
    <w:p>
      <w:pPr>
        <w:spacing w:line="500" w:lineRule="atLeast"/>
        <w:ind w:firstLine="480" w:firstLineChars="200"/>
        <w:rPr>
          <w:rFonts w:ascii="宋体" w:hAnsi="宋体"/>
          <w:color w:val="auto"/>
          <w:sz w:val="24"/>
        </w:rPr>
      </w:pPr>
      <w:bookmarkStart w:id="885" w:name="_Toc525660435"/>
      <w:bookmarkEnd w:id="885"/>
      <w:r>
        <w:rPr>
          <w:rFonts w:hint="eastAsia" w:ascii="宋体" w:hAnsi="宋体"/>
          <w:color w:val="auto"/>
          <w:sz w:val="24"/>
        </w:rPr>
        <w:t>（5）承包人未能按合同进度计划及时完成合同约定的工作，造成工期延误（包括设计进度）；</w:t>
      </w:r>
    </w:p>
    <w:p>
      <w:pPr>
        <w:spacing w:line="500" w:lineRule="atLeast"/>
        <w:ind w:firstLine="480" w:firstLineChars="200"/>
        <w:rPr>
          <w:rFonts w:ascii="宋体" w:hAnsi="宋体"/>
          <w:color w:val="auto"/>
          <w:sz w:val="24"/>
        </w:rPr>
      </w:pPr>
      <w:r>
        <w:rPr>
          <w:rFonts w:hint="eastAsia" w:ascii="宋体" w:hAnsi="宋体"/>
          <w:color w:val="auto"/>
          <w:sz w:val="24"/>
        </w:rPr>
        <w:t>（6）由于承包人原因未能通过竣工试验、竣工后试验、整修和完善工作复查的；</w:t>
      </w:r>
    </w:p>
    <w:p>
      <w:pPr>
        <w:spacing w:line="500" w:lineRule="atLeast"/>
        <w:ind w:firstLine="480" w:firstLineChars="200"/>
        <w:rPr>
          <w:rFonts w:ascii="宋体" w:hAnsi="宋体"/>
          <w:color w:val="auto"/>
          <w:sz w:val="24"/>
        </w:rPr>
      </w:pPr>
      <w:r>
        <w:rPr>
          <w:rFonts w:hint="eastAsia" w:ascii="宋体" w:hAnsi="宋体"/>
          <w:color w:val="auto"/>
          <w:sz w:val="24"/>
        </w:rPr>
        <w:t>（7）承包人在缺陷责任期内，未能对工程接收证书所列的缺陷清单的内容或缺陷责任期内发生的缺陷进行修复，而又拒绝按监理人指示再进行修补；</w:t>
      </w:r>
    </w:p>
    <w:p>
      <w:pPr>
        <w:spacing w:line="500" w:lineRule="atLeast"/>
        <w:ind w:firstLine="480" w:firstLineChars="200"/>
        <w:rPr>
          <w:rFonts w:ascii="宋体" w:hAnsi="宋体"/>
          <w:color w:val="auto"/>
          <w:sz w:val="24"/>
        </w:rPr>
      </w:pPr>
      <w:r>
        <w:rPr>
          <w:rFonts w:hint="eastAsia" w:ascii="宋体" w:hAnsi="宋体"/>
          <w:color w:val="auto"/>
          <w:sz w:val="24"/>
        </w:rPr>
        <w:t xml:space="preserve">（8）承包人无法继续履行或明确表示不履行或实质上已停止履行合同； </w:t>
      </w:r>
    </w:p>
    <w:p>
      <w:pPr>
        <w:spacing w:line="500" w:lineRule="atLeast"/>
        <w:ind w:firstLine="480" w:firstLineChars="200"/>
        <w:rPr>
          <w:rFonts w:ascii="宋体" w:hAnsi="宋体"/>
          <w:color w:val="auto"/>
          <w:sz w:val="24"/>
        </w:rPr>
      </w:pPr>
      <w:bookmarkStart w:id="886" w:name="_Toc525660436"/>
      <w:bookmarkEnd w:id="886"/>
      <w:bookmarkStart w:id="887" w:name="_Toc358591251"/>
      <w:bookmarkStart w:id="888" w:name="_Toc358030261"/>
      <w:bookmarkStart w:id="889" w:name="_Toc358876324"/>
      <w:bookmarkStart w:id="890" w:name="_Toc358875763"/>
      <w:bookmarkStart w:id="891" w:name="_Toc358876211"/>
      <w:r>
        <w:rPr>
          <w:rFonts w:hint="eastAsia" w:ascii="宋体" w:hAnsi="宋体"/>
          <w:color w:val="auto"/>
          <w:sz w:val="24"/>
        </w:rPr>
        <w:t>（9）承包人不按合同约定履行义务的其他情况。</w:t>
      </w:r>
    </w:p>
    <w:p>
      <w:pPr>
        <w:spacing w:line="500" w:lineRule="atLeast"/>
        <w:ind w:firstLine="480" w:firstLineChars="200"/>
        <w:rPr>
          <w:rFonts w:ascii="宋体" w:hAnsi="宋体"/>
          <w:color w:val="auto"/>
          <w:sz w:val="24"/>
          <w:highlight w:val="none"/>
        </w:rPr>
      </w:pPr>
      <w:bookmarkStart w:id="892" w:name="_Toc525660437"/>
      <w:bookmarkEnd w:id="892"/>
      <w:r>
        <w:rPr>
          <w:rFonts w:hint="eastAsia" w:ascii="宋体" w:hAnsi="宋体"/>
          <w:color w:val="auto"/>
          <w:sz w:val="24"/>
        </w:rPr>
        <w:t>（10）承包人违</w:t>
      </w:r>
      <w:r>
        <w:rPr>
          <w:rFonts w:hint="eastAsia" w:ascii="宋体" w:hAnsi="宋体"/>
          <w:color w:val="auto"/>
          <w:sz w:val="24"/>
          <w:highlight w:val="none"/>
        </w:rPr>
        <w:t>反第4.5款关于承包人项目经理管理规定；</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（11）承包人未按期支付民工工资的；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（12）由于设计的缺陷不当引起投资额的增加；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val="en-US" w:eastAsia="zh-CN"/>
        </w:rPr>
        <w:t>承包人在签订合同后三天内未进场且进行实质性动工</w:t>
      </w:r>
      <w:r>
        <w:rPr>
          <w:rFonts w:hint="eastAsia" w:ascii="宋体" w:hAnsi="宋体"/>
          <w:color w:val="auto"/>
          <w:sz w:val="24"/>
          <w:highlight w:val="none"/>
        </w:rPr>
        <w:t>。</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22.1.2 对承包人违约的处理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（1）承包人的设计、承包人文件、实施和竣工的工程不符合法律以及合同约定的，承包人应赔偿由此给发包人造成的全部损失，并承担相应的法律责任。 </w:t>
      </w:r>
    </w:p>
    <w:p>
      <w:pPr>
        <w:spacing w:line="500" w:lineRule="atLeast"/>
        <w:ind w:firstLine="480" w:firstLineChars="200"/>
        <w:rPr>
          <w:rFonts w:hint="eastAsia" w:ascii="宋体" w:hAnsi="宋体"/>
          <w:color w:val="auto"/>
          <w:sz w:val="24"/>
        </w:rPr>
      </w:pPr>
      <w:r>
        <w:rPr>
          <w:rFonts w:hint="eastAsia" w:ascii="宋体" w:hAnsi="宋体"/>
          <w:color w:val="auto"/>
          <w:sz w:val="24"/>
          <w:highlight w:val="none"/>
        </w:rPr>
        <w:t>（2）承包人违反第1.8款或第4.3款的约定，私自将合同的全部或部分权利转让给其他人，或私自将合同的全部或部分义务转移给其他人的，</w:t>
      </w:r>
      <w:r>
        <w:rPr>
          <w:rFonts w:hint="eastAsia" w:ascii="宋体" w:hAnsi="宋体"/>
          <w:color w:val="auto"/>
          <w:sz w:val="24"/>
        </w:rPr>
        <w:t xml:space="preserve">发包人可以直接单方解除本合同，承包人应按本合同总价款的30%向发包人支付违约金并赔偿发包人由此遭受的损失（包括直接经济损失和可期待利益损失）。 </w:t>
      </w:r>
    </w:p>
    <w:p>
      <w:pPr>
        <w:spacing w:line="500" w:lineRule="atLeast"/>
        <w:ind w:firstLine="480" w:firstLineChars="200"/>
        <w:rPr>
          <w:rFonts w:hint="eastAsia" w:ascii="宋体" w:hAnsi="宋体"/>
          <w:color w:val="auto"/>
          <w:sz w:val="24"/>
        </w:rPr>
      </w:pPr>
      <w:r>
        <w:rPr>
          <w:rFonts w:hint="eastAsia" w:ascii="宋体" w:hAnsi="宋体"/>
          <w:color w:val="auto"/>
          <w:sz w:val="24"/>
        </w:rPr>
        <w:t xml:space="preserve">（3）承包人违反第6.5款的约定使用了不合格材料或工程设备，工程质量达不到标准要求，又拒绝清除不合格工程的，发包人有权解除本合同，并另聘第三方施工承包人清除不合格工程，由此产生的费用由承包人承担，发包人有权在应付给承包人的工程进度款中予以扣减。若因此导致发包人损失的，发包人有权追究由此产生的损失，工期不予顺延。 </w:t>
      </w:r>
    </w:p>
    <w:p>
      <w:pPr>
        <w:spacing w:line="500" w:lineRule="atLeast"/>
        <w:ind w:firstLine="480" w:firstLineChars="200"/>
        <w:rPr>
          <w:rFonts w:ascii="宋体" w:hAnsi="宋体"/>
          <w:color w:val="auto"/>
          <w:sz w:val="24"/>
        </w:rPr>
      </w:pPr>
      <w:r>
        <w:rPr>
          <w:rFonts w:hint="eastAsia" w:ascii="宋体" w:hAnsi="宋体"/>
          <w:color w:val="auto"/>
          <w:sz w:val="24"/>
        </w:rPr>
        <w:t>（4）由于承包人原因未能通过竣工试验、竣工后试验、整修和完善工作复查的，承包人负责整改、返修直至通过试验，由此产生的一切费用由承包人承担。若承包人拒不整改、返修的，发包人有权聘请第三方进行整改修复，该费用由承包人承担，发包人有权在工程款中直接扣除，如造成工期延误的，承包人须向发包人支付误期违约金。</w:t>
      </w:r>
    </w:p>
    <w:p>
      <w:pPr>
        <w:spacing w:line="500" w:lineRule="atLeast"/>
        <w:ind w:firstLine="480" w:firstLineChars="200"/>
        <w:rPr>
          <w:rFonts w:ascii="宋体" w:hAnsi="宋体"/>
          <w:color w:val="auto"/>
          <w:sz w:val="24"/>
          <w:highlight w:val="none"/>
        </w:rPr>
      </w:pPr>
      <w:r>
        <w:rPr>
          <w:rFonts w:hint="eastAsia" w:ascii="宋体" w:hAnsi="宋体"/>
          <w:color w:val="auto"/>
          <w:sz w:val="24"/>
        </w:rPr>
        <w:t>（5）承包人在缺陷责任期内，未能对工程接收证书所列的缺陷清单的内容或缺陷责任期内发生的缺陷进行修复，而又拒绝按监理人指示再进</w:t>
      </w:r>
      <w:r>
        <w:rPr>
          <w:rFonts w:hint="eastAsia" w:ascii="宋体" w:hAnsi="宋体"/>
          <w:color w:val="auto"/>
          <w:sz w:val="24"/>
          <w:highlight w:val="none"/>
        </w:rPr>
        <w:t>行修补，发包人</w:t>
      </w:r>
      <w:r>
        <w:rPr>
          <w:rFonts w:hint="eastAsia" w:ascii="宋体" w:hAnsi="宋体"/>
          <w:color w:val="auto"/>
          <w:sz w:val="24"/>
          <w:highlight w:val="none"/>
          <w:lang w:val="en-US" w:eastAsia="zh-CN"/>
        </w:rPr>
        <w:t>不予退还</w:t>
      </w:r>
      <w:r>
        <w:rPr>
          <w:rFonts w:hint="eastAsia" w:ascii="宋体" w:hAnsi="宋体"/>
          <w:color w:val="auto"/>
          <w:sz w:val="24"/>
          <w:highlight w:val="none"/>
        </w:rPr>
        <w:t xml:space="preserve">3%的质量保证金，发包人另行聘请第三方修复的，由此产生的修复费用由承包人承担。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（6）承包人无法继续履行或明确表示不履行或实质上已停止履行合同。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（7）承包人不按合同约定履行义务的其他情况。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（8）承包人未按期支付民工工资的，发包人有权直接使用专用‘工人工资支付账户’内的资金直接支付给民工，承包人无条件同意并认可发包人支付的工人工资金额。 </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（9）由于设计的缺陷不当引起投资额的增加，由此造成的工程投资额增加，由承包人承担。 承包人发生违约行为时，监理人应及时向承包人发出书面警告，限令其在收到书面警告后的2天内予以整改，并按合同的有关规定扣除工程款。承包人应立即采取有效措施认真整改，并尽可能挽回由于违约造成的延误和损失。由于承包人采取整改措施或者设计的缺陷不当引起投资额增加所带来的费用，应由承包人承担。</w:t>
      </w:r>
    </w:p>
    <w:p>
      <w:pPr>
        <w:spacing w:line="500" w:lineRule="atLeast"/>
        <w:ind w:firstLine="480" w:firstLineChars="200"/>
        <w:rPr>
          <w:rFonts w:ascii="宋体" w:hAnsi="宋体"/>
          <w:color w:val="auto"/>
          <w:sz w:val="24"/>
          <w:highlight w:val="none"/>
        </w:rPr>
      </w:pPr>
      <w:r>
        <w:rPr>
          <w:rFonts w:hint="eastAsia" w:ascii="宋体" w:hAnsi="宋体"/>
          <w:color w:val="auto"/>
          <w:sz w:val="24"/>
          <w:highlight w:val="none"/>
        </w:rPr>
        <w:t>（10）因承包人原因造成工期延误的，每日历天应赔付</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5</w:t>
      </w:r>
      <w:r>
        <w:rPr>
          <w:rFonts w:hint="eastAsia" w:ascii="宋体" w:hAnsi="宋体"/>
          <w:color w:val="auto"/>
          <w:sz w:val="24"/>
          <w:highlight w:val="none"/>
          <w:u w:val="single"/>
          <w:lang w:val="en-US" w:eastAsia="zh-CN"/>
        </w:rPr>
        <w:t>000</w:t>
      </w:r>
      <w:r>
        <w:rPr>
          <w:rFonts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val="en-US" w:eastAsia="zh-CN"/>
        </w:rPr>
        <w:t>，</w:t>
      </w:r>
      <w:r>
        <w:rPr>
          <w:rFonts w:hint="eastAsia" w:ascii="宋体" w:hAnsi="宋体"/>
          <w:color w:val="auto"/>
          <w:sz w:val="24"/>
          <w:highlight w:val="none"/>
        </w:rPr>
        <w:t>发包人可直接在结算中予以扣除。因发包人原因造成工期延误的，工期顺延。</w:t>
      </w:r>
    </w:p>
    <w:p>
      <w:pPr>
        <w:spacing w:line="500" w:lineRule="atLeast"/>
        <w:ind w:firstLine="480" w:firstLineChars="200"/>
        <w:rPr>
          <w:rFonts w:ascii="宋体" w:hAnsi="宋体"/>
          <w:color w:val="auto"/>
          <w:sz w:val="24"/>
        </w:rPr>
      </w:pPr>
      <w:r>
        <w:rPr>
          <w:rFonts w:hint="eastAsia" w:ascii="宋体" w:hAnsi="宋体"/>
          <w:color w:val="auto"/>
          <w:sz w:val="24"/>
        </w:rPr>
        <w:t>22.2合同的解除与终止</w:t>
      </w:r>
    </w:p>
    <w:p>
      <w:pPr>
        <w:spacing w:line="500" w:lineRule="atLeast"/>
        <w:ind w:firstLine="480" w:firstLineChars="200"/>
        <w:rPr>
          <w:rFonts w:ascii="宋体" w:hAnsi="宋体"/>
          <w:color w:val="auto"/>
          <w:sz w:val="24"/>
        </w:rPr>
      </w:pPr>
      <w:r>
        <w:rPr>
          <w:rFonts w:hint="eastAsia" w:ascii="宋体" w:hAnsi="宋体"/>
          <w:color w:val="auto"/>
          <w:sz w:val="24"/>
        </w:rPr>
        <w:t>22.2.1承包方违反本合同关于竣工工期的规定，逾期</w:t>
      </w:r>
      <w:r>
        <w:rPr>
          <w:rFonts w:ascii="宋体" w:hAnsi="宋体"/>
          <w:color w:val="auto"/>
          <w:sz w:val="24"/>
          <w:u w:val="single"/>
        </w:rPr>
        <w:t xml:space="preserve">    </w:t>
      </w:r>
      <w:r>
        <w:rPr>
          <w:rFonts w:hint="eastAsia" w:ascii="宋体" w:hAnsi="宋体"/>
          <w:color w:val="auto"/>
          <w:sz w:val="24"/>
        </w:rPr>
        <w:t>日以上的，发包方有权提出解除本合同。</w:t>
      </w:r>
    </w:p>
    <w:p>
      <w:pPr>
        <w:spacing w:line="500" w:lineRule="atLeast"/>
        <w:ind w:firstLine="480" w:firstLineChars="200"/>
        <w:rPr>
          <w:rFonts w:hint="eastAsia" w:ascii="宋体" w:hAnsi="宋体"/>
          <w:color w:val="auto"/>
          <w:sz w:val="24"/>
        </w:rPr>
      </w:pPr>
      <w:r>
        <w:rPr>
          <w:rFonts w:hint="eastAsia" w:ascii="宋体" w:hAnsi="宋体"/>
          <w:color w:val="auto"/>
          <w:sz w:val="24"/>
        </w:rPr>
        <w:t>22.2.2承包方在施工期间出现1人死亡或合计3人重伤的，发包方有权提出解除本合同。</w:t>
      </w:r>
    </w:p>
    <w:p>
      <w:pPr>
        <w:spacing w:line="500" w:lineRule="atLeast"/>
        <w:ind w:firstLine="480" w:firstLineChars="200"/>
        <w:rPr>
          <w:rFonts w:hint="eastAsia" w:ascii="宋体" w:hAnsi="宋体"/>
          <w:color w:val="auto"/>
          <w:sz w:val="24"/>
        </w:rPr>
      </w:pPr>
      <w:r>
        <w:rPr>
          <w:rFonts w:hint="eastAsia" w:ascii="宋体" w:hAnsi="宋体"/>
          <w:color w:val="auto"/>
          <w:sz w:val="24"/>
        </w:rPr>
        <w:t>施工期间发包人可解除合同的情形:</w:t>
      </w:r>
    </w:p>
    <w:p>
      <w:pPr>
        <w:spacing w:line="500" w:lineRule="atLeast"/>
        <w:ind w:firstLine="480" w:firstLineChars="200"/>
        <w:rPr>
          <w:rFonts w:hint="eastAsia" w:ascii="宋体" w:hAnsi="宋体"/>
          <w:color w:val="auto"/>
          <w:sz w:val="24"/>
        </w:rPr>
      </w:pPr>
      <w:r>
        <w:rPr>
          <w:rFonts w:hint="eastAsia" w:ascii="宋体" w:hAnsi="宋体"/>
          <w:color w:val="auto"/>
          <w:sz w:val="24"/>
        </w:rPr>
        <w:t>（1）发生一般安全事故（及以上），影响施工进度，可以解除合同。并追究相关责任；</w:t>
      </w:r>
    </w:p>
    <w:p>
      <w:pPr>
        <w:spacing w:line="500" w:lineRule="atLeast"/>
        <w:ind w:firstLine="480" w:firstLineChars="200"/>
        <w:rPr>
          <w:rFonts w:hint="eastAsia" w:ascii="宋体" w:hAnsi="宋体"/>
          <w:color w:val="auto"/>
          <w:sz w:val="24"/>
        </w:rPr>
      </w:pPr>
      <w:r>
        <w:rPr>
          <w:rFonts w:hint="eastAsia" w:ascii="宋体" w:hAnsi="宋体"/>
          <w:color w:val="auto"/>
          <w:sz w:val="24"/>
        </w:rPr>
        <w:t>（2）发生舆情事件造成不良影响，被有关部门通报2次；</w:t>
      </w:r>
    </w:p>
    <w:p>
      <w:pPr>
        <w:spacing w:line="500" w:lineRule="atLeast"/>
        <w:ind w:firstLine="480" w:firstLineChars="200"/>
        <w:rPr>
          <w:rFonts w:hint="eastAsia" w:ascii="宋体" w:hAnsi="宋体"/>
          <w:color w:val="auto"/>
          <w:sz w:val="24"/>
        </w:rPr>
      </w:pPr>
      <w:r>
        <w:rPr>
          <w:rFonts w:hint="eastAsia" w:ascii="宋体" w:hAnsi="宋体"/>
          <w:color w:val="auto"/>
          <w:sz w:val="24"/>
        </w:rPr>
        <w:t>（3）施工质量或承包人采购的材料、设备与合同不相符，或合同虽未明确但不满足国家行业标准的；</w:t>
      </w:r>
    </w:p>
    <w:p>
      <w:pPr>
        <w:spacing w:line="500" w:lineRule="atLeast"/>
        <w:ind w:firstLine="480" w:firstLineChars="200"/>
        <w:rPr>
          <w:rFonts w:hint="eastAsia" w:ascii="宋体" w:hAnsi="宋体"/>
          <w:color w:val="auto"/>
          <w:sz w:val="24"/>
        </w:rPr>
      </w:pPr>
      <w:r>
        <w:rPr>
          <w:rFonts w:hint="eastAsia" w:ascii="宋体" w:hAnsi="宋体"/>
          <w:color w:val="auto"/>
          <w:sz w:val="24"/>
        </w:rPr>
        <w:t>（4）承包人在中途因不可归责于发包人的原因自动离场的，视为解除合同，发包方有权另行采购其他承包方；</w:t>
      </w:r>
    </w:p>
    <w:p>
      <w:pPr>
        <w:spacing w:line="500" w:lineRule="atLeast"/>
        <w:ind w:firstLine="480" w:firstLineChars="200"/>
        <w:rPr>
          <w:rFonts w:hint="eastAsia" w:ascii="宋体" w:hAnsi="宋体"/>
          <w:color w:val="auto"/>
          <w:sz w:val="24"/>
        </w:rPr>
      </w:pPr>
      <w:r>
        <w:rPr>
          <w:rFonts w:hint="eastAsia" w:ascii="宋体" w:hAnsi="宋体"/>
          <w:color w:val="auto"/>
          <w:sz w:val="24"/>
        </w:rPr>
        <w:t>（5）除不可抗力，进度计划未表明有停工且监理工程师也未按规定发出暂停施工令，但承包人擅自停止施工时间持续达5天或累计停止施工时间达10天的；（本合同项下约定与本条款相冲突的，以本条款为准。）；</w:t>
      </w:r>
    </w:p>
    <w:p>
      <w:pPr>
        <w:spacing w:line="500" w:lineRule="atLeast"/>
        <w:ind w:firstLine="480" w:firstLineChars="200"/>
        <w:rPr>
          <w:rFonts w:hint="eastAsia" w:ascii="宋体" w:hAnsi="宋体"/>
          <w:color w:val="auto"/>
          <w:sz w:val="24"/>
        </w:rPr>
      </w:pPr>
      <w:r>
        <w:rPr>
          <w:rFonts w:hint="eastAsia" w:ascii="宋体" w:hAnsi="宋体"/>
          <w:color w:val="auto"/>
          <w:sz w:val="24"/>
        </w:rPr>
        <w:t>（6）除不可抗力因素外，承包方无理由怠工影响施工进度超10天的。</w:t>
      </w:r>
    </w:p>
    <w:p>
      <w:pPr>
        <w:spacing w:line="500" w:lineRule="atLeast"/>
        <w:ind w:firstLine="480" w:firstLineChars="200"/>
        <w:rPr>
          <w:rFonts w:ascii="宋体" w:hAnsi="宋体"/>
          <w:color w:val="auto"/>
          <w:sz w:val="24"/>
        </w:rPr>
      </w:pPr>
      <w:r>
        <w:rPr>
          <w:rFonts w:hint="eastAsia" w:ascii="宋体" w:hAnsi="宋体"/>
          <w:color w:val="auto"/>
          <w:sz w:val="24"/>
        </w:rPr>
        <w:t>22.2.3承包方偷工减料、采购不合格材料的，经发现整改后再次出现的，发包方有权提出解除本合同。</w:t>
      </w:r>
    </w:p>
    <w:p>
      <w:pPr>
        <w:spacing w:line="500" w:lineRule="atLeast"/>
        <w:ind w:firstLine="480" w:firstLineChars="200"/>
        <w:rPr>
          <w:rFonts w:ascii="宋体" w:hAnsi="宋体"/>
          <w:color w:val="auto"/>
          <w:sz w:val="24"/>
        </w:rPr>
      </w:pPr>
      <w:r>
        <w:rPr>
          <w:rFonts w:hint="eastAsia" w:ascii="宋体" w:hAnsi="宋体"/>
          <w:color w:val="auto"/>
          <w:sz w:val="24"/>
        </w:rPr>
        <w:t>22.2.4承包方通过不正当手段使发包方派驻人员、监理、设计单位等隐瞒承包方的违约行为，或对施工工程作不客观评价，损害发包方利益的，发包方有权提出解除本合同。</w:t>
      </w:r>
    </w:p>
    <w:p>
      <w:pPr>
        <w:spacing w:line="500" w:lineRule="atLeast"/>
        <w:ind w:firstLine="480" w:firstLineChars="200"/>
        <w:rPr>
          <w:rFonts w:ascii="宋体" w:hAnsi="宋体"/>
          <w:color w:val="auto"/>
          <w:sz w:val="24"/>
        </w:rPr>
      </w:pPr>
      <w:r>
        <w:rPr>
          <w:rFonts w:hint="eastAsia" w:ascii="宋体" w:hAnsi="宋体"/>
          <w:color w:val="auto"/>
          <w:sz w:val="24"/>
        </w:rPr>
        <w:t>22.2.5未经发包方同意，将工程分包、转包给第三方的，发包方有权提出解除本合同。</w:t>
      </w:r>
    </w:p>
    <w:p>
      <w:pPr>
        <w:spacing w:line="500" w:lineRule="atLeast"/>
        <w:ind w:firstLine="480" w:firstLineChars="200"/>
        <w:rPr>
          <w:rFonts w:ascii="宋体" w:hAnsi="宋体"/>
          <w:color w:val="auto"/>
          <w:sz w:val="24"/>
        </w:rPr>
      </w:pPr>
      <w:r>
        <w:rPr>
          <w:rFonts w:hint="eastAsia" w:ascii="宋体" w:hAnsi="宋体"/>
          <w:color w:val="auto"/>
          <w:sz w:val="24"/>
        </w:rPr>
        <w:t>22.2.6发包方因上述22.2.1至22.2.5情形提出解除合同时，承包方应无条件予以配合，并在发包方发出解除协议的通知之日起7日内完成清理和撤离工程现场的全部工作。双方有关工程的纠纷应在承包方及施工单位撤离工程现场后，按照本合同及国家有关部门法律法规的规定处理。</w:t>
      </w:r>
    </w:p>
    <w:p>
      <w:pPr>
        <w:spacing w:line="500" w:lineRule="atLeast"/>
        <w:ind w:firstLine="480" w:firstLineChars="200"/>
        <w:rPr>
          <w:rFonts w:ascii="宋体" w:hAnsi="宋体"/>
          <w:color w:val="auto"/>
          <w:sz w:val="24"/>
        </w:rPr>
      </w:pPr>
      <w:r>
        <w:rPr>
          <w:rFonts w:hint="eastAsia" w:ascii="宋体" w:hAnsi="宋体"/>
          <w:color w:val="auto"/>
          <w:sz w:val="24"/>
        </w:rPr>
        <w:t>22.2.</w:t>
      </w:r>
      <w:r>
        <w:rPr>
          <w:rFonts w:ascii="宋体" w:hAnsi="宋体"/>
          <w:color w:val="auto"/>
          <w:sz w:val="24"/>
        </w:rPr>
        <w:t>7</w:t>
      </w:r>
      <w:r>
        <w:rPr>
          <w:rFonts w:hint="eastAsia" w:ascii="宋体" w:hAnsi="宋体"/>
          <w:color w:val="auto"/>
          <w:sz w:val="24"/>
        </w:rPr>
        <w:t xml:space="preserve"> 本项目如遇政策变化、投资变更、相关土地手续未完成等情况，发包人有权单方通知承包人终止本合同，发包人并不承担违约责任，发包人已支付的费用承包人不再退回。承包人依据本总承包合同截至收到终止合同通知书之日的全部工作所发生的费用，依据本合同约定和法律规定进行处理。</w:t>
      </w:r>
    </w:p>
    <w:p>
      <w:pPr>
        <w:spacing w:line="500" w:lineRule="atLeast"/>
        <w:ind w:firstLine="480" w:firstLineChars="200"/>
        <w:rPr>
          <w:rFonts w:ascii="宋体" w:hAnsi="宋体"/>
          <w:color w:val="auto"/>
          <w:sz w:val="24"/>
        </w:rPr>
      </w:pPr>
      <w:r>
        <w:rPr>
          <w:rFonts w:hint="eastAsia" w:ascii="宋体" w:hAnsi="宋体"/>
          <w:color w:val="auto"/>
          <w:sz w:val="24"/>
        </w:rPr>
        <w:t>22.2.8 除本合同或法律规定的解除条件外，合同双方不得无故解除本合同。</w:t>
      </w:r>
    </w:p>
    <w:p>
      <w:pPr>
        <w:snapToGrid w:val="0"/>
        <w:spacing w:line="500" w:lineRule="atLeast"/>
        <w:ind w:firstLine="480" w:firstLineChars="200"/>
        <w:rPr>
          <w:rFonts w:ascii="宋体" w:hAnsi="宋体"/>
          <w:color w:val="auto"/>
          <w:sz w:val="24"/>
        </w:rPr>
      </w:pPr>
      <w:r>
        <w:rPr>
          <w:rFonts w:hint="eastAsia" w:ascii="宋体" w:hAnsi="宋体"/>
          <w:color w:val="auto"/>
          <w:sz w:val="24"/>
        </w:rPr>
        <w:t>23.其它</w:t>
      </w:r>
    </w:p>
    <w:p>
      <w:pPr>
        <w:snapToGrid w:val="0"/>
        <w:spacing w:line="500" w:lineRule="atLeast"/>
        <w:rPr>
          <w:rFonts w:ascii="宋体" w:hAnsi="宋体"/>
          <w:color w:val="auto"/>
          <w:sz w:val="24"/>
        </w:rPr>
      </w:pPr>
      <w:r>
        <w:rPr>
          <w:rFonts w:hint="eastAsia" w:ascii="宋体" w:hAnsi="宋体"/>
          <w:color w:val="auto"/>
          <w:sz w:val="24"/>
        </w:rPr>
        <w:t xml:space="preserve">    23.1根据《关于印发广东省建设工程领域工人工资支付专用账户管理办法的通知》（粤人社规[2018]14号）等文件的规定，建设项目施工承包单位应设立“工人工资支付专用账户”，拨付工程款中的工人工资到“工人工资支付专用账户”，确保能足额支付工人工资，并建立劳动用工管理台账。 </w:t>
      </w:r>
    </w:p>
    <w:bookmarkEnd w:id="887"/>
    <w:bookmarkEnd w:id="888"/>
    <w:bookmarkEnd w:id="889"/>
    <w:bookmarkEnd w:id="890"/>
    <w:bookmarkEnd w:id="891"/>
    <w:p>
      <w:pPr>
        <w:spacing w:line="500" w:lineRule="atLeast"/>
        <w:ind w:firstLine="480" w:firstLineChars="200"/>
        <w:rPr>
          <w:rFonts w:ascii="宋体" w:hAnsi="宋体"/>
          <w:color w:val="auto"/>
          <w:sz w:val="24"/>
        </w:rPr>
      </w:pPr>
      <w:r>
        <w:rPr>
          <w:rFonts w:hint="eastAsia" w:ascii="宋体" w:hAnsi="宋体"/>
          <w:color w:val="auto"/>
          <w:sz w:val="24"/>
        </w:rPr>
        <w:t>23.2 本合同未约定的，按现行的相关法律法规、部门规章及现行相关规范执行。</w:t>
      </w:r>
    </w:p>
    <w:p>
      <w:pPr>
        <w:spacing w:line="500" w:lineRule="atLeast"/>
        <w:ind w:firstLine="480" w:firstLineChars="200"/>
        <w:rPr>
          <w:rFonts w:ascii="宋体" w:hAnsi="宋体"/>
          <w:color w:val="auto"/>
          <w:sz w:val="24"/>
        </w:rPr>
      </w:pPr>
      <w:r>
        <w:rPr>
          <w:rFonts w:hint="eastAsia" w:ascii="宋体" w:hAnsi="宋体"/>
          <w:color w:val="auto"/>
          <w:sz w:val="24"/>
        </w:rPr>
        <w:t>24. 争议的解决方式</w:t>
      </w:r>
    </w:p>
    <w:p>
      <w:pPr>
        <w:autoSpaceDE w:val="0"/>
        <w:autoSpaceDN w:val="0"/>
        <w:spacing w:line="500" w:lineRule="atLeast"/>
        <w:ind w:firstLine="480" w:firstLineChars="200"/>
        <w:jc w:val="left"/>
        <w:rPr>
          <w:rFonts w:ascii="宋体" w:hAnsi="宋体"/>
          <w:color w:val="auto"/>
          <w:sz w:val="24"/>
        </w:rPr>
      </w:pPr>
      <w:bookmarkStart w:id="893" w:name="_Toc358875764"/>
      <w:bookmarkStart w:id="894" w:name="_Toc358876325"/>
      <w:bookmarkStart w:id="895" w:name="_Toc358876212"/>
      <w:bookmarkStart w:id="896" w:name="_Toc358591252"/>
      <w:bookmarkStart w:id="897" w:name="_Toc358030262"/>
      <w:r>
        <w:rPr>
          <w:rFonts w:hint="eastAsia" w:ascii="宋体" w:hAnsi="宋体"/>
          <w:color w:val="auto"/>
          <w:sz w:val="24"/>
        </w:rPr>
        <w:t>发包人和承包人在履行合同中发生争议的，可以友好协商解决或者提请争议评审组评审。合同当事人友好协商解决不成、不愿提请争议评审或者不接受争议评审组意见的，选择以下方式</w:t>
      </w:r>
      <w:r>
        <w:rPr>
          <w:rFonts w:hint="eastAsia" w:ascii="宋体" w:hAnsi="宋体"/>
          <w:color w:val="auto"/>
          <w:sz w:val="24"/>
          <w:u w:val="single"/>
        </w:rPr>
        <w:t>（2）</w:t>
      </w:r>
      <w:r>
        <w:rPr>
          <w:rFonts w:hint="eastAsia" w:ascii="宋体" w:hAnsi="宋体"/>
          <w:color w:val="auto"/>
          <w:sz w:val="24"/>
        </w:rPr>
        <w:t>解决。</w:t>
      </w:r>
    </w:p>
    <w:p>
      <w:pPr>
        <w:widowControl w:val="0"/>
        <w:numPr>
          <w:ilvl w:val="0"/>
          <w:numId w:val="6"/>
        </w:numPr>
        <w:autoSpaceDE w:val="0"/>
        <w:autoSpaceDN w:val="0"/>
        <w:spacing w:line="500" w:lineRule="atLeast"/>
        <w:ind w:firstLine="480" w:firstLineChars="200"/>
        <w:jc w:val="left"/>
        <w:textAlignment w:val="auto"/>
        <w:rPr>
          <w:rFonts w:ascii="宋体" w:hAnsi="宋体"/>
          <w:color w:val="auto"/>
          <w:sz w:val="24"/>
        </w:rPr>
      </w:pPr>
      <w:r>
        <w:rPr>
          <w:rFonts w:hint="eastAsia" w:ascii="宋体" w:hAnsi="宋体"/>
          <w:color w:val="auto"/>
          <w:sz w:val="24"/>
        </w:rPr>
        <w:t>向</w:t>
      </w:r>
      <w:r>
        <w:rPr>
          <w:rFonts w:hint="eastAsia" w:ascii="宋体" w:hAnsi="宋体"/>
          <w:color w:val="auto"/>
          <w:sz w:val="24"/>
          <w:u w:val="single"/>
        </w:rPr>
        <w:t xml:space="preserve"> / </w:t>
      </w:r>
      <w:r>
        <w:rPr>
          <w:rFonts w:hint="eastAsia" w:ascii="宋体" w:hAnsi="宋体"/>
          <w:color w:val="auto"/>
          <w:sz w:val="24"/>
        </w:rPr>
        <w:t>仲裁委员会申请仲裁；</w:t>
      </w:r>
    </w:p>
    <w:bookmarkEnd w:id="893"/>
    <w:bookmarkEnd w:id="894"/>
    <w:bookmarkEnd w:id="895"/>
    <w:bookmarkEnd w:id="896"/>
    <w:bookmarkEnd w:id="897"/>
    <w:p>
      <w:pPr>
        <w:widowControl w:val="0"/>
        <w:numPr>
          <w:ilvl w:val="0"/>
          <w:numId w:val="6"/>
        </w:numPr>
        <w:autoSpaceDE w:val="0"/>
        <w:autoSpaceDN w:val="0"/>
        <w:spacing w:line="500" w:lineRule="atLeast"/>
        <w:ind w:firstLine="480" w:firstLineChars="200"/>
        <w:jc w:val="left"/>
        <w:textAlignment w:val="auto"/>
        <w:rPr>
          <w:rFonts w:ascii="宋体" w:hAnsi="宋体"/>
          <w:color w:val="auto"/>
          <w:sz w:val="24"/>
        </w:rPr>
      </w:pPr>
      <w:r>
        <w:rPr>
          <w:rFonts w:hint="eastAsia" w:ascii="宋体" w:hAnsi="宋体"/>
          <w:color w:val="auto"/>
          <w:sz w:val="24"/>
        </w:rPr>
        <w:t>向</w:t>
      </w:r>
      <w:r>
        <w:rPr>
          <w:rFonts w:hint="eastAsia" w:ascii="宋体" w:hAnsi="宋体"/>
          <w:color w:val="auto"/>
          <w:sz w:val="24"/>
          <w:u w:val="single"/>
        </w:rPr>
        <w:t xml:space="preserve"> 项目所在地  </w:t>
      </w:r>
      <w:r>
        <w:rPr>
          <w:rFonts w:hint="eastAsia" w:ascii="宋体" w:hAnsi="宋体"/>
          <w:color w:val="auto"/>
          <w:sz w:val="24"/>
        </w:rPr>
        <w:t>的人民法院提起诉讼，包括但不限于诉讼费、律师费、保全费、保全保险费、公证费、鉴定费、鉴证费等费用均由违约方承担。</w:t>
      </w:r>
    </w:p>
    <w:p>
      <w:pPr>
        <w:spacing w:line="500" w:lineRule="atLeast"/>
        <w:ind w:firstLine="482" w:firstLineChars="200"/>
        <w:rPr>
          <w:rFonts w:ascii="宋体" w:hAnsi="宋体"/>
          <w:b/>
          <w:bCs/>
          <w:color w:val="auto"/>
          <w:sz w:val="24"/>
        </w:rPr>
      </w:pPr>
      <w:r>
        <w:rPr>
          <w:rFonts w:hint="eastAsia" w:ascii="宋体" w:hAnsi="宋体"/>
          <w:b/>
          <w:bCs/>
          <w:color w:val="auto"/>
          <w:sz w:val="24"/>
        </w:rPr>
        <w:t>25.补充条款</w:t>
      </w:r>
    </w:p>
    <w:p>
      <w:pPr>
        <w:spacing w:line="500" w:lineRule="atLeast"/>
        <w:ind w:firstLine="480" w:firstLineChars="200"/>
        <w:rPr>
          <w:rFonts w:ascii="宋体" w:hAnsi="宋体"/>
          <w:color w:val="auto"/>
          <w:sz w:val="24"/>
        </w:rPr>
      </w:pPr>
      <w:r>
        <w:rPr>
          <w:rFonts w:hint="eastAsia" w:ascii="宋体" w:hAnsi="宋体"/>
          <w:color w:val="auto"/>
          <w:sz w:val="24"/>
        </w:rPr>
        <w:t xml:space="preserve">25.1 本工程全部由承包人实施完成，本工程的所有项目不得转包和自行分包（除非是专业工程施工，且其专业工程是超出承包人资质范围或承包人没有该专业工程的施工能力的）。若在合同实施过程中，承包人无部分专业工程施工资质或没有该专业工程施工能力的则必须分包给有相应专业施工资质的单位施工，承包人必须按投标文件（资格审查申请文件）中所说明的内容执行，并以书面形式对此向发包人作出承诺，且专业分包单位须报 发包人批准备案。 </w:t>
      </w:r>
    </w:p>
    <w:p>
      <w:pPr>
        <w:spacing w:line="500" w:lineRule="atLeast"/>
        <w:ind w:firstLine="480" w:firstLineChars="200"/>
        <w:rPr>
          <w:rFonts w:ascii="宋体" w:hAnsi="宋体"/>
          <w:color w:val="auto"/>
          <w:sz w:val="24"/>
        </w:rPr>
      </w:pPr>
      <w:r>
        <w:rPr>
          <w:rFonts w:hint="eastAsia" w:ascii="宋体" w:hAnsi="宋体"/>
          <w:color w:val="auto"/>
          <w:sz w:val="24"/>
        </w:rPr>
        <w:t xml:space="preserve">25.2 若“工程量清单”在评标过程中没有发现擅自修改、删除等情况，但在合同实施中发现投标文件有擅自修改、删除等情况的，视为被修改、删除的部分报价已含在投标总报价中不作签证补价。 </w:t>
      </w:r>
    </w:p>
    <w:p>
      <w:pPr>
        <w:spacing w:line="500" w:lineRule="atLeast"/>
        <w:ind w:firstLine="480" w:firstLineChars="200"/>
        <w:rPr>
          <w:rFonts w:ascii="宋体" w:hAnsi="宋体"/>
          <w:color w:val="auto"/>
          <w:sz w:val="24"/>
        </w:rPr>
      </w:pPr>
      <w:r>
        <w:rPr>
          <w:rFonts w:hint="eastAsia" w:ascii="宋体" w:hAnsi="宋体"/>
          <w:color w:val="auto"/>
          <w:sz w:val="24"/>
        </w:rPr>
        <w:t>25.3 本工程范围内可能有各种地下和架空管线需要搬迁、道路改造及预埋，由发包人与权属单位沟通协调，且需承担搬迁、改造、加固等相关费用，并配合承包人施工消除影响因素，承包人可以此申请工期延期。</w:t>
      </w:r>
    </w:p>
    <w:p>
      <w:pPr>
        <w:spacing w:line="500" w:lineRule="atLeast"/>
        <w:ind w:firstLine="480" w:firstLineChars="200"/>
        <w:rPr>
          <w:rFonts w:ascii="宋体" w:hAnsi="宋体"/>
          <w:color w:val="auto"/>
          <w:sz w:val="24"/>
        </w:rPr>
      </w:pPr>
      <w:r>
        <w:rPr>
          <w:rFonts w:hint="eastAsia" w:ascii="宋体" w:hAnsi="宋体"/>
          <w:color w:val="auto"/>
          <w:sz w:val="24"/>
        </w:rPr>
        <w:t xml:space="preserve">25.4 承包人在投标报价中必须考虑实际施工中的自备发电机发电并承担自行发电的费用，在施工中一般不进行停电补工期的签证。 </w:t>
      </w:r>
    </w:p>
    <w:p>
      <w:pPr>
        <w:spacing w:line="500" w:lineRule="atLeast"/>
        <w:ind w:firstLine="480" w:firstLineChars="200"/>
        <w:rPr>
          <w:rFonts w:ascii="宋体" w:hAnsi="宋体"/>
          <w:color w:val="auto"/>
          <w:sz w:val="24"/>
        </w:rPr>
      </w:pPr>
      <w:r>
        <w:rPr>
          <w:rFonts w:hint="eastAsia" w:ascii="宋体" w:hAnsi="宋体"/>
          <w:color w:val="auto"/>
          <w:sz w:val="24"/>
        </w:rPr>
        <w:t xml:space="preserve">25.5 承包人在投标前必须先到工地现场踏勘，以充分了解工地位置，施工用水、用电、道路、场地限制等及任何其他足以影响承包价的情况，任何因忽视或误解工地情况而导致的索赔、增加造价、工期延长申请等将不被批准。招标人只提供现状条件，施工所需的场地平整、临时设施搭建、临时道路的修建、养护、拆除及其清运、保证原有道路畅通，由施工单位自行负责并承担费用。 </w:t>
      </w:r>
    </w:p>
    <w:p>
      <w:pPr>
        <w:spacing w:line="500" w:lineRule="atLeast"/>
        <w:ind w:firstLine="480" w:firstLineChars="200"/>
        <w:rPr>
          <w:rFonts w:ascii="宋体" w:hAnsi="宋体"/>
          <w:color w:val="auto"/>
          <w:sz w:val="24"/>
        </w:rPr>
      </w:pPr>
      <w:r>
        <w:rPr>
          <w:rFonts w:hint="eastAsia" w:ascii="宋体" w:hAnsi="宋体"/>
          <w:color w:val="auto"/>
          <w:sz w:val="24"/>
        </w:rPr>
        <w:t xml:space="preserve">25.6工人工资支付保证方式的约定： </w:t>
      </w:r>
    </w:p>
    <w:p>
      <w:pPr>
        <w:spacing w:line="500" w:lineRule="atLeast"/>
        <w:ind w:firstLine="480" w:firstLineChars="200"/>
        <w:rPr>
          <w:rFonts w:ascii="宋体" w:hAnsi="宋体"/>
          <w:color w:val="auto"/>
          <w:sz w:val="24"/>
        </w:rPr>
      </w:pPr>
      <w:r>
        <w:rPr>
          <w:rFonts w:hint="eastAsia" w:ascii="宋体" w:hAnsi="宋体"/>
          <w:color w:val="auto"/>
          <w:sz w:val="24"/>
        </w:rPr>
        <w:t>承包人应通过工资支付专用账户按月足额发放工人工资。承包人应在每月15日前将上月工人花名册、考勤表、工资表、工资支付凭证等材料报送至发包人备案。</w:t>
      </w:r>
    </w:p>
    <w:p>
      <w:pPr>
        <w:spacing w:line="500" w:lineRule="atLeast"/>
        <w:ind w:firstLine="480" w:firstLineChars="200"/>
        <w:rPr>
          <w:rFonts w:ascii="宋体" w:hAnsi="宋体"/>
          <w:color w:val="auto"/>
          <w:sz w:val="24"/>
        </w:rPr>
      </w:pPr>
      <w:r>
        <w:rPr>
          <w:rFonts w:hint="eastAsia" w:ascii="宋体" w:hAnsi="宋体"/>
          <w:color w:val="auto"/>
          <w:sz w:val="24"/>
        </w:rPr>
        <w:t>在施工期间工人工资如发生拖欠时，发包人有权在履约担保或未交付的工程款中直接扣付，如发生拖欠工资导致窝工、罢工、停工、闹事、示威或集体上访的，其全部责任皆由承包人承担，发包人有权视情节的轻重进行处理。</w:t>
      </w:r>
    </w:p>
    <w:p>
      <w:pPr>
        <w:spacing w:line="500" w:lineRule="atLeast"/>
        <w:ind w:firstLine="480" w:firstLineChars="200"/>
        <w:rPr>
          <w:rFonts w:ascii="宋体" w:hAnsi="宋体"/>
          <w:color w:val="auto"/>
          <w:sz w:val="24"/>
        </w:rPr>
      </w:pPr>
      <w:r>
        <w:rPr>
          <w:rFonts w:hint="eastAsia" w:ascii="宋体" w:hAnsi="宋体"/>
          <w:color w:val="auto"/>
          <w:sz w:val="24"/>
        </w:rPr>
        <w:t>按照《广东省建设工程领域工人工资支付专用账户管理办法》、《广东省工资支付条例》实施。</w:t>
      </w:r>
    </w:p>
    <w:p>
      <w:pPr>
        <w:spacing w:line="500" w:lineRule="atLeast"/>
        <w:ind w:firstLine="480" w:firstLineChars="200"/>
        <w:rPr>
          <w:rFonts w:ascii="宋体" w:hAnsi="宋体"/>
          <w:color w:val="auto"/>
          <w:sz w:val="24"/>
        </w:rPr>
      </w:pPr>
      <w:r>
        <w:rPr>
          <w:rFonts w:hint="eastAsia" w:ascii="宋体" w:hAnsi="宋体"/>
          <w:color w:val="auto"/>
          <w:sz w:val="24"/>
        </w:rPr>
        <w:t>承包人需开设工人工资支付专用账户和工人工资保证金专用账户：</w:t>
      </w:r>
    </w:p>
    <w:p>
      <w:pPr>
        <w:spacing w:line="500" w:lineRule="atLeast"/>
        <w:ind w:firstLine="480" w:firstLineChars="200"/>
        <w:rPr>
          <w:rFonts w:ascii="宋体" w:hAnsi="宋体"/>
          <w:color w:val="auto"/>
          <w:sz w:val="24"/>
        </w:rPr>
      </w:pPr>
      <w:r>
        <w:rPr>
          <w:rFonts w:hint="eastAsia" w:ascii="宋体" w:hAnsi="宋体"/>
          <w:color w:val="auto"/>
          <w:sz w:val="24"/>
        </w:rPr>
        <w:t>账号：</w:t>
      </w:r>
    </w:p>
    <w:p>
      <w:pPr>
        <w:spacing w:line="500" w:lineRule="atLeast"/>
        <w:ind w:firstLine="480" w:firstLineChars="200"/>
        <w:rPr>
          <w:rFonts w:ascii="宋体" w:hAnsi="宋体"/>
          <w:color w:val="auto"/>
          <w:sz w:val="24"/>
        </w:rPr>
      </w:pPr>
      <w:r>
        <w:rPr>
          <w:rFonts w:hint="eastAsia" w:ascii="宋体" w:hAnsi="宋体"/>
          <w:color w:val="auto"/>
          <w:sz w:val="24"/>
        </w:rPr>
        <w:t>户名：</w:t>
      </w:r>
    </w:p>
    <w:p>
      <w:pPr>
        <w:spacing w:line="500" w:lineRule="atLeast"/>
        <w:ind w:firstLine="480" w:firstLineChars="200"/>
        <w:rPr>
          <w:rFonts w:ascii="宋体" w:hAnsi="宋体"/>
          <w:color w:val="auto"/>
          <w:sz w:val="24"/>
        </w:rPr>
      </w:pPr>
      <w:r>
        <w:rPr>
          <w:rFonts w:hint="eastAsia" w:ascii="宋体" w:hAnsi="宋体"/>
          <w:color w:val="auto"/>
          <w:sz w:val="24"/>
        </w:rPr>
        <w:t>开户行：</w:t>
      </w:r>
    </w:p>
    <w:p>
      <w:pPr>
        <w:spacing w:line="500" w:lineRule="atLeast"/>
        <w:ind w:firstLine="480" w:firstLineChars="200"/>
        <w:rPr>
          <w:rFonts w:ascii="宋体" w:hAnsi="宋体"/>
          <w:color w:val="auto"/>
          <w:sz w:val="24"/>
        </w:rPr>
      </w:pPr>
      <w:r>
        <w:rPr>
          <w:rFonts w:hint="eastAsia" w:ascii="宋体" w:hAnsi="宋体"/>
          <w:color w:val="auto"/>
          <w:sz w:val="24"/>
        </w:rPr>
        <w:t>1）根据《关于做好政府有投资工程项目农民工工资支付资金保障工作的通知》（江财建（2018）33号）文的要求，施工单位需开设工人工资支付专用账户，并签订监督协议，项目开工前应划入不少于工程合同总价的3%作为工人工资保证金。同时在拨付每期工程进度款时，将不少于该笔工程进度款的20%划入工资支付专用账户。在每一期工程进度款申请时，应提交由开户银行出具的上一期工人工资发放清单。</w:t>
      </w:r>
    </w:p>
    <w:p>
      <w:pPr>
        <w:spacing w:line="500" w:lineRule="atLeast"/>
        <w:ind w:firstLine="480" w:firstLineChars="200"/>
        <w:rPr>
          <w:rFonts w:ascii="宋体" w:hAnsi="宋体"/>
          <w:color w:val="auto"/>
          <w:sz w:val="24"/>
        </w:rPr>
      </w:pPr>
      <w:r>
        <w:rPr>
          <w:rFonts w:hint="eastAsia" w:ascii="宋体" w:hAnsi="宋体"/>
          <w:color w:val="auto"/>
          <w:sz w:val="24"/>
        </w:rPr>
        <w:t>2）根据关于印发《广东省人力资源和社会保障厅 广东省住房和城乡建设厅 广东省交通运输厅 广东省水利厅关于建设工程领域农民工工资支付保证金管理办法》的通知（粤人社规〔2019〕10号）承包人可选择银行保函或具备资格的第三方担保的方式替代缴存工资保证金。”并且同时废止《关于完善建筑施工企业工资支付保证金制度的通知》（江人社〔2021〕586号）。</w:t>
      </w:r>
    </w:p>
    <w:p>
      <w:pPr>
        <w:spacing w:line="500" w:lineRule="atLeast"/>
        <w:ind w:firstLine="480" w:firstLineChars="200"/>
        <w:rPr>
          <w:rFonts w:ascii="宋体" w:hAnsi="宋体"/>
          <w:color w:val="auto"/>
          <w:sz w:val="24"/>
        </w:rPr>
      </w:pPr>
      <w:r>
        <w:rPr>
          <w:rFonts w:hint="eastAsia" w:ascii="宋体" w:hAnsi="宋体"/>
          <w:color w:val="auto"/>
          <w:sz w:val="24"/>
        </w:rPr>
        <w:t xml:space="preserve">25.7 承包人在投标时指定的项目经理（负责人）及负责本工程项目的主要技术人员、管理人员，在工程交付使用前一般不得调整(除重大疾病、离职、意外伤残、身故情况），其他需调整的应经发包人同意才可调整，否则视为违规，承包人人员调整违约的，发包人将按违约次数在当期工程进度款中扣除5万元/次的违约金，承包人相关人员调整应按规定办理有关手续，执行粤建市字（2009）8号文件。 </w:t>
      </w:r>
    </w:p>
    <w:p>
      <w:pPr>
        <w:spacing w:line="500" w:lineRule="atLeast"/>
        <w:ind w:firstLine="480" w:firstLineChars="200"/>
        <w:rPr>
          <w:rFonts w:ascii="宋体" w:hAnsi="宋体"/>
          <w:color w:val="auto"/>
          <w:sz w:val="24"/>
        </w:rPr>
      </w:pPr>
      <w:r>
        <w:rPr>
          <w:rFonts w:hint="eastAsia" w:ascii="宋体" w:hAnsi="宋体"/>
          <w:color w:val="auto"/>
          <w:sz w:val="24"/>
        </w:rPr>
        <w:t xml:space="preserve">25.8 工程的安全文明施工应达到《建筑施工安全检查标准》（JGJ59-2011）及其它现行的安全标准和安全生产目标。安全防护、文明施工措施费的管理按“关于印发《广东省建设厅建筑工程安全防护、文明施工措施费用管理办法》的通知”（粤建管字[2007]39号）的规定执行。 </w:t>
      </w:r>
    </w:p>
    <w:p>
      <w:pPr>
        <w:spacing w:line="500" w:lineRule="atLeast"/>
        <w:ind w:firstLine="480" w:firstLineChars="200"/>
        <w:rPr>
          <w:rFonts w:ascii="宋体" w:hAnsi="宋体"/>
          <w:color w:val="auto"/>
          <w:sz w:val="24"/>
        </w:rPr>
      </w:pPr>
      <w:r>
        <w:rPr>
          <w:rFonts w:hint="eastAsia" w:ascii="宋体" w:hAnsi="宋体"/>
          <w:color w:val="auto"/>
          <w:sz w:val="24"/>
        </w:rPr>
        <w:t xml:space="preserve">25.9 施工期间承包人要按有关的规定在施工场地内设置安全设施及护栏、标志、灯光，做好施工安全措施，所需费用已包含在投标报价中，确保行人、施工人员的安全，如发生安全事故，属承包人责任的由承包人负责处理。若因发生工程安全事故造成工程停工，应赔偿因此造成发包人的经济损失。属承包人责任的，由承包人承担一切责任，与发包人无关。若因此导致发包人代为赔付相关费用的，发包人有权在工程款中予以扣减，发包人因处理安全事故而支出的包括但不限于律师费、差旅费、交通费等一切费用均由承包人承担，发包人有权在工程款中予以扣减。 </w:t>
      </w:r>
    </w:p>
    <w:p>
      <w:pPr>
        <w:spacing w:line="500" w:lineRule="atLeast"/>
        <w:ind w:firstLine="480" w:firstLineChars="200"/>
        <w:rPr>
          <w:rFonts w:ascii="宋体" w:hAnsi="宋体"/>
          <w:color w:val="auto"/>
          <w:sz w:val="24"/>
        </w:rPr>
      </w:pPr>
      <w:r>
        <w:rPr>
          <w:rFonts w:hint="eastAsia" w:ascii="宋体" w:hAnsi="宋体"/>
          <w:color w:val="auto"/>
          <w:sz w:val="24"/>
        </w:rPr>
        <w:t xml:space="preserve">25.10 承包人必须将本工程的原材料按相关规定的要求进行送检（检测单位必须是具备质量认证合格条件的第三方），送检时要求有监理人员见证，检测费用由承包人承担，应考虑在投标报价中。如承包人在接到发包人或监理单位通知要求的时间内未进行检测的，监理单位可委托具备检测资质的单位进行检测，所需费用按检测项目的费用双倍计算，在承包人的工程进度款中扣除。 </w:t>
      </w:r>
    </w:p>
    <w:p>
      <w:pPr>
        <w:spacing w:line="500" w:lineRule="atLeast"/>
        <w:ind w:firstLine="480" w:firstLineChars="200"/>
        <w:rPr>
          <w:rFonts w:ascii="宋体" w:hAnsi="宋体"/>
          <w:color w:val="auto"/>
          <w:sz w:val="24"/>
        </w:rPr>
      </w:pPr>
      <w:r>
        <w:rPr>
          <w:rFonts w:hint="eastAsia" w:ascii="宋体" w:hAnsi="宋体"/>
          <w:color w:val="auto"/>
          <w:sz w:val="24"/>
        </w:rPr>
        <w:t xml:space="preserve">25.11 对于本工程的原材料和相关规范规定必须检测的项目，在施工过程中发包人、监理单位有权按照一定的比例独立进行平行检测。在任何情况下，平行检测均不免除承包人自身按施工规范进行自检、检测的责任。 </w:t>
      </w:r>
    </w:p>
    <w:p>
      <w:pPr>
        <w:spacing w:line="500" w:lineRule="atLeast"/>
        <w:ind w:firstLine="480" w:firstLineChars="200"/>
        <w:rPr>
          <w:rFonts w:ascii="宋体" w:hAnsi="宋体"/>
          <w:color w:val="auto"/>
          <w:sz w:val="24"/>
        </w:rPr>
      </w:pPr>
      <w:r>
        <w:rPr>
          <w:rFonts w:hint="eastAsia" w:ascii="宋体" w:hAnsi="宋体"/>
          <w:color w:val="auto"/>
          <w:sz w:val="24"/>
        </w:rPr>
        <w:t xml:space="preserve">25.12 承包人将自行负责临时场地排水，不能因此作为雨天无法施工的借口。所需费用由承包人承担，已包含在投标报价内。 </w:t>
      </w:r>
    </w:p>
    <w:p>
      <w:pPr>
        <w:spacing w:line="500" w:lineRule="atLeast"/>
        <w:ind w:firstLine="480" w:firstLineChars="200"/>
        <w:rPr>
          <w:rFonts w:ascii="宋体" w:hAnsi="宋体"/>
          <w:color w:val="auto"/>
          <w:sz w:val="24"/>
        </w:rPr>
      </w:pPr>
      <w:r>
        <w:rPr>
          <w:rFonts w:hint="eastAsia" w:ascii="宋体" w:hAnsi="宋体"/>
          <w:color w:val="auto"/>
          <w:sz w:val="24"/>
        </w:rPr>
        <w:t>25.13 本工程的施工用水、用电线路安装费用及水电费用由承包人负责完成，所需费用已包含在总投标价内，所需要的时间要考虑在总施工工期之内，但电源点，水源点由发包人提供至项目附近。</w:t>
      </w:r>
    </w:p>
    <w:p>
      <w:pPr>
        <w:spacing w:line="500" w:lineRule="atLeast"/>
        <w:ind w:firstLine="480" w:firstLineChars="200"/>
        <w:rPr>
          <w:rFonts w:ascii="宋体" w:hAnsi="宋体"/>
          <w:color w:val="auto"/>
          <w:sz w:val="24"/>
        </w:rPr>
      </w:pPr>
      <w:r>
        <w:rPr>
          <w:rFonts w:hint="eastAsia" w:ascii="宋体" w:hAnsi="宋体"/>
          <w:color w:val="auto"/>
          <w:sz w:val="24"/>
        </w:rPr>
        <w:t xml:space="preserve">25.14 分部分项工程施工不合格者，承包人须重新按有关规定、规范进行返工，工期不顺延，造成工期延误的，按工期延误支付违约金。 </w:t>
      </w:r>
    </w:p>
    <w:p>
      <w:pPr>
        <w:spacing w:line="500" w:lineRule="atLeast"/>
        <w:ind w:firstLine="480" w:firstLineChars="200"/>
        <w:rPr>
          <w:rFonts w:ascii="宋体" w:hAnsi="宋体"/>
          <w:color w:val="auto"/>
          <w:sz w:val="24"/>
        </w:rPr>
      </w:pPr>
      <w:r>
        <w:rPr>
          <w:rFonts w:hint="eastAsia" w:ascii="宋体" w:hAnsi="宋体"/>
          <w:color w:val="auto"/>
          <w:sz w:val="24"/>
        </w:rPr>
        <w:t xml:space="preserve">25.15 承包人要考虑在施工中采取安全技术防护措施，保证周边建筑物、原有市政设施的结构安全，避免出现建筑物、原有市政设施的开裂、倾斜、沉降、污染等问题，所需费用在投标报价措施费中考虑。在施工过程中如出现损坏的，则由承包人无偿修复完好或更换。如发生第三方索赔，由承包人负责，因此造成的工期延误不予顺延。 </w:t>
      </w:r>
    </w:p>
    <w:p>
      <w:pPr>
        <w:spacing w:line="500" w:lineRule="atLeast"/>
        <w:ind w:firstLine="480" w:firstLineChars="200"/>
        <w:rPr>
          <w:rFonts w:ascii="宋体" w:hAnsi="宋体"/>
          <w:color w:val="auto"/>
          <w:sz w:val="24"/>
        </w:rPr>
      </w:pPr>
      <w:r>
        <w:rPr>
          <w:rFonts w:hint="eastAsia" w:ascii="宋体" w:hAnsi="宋体"/>
          <w:color w:val="auto"/>
          <w:sz w:val="24"/>
        </w:rPr>
        <w:t xml:space="preserve">25.16 在施工期间必须保证工程周边道路的正常交通。施工前，承包人应提交临时的施工封路措施，需报交警部门同意后，并在交警部门指导下，设置必要的告示牌及导向标志，费用应考虑在投标报价之内，由此造成的工期延误由承包人承担。 </w:t>
      </w:r>
    </w:p>
    <w:p>
      <w:pPr>
        <w:spacing w:line="500" w:lineRule="atLeast"/>
        <w:ind w:firstLine="480" w:firstLineChars="200"/>
        <w:rPr>
          <w:rFonts w:ascii="宋体" w:hAnsi="宋体"/>
          <w:color w:val="auto"/>
          <w:sz w:val="24"/>
        </w:rPr>
      </w:pPr>
      <w:r>
        <w:rPr>
          <w:rFonts w:hint="eastAsia" w:ascii="宋体" w:hAnsi="宋体"/>
          <w:color w:val="auto"/>
          <w:sz w:val="24"/>
        </w:rPr>
        <w:t xml:space="preserve">25.17 承包人必须承诺实施完成本工程范围内的增加及变更工程，且按照投标报价书中的相应价格执行或经有关部门审定的价格执行。否则有关工程价款不予以确认。 </w:t>
      </w:r>
    </w:p>
    <w:p>
      <w:pPr>
        <w:spacing w:line="500" w:lineRule="atLeast"/>
        <w:ind w:firstLine="480" w:firstLineChars="200"/>
        <w:rPr>
          <w:rFonts w:ascii="宋体" w:hAnsi="宋体"/>
          <w:color w:val="auto"/>
          <w:sz w:val="24"/>
        </w:rPr>
      </w:pPr>
      <w:r>
        <w:rPr>
          <w:rFonts w:hint="eastAsia" w:ascii="宋体" w:hAnsi="宋体"/>
          <w:color w:val="auto"/>
          <w:sz w:val="24"/>
        </w:rPr>
        <w:t xml:space="preserve">25.18 承包人在投标报价时必须考虑与周边建筑物、路口顺接及原有下水道的衔接，该部分费用在结算时不再调整或补回。新、旧道路交接处须按现状平顺连接，承包人施工期间应认真复核现场标高，保证路口接顺段不积水。 </w:t>
      </w:r>
    </w:p>
    <w:p>
      <w:pPr>
        <w:spacing w:line="500" w:lineRule="atLeast"/>
        <w:ind w:firstLine="480" w:firstLineChars="200"/>
        <w:rPr>
          <w:rFonts w:ascii="宋体" w:hAnsi="宋体"/>
          <w:color w:val="auto"/>
          <w:sz w:val="24"/>
        </w:rPr>
      </w:pPr>
      <w:r>
        <w:rPr>
          <w:rFonts w:hint="eastAsia" w:ascii="宋体" w:hAnsi="宋体"/>
          <w:color w:val="auto"/>
          <w:sz w:val="24"/>
        </w:rPr>
        <w:t xml:space="preserve">25.19 承包人在施工前须复测现状地面、现有管线和两侧建筑内外地台标高，若存在问题须通知设计单位进行调整。 </w:t>
      </w:r>
    </w:p>
    <w:p>
      <w:pPr>
        <w:spacing w:line="500" w:lineRule="atLeast"/>
        <w:ind w:firstLine="480" w:firstLineChars="200"/>
        <w:rPr>
          <w:rFonts w:ascii="宋体" w:hAnsi="宋体"/>
          <w:color w:val="auto"/>
          <w:sz w:val="24"/>
        </w:rPr>
      </w:pPr>
      <w:r>
        <w:rPr>
          <w:rFonts w:hint="eastAsia" w:ascii="宋体" w:hAnsi="宋体"/>
          <w:color w:val="auto"/>
          <w:sz w:val="24"/>
        </w:rPr>
        <w:t xml:space="preserve">25.20 有关的约束条款和违约处理规定 </w:t>
      </w:r>
    </w:p>
    <w:p>
      <w:pPr>
        <w:spacing w:line="500" w:lineRule="atLeast"/>
        <w:ind w:firstLine="480" w:firstLineChars="200"/>
        <w:rPr>
          <w:rFonts w:ascii="宋体" w:hAnsi="宋体"/>
          <w:color w:val="auto"/>
          <w:sz w:val="24"/>
        </w:rPr>
      </w:pPr>
      <w:r>
        <w:rPr>
          <w:rFonts w:hint="eastAsia" w:ascii="宋体" w:hAnsi="宋体"/>
          <w:color w:val="auto"/>
          <w:sz w:val="24"/>
        </w:rPr>
        <w:t xml:space="preserve">（1）承包人在施工过程中，必须保证及时向发包人和监理单位提交材料报验资料、工程分项分部和整体的验收资料，并及时办理隐蔽工程验收和工程结算，否则将按照一定的程度在工程进度款中扣除相当的金额。 </w:t>
      </w:r>
    </w:p>
    <w:p>
      <w:pPr>
        <w:spacing w:line="500" w:lineRule="atLeast"/>
        <w:ind w:firstLine="480" w:firstLineChars="200"/>
        <w:rPr>
          <w:rFonts w:ascii="宋体" w:hAnsi="宋体"/>
          <w:color w:val="auto"/>
          <w:sz w:val="24"/>
        </w:rPr>
      </w:pPr>
      <w:r>
        <w:rPr>
          <w:rFonts w:hint="eastAsia" w:ascii="宋体" w:hAnsi="宋体"/>
          <w:color w:val="auto"/>
          <w:sz w:val="24"/>
        </w:rPr>
        <w:t xml:space="preserve">（2）若承包人有以下违约条件之一，发包人有权在工程款中扣减相应的违约金： </w:t>
      </w:r>
    </w:p>
    <w:p>
      <w:pPr>
        <w:spacing w:line="500" w:lineRule="atLeast"/>
        <w:ind w:firstLine="480" w:firstLineChars="200"/>
        <w:rPr>
          <w:rFonts w:ascii="宋体" w:hAnsi="宋体"/>
          <w:color w:val="auto"/>
          <w:sz w:val="24"/>
        </w:rPr>
      </w:pPr>
      <w:r>
        <w:rPr>
          <w:rFonts w:hint="eastAsia" w:ascii="宋体" w:hAnsi="宋体"/>
          <w:color w:val="auto"/>
          <w:sz w:val="24"/>
        </w:rPr>
        <w:t xml:space="preserve">A.承包人在中途自动离场的，发包人有权按照签约合同价1%的金额从工程款中扣减。 </w:t>
      </w:r>
    </w:p>
    <w:p>
      <w:pPr>
        <w:spacing w:line="500" w:lineRule="atLeast"/>
        <w:ind w:firstLine="480" w:firstLineChars="200"/>
        <w:rPr>
          <w:rFonts w:ascii="宋体" w:hAnsi="宋体"/>
          <w:color w:val="auto"/>
          <w:sz w:val="24"/>
        </w:rPr>
      </w:pPr>
      <w:r>
        <w:rPr>
          <w:rFonts w:hint="eastAsia" w:ascii="宋体" w:hAnsi="宋体"/>
          <w:color w:val="auto"/>
          <w:sz w:val="24"/>
        </w:rPr>
        <w:t xml:space="preserve">B.发生施工安全事故导致工程停工的，发包人有权按照签约合同价1%的金额从工程款中扣减。 </w:t>
      </w:r>
    </w:p>
    <w:p>
      <w:pPr>
        <w:spacing w:line="500" w:lineRule="atLeast"/>
        <w:ind w:firstLine="480" w:firstLineChars="200"/>
        <w:rPr>
          <w:rFonts w:ascii="宋体" w:hAnsi="宋体"/>
          <w:color w:val="auto"/>
          <w:sz w:val="24"/>
        </w:rPr>
      </w:pPr>
      <w:r>
        <w:rPr>
          <w:rFonts w:hint="eastAsia" w:ascii="宋体" w:hAnsi="宋体"/>
          <w:color w:val="auto"/>
          <w:sz w:val="24"/>
        </w:rPr>
        <w:t xml:space="preserve">C.承包人与劳务分包人签订协议，劳务分包人与建筑工人签订用工合同，均须明确工资计算方法、明确建筑 工人工资“月结月清”的支付方案等，并报发包人备案。对建筑工人每月的工资发放情况经监理单位确认后在工地现场公示三日以上。发包人将不定期安排人员到现场检查工人工资发放情况，如发包人发现存在没公示建筑工人每月的工资发放情况或拖欠工人工资现象，发包人有权按照签约合同价1%的金额从工程款中扣减。 </w:t>
      </w:r>
    </w:p>
    <w:p>
      <w:pPr>
        <w:spacing w:line="500" w:lineRule="atLeast"/>
        <w:ind w:firstLine="480" w:firstLineChars="200"/>
        <w:rPr>
          <w:rFonts w:ascii="宋体" w:hAnsi="宋体"/>
          <w:color w:val="auto"/>
          <w:sz w:val="24"/>
        </w:rPr>
      </w:pPr>
      <w:r>
        <w:rPr>
          <w:rFonts w:hint="eastAsia" w:ascii="宋体" w:hAnsi="宋体"/>
          <w:color w:val="auto"/>
          <w:sz w:val="24"/>
        </w:rPr>
        <w:t xml:space="preserve">D.发生拖欠工资导致窝工、罢工、停工或集体上访的，发包人有权按照签约合同价1%的金额从工程款中扣减。 </w:t>
      </w:r>
    </w:p>
    <w:p>
      <w:pPr>
        <w:spacing w:line="500" w:lineRule="atLeast"/>
        <w:ind w:firstLine="480" w:firstLineChars="200"/>
        <w:rPr>
          <w:rFonts w:ascii="宋体" w:hAnsi="宋体"/>
          <w:color w:val="auto"/>
          <w:sz w:val="24"/>
        </w:rPr>
      </w:pPr>
      <w:r>
        <w:rPr>
          <w:rFonts w:hint="eastAsia" w:ascii="宋体" w:hAnsi="宋体"/>
          <w:color w:val="auto"/>
          <w:sz w:val="24"/>
        </w:rPr>
        <w:t>E.对监理工程师或发包人发出的整改通知书，在规定时间内拒不执行的，超出执行日起按照</w:t>
      </w:r>
      <w:r>
        <w:rPr>
          <w:rFonts w:ascii="宋体" w:hAnsi="宋体"/>
          <w:color w:val="auto"/>
          <w:sz w:val="24"/>
        </w:rPr>
        <w:t>1000</w:t>
      </w:r>
      <w:r>
        <w:rPr>
          <w:rFonts w:hint="eastAsia" w:ascii="宋体" w:hAnsi="宋体"/>
          <w:color w:val="auto"/>
          <w:sz w:val="24"/>
        </w:rPr>
        <w:t>元</w:t>
      </w:r>
      <w:r>
        <w:rPr>
          <w:rFonts w:ascii="宋体" w:hAnsi="宋体"/>
          <w:color w:val="auto"/>
          <w:sz w:val="24"/>
        </w:rPr>
        <w:t>/</w:t>
      </w:r>
      <w:r>
        <w:rPr>
          <w:rFonts w:hint="eastAsia" w:ascii="宋体" w:hAnsi="宋体"/>
          <w:color w:val="auto"/>
          <w:sz w:val="24"/>
        </w:rPr>
        <w:t>日的标准在工程进度款中扣除，逾期日仍未整改完毕或拒不执行整改达三次及以上的，发包人有权按照签约合同价的1</w:t>
      </w:r>
      <w:r>
        <w:rPr>
          <w:rFonts w:ascii="宋体" w:hAnsi="宋体"/>
          <w:color w:val="auto"/>
          <w:sz w:val="24"/>
        </w:rPr>
        <w:t>%</w:t>
      </w:r>
      <w:r>
        <w:rPr>
          <w:rFonts w:hint="eastAsia" w:ascii="宋体" w:hAnsi="宋体"/>
          <w:color w:val="auto"/>
          <w:sz w:val="24"/>
        </w:rPr>
        <w:t>从结算款中扣减违约金。</w:t>
      </w:r>
    </w:p>
    <w:p>
      <w:pPr>
        <w:spacing w:line="500" w:lineRule="atLeast"/>
        <w:ind w:firstLine="480" w:firstLineChars="200"/>
        <w:rPr>
          <w:rFonts w:ascii="宋体" w:hAnsi="宋体"/>
          <w:color w:val="auto"/>
          <w:sz w:val="24"/>
        </w:rPr>
      </w:pPr>
      <w:r>
        <w:rPr>
          <w:rFonts w:hint="eastAsia" w:ascii="宋体" w:hAnsi="宋体"/>
          <w:color w:val="auto"/>
          <w:sz w:val="24"/>
        </w:rPr>
        <w:t xml:space="preserve">F.承包人使用不符合施工图及图集要求的构件，对监理公司提出整改返工的要求，承包人必须立即整改，否则将按照5000 元/次的标准在工程进度款中扣除。 </w:t>
      </w:r>
    </w:p>
    <w:p>
      <w:pPr>
        <w:spacing w:line="500" w:lineRule="atLeast"/>
        <w:ind w:firstLine="480" w:firstLineChars="200"/>
        <w:rPr>
          <w:rFonts w:ascii="宋体" w:hAnsi="宋体"/>
          <w:color w:val="auto"/>
          <w:sz w:val="24"/>
        </w:rPr>
      </w:pPr>
      <w:r>
        <w:rPr>
          <w:rFonts w:hint="eastAsia" w:ascii="宋体" w:hAnsi="宋体"/>
          <w:color w:val="auto"/>
          <w:sz w:val="24"/>
        </w:rPr>
        <w:t>G.施工期间必须保持周围环境的清洁，所需费用应考虑在投标报价书中。如承包人在接到发包人或监理单位的书面通知四小时内未进行清洁或清洁不彻底的，发包人将委托其他单位进行清洁，所产生的费用在承包人的工程进度款中扣除，并在工程进度款中扣除1000元/次。</w:t>
      </w:r>
    </w:p>
    <w:p>
      <w:pPr>
        <w:spacing w:line="500" w:lineRule="atLeast"/>
        <w:ind w:firstLine="480" w:firstLineChars="200"/>
        <w:rPr>
          <w:rFonts w:ascii="宋体" w:hAnsi="宋体"/>
          <w:color w:val="auto"/>
          <w:sz w:val="24"/>
        </w:rPr>
      </w:pPr>
      <w:r>
        <w:rPr>
          <w:rFonts w:hint="eastAsia" w:ascii="宋体" w:hAnsi="宋体"/>
          <w:color w:val="auto"/>
          <w:sz w:val="24"/>
        </w:rPr>
        <w:t>H.施工期间必须保证现有设施、建筑物、成品及半成品不受污染和破坏。如承包人在接到发包人或监理单位的通知（含口头通知）两小时内未进行补救措施而造成永久性污染的，除无偿采取补救措施外，每次在工程进度款中扣除2000元；造成破坏的视损坏程度给予无偿更换或作相应的赔偿。</w:t>
      </w:r>
    </w:p>
    <w:p>
      <w:pPr>
        <w:spacing w:line="500" w:lineRule="atLeast"/>
        <w:ind w:firstLine="480" w:firstLineChars="200"/>
        <w:rPr>
          <w:rFonts w:ascii="宋体" w:hAnsi="宋体"/>
          <w:color w:val="auto"/>
          <w:sz w:val="24"/>
        </w:rPr>
      </w:pPr>
      <w:r>
        <w:rPr>
          <w:rFonts w:hint="eastAsia" w:ascii="宋体" w:hAnsi="宋体"/>
          <w:color w:val="auto"/>
          <w:sz w:val="24"/>
        </w:rPr>
        <w:t>I.非正常工作时段须控制工作噪音。若影响周边居民，受到投诉时每次在工程进度款中扣除1000元。</w:t>
      </w:r>
    </w:p>
    <w:p>
      <w:pPr>
        <w:spacing w:line="500" w:lineRule="atLeast"/>
        <w:ind w:firstLine="480" w:firstLineChars="200"/>
        <w:rPr>
          <w:rFonts w:ascii="宋体" w:hAnsi="宋体"/>
          <w:color w:val="auto"/>
          <w:sz w:val="24"/>
        </w:rPr>
      </w:pPr>
      <w:r>
        <w:rPr>
          <w:rFonts w:hint="eastAsia" w:ascii="宋体" w:hAnsi="宋体"/>
          <w:color w:val="auto"/>
          <w:sz w:val="24"/>
        </w:rPr>
        <w:t>J.本工程所使用的散体物料运输车辆必须符合市区散体物料运输的有关规定，保证所有车辆能干净上路，不得发生余泥（物料）的洒漏事故，并派足够工作人员对运输车辆的运输路径进行保洁或清理。若发生洒漏或带泥上路而承包人不能及时清理的，每次在工程进度款中扣除5000元。</w:t>
      </w:r>
    </w:p>
    <w:p>
      <w:pPr>
        <w:spacing w:line="500" w:lineRule="atLeast"/>
        <w:ind w:firstLine="480" w:firstLineChars="200"/>
        <w:rPr>
          <w:rFonts w:ascii="宋体" w:hAnsi="宋体"/>
          <w:color w:val="auto"/>
          <w:sz w:val="24"/>
        </w:rPr>
      </w:pPr>
      <w:r>
        <w:rPr>
          <w:rFonts w:hint="eastAsia" w:ascii="宋体" w:hAnsi="宋体"/>
          <w:color w:val="auto"/>
          <w:sz w:val="24"/>
        </w:rPr>
        <w:t>K.承包人必须在工程完工45日内提交竣工验收申请资料，否则如属于承包人原因造成的延误，则每延迟一天，在工程结算款中扣除3000元，且因此而造成的一切损失及影响由承包人负责。竣工验收所需的时间由承包人考虑在总施工工期内。</w:t>
      </w:r>
    </w:p>
    <w:p>
      <w:pPr>
        <w:spacing w:line="500" w:lineRule="atLeast"/>
        <w:ind w:firstLine="480" w:firstLineChars="200"/>
        <w:rPr>
          <w:rFonts w:ascii="宋体" w:hAnsi="宋体"/>
          <w:color w:val="auto"/>
          <w:sz w:val="24"/>
        </w:rPr>
      </w:pPr>
      <w:r>
        <w:rPr>
          <w:rFonts w:hint="eastAsia" w:ascii="宋体" w:hAnsi="宋体"/>
          <w:color w:val="auto"/>
          <w:sz w:val="24"/>
        </w:rPr>
        <w:t>L. 承包人在竣工验收合格后30天内必须提交竣工结算文件，每延迟一天，在工程结算款中扣除3000元，且因此而造成的一切损失及影响由承包人负责。如超30日仍未提交竣工结算文件，发包人有权根据已有资料编制竣工结算文件，作为办理竣工结算和支付结算款的依据，承包人应予以认可。</w:t>
      </w:r>
    </w:p>
    <w:p>
      <w:pPr>
        <w:spacing w:line="500" w:lineRule="atLeast"/>
        <w:ind w:firstLine="480" w:firstLineChars="200"/>
        <w:rPr>
          <w:rFonts w:ascii="宋体" w:hAnsi="宋体"/>
          <w:color w:val="auto"/>
          <w:sz w:val="24"/>
        </w:rPr>
      </w:pPr>
      <w:r>
        <w:rPr>
          <w:rFonts w:hint="eastAsia" w:ascii="宋体" w:hAnsi="宋体"/>
          <w:color w:val="auto"/>
          <w:sz w:val="24"/>
        </w:rPr>
        <w:t>M．承包人的设计单位对设计资料及文件出现的遗漏或错误负责修改或补充。由于设计单位原因产生的问题造成工程质量事故或其他事故时，设计单位除负责采取补救措施外，应免收直接受损失部分的设计费，并向发包人赔偿损失，赔偿上限不超过设计费合同签约价。</w:t>
      </w:r>
    </w:p>
    <w:p>
      <w:pPr>
        <w:spacing w:line="500" w:lineRule="atLeast"/>
        <w:ind w:firstLine="480" w:firstLineChars="200"/>
        <w:rPr>
          <w:rFonts w:ascii="宋体" w:hAnsi="宋体"/>
          <w:color w:val="auto"/>
          <w:sz w:val="24"/>
        </w:rPr>
      </w:pPr>
      <w:r>
        <w:rPr>
          <w:rFonts w:hint="eastAsia" w:ascii="宋体" w:hAnsi="宋体"/>
          <w:color w:val="auto"/>
          <w:sz w:val="24"/>
        </w:rPr>
        <w:t xml:space="preserve">25.21 有关的施工管理人员违约处理规定 </w:t>
      </w:r>
    </w:p>
    <w:p>
      <w:pPr>
        <w:spacing w:line="500" w:lineRule="atLeast"/>
        <w:ind w:firstLine="480" w:firstLineChars="200"/>
        <w:rPr>
          <w:rFonts w:ascii="宋体" w:hAnsi="宋体"/>
          <w:color w:val="auto"/>
          <w:sz w:val="24"/>
        </w:rPr>
      </w:pPr>
      <w:r>
        <w:rPr>
          <w:rFonts w:hint="eastAsia" w:ascii="宋体" w:hAnsi="宋体"/>
          <w:color w:val="auto"/>
          <w:sz w:val="24"/>
        </w:rPr>
        <w:t xml:space="preserve">（1）承包人应按投标文件及合同约定指派项目经理(建造师)及管理人员，并在合同签订5天内到职，否则，即为承包人违约，发包人可在工程款中扣除5万元作为违约金。 </w:t>
      </w:r>
    </w:p>
    <w:p>
      <w:pPr>
        <w:spacing w:line="500" w:lineRule="atLeast"/>
        <w:ind w:firstLine="480" w:firstLineChars="200"/>
        <w:rPr>
          <w:rFonts w:ascii="宋体" w:hAnsi="宋体"/>
          <w:color w:val="auto"/>
          <w:sz w:val="24"/>
        </w:rPr>
      </w:pPr>
      <w:r>
        <w:rPr>
          <w:rFonts w:hint="eastAsia" w:ascii="宋体" w:hAnsi="宋体"/>
          <w:color w:val="auto"/>
          <w:sz w:val="24"/>
        </w:rPr>
        <w:t xml:space="preserve">（2）承包人在投标时指定的项目经理(建造师)及负责本工程项目的主要技术人员、管理人员，在工程交付使用前一般不得调整, 确需调整的应在更换7天前通知发包人和监理人，更换的人员与被更换人员必须有相等的资历，且经发包人同意才可调整。  </w:t>
      </w:r>
    </w:p>
    <w:p>
      <w:pPr>
        <w:spacing w:line="500" w:lineRule="atLeast"/>
        <w:ind w:firstLine="480" w:firstLineChars="200"/>
        <w:rPr>
          <w:rFonts w:ascii="宋体" w:hAnsi="宋体"/>
          <w:color w:val="auto"/>
          <w:sz w:val="24"/>
        </w:rPr>
      </w:pPr>
      <w:r>
        <w:rPr>
          <w:rFonts w:hint="eastAsia" w:ascii="宋体" w:hAnsi="宋体"/>
          <w:color w:val="auto"/>
          <w:sz w:val="24"/>
        </w:rPr>
        <w:t xml:space="preserve">（3）签发开工令后所有承诺派到本项目的管理人员，每月在施工现场的时间不少于 22 天，否则视为承包人违约,违约金按管理人员类别及缺席天数计算:项目经理(建造师) 10000.00 元/天，其他管理人员5000.00 元/天，当期的违约金在下期进度款中扣除。 </w:t>
      </w:r>
    </w:p>
    <w:p>
      <w:pPr>
        <w:spacing w:line="500" w:lineRule="atLeast"/>
        <w:ind w:firstLine="480" w:firstLineChars="200"/>
        <w:rPr>
          <w:rFonts w:ascii="宋体" w:hAnsi="宋体"/>
          <w:color w:val="auto"/>
          <w:sz w:val="24"/>
        </w:rPr>
      </w:pPr>
      <w:r>
        <w:rPr>
          <w:rFonts w:hint="eastAsia" w:ascii="宋体" w:hAnsi="宋体"/>
          <w:color w:val="auto"/>
          <w:sz w:val="24"/>
        </w:rPr>
        <w:t xml:space="preserve">25.22 为了避免拖欠工程款的情况发生，承包人签订施工合同时应在合同中明确本单位的开户银行及账户，且必须与承包人投标文件中明确的开户银行及账户相同，不得以其分公司、经营部或经销部等账户名称代替。 </w:t>
      </w:r>
    </w:p>
    <w:p>
      <w:pPr>
        <w:spacing w:line="500" w:lineRule="atLeast"/>
        <w:ind w:firstLine="480" w:firstLineChars="200"/>
        <w:rPr>
          <w:rFonts w:ascii="宋体" w:hAnsi="宋体"/>
          <w:color w:val="auto"/>
          <w:sz w:val="24"/>
        </w:rPr>
      </w:pPr>
      <w:r>
        <w:rPr>
          <w:rFonts w:hint="eastAsia" w:ascii="宋体" w:hAnsi="宋体"/>
          <w:color w:val="auto"/>
          <w:sz w:val="24"/>
        </w:rPr>
        <w:t xml:space="preserve">25.23 按江门市人力资源和社会保障局和江门市住房和城乡建设局联合印发的《关于印发江门市建设领域工人工资支付分账管理实施方案的通知》（江人社发〔2016〕242 号）的要求，施工单位与建设单位在签订项目施工合同的同时，应与当地代理银行共同签订《工资支付专用账户管理协议书》，先提交当地人力资源社会保障部门备案后，再报建设项目主管部门备案。施工单位应当通过工资支付专用账户，按工资发放周期及代理银行的要求提交《工资发放计划表》，依法按时足额将工人工资直接支付到工人的工资个人账户。 </w:t>
      </w:r>
    </w:p>
    <w:p>
      <w:pPr>
        <w:spacing w:line="500" w:lineRule="atLeast"/>
        <w:ind w:firstLine="480" w:firstLineChars="200"/>
        <w:rPr>
          <w:rFonts w:ascii="宋体" w:hAnsi="宋体"/>
          <w:color w:val="auto"/>
          <w:sz w:val="24"/>
        </w:rPr>
      </w:pPr>
      <w:r>
        <w:rPr>
          <w:rFonts w:hint="eastAsia" w:ascii="宋体" w:hAnsi="宋体"/>
          <w:color w:val="auto"/>
          <w:sz w:val="24"/>
        </w:rPr>
        <w:t xml:space="preserve">25.24 承包人投入的项目管理人员： </w:t>
      </w:r>
    </w:p>
    <w:p>
      <w:pPr>
        <w:spacing w:line="500" w:lineRule="atLeast"/>
        <w:ind w:firstLine="480" w:firstLineChars="200"/>
        <w:rPr>
          <w:rFonts w:ascii="宋体" w:hAnsi="宋体"/>
          <w:color w:val="auto"/>
          <w:sz w:val="24"/>
        </w:rPr>
      </w:pPr>
      <w:r>
        <w:rPr>
          <w:rFonts w:hint="eastAsia" w:ascii="宋体" w:hAnsi="宋体"/>
          <w:color w:val="auto"/>
          <w:sz w:val="24"/>
        </w:rPr>
        <w:t xml:space="preserve">1、承包人任命（   ）为项目经理，其个人信息及联系方式如下： </w:t>
      </w:r>
    </w:p>
    <w:p>
      <w:pPr>
        <w:spacing w:line="500" w:lineRule="atLeast"/>
        <w:ind w:firstLine="480" w:firstLineChars="200"/>
        <w:rPr>
          <w:rFonts w:ascii="宋体" w:hAnsi="宋体"/>
          <w:color w:val="auto"/>
          <w:sz w:val="24"/>
        </w:rPr>
      </w:pPr>
      <w:r>
        <w:rPr>
          <w:rFonts w:hint="eastAsia" w:ascii="宋体" w:hAnsi="宋体"/>
          <w:color w:val="auto"/>
          <w:sz w:val="24"/>
        </w:rPr>
        <w:t xml:space="preserve">通讯地址：        </w:t>
      </w:r>
    </w:p>
    <w:p>
      <w:pPr>
        <w:spacing w:line="500" w:lineRule="atLeast"/>
        <w:ind w:firstLine="480" w:firstLineChars="200"/>
        <w:rPr>
          <w:rFonts w:ascii="宋体" w:hAnsi="宋体"/>
          <w:color w:val="auto"/>
          <w:sz w:val="24"/>
        </w:rPr>
      </w:pPr>
      <w:r>
        <w:rPr>
          <w:rFonts w:hint="eastAsia" w:ascii="宋体" w:hAnsi="宋体"/>
          <w:color w:val="auto"/>
          <w:sz w:val="24"/>
        </w:rPr>
        <w:t xml:space="preserve">身份证号码：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固定电话：            手机号码：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2、承包人任命（    ）为技术负责人，其个人信息及联系方式如下： </w:t>
      </w:r>
    </w:p>
    <w:p>
      <w:pPr>
        <w:spacing w:line="500" w:lineRule="atLeast"/>
        <w:ind w:firstLine="480" w:firstLineChars="200"/>
        <w:rPr>
          <w:rFonts w:ascii="宋体" w:hAnsi="宋体"/>
          <w:color w:val="auto"/>
          <w:sz w:val="24"/>
        </w:rPr>
      </w:pPr>
      <w:r>
        <w:rPr>
          <w:rFonts w:hint="eastAsia" w:ascii="宋体" w:hAnsi="宋体"/>
          <w:color w:val="auto"/>
          <w:sz w:val="24"/>
        </w:rPr>
        <w:t xml:space="preserve">通讯地址：        </w:t>
      </w:r>
    </w:p>
    <w:p>
      <w:pPr>
        <w:spacing w:line="500" w:lineRule="atLeast"/>
        <w:ind w:firstLine="480" w:firstLineChars="200"/>
        <w:rPr>
          <w:rFonts w:ascii="宋体" w:hAnsi="宋体"/>
          <w:color w:val="auto"/>
          <w:sz w:val="24"/>
        </w:rPr>
      </w:pPr>
      <w:r>
        <w:rPr>
          <w:rFonts w:hint="eastAsia" w:ascii="宋体" w:hAnsi="宋体"/>
          <w:color w:val="auto"/>
          <w:sz w:val="24"/>
        </w:rPr>
        <w:t xml:space="preserve">身份证号码：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固定电话：              手机号码：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3、承包人任命（    ）为施工员，其个人信息及联系方式如下： </w:t>
      </w:r>
    </w:p>
    <w:p>
      <w:pPr>
        <w:spacing w:line="500" w:lineRule="atLeast"/>
        <w:ind w:firstLine="480" w:firstLineChars="200"/>
        <w:rPr>
          <w:rFonts w:ascii="宋体" w:hAnsi="宋体"/>
          <w:color w:val="auto"/>
          <w:sz w:val="24"/>
        </w:rPr>
      </w:pPr>
      <w:r>
        <w:rPr>
          <w:rFonts w:hint="eastAsia" w:ascii="宋体" w:hAnsi="宋体"/>
          <w:color w:val="auto"/>
          <w:sz w:val="24"/>
        </w:rPr>
        <w:t xml:space="preserve">通讯地址：        </w:t>
      </w:r>
    </w:p>
    <w:p>
      <w:pPr>
        <w:spacing w:line="500" w:lineRule="atLeast"/>
        <w:ind w:firstLine="480" w:firstLineChars="200"/>
        <w:rPr>
          <w:rFonts w:ascii="宋体" w:hAnsi="宋体"/>
          <w:color w:val="auto"/>
          <w:sz w:val="24"/>
        </w:rPr>
      </w:pPr>
      <w:r>
        <w:rPr>
          <w:rFonts w:hint="eastAsia" w:ascii="宋体" w:hAnsi="宋体"/>
          <w:color w:val="auto"/>
          <w:sz w:val="24"/>
        </w:rPr>
        <w:t xml:space="preserve">身份证号码：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固定电话：            手机号码：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4、承包人任命（     ）为安全员，其个人信息及联系方式如下： </w:t>
      </w:r>
    </w:p>
    <w:p>
      <w:pPr>
        <w:spacing w:line="500" w:lineRule="atLeast"/>
        <w:ind w:firstLine="480" w:firstLineChars="200"/>
        <w:rPr>
          <w:rFonts w:ascii="宋体" w:hAnsi="宋体"/>
          <w:color w:val="auto"/>
          <w:sz w:val="24"/>
        </w:rPr>
      </w:pPr>
      <w:r>
        <w:rPr>
          <w:rFonts w:hint="eastAsia" w:ascii="宋体" w:hAnsi="宋体"/>
          <w:color w:val="auto"/>
          <w:sz w:val="24"/>
        </w:rPr>
        <w:t xml:space="preserve">通讯地址：          </w:t>
      </w:r>
    </w:p>
    <w:p>
      <w:pPr>
        <w:spacing w:line="500" w:lineRule="atLeast"/>
        <w:ind w:firstLine="480" w:firstLineChars="200"/>
        <w:rPr>
          <w:rFonts w:ascii="宋体" w:hAnsi="宋体"/>
          <w:color w:val="auto"/>
          <w:sz w:val="24"/>
        </w:rPr>
      </w:pPr>
      <w:r>
        <w:rPr>
          <w:rFonts w:hint="eastAsia" w:ascii="宋体" w:hAnsi="宋体"/>
          <w:color w:val="auto"/>
          <w:sz w:val="24"/>
        </w:rPr>
        <w:t xml:space="preserve">身份证号码：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固定电话：           手机号码：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5、承包人任命（    ）为质检员，其个人信息及联系方式如下： </w:t>
      </w:r>
    </w:p>
    <w:p>
      <w:pPr>
        <w:spacing w:line="500" w:lineRule="atLeast"/>
        <w:ind w:firstLine="480" w:firstLineChars="200"/>
        <w:rPr>
          <w:rFonts w:ascii="宋体" w:hAnsi="宋体"/>
          <w:color w:val="auto"/>
          <w:sz w:val="24"/>
        </w:rPr>
      </w:pPr>
      <w:r>
        <w:rPr>
          <w:rFonts w:hint="eastAsia" w:ascii="宋体" w:hAnsi="宋体"/>
          <w:color w:val="auto"/>
          <w:sz w:val="24"/>
        </w:rPr>
        <w:t xml:space="preserve">通讯地址：         </w:t>
      </w:r>
    </w:p>
    <w:p>
      <w:pPr>
        <w:spacing w:line="500" w:lineRule="atLeast"/>
        <w:ind w:firstLine="480" w:firstLineChars="200"/>
        <w:rPr>
          <w:rFonts w:ascii="宋体" w:hAnsi="宋体"/>
          <w:color w:val="auto"/>
          <w:sz w:val="24"/>
        </w:rPr>
      </w:pPr>
      <w:r>
        <w:rPr>
          <w:rFonts w:hint="eastAsia" w:ascii="宋体" w:hAnsi="宋体"/>
          <w:color w:val="auto"/>
          <w:sz w:val="24"/>
        </w:rPr>
        <w:t xml:space="preserve">身份证号码： </w:t>
      </w:r>
    </w:p>
    <w:p>
      <w:pPr>
        <w:spacing w:line="500" w:lineRule="atLeast"/>
        <w:ind w:firstLine="480" w:firstLineChars="200"/>
        <w:rPr>
          <w:rFonts w:ascii="宋体" w:hAnsi="宋体"/>
          <w:color w:val="auto"/>
          <w:sz w:val="24"/>
        </w:rPr>
      </w:pPr>
      <w:r>
        <w:rPr>
          <w:rFonts w:hint="eastAsia" w:ascii="宋体" w:hAnsi="宋体"/>
          <w:color w:val="auto"/>
          <w:sz w:val="24"/>
        </w:rPr>
        <w:t xml:space="preserve">固定电话：           手机号码： </w:t>
      </w:r>
    </w:p>
    <w:p>
      <w:pPr>
        <w:spacing w:line="500" w:lineRule="atLeast"/>
        <w:ind w:firstLine="480" w:firstLineChars="200"/>
        <w:rPr>
          <w:rFonts w:ascii="宋体" w:hAnsi="宋体"/>
          <w:color w:val="auto"/>
          <w:sz w:val="24"/>
        </w:rPr>
      </w:pPr>
      <w:r>
        <w:rPr>
          <w:rFonts w:hint="eastAsia" w:ascii="宋体" w:hAnsi="宋体"/>
          <w:color w:val="auto"/>
          <w:sz w:val="24"/>
        </w:rPr>
        <w:t>25.25施工现场管理人员考勤要求∶根据《江门市公有资金投资工程及公共工程现场管理人员在岗信息管理办法（试行）》要求，中标单位必须按照《办法》要求落实施工现场管理人员考勤，并在项目开工前安装考勤机。</w:t>
      </w:r>
    </w:p>
    <w:p>
      <w:pPr>
        <w:spacing w:line="500" w:lineRule="atLeast"/>
        <w:ind w:firstLine="480" w:firstLineChars="200"/>
        <w:rPr>
          <w:rFonts w:ascii="宋体" w:hAnsi="宋体"/>
          <w:color w:val="auto"/>
          <w:sz w:val="24"/>
        </w:rPr>
      </w:pPr>
      <w:r>
        <w:rPr>
          <w:rFonts w:hint="eastAsia" w:ascii="宋体" w:hAnsi="宋体"/>
          <w:color w:val="auto"/>
          <w:sz w:val="24"/>
        </w:rPr>
        <w:t>25.26本项目是对场地进行平整，平整范围按实际现场范围确定，若实地范围与平面图标示有不一致的以实地为准。</w:t>
      </w:r>
    </w:p>
    <w:p>
      <w:pPr>
        <w:spacing w:line="500" w:lineRule="atLeast"/>
        <w:ind w:firstLine="480" w:firstLineChars="200"/>
        <w:rPr>
          <w:rFonts w:ascii="宋体" w:hAnsi="宋体"/>
          <w:color w:val="auto"/>
          <w:sz w:val="24"/>
        </w:rPr>
      </w:pPr>
      <w:r>
        <w:rPr>
          <w:rFonts w:hint="eastAsia" w:ascii="宋体" w:hAnsi="宋体"/>
          <w:color w:val="auto"/>
          <w:sz w:val="24"/>
        </w:rPr>
        <w:t>25.27本项目所产生的土石方首先应先满足本项目范围内的回填，剩余土石方可以由施工承包单位自行处理，招标人不提供泥尾及建筑废弃物等堆放点，由施工承包人自行考虑运输和堆放点，故施工承包人要充分考虑该问题所产生的风险，招标人不接受运距和堆放点等相关问题的索赔。</w:t>
      </w:r>
    </w:p>
    <w:p>
      <w:pPr>
        <w:spacing w:line="500" w:lineRule="atLeast"/>
        <w:ind w:firstLine="480" w:firstLineChars="200"/>
        <w:rPr>
          <w:rFonts w:ascii="宋体" w:hAnsi="宋体"/>
          <w:color w:val="auto"/>
          <w:sz w:val="24"/>
        </w:rPr>
      </w:pPr>
      <w:r>
        <w:rPr>
          <w:rFonts w:hint="eastAsia" w:ascii="宋体" w:hAnsi="宋体"/>
          <w:color w:val="auto"/>
          <w:sz w:val="24"/>
        </w:rPr>
        <w:t>25.28该项目所需要的大型机械必须满足施工要求。</w:t>
      </w:r>
    </w:p>
    <w:p>
      <w:pPr>
        <w:spacing w:line="500" w:lineRule="atLeast"/>
        <w:ind w:firstLine="480" w:firstLineChars="200"/>
        <w:rPr>
          <w:rFonts w:ascii="宋体" w:hAnsi="宋体"/>
          <w:color w:val="auto"/>
          <w:sz w:val="24"/>
        </w:rPr>
      </w:pPr>
      <w:r>
        <w:rPr>
          <w:rFonts w:hint="eastAsia" w:ascii="宋体" w:hAnsi="宋体"/>
          <w:color w:val="auto"/>
          <w:sz w:val="24"/>
        </w:rPr>
        <w:t>25.29因该项目场地范围内有不同程度的地下管线（至少包括∶光纤、高压管线、电线电缆等等）故施工承包单位应充分了解项目地下管线后在进行场地平整工作，但不得影响正常工期，若因施工承包人对地下管线的勘探不详产生的后果由施工承包人自行承担一切损失，招标人不接受任何该内容的索赔。</w:t>
      </w:r>
    </w:p>
    <w:p>
      <w:pPr>
        <w:spacing w:line="500" w:lineRule="atLeast"/>
        <w:ind w:firstLine="480" w:firstLineChars="200"/>
        <w:rPr>
          <w:rFonts w:ascii="宋体" w:hAnsi="宋体"/>
          <w:color w:val="auto"/>
          <w:sz w:val="24"/>
        </w:rPr>
      </w:pPr>
      <w:r>
        <w:rPr>
          <w:rFonts w:hint="eastAsia" w:ascii="宋体" w:hAnsi="宋体"/>
          <w:color w:val="auto"/>
          <w:sz w:val="24"/>
        </w:rPr>
        <w:t>25.30本项目的施工许可由施工单位按相关办理，若需招标人协助的要提前告知，否则后果由施工承包人负责。</w:t>
      </w:r>
    </w:p>
    <w:p>
      <w:pPr>
        <w:spacing w:line="500" w:lineRule="atLeast"/>
        <w:ind w:firstLine="480" w:firstLineChars="200"/>
        <w:rPr>
          <w:rFonts w:ascii="宋体" w:hAnsi="宋体"/>
          <w:color w:val="auto"/>
          <w:sz w:val="24"/>
        </w:rPr>
      </w:pPr>
      <w:r>
        <w:rPr>
          <w:rFonts w:hint="eastAsia" w:ascii="宋体" w:hAnsi="宋体"/>
          <w:color w:val="auto"/>
          <w:sz w:val="24"/>
        </w:rPr>
        <w:t>25.31本工程所使用的散体物料运输车辆必须符合市区散体物料运输的有关规定，保证所有车辆能干净上路，不得发生余泥（物料）的洒漏事故，并派足够工作人员对运输车辆的运输路径进行保洁或清理。若发生洒漏或带泥上路而承包人不能及时清理的，中标人应向招标人支付5000元/次的违约金，该违约金在履约保证金中扣除。</w:t>
      </w:r>
    </w:p>
    <w:p>
      <w:pPr>
        <w:spacing w:line="500" w:lineRule="atLeast"/>
        <w:ind w:firstLine="480" w:firstLineChars="200"/>
        <w:rPr>
          <w:rFonts w:ascii="宋体" w:hAnsi="宋体"/>
          <w:color w:val="auto"/>
          <w:sz w:val="24"/>
        </w:rPr>
      </w:pPr>
      <w:r>
        <w:rPr>
          <w:rFonts w:hint="eastAsia" w:ascii="宋体" w:hAnsi="宋体"/>
          <w:color w:val="auto"/>
          <w:sz w:val="24"/>
        </w:rPr>
        <w:t>25.32本项目应该按项目所在地的规定做好绿色环保、扬尘等的防范工作。</w:t>
      </w:r>
    </w:p>
    <w:p>
      <w:pPr>
        <w:spacing w:line="500" w:lineRule="atLeast"/>
        <w:ind w:firstLine="480" w:firstLineChars="200"/>
        <w:rPr>
          <w:rFonts w:ascii="宋体" w:hAnsi="宋体"/>
          <w:color w:val="auto"/>
          <w:sz w:val="24"/>
        </w:rPr>
      </w:pPr>
      <w:r>
        <w:rPr>
          <w:rFonts w:hint="eastAsia" w:ascii="宋体" w:hAnsi="宋体"/>
          <w:color w:val="auto"/>
          <w:sz w:val="24"/>
        </w:rPr>
        <w:t>25.33项目若需做围闭施工的应按规定做好围闭工作。</w:t>
      </w:r>
    </w:p>
    <w:p>
      <w:pPr>
        <w:spacing w:line="500" w:lineRule="atLeast"/>
        <w:ind w:firstLine="480" w:firstLineChars="200"/>
        <w:rPr>
          <w:rFonts w:ascii="宋体" w:hAnsi="宋体"/>
          <w:color w:val="auto"/>
          <w:sz w:val="24"/>
        </w:rPr>
      </w:pPr>
      <w:r>
        <w:rPr>
          <w:rFonts w:hint="eastAsia" w:ascii="宋体" w:hAnsi="宋体"/>
          <w:color w:val="auto"/>
          <w:sz w:val="24"/>
        </w:rPr>
        <w:t>25.34项目建筑垃圾不能随便乱倾倒，若发生了则由承包人承担一切后果以及所产生的费用，招标人不接受任何该内容的索赔。</w:t>
      </w:r>
    </w:p>
    <w:p>
      <w:pPr>
        <w:spacing w:line="500" w:lineRule="atLeast"/>
        <w:ind w:firstLine="480" w:firstLineChars="200"/>
        <w:rPr>
          <w:rFonts w:ascii="宋体" w:hAnsi="宋体"/>
          <w:color w:val="auto"/>
          <w:sz w:val="24"/>
        </w:rPr>
      </w:pPr>
      <w:r>
        <w:rPr>
          <w:rFonts w:hint="eastAsia" w:ascii="宋体" w:hAnsi="宋体"/>
          <w:color w:val="auto"/>
          <w:sz w:val="24"/>
        </w:rPr>
        <w:t>25.35本项目的临电工程和机耕路的是否实施由招标人根据现场的实际情况确定。</w:t>
      </w:r>
    </w:p>
    <w:p>
      <w:pPr>
        <w:spacing w:line="500" w:lineRule="atLeast"/>
        <w:ind w:firstLine="480" w:firstLineChars="200"/>
        <w:rPr>
          <w:rFonts w:ascii="宋体" w:hAnsi="宋体"/>
          <w:color w:val="auto"/>
          <w:sz w:val="24"/>
        </w:rPr>
      </w:pPr>
      <w:bookmarkStart w:id="898" w:name="_Toc4792"/>
      <w:bookmarkStart w:id="899" w:name="_Toc30469"/>
      <w:bookmarkStart w:id="900" w:name="_Toc30001"/>
      <w:bookmarkStart w:id="901" w:name="_Toc4927"/>
      <w:bookmarkStart w:id="902" w:name="_Toc19926"/>
      <w:r>
        <w:rPr>
          <w:rFonts w:hint="eastAsia" w:ascii="宋体" w:hAnsi="宋体"/>
          <w:color w:val="auto"/>
          <w:sz w:val="24"/>
        </w:rPr>
        <w:t>25.36本合同各方一致确认，本合同签订、履行过程中，以及与本合同签订、履行相关的一切文件和法律文书的送达地址，均以本合同载明的地址为准。</w:t>
      </w:r>
    </w:p>
    <w:p>
      <w:pPr>
        <w:spacing w:line="500" w:lineRule="atLeast"/>
        <w:ind w:firstLine="480" w:firstLineChars="200"/>
        <w:rPr>
          <w:rFonts w:ascii="宋体" w:hAnsi="宋体"/>
          <w:color w:val="auto"/>
          <w:sz w:val="24"/>
        </w:rPr>
      </w:pPr>
      <w:r>
        <w:rPr>
          <w:rFonts w:hint="eastAsia" w:ascii="宋体" w:hAnsi="宋体"/>
          <w:color w:val="auto"/>
          <w:sz w:val="24"/>
        </w:rPr>
        <w:t>任何一方的送达地址（联系人、联系电话）之任何变更，均应以EMS快递等书面形式及时通知其他方。</w:t>
      </w:r>
    </w:p>
    <w:p>
      <w:pPr>
        <w:spacing w:line="500" w:lineRule="atLeast"/>
        <w:ind w:firstLine="480" w:firstLineChars="200"/>
        <w:rPr>
          <w:rFonts w:ascii="宋体" w:hAnsi="宋体"/>
          <w:color w:val="auto"/>
          <w:sz w:val="24"/>
        </w:rPr>
      </w:pPr>
      <w:r>
        <w:rPr>
          <w:rFonts w:hint="eastAsia" w:ascii="宋体" w:hAnsi="宋体"/>
          <w:color w:val="auto"/>
          <w:sz w:val="24"/>
        </w:rPr>
        <w:t>25.37工艺设备要求</w:t>
      </w:r>
    </w:p>
    <w:p>
      <w:pPr>
        <w:spacing w:line="500" w:lineRule="atLeast"/>
        <w:ind w:firstLine="480" w:firstLineChars="200"/>
        <w:rPr>
          <w:rFonts w:hint="eastAsia" w:ascii="宋体" w:hAnsi="宋体"/>
          <w:color w:val="auto"/>
          <w:sz w:val="24"/>
          <w:u w:val="single"/>
        </w:rPr>
      </w:pPr>
      <w:r>
        <w:rPr>
          <w:rFonts w:hint="eastAsia" w:ascii="宋体" w:hAnsi="宋体"/>
          <w:color w:val="auto"/>
          <w:sz w:val="24"/>
        </w:rPr>
        <w:t xml:space="preserve">25.37.1 </w:t>
      </w:r>
      <w:r>
        <w:rPr>
          <w:rFonts w:hint="eastAsia" w:ascii="宋体" w:hAnsi="宋体"/>
          <w:color w:val="auto"/>
          <w:sz w:val="24"/>
          <w:u w:val="single"/>
        </w:rPr>
        <w:t>相关设备采购前，承包人须征求项目业主意见，根据实际使用需要进行采购，承包人提供的本项目工艺、机电设备必须经项目业主审查批准同意后方可采购安装。</w:t>
      </w:r>
    </w:p>
    <w:p>
      <w:pPr>
        <w:spacing w:line="500" w:lineRule="atLeast"/>
        <w:ind w:firstLine="480" w:firstLineChars="200"/>
        <w:rPr>
          <w:rFonts w:hint="eastAsia" w:ascii="宋体" w:hAnsi="宋体"/>
          <w:color w:val="auto"/>
          <w:sz w:val="24"/>
        </w:rPr>
      </w:pPr>
      <w:r>
        <w:rPr>
          <w:rFonts w:hint="eastAsia" w:ascii="宋体" w:hAnsi="宋体"/>
          <w:color w:val="auto"/>
          <w:sz w:val="24"/>
          <w:lang w:val="en-US" w:eastAsia="zh-CN"/>
        </w:rPr>
        <w:t xml:space="preserve">25.38 </w:t>
      </w:r>
      <w:r>
        <w:rPr>
          <w:rFonts w:hint="eastAsia" w:ascii="宋体" w:hAnsi="宋体"/>
          <w:color w:val="auto"/>
          <w:sz w:val="24"/>
        </w:rPr>
        <w:t>按法律法规需要购买的工程一切险、第三方意外险等保险，由承包方统一购买并支付费用，发包人不另行支付。</w:t>
      </w:r>
    </w:p>
    <w:p>
      <w:pPr>
        <w:spacing w:line="500" w:lineRule="atLeast"/>
        <w:ind w:firstLine="480" w:firstLineChars="200"/>
        <w:rPr>
          <w:rFonts w:hint="eastAsia" w:ascii="宋体" w:hAnsi="宋体"/>
          <w:color w:val="auto"/>
          <w:sz w:val="24"/>
        </w:rPr>
      </w:pPr>
      <w:r>
        <w:rPr>
          <w:rFonts w:hint="eastAsia" w:ascii="宋体" w:hAnsi="宋体"/>
          <w:color w:val="auto"/>
          <w:sz w:val="24"/>
          <w:lang w:val="en-US" w:eastAsia="zh-CN"/>
        </w:rPr>
        <w:t xml:space="preserve">25.39 </w:t>
      </w:r>
      <w:r>
        <w:rPr>
          <w:rFonts w:hint="eastAsia" w:ascii="宋体" w:hAnsi="宋体"/>
          <w:color w:val="auto"/>
          <w:sz w:val="24"/>
        </w:rPr>
        <w:t>工程采购的设备和材料的所有税款应包括在本合同价格内。如出现任何税款索偿，承包人应承担赔偿责任，发包人不承担其他责任。</w:t>
      </w:r>
    </w:p>
    <w:bookmarkEnd w:id="898"/>
    <w:bookmarkEnd w:id="899"/>
    <w:bookmarkEnd w:id="900"/>
    <w:bookmarkEnd w:id="901"/>
    <w:bookmarkEnd w:id="902"/>
    <w:p>
      <w:pPr>
        <w:jc w:val="left"/>
        <w:textAlignment w:val="auto"/>
        <w:rPr>
          <w:rFonts w:ascii="宋体" w:hAnsi="宋体"/>
          <w:b/>
          <w:bCs/>
          <w:color w:val="auto"/>
          <w:sz w:val="36"/>
          <w:szCs w:val="36"/>
        </w:rPr>
      </w:pPr>
      <w:r>
        <w:rPr>
          <w:rFonts w:ascii="宋体" w:hAnsi="宋体"/>
          <w:b/>
          <w:bCs/>
          <w:color w:val="auto"/>
          <w:sz w:val="36"/>
          <w:szCs w:val="36"/>
        </w:rPr>
        <w:br w:type="page"/>
      </w:r>
    </w:p>
    <w:p>
      <w:pPr>
        <w:spacing w:before="120" w:after="120" w:line="500" w:lineRule="atLeast"/>
        <w:jc w:val="center"/>
        <w:outlineLvl w:val="1"/>
        <w:rPr>
          <w:rFonts w:ascii="宋体" w:hAnsi="宋体"/>
          <w:b/>
          <w:bCs/>
          <w:color w:val="auto"/>
          <w:szCs w:val="21"/>
        </w:rPr>
      </w:pPr>
      <w:r>
        <w:rPr>
          <w:rFonts w:hint="eastAsia" w:ascii="宋体" w:hAnsi="宋体"/>
          <w:b/>
          <w:bCs/>
          <w:color w:val="auto"/>
          <w:sz w:val="36"/>
          <w:szCs w:val="36"/>
        </w:rPr>
        <w:t>第四部分　合同附件</w:t>
      </w:r>
    </w:p>
    <w:p>
      <w:pPr>
        <w:spacing w:line="500" w:lineRule="atLeast"/>
        <w:ind w:firstLine="480" w:firstLineChars="200"/>
        <w:rPr>
          <w:rFonts w:ascii="宋体" w:hAnsi="宋体"/>
          <w:color w:val="auto"/>
          <w:sz w:val="24"/>
        </w:rPr>
      </w:pPr>
      <w:bookmarkStart w:id="903" w:name="_Toc28162"/>
      <w:bookmarkEnd w:id="903"/>
      <w:bookmarkStart w:id="904" w:name="_Toc20565"/>
      <w:bookmarkEnd w:id="904"/>
      <w:bookmarkStart w:id="905" w:name="_Toc9296"/>
      <w:bookmarkEnd w:id="905"/>
      <w:r>
        <w:rPr>
          <w:rFonts w:hint="eastAsia" w:ascii="宋体" w:hAnsi="宋体"/>
          <w:color w:val="auto"/>
          <w:sz w:val="24"/>
        </w:rPr>
        <w:t>附件1：</w:t>
      </w:r>
    </w:p>
    <w:p>
      <w:pPr>
        <w:spacing w:line="500" w:lineRule="atLeast"/>
        <w:jc w:val="center"/>
        <w:rPr>
          <w:rFonts w:ascii="宋体" w:hAnsi="宋体"/>
          <w:color w:val="auto"/>
          <w:sz w:val="24"/>
        </w:rPr>
      </w:pPr>
      <w:r>
        <w:rPr>
          <w:rFonts w:hint="eastAsia" w:ascii="宋体" w:hAnsi="宋体"/>
          <w:color w:val="auto"/>
          <w:sz w:val="24"/>
        </w:rPr>
        <w:t>工程建设廉洁协议书</w:t>
      </w:r>
    </w:p>
    <w:p>
      <w:pPr>
        <w:spacing w:line="500" w:lineRule="atLeast"/>
        <w:ind w:firstLine="480" w:firstLineChars="200"/>
        <w:rPr>
          <w:rFonts w:ascii="宋体" w:hAnsi="宋体"/>
          <w:color w:val="auto"/>
          <w:sz w:val="24"/>
        </w:rPr>
      </w:pPr>
      <w:r>
        <w:rPr>
          <w:rFonts w:hint="eastAsia" w:ascii="宋体" w:hAnsi="宋体"/>
          <w:color w:val="auto"/>
          <w:sz w:val="24"/>
        </w:rPr>
        <w:t xml:space="preserve">根据有关工程建设、廉政建设的规定，为规范双方各级管理人员在工程建设中的廉洁从业行为，保证工程建设高效优质，保证建设资金的安全有效使用和投资效益，发包人 </w:t>
      </w:r>
      <w:r>
        <w:rPr>
          <w:rFonts w:hint="eastAsia" w:ascii="宋体" w:hAnsi="宋体"/>
          <w:color w:val="auto"/>
          <w:sz w:val="24"/>
          <w:u w:val="single"/>
        </w:rPr>
        <w:t xml:space="preserve">                </w:t>
      </w:r>
      <w:r>
        <w:rPr>
          <w:rFonts w:hint="eastAsia" w:ascii="宋体" w:hAnsi="宋体"/>
          <w:color w:val="auto"/>
          <w:sz w:val="24"/>
        </w:rPr>
        <w:t xml:space="preserve"> 的项目法人（以下称甲方）与</w:t>
      </w:r>
      <w:r>
        <w:rPr>
          <w:rFonts w:hint="eastAsia" w:ascii="宋体" w:hAnsi="宋体"/>
          <w:b/>
          <w:bCs/>
          <w:color w:val="auto"/>
          <w:sz w:val="24"/>
          <w:u w:val="single"/>
        </w:rPr>
        <w:t xml:space="preserve">（独立体或联合体牵头人）：             （联合体成员）：          </w:t>
      </w:r>
      <w:r>
        <w:rPr>
          <w:rFonts w:hint="eastAsia" w:ascii="宋体" w:hAnsi="宋体"/>
          <w:color w:val="auto"/>
          <w:sz w:val="24"/>
        </w:rPr>
        <w:t>（以下称乙方），特订立如下合同。</w:t>
      </w:r>
    </w:p>
    <w:p>
      <w:pPr>
        <w:spacing w:line="500" w:lineRule="atLeast"/>
        <w:ind w:firstLine="480" w:firstLineChars="200"/>
        <w:rPr>
          <w:rFonts w:ascii="宋体" w:hAnsi="宋体"/>
          <w:color w:val="auto"/>
          <w:sz w:val="24"/>
        </w:rPr>
      </w:pPr>
      <w:r>
        <w:rPr>
          <w:rFonts w:hint="eastAsia" w:ascii="宋体" w:hAnsi="宋体"/>
          <w:color w:val="auto"/>
          <w:sz w:val="24"/>
        </w:rPr>
        <w:t>第一条甲乙双方的权利和义务</w:t>
      </w:r>
    </w:p>
    <w:p>
      <w:pPr>
        <w:spacing w:line="500" w:lineRule="atLeast"/>
        <w:ind w:firstLine="480" w:firstLineChars="200"/>
        <w:rPr>
          <w:rFonts w:ascii="宋体" w:hAnsi="宋体"/>
          <w:color w:val="auto"/>
          <w:sz w:val="24"/>
        </w:rPr>
      </w:pPr>
      <w:r>
        <w:rPr>
          <w:rFonts w:hint="eastAsia" w:ascii="宋体" w:hAnsi="宋体"/>
          <w:color w:val="auto"/>
          <w:sz w:val="24"/>
        </w:rPr>
        <w:t>（一）严格遵守党和国家有关法律法规及交通运输部的有关规定。</w:t>
      </w:r>
    </w:p>
    <w:p>
      <w:pPr>
        <w:spacing w:line="500" w:lineRule="atLeast"/>
        <w:ind w:firstLine="480" w:firstLineChars="200"/>
        <w:rPr>
          <w:rFonts w:ascii="宋体" w:hAnsi="宋体"/>
          <w:color w:val="auto"/>
          <w:sz w:val="24"/>
        </w:rPr>
      </w:pPr>
      <w:r>
        <w:rPr>
          <w:rFonts w:hint="eastAsia" w:ascii="宋体" w:hAnsi="宋体"/>
          <w:color w:val="auto"/>
          <w:sz w:val="24"/>
        </w:rPr>
        <w:t>（二）严格执行《工程设计、施工总承包合同》和本合同文件，自觉按合同办事。</w:t>
      </w:r>
    </w:p>
    <w:p>
      <w:pPr>
        <w:spacing w:line="500" w:lineRule="atLeast"/>
        <w:ind w:firstLine="480" w:firstLineChars="200"/>
        <w:rPr>
          <w:rFonts w:ascii="宋体" w:hAnsi="宋体"/>
          <w:color w:val="auto"/>
          <w:sz w:val="24"/>
        </w:rPr>
      </w:pPr>
      <w:r>
        <w:rPr>
          <w:rFonts w:hint="eastAsia" w:ascii="宋体" w:hAnsi="宋体"/>
          <w:color w:val="auto"/>
          <w:sz w:val="24"/>
        </w:rPr>
        <w:t>（三）双方的业务活动坚持公开、公正、诚信、透明的原则（法律认定的商业秘密和合同文件另有规定的除外），不得损害国家、集体和他人利益，必须严格遵守业主有关工程建设管理的规章制度。</w:t>
      </w:r>
    </w:p>
    <w:p>
      <w:pPr>
        <w:spacing w:line="500" w:lineRule="atLeast"/>
        <w:ind w:firstLine="480" w:firstLineChars="200"/>
        <w:rPr>
          <w:rFonts w:ascii="宋体" w:hAnsi="宋体"/>
          <w:color w:val="auto"/>
          <w:sz w:val="24"/>
        </w:rPr>
      </w:pPr>
      <w:r>
        <w:rPr>
          <w:rFonts w:hint="eastAsia" w:ascii="宋体" w:hAnsi="宋体"/>
          <w:color w:val="auto"/>
          <w:sz w:val="24"/>
        </w:rPr>
        <w:t>（四）建立健全廉政制度，开展廉政教育，设立廉政告示牌，公布举报电话，监督并认真查处违法违纪行为。</w:t>
      </w:r>
    </w:p>
    <w:p>
      <w:pPr>
        <w:spacing w:line="500" w:lineRule="atLeast"/>
        <w:ind w:firstLine="480" w:firstLineChars="200"/>
        <w:rPr>
          <w:rFonts w:ascii="宋体" w:hAnsi="宋体"/>
          <w:color w:val="auto"/>
          <w:sz w:val="24"/>
        </w:rPr>
      </w:pPr>
      <w:r>
        <w:rPr>
          <w:rFonts w:hint="eastAsia" w:ascii="宋体" w:hAnsi="宋体"/>
          <w:color w:val="auto"/>
          <w:sz w:val="24"/>
        </w:rPr>
        <w:t>（五）发现对方在业务活动中有违反廉洁从业的行为，有及时提醒对方纠正的权利和义务。</w:t>
      </w:r>
    </w:p>
    <w:p>
      <w:pPr>
        <w:spacing w:line="500" w:lineRule="atLeast"/>
        <w:ind w:firstLine="480" w:firstLineChars="200"/>
        <w:rPr>
          <w:rFonts w:ascii="宋体" w:hAnsi="宋体"/>
          <w:color w:val="auto"/>
          <w:sz w:val="24"/>
        </w:rPr>
      </w:pPr>
      <w:r>
        <w:rPr>
          <w:rFonts w:hint="eastAsia" w:ascii="宋体" w:hAnsi="宋体"/>
          <w:color w:val="auto"/>
          <w:sz w:val="24"/>
        </w:rPr>
        <w:t>（六）发现对方严重违反本合同义务条款的行为，有向其上级有关部门举报、建议给予处理并要求告知处理结果的权利。</w:t>
      </w:r>
    </w:p>
    <w:p>
      <w:pPr>
        <w:spacing w:line="500" w:lineRule="atLeast"/>
        <w:ind w:firstLine="480" w:firstLineChars="200"/>
        <w:rPr>
          <w:rFonts w:ascii="宋体" w:hAnsi="宋体"/>
          <w:color w:val="auto"/>
          <w:sz w:val="24"/>
        </w:rPr>
      </w:pPr>
      <w:r>
        <w:rPr>
          <w:rFonts w:hint="eastAsia" w:ascii="宋体" w:hAnsi="宋体"/>
          <w:color w:val="auto"/>
          <w:sz w:val="24"/>
        </w:rPr>
        <w:t>第二条甲方的义务</w:t>
      </w:r>
    </w:p>
    <w:p>
      <w:pPr>
        <w:spacing w:line="500" w:lineRule="atLeast"/>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500" w:lineRule="atLeast"/>
        <w:ind w:firstLine="480" w:firstLineChars="200"/>
        <w:rPr>
          <w:rFonts w:ascii="宋体" w:hAnsi="宋体"/>
          <w:color w:val="auto"/>
          <w:sz w:val="24"/>
        </w:rPr>
      </w:pPr>
      <w:r>
        <w:rPr>
          <w:rFonts w:hint="eastAsia" w:ascii="宋体" w:hAnsi="宋体"/>
          <w:color w:val="auto"/>
          <w:sz w:val="24"/>
        </w:rPr>
        <w:t>（二）甲方工作人员不得参加乙方安排的宴请和娱乐活动；不得接受乙方提供的通讯工具、交通工具和高档办公用品等。</w:t>
      </w:r>
    </w:p>
    <w:p>
      <w:pPr>
        <w:spacing w:line="500" w:lineRule="atLeast"/>
        <w:ind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（三）甲方及其工作人员不得要求或者接受乙方为其住房装修、婚丧嫁娶活动、配偶子女的工作安排以及出国出境、旅游等提供方便。</w:t>
      </w:r>
    </w:p>
    <w:p>
      <w:pPr>
        <w:spacing w:line="500" w:lineRule="atLeast"/>
        <w:ind w:firstLine="480" w:firstLineChars="200"/>
        <w:rPr>
          <w:rFonts w:ascii="宋体" w:hAnsi="宋体"/>
          <w:color w:val="auto"/>
          <w:sz w:val="24"/>
        </w:rPr>
      </w:pPr>
      <w:r>
        <w:rPr>
          <w:rFonts w:hint="eastAsia" w:ascii="宋体" w:hAnsi="宋体"/>
          <w:color w:val="auto"/>
          <w:sz w:val="24"/>
        </w:rPr>
        <w:t>（四）甲方工作人员的配偶、子女及其他近亲属不得从事与甲方工程有关的材料设备供应、工程分包、劳务等经济活动。</w:t>
      </w:r>
    </w:p>
    <w:p>
      <w:pPr>
        <w:spacing w:line="500" w:lineRule="atLeast"/>
        <w:ind w:firstLine="480" w:firstLineChars="200"/>
        <w:rPr>
          <w:rFonts w:ascii="宋体" w:hAnsi="宋体"/>
          <w:color w:val="auto"/>
          <w:sz w:val="24"/>
        </w:rPr>
      </w:pPr>
      <w:r>
        <w:rPr>
          <w:rFonts w:hint="eastAsia" w:ascii="宋体" w:hAnsi="宋体"/>
          <w:color w:val="auto"/>
          <w:sz w:val="24"/>
        </w:rPr>
        <w:t>（五）甲方及其工作人员不得以任何理由向乙方推荐分包单位和供应材料，不得要求乙方购买合同规定外的材料和设备。</w:t>
      </w:r>
    </w:p>
    <w:p>
      <w:pPr>
        <w:spacing w:line="500" w:lineRule="atLeast"/>
        <w:ind w:firstLine="480" w:firstLineChars="200"/>
        <w:rPr>
          <w:rFonts w:ascii="宋体" w:hAnsi="宋体"/>
          <w:color w:val="auto"/>
          <w:sz w:val="24"/>
        </w:rPr>
      </w:pPr>
      <w:r>
        <w:rPr>
          <w:rFonts w:hint="eastAsia" w:ascii="宋体" w:hAnsi="宋体"/>
          <w:color w:val="auto"/>
          <w:sz w:val="24"/>
        </w:rPr>
        <w:t>第三条乙方义务</w:t>
      </w:r>
    </w:p>
    <w:p>
      <w:pPr>
        <w:spacing w:line="500" w:lineRule="atLeast"/>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（一）乙方不得以任何理由向甲方及其工作人员行贿或馈赠礼金、礼品和有价证券等。</w:t>
      </w:r>
    </w:p>
    <w:p>
      <w:pPr>
        <w:spacing w:line="500" w:lineRule="atLeast"/>
        <w:ind w:firstLine="480" w:firstLineChars="200"/>
        <w:rPr>
          <w:rFonts w:ascii="宋体" w:hAnsi="宋体"/>
          <w:color w:val="auto"/>
          <w:sz w:val="24"/>
        </w:rPr>
      </w:pPr>
      <w:r>
        <w:rPr>
          <w:rFonts w:hint="eastAsia" w:ascii="宋体" w:hAnsi="宋体"/>
          <w:color w:val="auto"/>
          <w:sz w:val="24"/>
        </w:rPr>
        <w:t>（二）乙方不得以任何名义为甲方及其工作人员报销应由甲方单位或个人支付的任何费用。</w:t>
      </w:r>
    </w:p>
    <w:p>
      <w:pPr>
        <w:spacing w:line="500" w:lineRule="atLeast"/>
        <w:ind w:firstLine="480" w:firstLineChars="200"/>
        <w:rPr>
          <w:rFonts w:ascii="宋体" w:hAnsi="宋体"/>
          <w:color w:val="auto"/>
          <w:sz w:val="24"/>
        </w:rPr>
      </w:pPr>
      <w:r>
        <w:rPr>
          <w:rFonts w:hint="eastAsia" w:ascii="宋体" w:hAnsi="宋体"/>
          <w:color w:val="auto"/>
          <w:sz w:val="24"/>
        </w:rPr>
        <w:t>（三）乙方不得以任何理由安排甲方工作人员参加超标准宴请及娱乐活动。</w:t>
      </w:r>
    </w:p>
    <w:p>
      <w:pPr>
        <w:spacing w:line="500" w:lineRule="atLeast"/>
        <w:ind w:firstLine="480" w:firstLineChars="200"/>
        <w:rPr>
          <w:rFonts w:ascii="宋体" w:hAnsi="宋体"/>
          <w:color w:val="auto"/>
          <w:sz w:val="24"/>
        </w:rPr>
      </w:pPr>
      <w:r>
        <w:rPr>
          <w:rFonts w:hint="eastAsia" w:ascii="宋体" w:hAnsi="宋体"/>
          <w:color w:val="auto"/>
          <w:sz w:val="24"/>
        </w:rPr>
        <w:t>（四）乙方不得为甲方单位和个人购置或提供通讯工具、交通工具和高档办公用品等。</w:t>
      </w:r>
    </w:p>
    <w:p>
      <w:pPr>
        <w:spacing w:line="500" w:lineRule="atLeast"/>
        <w:ind w:firstLine="480" w:firstLineChars="200"/>
        <w:rPr>
          <w:rFonts w:ascii="宋体" w:hAnsi="宋体"/>
          <w:color w:val="auto"/>
          <w:sz w:val="24"/>
        </w:rPr>
      </w:pPr>
      <w:r>
        <w:rPr>
          <w:rFonts w:hint="eastAsia" w:ascii="宋体" w:hAnsi="宋体"/>
          <w:color w:val="auto"/>
          <w:sz w:val="24"/>
        </w:rPr>
        <w:t>第四条违约责任</w:t>
      </w:r>
    </w:p>
    <w:p>
      <w:pPr>
        <w:spacing w:line="500" w:lineRule="atLeast"/>
        <w:ind w:firstLine="480" w:firstLineChars="200"/>
        <w:rPr>
          <w:rFonts w:ascii="宋体" w:hAnsi="宋体"/>
          <w:color w:val="auto"/>
          <w:sz w:val="24"/>
        </w:rPr>
      </w:pPr>
      <w:r>
        <w:rPr>
          <w:rFonts w:hint="eastAsia" w:ascii="宋体" w:hAnsi="宋体"/>
          <w:color w:val="auto"/>
          <w:sz w:val="24"/>
        </w:rPr>
        <w:t>（一）甲方工作人员违反本合同第一、二条，按管理权限，依据有关规定给予纪律处分或组织处理；涉嫌犯罪的，移交司法机关依法处理；给乙方单位造成经济损失的，应予以赔偿。</w:t>
      </w:r>
    </w:p>
    <w:p>
      <w:pPr>
        <w:spacing w:line="500" w:lineRule="atLeast"/>
        <w:ind w:firstLine="480" w:firstLineChars="200"/>
        <w:rPr>
          <w:rFonts w:ascii="宋体" w:hAnsi="宋体"/>
          <w:color w:val="auto"/>
          <w:sz w:val="24"/>
        </w:rPr>
      </w:pPr>
      <w:r>
        <w:rPr>
          <w:rFonts w:hint="eastAsia" w:ascii="宋体" w:hAnsi="宋体"/>
          <w:color w:val="auto"/>
          <w:sz w:val="24"/>
        </w:rPr>
        <w:t>（二）乙方工作人员违反本合同第一、三条，依据本合同约定，有权建议乙方或乙方上级部门给予其纪律处分或组织处理；给甲方造成经济损失的，应予以赔偿；情节严重的，甲方有权建议工程建设主管部门给予乙方一至三年内不得进入工程建设市场的处罚。</w:t>
      </w:r>
    </w:p>
    <w:p>
      <w:pPr>
        <w:spacing w:line="500" w:lineRule="atLeast"/>
        <w:ind w:firstLine="480" w:firstLineChars="200"/>
        <w:rPr>
          <w:rFonts w:ascii="宋体" w:hAnsi="宋体"/>
          <w:color w:val="auto"/>
          <w:sz w:val="24"/>
        </w:rPr>
      </w:pPr>
      <w:r>
        <w:rPr>
          <w:rFonts w:hint="eastAsia" w:ascii="宋体" w:hAnsi="宋体"/>
          <w:color w:val="auto"/>
          <w:sz w:val="24"/>
        </w:rPr>
        <w:t>第五条双方约定：本合同由双方或双方上级纪检监察机关负责监督执行。由甲方或甲方上级纪检监察机关约请乙方或乙方上级纪检监察机关对本合同执行情况进行检查；提出在本合同规定范围内的裁定意见。</w:t>
      </w:r>
    </w:p>
    <w:p>
      <w:pPr>
        <w:spacing w:line="500" w:lineRule="atLeast"/>
        <w:ind w:firstLine="480" w:firstLineChars="200"/>
        <w:rPr>
          <w:rFonts w:ascii="宋体" w:hAnsi="宋体"/>
          <w:color w:val="auto"/>
          <w:sz w:val="24"/>
        </w:rPr>
      </w:pPr>
      <w:r>
        <w:rPr>
          <w:rFonts w:hint="eastAsia" w:ascii="宋体" w:hAnsi="宋体"/>
          <w:color w:val="auto"/>
          <w:sz w:val="24"/>
        </w:rPr>
        <w:t>第六条本合同有效期为甲乙双方签署之日起至该工程项目交工验收后止。</w:t>
      </w:r>
    </w:p>
    <w:p>
      <w:pPr>
        <w:spacing w:line="500" w:lineRule="atLeast"/>
        <w:ind w:firstLine="480" w:firstLineChars="200"/>
        <w:rPr>
          <w:rFonts w:ascii="宋体" w:hAnsi="宋体"/>
          <w:color w:val="auto"/>
          <w:sz w:val="24"/>
        </w:rPr>
      </w:pPr>
      <w:r>
        <w:rPr>
          <w:rFonts w:hint="eastAsia" w:ascii="宋体" w:hAnsi="宋体"/>
          <w:color w:val="auto"/>
          <w:sz w:val="24"/>
        </w:rPr>
        <w:t>第七条本合同作为《设计施工总承包合同》的附件，与工程施工合同具有同等的法律效力，经合同双方签署生效。</w:t>
      </w:r>
    </w:p>
    <w:p>
      <w:pPr>
        <w:spacing w:line="500" w:lineRule="atLeast"/>
        <w:ind w:firstLine="480" w:firstLineChars="200"/>
        <w:rPr>
          <w:rFonts w:ascii="宋体" w:hAnsi="宋体"/>
          <w:color w:val="auto"/>
          <w:sz w:val="24"/>
        </w:rPr>
      </w:pPr>
      <w:r>
        <w:rPr>
          <w:rFonts w:hint="eastAsia" w:ascii="宋体" w:hAnsi="宋体"/>
          <w:color w:val="auto"/>
          <w:sz w:val="24"/>
        </w:rPr>
        <w:t>第八条本合同甲、乙双方各执三份，其中双方监督部门各执一份。</w:t>
      </w:r>
    </w:p>
    <w:p>
      <w:pPr>
        <w:spacing w:line="500" w:lineRule="atLeast"/>
        <w:rPr>
          <w:rFonts w:ascii="宋体" w:hAnsi="宋体"/>
          <w:color w:val="auto"/>
          <w:sz w:val="24"/>
        </w:rPr>
      </w:pPr>
      <w:bookmarkStart w:id="906" w:name="_Toc11684"/>
      <w:bookmarkStart w:id="907" w:name="_Toc22978"/>
      <w:bookmarkStart w:id="908" w:name="_Toc19988"/>
    </w:p>
    <w:p>
      <w:pPr>
        <w:spacing w:line="500" w:lineRule="atLeast"/>
        <w:rPr>
          <w:rFonts w:ascii="宋体" w:hAnsi="宋体" w:cs="宋体"/>
          <w:color w:val="auto"/>
          <w:sz w:val="24"/>
        </w:rPr>
      </w:pPr>
      <w:r>
        <w:rPr>
          <w:rFonts w:hint="eastAsia" w:ascii="宋体" w:hAnsi="宋体" w:cs="宋体"/>
          <w:color w:val="auto"/>
          <w:sz w:val="24"/>
        </w:rPr>
        <w:t>甲方单位：</w:t>
      </w:r>
      <w:r>
        <w:rPr>
          <w:rFonts w:hint="eastAsia" w:ascii="宋体" w:hAnsi="宋体" w:cs="宋体"/>
          <w:color w:val="auto"/>
          <w:sz w:val="24"/>
          <w:u w:val="single"/>
        </w:rPr>
        <w:t xml:space="preserve">                     </w:t>
      </w:r>
      <w:r>
        <w:rPr>
          <w:rFonts w:hint="eastAsia" w:ascii="宋体" w:hAnsi="宋体" w:cs="宋体"/>
          <w:color w:val="auto"/>
          <w:sz w:val="24"/>
        </w:rPr>
        <w:t xml:space="preserve">          乙方单位：</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500" w:lineRule="atLeast"/>
        <w:rPr>
          <w:rFonts w:ascii="宋体" w:hAnsi="宋体" w:cs="宋体"/>
          <w:color w:val="auto"/>
          <w:sz w:val="24"/>
        </w:rPr>
      </w:pPr>
      <w:r>
        <w:rPr>
          <w:rFonts w:hint="eastAsia" w:ascii="宋体" w:hAnsi="宋体" w:cs="宋体"/>
          <w:color w:val="auto"/>
          <w:sz w:val="24"/>
        </w:rPr>
        <w:t>法定代表人：                              法定代表人：</w:t>
      </w:r>
    </w:p>
    <w:p>
      <w:pPr>
        <w:spacing w:line="500" w:lineRule="atLeast"/>
        <w:rPr>
          <w:rFonts w:ascii="宋体" w:hAnsi="宋体" w:cs="宋体"/>
          <w:color w:val="auto"/>
          <w:sz w:val="24"/>
        </w:rPr>
      </w:pPr>
      <w:r>
        <w:rPr>
          <w:rFonts w:hint="eastAsia" w:ascii="宋体" w:hAnsi="宋体" w:cs="宋体"/>
          <w:color w:val="auto"/>
          <w:sz w:val="24"/>
        </w:rPr>
        <w:t>（或授权的工程管理负责人）：         （或授权的工程项目经理）：</w:t>
      </w:r>
    </w:p>
    <w:p>
      <w:pPr>
        <w:spacing w:line="500" w:lineRule="atLeast"/>
        <w:rPr>
          <w:rFonts w:ascii="宋体" w:hAnsi="宋体" w:cs="宋体"/>
          <w:color w:val="auto"/>
          <w:sz w:val="24"/>
        </w:rPr>
      </w:pPr>
      <w:r>
        <w:rPr>
          <w:rFonts w:hint="eastAsia" w:ascii="宋体" w:hAnsi="宋体" w:cs="宋体"/>
          <w:color w:val="auto"/>
          <w:sz w:val="24"/>
        </w:rPr>
        <w:t xml:space="preserve">地址：                                    地址：           </w:t>
      </w:r>
    </w:p>
    <w:p>
      <w:pPr>
        <w:spacing w:line="500" w:lineRule="atLeast"/>
        <w:rPr>
          <w:rFonts w:ascii="宋体" w:hAnsi="宋体" w:cs="宋体"/>
          <w:color w:val="auto"/>
          <w:sz w:val="24"/>
        </w:rPr>
      </w:pPr>
      <w:r>
        <w:rPr>
          <w:rFonts w:hint="eastAsia" w:ascii="宋体" w:hAnsi="宋体" w:cs="宋体"/>
          <w:color w:val="auto"/>
          <w:sz w:val="24"/>
        </w:rPr>
        <w:t xml:space="preserve">电话：                                    电话： </w:t>
      </w:r>
    </w:p>
    <w:p>
      <w:pPr>
        <w:spacing w:line="500" w:lineRule="atLeast"/>
        <w:ind w:firstLine="960" w:firstLineChars="400"/>
        <w:rPr>
          <w:rFonts w:ascii="宋体" w:hAnsi="宋体" w:cs="宋体"/>
          <w:color w:val="auto"/>
          <w:sz w:val="24"/>
        </w:rPr>
      </w:pPr>
      <w:r>
        <w:rPr>
          <w:rFonts w:hint="eastAsia" w:ascii="宋体" w:hAnsi="宋体" w:cs="宋体"/>
          <w:color w:val="auto"/>
          <w:sz w:val="24"/>
        </w:rPr>
        <w:t>年月日                               年月日</w:t>
      </w:r>
    </w:p>
    <w:p>
      <w:pPr>
        <w:pStyle w:val="51"/>
        <w:rPr>
          <w:rFonts w:ascii="宋体" w:hAnsi="宋体" w:eastAsia="宋体" w:cs="宋体"/>
          <w:color w:val="auto"/>
          <w:sz w:val="24"/>
          <w:szCs w:val="24"/>
        </w:rPr>
      </w:pPr>
    </w:p>
    <w:p>
      <w:pPr>
        <w:spacing w:line="500" w:lineRule="atLeast"/>
        <w:jc w:val="center"/>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乙方单位：                                                                           </w:t>
      </w:r>
    </w:p>
    <w:p>
      <w:pPr>
        <w:spacing w:line="500" w:lineRule="atLeast"/>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w:t>
      </w:r>
    </w:p>
    <w:p>
      <w:pPr>
        <w:spacing w:line="500" w:lineRule="atLeas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（或授权的工程项目经理）：</w:t>
      </w:r>
    </w:p>
    <w:p>
      <w:pPr>
        <w:spacing w:line="500" w:lineRule="atLeast"/>
        <w:ind w:firstLine="482" w:firstLineChars="200"/>
        <w:rPr>
          <w:rFonts w:ascii="宋体" w:hAnsi="宋体" w:cs="宋体"/>
          <w:color w:val="auto"/>
          <w:sz w:val="24"/>
        </w:rPr>
      </w:pPr>
      <w:r>
        <w:rPr>
          <w:rFonts w:hint="eastAsia" w:ascii="宋体" w:hAnsi="宋体" w:cs="宋体"/>
          <w:b/>
          <w:bCs/>
          <w:color w:val="auto"/>
          <w:sz w:val="24"/>
        </w:rPr>
        <w:t xml:space="preserve">                         </w:t>
      </w:r>
      <w:r>
        <w:rPr>
          <w:rFonts w:hint="eastAsia" w:ascii="宋体" w:hAnsi="宋体" w:cs="宋体"/>
          <w:b/>
          <w:bCs/>
          <w:color w:val="auto"/>
          <w:sz w:val="24"/>
          <w:lang w:val="en-US" w:eastAsia="zh-CN"/>
        </w:rPr>
        <w:t xml:space="preserve">          </w:t>
      </w:r>
      <w:r>
        <w:rPr>
          <w:rFonts w:hint="eastAsia" w:ascii="宋体" w:hAnsi="宋体" w:cs="宋体"/>
          <w:color w:val="auto"/>
          <w:sz w:val="24"/>
        </w:rPr>
        <w:t>地址：</w:t>
      </w:r>
    </w:p>
    <w:p>
      <w:pPr>
        <w:spacing w:line="500" w:lineRule="atLeast"/>
        <w:ind w:firstLine="480" w:firstLineChars="200"/>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电话：</w:t>
      </w:r>
    </w:p>
    <w:p>
      <w:pPr>
        <w:spacing w:line="500" w:lineRule="atLeast"/>
        <w:ind w:firstLine="960" w:firstLineChars="400"/>
        <w:rPr>
          <w:rFonts w:ascii="宋体" w:hAnsi="宋体" w:cs="宋体"/>
          <w:color w:val="auto"/>
          <w:sz w:val="24"/>
        </w:rPr>
      </w:pPr>
      <w:r>
        <w:rPr>
          <w:rFonts w:hint="eastAsia" w:ascii="宋体" w:hAnsi="宋体" w:cs="宋体"/>
          <w:color w:val="auto"/>
          <w:sz w:val="24"/>
        </w:rPr>
        <w:t xml:space="preserve">                                        年月日</w:t>
      </w:r>
    </w:p>
    <w:p>
      <w:pPr>
        <w:spacing w:line="500" w:lineRule="atLeast"/>
        <w:ind w:firstLine="6480" w:firstLineChars="2700"/>
        <w:rPr>
          <w:rFonts w:ascii="宋体" w:hAnsi="宋体"/>
          <w:color w:val="auto"/>
          <w:sz w:val="24"/>
        </w:rPr>
      </w:pPr>
      <w:r>
        <w:rPr>
          <w:rFonts w:hint="eastAsia" w:ascii="宋体" w:hAnsi="宋体" w:cs="宋体"/>
          <w:color w:val="auto"/>
          <w:sz w:val="24"/>
        </w:rPr>
        <w:t xml:space="preserve">                            </w:t>
      </w:r>
      <w:r>
        <w:rPr>
          <w:rFonts w:hint="eastAsia" w:ascii="宋体" w:hAnsi="宋体"/>
          <w:color w:val="auto"/>
          <w:sz w:val="24"/>
        </w:rPr>
        <w:t xml:space="preserve">   </w:t>
      </w:r>
      <w:r>
        <w:rPr>
          <w:rFonts w:hint="eastAsia" w:ascii="宋体" w:hAnsi="宋体"/>
          <w:color w:val="auto"/>
          <w:sz w:val="24"/>
        </w:rPr>
        <w:br w:type="page"/>
      </w:r>
      <w:r>
        <w:rPr>
          <w:rFonts w:hint="eastAsia" w:ascii="宋体" w:hAnsi="宋体"/>
          <w:color w:val="auto"/>
          <w:sz w:val="24"/>
        </w:rPr>
        <w:t>附件2：</w:t>
      </w:r>
    </w:p>
    <w:p>
      <w:pPr>
        <w:spacing w:line="500" w:lineRule="atLeast"/>
        <w:jc w:val="center"/>
        <w:rPr>
          <w:rFonts w:ascii="宋体" w:hAnsi="宋体"/>
          <w:color w:val="auto"/>
          <w:sz w:val="24"/>
        </w:rPr>
      </w:pPr>
      <w:r>
        <w:rPr>
          <w:rFonts w:hint="eastAsia" w:ascii="宋体" w:hAnsi="宋体"/>
          <w:color w:val="auto"/>
          <w:sz w:val="24"/>
        </w:rPr>
        <w:t>安全生产合同</w:t>
      </w:r>
    </w:p>
    <w:p>
      <w:pPr>
        <w:spacing w:line="500" w:lineRule="atLeast"/>
        <w:rPr>
          <w:rFonts w:ascii="宋体" w:hAnsi="宋体"/>
          <w:color w:val="auto"/>
          <w:sz w:val="24"/>
          <w:u w:val="single"/>
        </w:rPr>
      </w:pPr>
      <w:r>
        <w:rPr>
          <w:rFonts w:hint="eastAsia" w:ascii="宋体" w:hAnsi="宋体"/>
          <w:color w:val="auto"/>
          <w:sz w:val="24"/>
        </w:rPr>
        <w:t>发包人（甲方）：</w:t>
      </w:r>
      <w:r>
        <w:rPr>
          <w:rFonts w:hint="eastAsia" w:ascii="宋体" w:hAnsi="宋体"/>
          <w:color w:val="auto"/>
          <w:sz w:val="24"/>
          <w:u w:val="single"/>
        </w:rPr>
        <w:t xml:space="preserve">                           </w:t>
      </w:r>
    </w:p>
    <w:p>
      <w:pPr>
        <w:spacing w:line="500" w:lineRule="atLeast"/>
        <w:rPr>
          <w:rFonts w:ascii="宋体" w:hAnsi="宋体"/>
          <w:color w:val="auto"/>
          <w:sz w:val="24"/>
          <w:u w:val="single"/>
        </w:rPr>
      </w:pPr>
      <w:r>
        <w:rPr>
          <w:rFonts w:hint="eastAsia" w:ascii="宋体" w:hAnsi="宋体"/>
          <w:color w:val="auto"/>
          <w:sz w:val="24"/>
        </w:rPr>
        <w:t>承包人（乙方）：</w:t>
      </w:r>
      <w:r>
        <w:rPr>
          <w:rFonts w:hint="eastAsia" w:ascii="宋体" w:hAnsi="宋体"/>
          <w:color w:val="auto"/>
          <w:sz w:val="24"/>
          <w:u w:val="single"/>
        </w:rPr>
        <w:t xml:space="preserve">                           </w:t>
      </w:r>
    </w:p>
    <w:p>
      <w:pPr>
        <w:spacing w:line="500" w:lineRule="atLeast"/>
        <w:jc w:val="left"/>
        <w:rPr>
          <w:rFonts w:ascii="宋体" w:hAnsi="宋体"/>
          <w:color w:val="auto"/>
          <w:sz w:val="24"/>
        </w:rPr>
      </w:pPr>
      <w:r>
        <w:rPr>
          <w:rFonts w:hint="eastAsia" w:ascii="宋体" w:hAnsi="宋体"/>
          <w:color w:val="auto"/>
          <w:sz w:val="24"/>
        </w:rPr>
        <w:t>甲乙双方于</w:t>
      </w:r>
      <w:r>
        <w:rPr>
          <w:rFonts w:hint="eastAsia" w:ascii="宋体" w:hAnsi="宋体"/>
          <w:color w:val="auto"/>
          <w:sz w:val="24"/>
          <w:u w:val="single"/>
        </w:rPr>
        <w:t xml:space="preserve">     年   月   日</w:t>
      </w:r>
      <w:r>
        <w:rPr>
          <w:rFonts w:hint="eastAsia" w:ascii="宋体" w:hAnsi="宋体"/>
          <w:color w:val="auto"/>
          <w:sz w:val="24"/>
        </w:rPr>
        <w:t>签订了</w:t>
      </w:r>
      <w:r>
        <w:rPr>
          <w:rFonts w:hint="eastAsia" w:ascii="宋体" w:hAnsi="宋体"/>
          <w:color w:val="auto"/>
          <w:sz w:val="24"/>
          <w:u w:val="single"/>
        </w:rPr>
        <w:t xml:space="preserve">                         </w:t>
      </w:r>
      <w:r>
        <w:rPr>
          <w:rFonts w:hint="eastAsia" w:ascii="宋体" w:hAnsi="宋体"/>
          <w:color w:val="auto"/>
          <w:sz w:val="24"/>
        </w:rPr>
        <w:t>项目的《</w:t>
      </w:r>
      <w:r>
        <w:rPr>
          <w:rFonts w:hint="eastAsia" w:ascii="宋体" w:hAnsi="宋体"/>
          <w:color w:val="auto"/>
          <w:sz w:val="24"/>
          <w:u w:val="single"/>
        </w:rPr>
        <w:t>设计施工总承包</w:t>
      </w:r>
      <w:r>
        <w:rPr>
          <w:rFonts w:hint="eastAsia" w:ascii="宋体" w:hAnsi="宋体"/>
          <w:color w:val="auto"/>
          <w:sz w:val="24"/>
        </w:rPr>
        <w:t>合同》，为加强施工项目的安全生产管理，提高安全意识，坚持“安全第一，预防为主，综合治理”的方针，创造安全、高效的施工环境。同时明确各层次相关责任人员的安全管理职责，做到安全管理标准化、规范化，严格执行施工安全操作规程，杜绝重大伤亡事故的发生，确保每个施工人员的人身安全，体现以人为本、促进社会和谐的高度责任感，根据《中华人民共和国安全生产法》、《建设工程安全生产管理条例》等安全生产管理的法律法规，结合发包人安全生产管理制度，明确双方责、权、利关系，签订本工程项目施工安全生产责任合同书：</w:t>
      </w:r>
    </w:p>
    <w:p>
      <w:pPr>
        <w:spacing w:line="500" w:lineRule="atLeast"/>
        <w:ind w:firstLine="480" w:firstLineChars="200"/>
        <w:rPr>
          <w:rFonts w:ascii="宋体" w:hAnsi="宋体"/>
          <w:color w:val="auto"/>
          <w:sz w:val="24"/>
        </w:rPr>
      </w:pPr>
      <w:r>
        <w:rPr>
          <w:rFonts w:hint="eastAsia" w:ascii="宋体" w:hAnsi="宋体"/>
          <w:color w:val="auto"/>
          <w:sz w:val="24"/>
        </w:rPr>
        <w:t>责任书有效期限：本工程乙方进场施工（具体以甲方开工指令日期为准）至本工程项目竣工验 收且保修期满日。</w:t>
      </w:r>
    </w:p>
    <w:p>
      <w:pPr>
        <w:spacing w:line="500" w:lineRule="atLeast"/>
        <w:rPr>
          <w:rFonts w:ascii="宋体" w:hAnsi="宋体"/>
          <w:color w:val="auto"/>
          <w:sz w:val="24"/>
        </w:rPr>
      </w:pPr>
      <w:r>
        <w:rPr>
          <w:rFonts w:hint="eastAsia" w:ascii="宋体" w:hAnsi="宋体"/>
          <w:color w:val="auto"/>
          <w:sz w:val="24"/>
        </w:rPr>
        <w:t>第二条 双方责任：</w:t>
      </w:r>
    </w:p>
    <w:p>
      <w:pPr>
        <w:widowControl w:val="0"/>
        <w:numPr>
          <w:ilvl w:val="0"/>
          <w:numId w:val="7"/>
        </w:numPr>
        <w:spacing w:line="500" w:lineRule="atLeast"/>
        <w:ind w:left="0" w:firstLine="480" w:firstLineChars="200"/>
        <w:textAlignment w:val="auto"/>
        <w:rPr>
          <w:rFonts w:ascii="宋体" w:hAnsi="宋体"/>
          <w:color w:val="auto"/>
          <w:sz w:val="24"/>
        </w:rPr>
      </w:pPr>
      <w:r>
        <w:rPr>
          <w:rFonts w:hint="eastAsia" w:ascii="宋体" w:hAnsi="宋体"/>
          <w:color w:val="auto"/>
          <w:sz w:val="24"/>
        </w:rPr>
        <w:t xml:space="preserve">甲方责任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宣传贯彻执行国家及各级建设行政主管部门和安全监察部门以及公司有关安全生产的法律、 法规和方针、政策、措施。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配合施工项目部编制深基坑、临时施工用电、物料提升机等危险性较大的专项方案以及应急救援预案；协助完善安全技术措施、计划和安全操作规程。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督促施工项目负责人搞好安全生产工作，购买施工安全生产管理操作指导丛书、手册进行学 习，提高安全管理意识和能力。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定期或不定期组织安全生产管理人员到施工现进行安全隐患排查；发现安全隐患，提出整改措施，责令限期整改，直至排除隐患。</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配合乙方办理现场施工人员意外伤害保险；有偿为乙方提供有关实施安全操作的合格防护用 品。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参加对各施工人员的资格鉴定,行使安全否决权。 </w:t>
      </w:r>
    </w:p>
    <w:p>
      <w:pPr>
        <w:widowControl w:val="0"/>
        <w:numPr>
          <w:ilvl w:val="0"/>
          <w:numId w:val="8"/>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依照规定上报伤亡事故和组织本公司有关人员参加调查处理工作。 </w:t>
      </w:r>
    </w:p>
    <w:p>
      <w:pPr>
        <w:widowControl w:val="0"/>
        <w:numPr>
          <w:ilvl w:val="0"/>
          <w:numId w:val="7"/>
        </w:numPr>
        <w:spacing w:line="500" w:lineRule="atLeast"/>
        <w:ind w:left="0" w:firstLine="480" w:firstLineChars="200"/>
        <w:textAlignment w:val="auto"/>
        <w:rPr>
          <w:rFonts w:ascii="宋体" w:hAnsi="宋体"/>
          <w:color w:val="auto"/>
          <w:sz w:val="24"/>
        </w:rPr>
      </w:pPr>
      <w:r>
        <w:rPr>
          <w:rFonts w:hint="eastAsia" w:ascii="宋体" w:hAnsi="宋体"/>
          <w:color w:val="auto"/>
          <w:sz w:val="24"/>
        </w:rPr>
        <w:t xml:space="preserve">乙方责任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乙方是工程项目第一安全责任人。在工程项目中必须无条件执行建筑安全法令、法规，建立健全安全、防火管理组织机构及所有安全制度，并设有专职安全人员负责日常的安全监督、检查 和管理（安全组织机构及安全制度必须上报）。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在工程开工前应组织召开项目班子和作业班组施工安全会议，进行安全宣传教育，做好安全教育痕迹资料，明确项目班子各成员、各作业班组的安全责任和考核指标，并与其签订安全责任协议书。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健全和完善用工管理手续，适时组织新上岗工人进行三级安全教育和安全技术交底，要对民工的健康与安全负责；对变换工种或岗位的人员换岗前应重新进行安全教育和安全技术交底；并建立安全台账。</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按照安全生产的规定组织施工，对于从事起重、焊接、挖机、装载机等高危作业的人员，必须经过专业培训，获得《特种作业操作证》，上岗前必须进行岗前培训，施工现场如出现特种作业无证操作现象时，项目负责人必须承担管理责任。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配合、支持各级各部门安全管理人员的工作。随时接受业主、监理、公司和上级主管部门组织的安全检查，在检查中提出的安全隐患，必须限时完成整改。乙方无能力整改的项目，书面上报甲方，由甲方组织力量进行整改，所发生的费用全部由乙方承担。乙方既不接受上级处理意见，又不提出其他整改措施进行整改，甲方有权对该项目停工整顿，确保安全后才能恢复施工，一切责任 和费用由乙方承担。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向管理人员和施工人员交代清楚施工过程中应注意的安全事项和可能出现的安全隐患，所采取的相应防范措施。教育管理人员不得违章指挥，施工操作人员不得违规操作，违反劳动纪律。施工人员必须持证上岗，乙方要对项目施工人员的人身安全、设备安全工作负全部责任，承担所发生的人身、设备事故的一切后果责任。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乙方在施工中用电，必须使用统一标准的配电箱，实行三项五线制，保证一机一箱一闸一保护，设备需重复接地，否则发生人身及设备事故由乙方负责。</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乙方要做好现场文明施工，保证施工工地整洁有序；施工现场备齐各种安全设施，显著位置悬挂安全警示标志和安全标语，做好施工区域内安全文明施工管理工作。</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组织各工序安全技术交底，完善设备、设施的安全生产检查验收制度。所有施工机具设备和高空作业设备应定期检查、维修，并有安全管理人员的签字记录，保证机具设备处于正常运转状态， 不合格的机具、设备和劳动保护用品严禁使用。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健全安全生产保证体系，加强安全管理控制能力，保证施工安全生产，完成公司下达的安全生产考核指标，且无机械设备事故，无模板、无脚手架坍塌事故，无火灾事故和中毒事故。</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制定本工程实施中的生产安全事故应急救援预案。发生安全事故，要做好现场保护与抢救工作，及时上报公司，配合事故调查；认真落实制定整改措施，吸取事故教训。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如发生由于施工设备、设施故障或操作失误、违章操作造成的伤害等事故时，由乙方承担全部责任。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乙方有权在不违反公司制度和安全法规的条件下，对在施工人员采取一切合法的强制安全管理措施。 </w:t>
      </w:r>
    </w:p>
    <w:p>
      <w:pPr>
        <w:widowControl w:val="0"/>
        <w:numPr>
          <w:ilvl w:val="0"/>
          <w:numId w:val="9"/>
        </w:numPr>
        <w:spacing w:line="500" w:lineRule="atLeast"/>
        <w:ind w:firstLine="480" w:firstLineChars="200"/>
        <w:textAlignment w:val="auto"/>
        <w:rPr>
          <w:rFonts w:ascii="宋体" w:hAnsi="宋体"/>
          <w:color w:val="auto"/>
          <w:sz w:val="24"/>
        </w:rPr>
      </w:pPr>
      <w:r>
        <w:rPr>
          <w:rFonts w:hint="eastAsia" w:ascii="宋体" w:hAnsi="宋体"/>
          <w:color w:val="auto"/>
          <w:sz w:val="24"/>
        </w:rPr>
        <w:t>乙方录用的全部施工人员，必须由乙方按规定购买人身意外伤害保险。</w:t>
      </w:r>
    </w:p>
    <w:p>
      <w:pPr>
        <w:spacing w:line="500" w:lineRule="atLeast"/>
        <w:rPr>
          <w:rFonts w:ascii="宋体" w:hAnsi="宋体"/>
          <w:color w:val="auto"/>
          <w:sz w:val="24"/>
        </w:rPr>
      </w:pPr>
      <w:r>
        <w:rPr>
          <w:rFonts w:hint="eastAsia" w:ascii="宋体" w:hAnsi="宋体"/>
          <w:color w:val="auto"/>
          <w:sz w:val="24"/>
        </w:rPr>
        <w:t xml:space="preserve">第三条 乙方安全 生产责任原则：安全第一，预防为主。 </w:t>
      </w:r>
    </w:p>
    <w:p>
      <w:pPr>
        <w:spacing w:line="500" w:lineRule="atLeast"/>
        <w:rPr>
          <w:rFonts w:ascii="宋体" w:hAnsi="宋体"/>
          <w:color w:val="auto"/>
          <w:sz w:val="24"/>
        </w:rPr>
      </w:pPr>
      <w:r>
        <w:rPr>
          <w:rFonts w:hint="eastAsia" w:ascii="宋体" w:hAnsi="宋体"/>
          <w:color w:val="auto"/>
          <w:sz w:val="24"/>
        </w:rPr>
        <w:t xml:space="preserve">第四条 奖罚办法 </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乙方全部完成合同约定的责任内容，达到安全生产责任目标不奖不罚。 </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发生死亡事故，每死亡一人，除由乙方承担相关负责及事故处理的全部费用外，并对乙方处以工程总造价2%的罚款。</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发生重伤事故，每重伤一人，除由乙方承担相关责任及事故处理的全部费用外，并对乙方处以工程总造价1%的罚款。</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发生重大安全事故、机械设备事故、火灾事故、中毒事故及交通事故（未造成人员伤亡）应由乙方承担责任的，每发生一次，乙方除承担相关责任及事故处理的全部费用外，并对乙方还处以工程总造价1%的罚款。 </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发生轻伤事故，每轻伤 1 人，除由乙方承担相关责任及事故处理的全部费用外，并对乙方还处以工程总造价0.5%的罚款。 </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上级部门检查，由于乙方施工管理及现场各项达标不合格而发生的处罚，由乙方全部承担。</w:t>
      </w:r>
    </w:p>
    <w:p>
      <w:pPr>
        <w:widowControl w:val="0"/>
        <w:numPr>
          <w:ilvl w:val="0"/>
          <w:numId w:val="10"/>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日常安全单项不符合要求的对乙方做以下处罚： </w:t>
      </w:r>
    </w:p>
    <w:p>
      <w:pPr>
        <w:widowControl w:val="0"/>
        <w:numPr>
          <w:ilvl w:val="0"/>
          <w:numId w:val="11"/>
        </w:numPr>
        <w:spacing w:line="500" w:lineRule="atLeast"/>
        <w:ind w:firstLine="480" w:firstLineChars="200"/>
        <w:textAlignment w:val="auto"/>
        <w:rPr>
          <w:rFonts w:ascii="宋体" w:hAnsi="宋体"/>
          <w:color w:val="auto"/>
          <w:sz w:val="24"/>
        </w:rPr>
      </w:pPr>
      <w:r>
        <w:rPr>
          <w:rFonts w:hint="eastAsia" w:ascii="宋体" w:hAnsi="宋体"/>
          <w:color w:val="auto"/>
          <w:sz w:val="24"/>
        </w:rPr>
        <w:t>凡施工项目没有专职或持证的符合要求的安全管理人员，罚1000-5000元罚金，并立即进行整改及配备齐全安全管理人员。</w:t>
      </w:r>
    </w:p>
    <w:p>
      <w:pPr>
        <w:widowControl w:val="0"/>
        <w:numPr>
          <w:ilvl w:val="0"/>
          <w:numId w:val="11"/>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对工人进行安全“三级”教育。 </w:t>
      </w:r>
    </w:p>
    <w:p>
      <w:pPr>
        <w:widowControl w:val="0"/>
        <w:numPr>
          <w:ilvl w:val="0"/>
          <w:numId w:val="11"/>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施工现场设有的安全标志牌，警示牌，各不少于五组，安全证件、制度必须上墙张贴公布。 凡不按规定执行，除500元罚款外，还需进行整改至合格。 </w:t>
      </w:r>
    </w:p>
    <w:p>
      <w:pPr>
        <w:widowControl w:val="0"/>
        <w:numPr>
          <w:ilvl w:val="0"/>
          <w:numId w:val="11"/>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乙方其他日常安全管理应无条件配合执行甲方对安全生产管理的要求及奖惩规定。 </w:t>
      </w:r>
    </w:p>
    <w:p>
      <w:pPr>
        <w:spacing w:line="500" w:lineRule="atLeast"/>
        <w:rPr>
          <w:rFonts w:ascii="宋体" w:hAnsi="宋体"/>
          <w:color w:val="auto"/>
          <w:sz w:val="24"/>
        </w:rPr>
      </w:pPr>
      <w:r>
        <w:rPr>
          <w:rFonts w:hint="eastAsia" w:ascii="宋体" w:hAnsi="宋体"/>
          <w:color w:val="auto"/>
          <w:sz w:val="24"/>
        </w:rPr>
        <w:t xml:space="preserve">第五条  其他 </w:t>
      </w:r>
    </w:p>
    <w:p>
      <w:pPr>
        <w:widowControl w:val="0"/>
        <w:numPr>
          <w:ilvl w:val="0"/>
          <w:numId w:val="12"/>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双方必须严格遵守本合同书的所有条款。乙方必须维护甲方的良好形象。如乙方在项目实施 中有影响甲方形象的行为，甲方将采取果断措施维护自身形象，一切后果由乙方负责。 </w:t>
      </w:r>
    </w:p>
    <w:p>
      <w:pPr>
        <w:widowControl w:val="0"/>
        <w:numPr>
          <w:ilvl w:val="0"/>
          <w:numId w:val="12"/>
        </w:numPr>
        <w:spacing w:line="500" w:lineRule="atLeast"/>
        <w:ind w:firstLine="480" w:firstLineChars="200"/>
        <w:textAlignment w:val="auto"/>
        <w:rPr>
          <w:rFonts w:ascii="宋体" w:hAnsi="宋体"/>
          <w:color w:val="auto"/>
          <w:sz w:val="24"/>
        </w:rPr>
      </w:pPr>
      <w:r>
        <w:rPr>
          <w:rFonts w:hint="eastAsia" w:ascii="宋体" w:hAnsi="宋体"/>
          <w:color w:val="auto"/>
          <w:sz w:val="24"/>
        </w:rPr>
        <w:t xml:space="preserve">本合同书经甲、乙双方签名盖章后生效。 </w:t>
      </w:r>
    </w:p>
    <w:p>
      <w:pPr>
        <w:pStyle w:val="2"/>
        <w:ind w:firstLine="528"/>
        <w:rPr>
          <w:rFonts w:ascii="宋体" w:hAnsi="宋体" w:eastAsia="宋体"/>
          <w:color w:val="auto"/>
          <w:sz w:val="24"/>
        </w:rPr>
      </w:pPr>
    </w:p>
    <w:p>
      <w:pPr>
        <w:pStyle w:val="2"/>
        <w:ind w:firstLine="528"/>
        <w:rPr>
          <w:rFonts w:ascii="宋体" w:hAnsi="宋体" w:eastAsia="宋体"/>
          <w:color w:val="auto"/>
          <w:sz w:val="24"/>
        </w:rPr>
      </w:pPr>
    </w:p>
    <w:bookmarkEnd w:id="906"/>
    <w:bookmarkEnd w:id="907"/>
    <w:bookmarkEnd w:id="908"/>
    <w:p>
      <w:pPr>
        <w:pStyle w:val="2"/>
        <w:ind w:firstLine="528"/>
        <w:rPr>
          <w:rFonts w:ascii="宋体" w:hAnsi="宋体" w:eastAsia="宋体"/>
          <w:color w:val="auto"/>
          <w:sz w:val="24"/>
        </w:rPr>
      </w:pPr>
    </w:p>
    <w:p>
      <w:pPr>
        <w:spacing w:line="500" w:lineRule="atLeast"/>
        <w:rPr>
          <w:rFonts w:ascii="宋体" w:hAnsi="宋体" w:cs="宋体"/>
          <w:color w:val="auto"/>
          <w:szCs w:val="21"/>
        </w:rPr>
      </w:pPr>
      <w:r>
        <w:rPr>
          <w:rFonts w:hint="eastAsia" w:ascii="宋体" w:hAnsi="宋体" w:cs="宋体"/>
          <w:color w:val="auto"/>
          <w:szCs w:val="21"/>
        </w:rPr>
        <w:t>发包人(公章)：</w:t>
      </w:r>
      <w:r>
        <w:rPr>
          <w:rFonts w:hint="eastAsia" w:ascii="宋体" w:hAnsi="宋体" w:cs="宋体"/>
          <w:color w:val="auto"/>
          <w:szCs w:val="21"/>
          <w:u w:val="single"/>
        </w:rPr>
        <w:t xml:space="preserve">                     </w:t>
      </w:r>
      <w:r>
        <w:rPr>
          <w:rFonts w:hint="eastAsia" w:ascii="宋体" w:hAnsi="宋体" w:cs="宋体"/>
          <w:color w:val="auto"/>
          <w:szCs w:val="21"/>
        </w:rPr>
        <w:t xml:space="preserve"> 承包人(公章)：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500" w:lineRule="atLeast"/>
        <w:rPr>
          <w:rFonts w:ascii="宋体" w:hAnsi="宋体"/>
          <w:color w:val="auto"/>
          <w:szCs w:val="21"/>
        </w:rPr>
      </w:pPr>
      <w:r>
        <w:rPr>
          <w:rFonts w:hint="eastAsia" w:ascii="宋体" w:hAnsi="宋体" w:cs="宋体"/>
          <w:color w:val="auto"/>
          <w:szCs w:val="21"/>
        </w:rPr>
        <w:t xml:space="preserve">地址：                            </w:t>
      </w:r>
      <w:r>
        <w:rPr>
          <w:rFonts w:hint="eastAsia" w:ascii="宋体" w:hAnsi="宋体"/>
          <w:color w:val="auto"/>
          <w:szCs w:val="21"/>
        </w:rPr>
        <w:t xml:space="preserve">    </w:t>
      </w:r>
      <w:r>
        <w:rPr>
          <w:rFonts w:hint="eastAsia" w:ascii="宋体" w:hAnsi="宋体" w:cs="宋体"/>
          <w:color w:val="auto"/>
          <w:szCs w:val="21"/>
        </w:rPr>
        <w:t xml:space="preserve"> 地址： </w:t>
      </w:r>
    </w:p>
    <w:p>
      <w:pPr>
        <w:spacing w:line="500" w:lineRule="atLeast"/>
        <w:rPr>
          <w:rFonts w:ascii="宋体" w:hAnsi="宋体" w:cs="宋体"/>
          <w:color w:val="auto"/>
          <w:szCs w:val="21"/>
        </w:rPr>
      </w:pPr>
      <w:r>
        <w:rPr>
          <w:rFonts w:hint="eastAsia" w:ascii="宋体" w:hAnsi="宋体" w:cs="宋体"/>
          <w:color w:val="auto"/>
          <w:szCs w:val="21"/>
        </w:rPr>
        <w:t xml:space="preserve">  </w:t>
      </w:r>
    </w:p>
    <w:p>
      <w:pPr>
        <w:spacing w:line="500" w:lineRule="atLeast"/>
        <w:rPr>
          <w:rFonts w:ascii="宋体" w:hAnsi="宋体" w:cs="宋体"/>
          <w:color w:val="auto"/>
          <w:szCs w:val="21"/>
        </w:rPr>
      </w:pPr>
      <w:r>
        <w:rPr>
          <w:rFonts w:hint="eastAsia" w:ascii="宋体" w:hAnsi="宋体" w:cs="宋体"/>
          <w:color w:val="auto"/>
          <w:szCs w:val="21"/>
        </w:rPr>
        <w:t xml:space="preserve">法定代表人(签字)：                    法定代表人(签字)： </w:t>
      </w:r>
    </w:p>
    <w:p>
      <w:pPr>
        <w:spacing w:line="500" w:lineRule="atLeast"/>
        <w:rPr>
          <w:rFonts w:ascii="宋体" w:hAnsi="宋体" w:cs="宋体"/>
          <w:color w:val="auto"/>
          <w:szCs w:val="21"/>
        </w:rPr>
      </w:pPr>
      <w:r>
        <w:rPr>
          <w:rFonts w:hint="eastAsia" w:ascii="宋体" w:hAnsi="宋体" w:cs="宋体"/>
          <w:color w:val="auto"/>
          <w:szCs w:val="21"/>
        </w:rPr>
        <w:t xml:space="preserve">委托代理人(签字)：                    委托代理人(签字)： </w:t>
      </w:r>
    </w:p>
    <w:p>
      <w:pPr>
        <w:spacing w:line="500" w:lineRule="atLeast"/>
        <w:rPr>
          <w:rFonts w:ascii="宋体" w:hAnsi="宋体" w:cs="宋体"/>
          <w:color w:val="auto"/>
          <w:szCs w:val="21"/>
        </w:rPr>
      </w:pPr>
      <w:r>
        <w:rPr>
          <w:rFonts w:hint="eastAsia" w:ascii="宋体" w:hAnsi="宋体" w:cs="宋体"/>
          <w:color w:val="auto"/>
          <w:szCs w:val="21"/>
        </w:rPr>
        <w:t xml:space="preserve">电 话：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电 话：  </w:t>
      </w:r>
    </w:p>
    <w:p>
      <w:pPr>
        <w:spacing w:line="500" w:lineRule="atLeast"/>
        <w:rPr>
          <w:rFonts w:ascii="宋体" w:hAnsi="宋体" w:cs="宋体"/>
          <w:color w:val="auto"/>
          <w:szCs w:val="21"/>
        </w:rPr>
      </w:pPr>
      <w:r>
        <w:rPr>
          <w:rFonts w:hint="eastAsia" w:ascii="宋体" w:hAnsi="宋体" w:cs="宋体"/>
          <w:color w:val="auto"/>
          <w:szCs w:val="21"/>
        </w:rPr>
        <w:t xml:space="preserve">传 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传 真：  </w:t>
      </w:r>
    </w:p>
    <w:p>
      <w:pPr>
        <w:spacing w:line="500" w:lineRule="atLeast"/>
        <w:rPr>
          <w:rFonts w:ascii="宋体" w:hAnsi="宋体" w:cs="宋体"/>
          <w:color w:val="auto"/>
          <w:szCs w:val="21"/>
        </w:rPr>
      </w:pPr>
      <w:r>
        <w:rPr>
          <w:rFonts w:hint="eastAsia" w:ascii="宋体" w:hAnsi="宋体" w:cs="宋体"/>
          <w:color w:val="auto"/>
          <w:szCs w:val="21"/>
        </w:rPr>
        <w:t xml:space="preserve">邮政编码：                            邮政编码： </w:t>
      </w:r>
    </w:p>
    <w:p>
      <w:pPr>
        <w:spacing w:line="500" w:lineRule="atLeast"/>
        <w:ind w:firstLine="480" w:firstLineChars="200"/>
        <w:rPr>
          <w:rFonts w:ascii="宋体" w:hAnsi="宋体"/>
          <w:color w:val="auto"/>
          <w:sz w:val="24"/>
        </w:rPr>
      </w:pPr>
    </w:p>
    <w:p>
      <w:pPr>
        <w:pStyle w:val="51"/>
        <w:rPr>
          <w:rFonts w:ascii="宋体" w:hAnsi="宋体" w:eastAsia="宋体"/>
          <w:color w:val="auto"/>
        </w:rPr>
      </w:pPr>
    </w:p>
    <w:p>
      <w:pPr>
        <w:pStyle w:val="42"/>
        <w:rPr>
          <w:rFonts w:ascii="宋体" w:hAnsi="宋体" w:eastAsia="宋体"/>
          <w:color w:val="auto"/>
        </w:rPr>
      </w:pPr>
    </w:p>
    <w:p>
      <w:pPr>
        <w:spacing w:line="500" w:lineRule="atLeast"/>
        <w:rPr>
          <w:rFonts w:ascii="宋体" w:hAnsi="宋体" w:cs="宋体"/>
          <w:color w:val="auto"/>
          <w:szCs w:val="21"/>
          <w:u w:val="single"/>
        </w:rPr>
      </w:pPr>
      <w:r>
        <w:rPr>
          <w:rFonts w:hint="eastAsia" w:ascii="宋体" w:hAnsi="宋体" w:cs="宋体"/>
          <w:color w:val="auto"/>
          <w:szCs w:val="21"/>
        </w:rPr>
        <w:t xml:space="preserve">                                      承包人(公章)：</w:t>
      </w:r>
      <w:r>
        <w:rPr>
          <w:rFonts w:hint="eastAsia" w:ascii="宋体" w:hAnsi="宋体" w:cs="宋体"/>
          <w:color w:val="auto"/>
          <w:szCs w:val="21"/>
          <w:u w:val="single"/>
        </w:rPr>
        <w:t xml:space="preserve">                   </w:t>
      </w:r>
    </w:p>
    <w:p>
      <w:pPr>
        <w:spacing w:line="500" w:lineRule="atLeast"/>
        <w:rPr>
          <w:rFonts w:ascii="宋体" w:hAnsi="宋体" w:cs="宋体"/>
          <w:color w:val="auto"/>
          <w:szCs w:val="21"/>
        </w:rPr>
      </w:pPr>
      <w:r>
        <w:rPr>
          <w:rFonts w:hint="eastAsia" w:ascii="宋体" w:hAnsi="宋体" w:cs="宋体"/>
          <w:color w:val="auto"/>
          <w:szCs w:val="21"/>
        </w:rPr>
        <w:t xml:space="preserve">                                      地 址：  </w:t>
      </w:r>
    </w:p>
    <w:p>
      <w:pPr>
        <w:spacing w:line="500" w:lineRule="atLeast"/>
        <w:rPr>
          <w:rFonts w:ascii="宋体" w:hAnsi="宋体" w:cs="宋体"/>
          <w:color w:val="auto"/>
          <w:szCs w:val="21"/>
        </w:rPr>
      </w:pPr>
      <w:r>
        <w:rPr>
          <w:rFonts w:hint="eastAsia" w:ascii="宋体" w:hAnsi="宋体" w:cs="宋体"/>
          <w:color w:val="auto"/>
          <w:szCs w:val="21"/>
        </w:rPr>
        <w:t xml:space="preserve">                                      法定代表人(签字)： </w:t>
      </w:r>
    </w:p>
    <w:p>
      <w:pPr>
        <w:spacing w:line="500" w:lineRule="atLeast"/>
        <w:rPr>
          <w:rFonts w:ascii="宋体" w:hAnsi="宋体" w:cs="宋体"/>
          <w:color w:val="auto"/>
          <w:szCs w:val="21"/>
        </w:rPr>
      </w:pPr>
      <w:r>
        <w:rPr>
          <w:rFonts w:hint="eastAsia" w:ascii="宋体" w:hAnsi="宋体" w:cs="宋体"/>
          <w:color w:val="auto"/>
          <w:szCs w:val="21"/>
        </w:rPr>
        <w:t xml:space="preserve">                                      委托代理人(签字)： </w:t>
      </w:r>
    </w:p>
    <w:p>
      <w:pPr>
        <w:spacing w:line="500" w:lineRule="atLeast"/>
        <w:rPr>
          <w:rFonts w:ascii="宋体" w:hAnsi="宋体" w:cs="宋体"/>
          <w:color w:val="auto"/>
          <w:szCs w:val="21"/>
        </w:rPr>
      </w:pPr>
      <w:r>
        <w:rPr>
          <w:rFonts w:hint="eastAsia" w:ascii="宋体" w:hAnsi="宋体" w:cs="宋体"/>
          <w:color w:val="auto"/>
          <w:szCs w:val="21"/>
        </w:rPr>
        <w:t xml:space="preserve">                                      电 话：  </w:t>
      </w:r>
    </w:p>
    <w:p>
      <w:pPr>
        <w:spacing w:line="500" w:lineRule="atLeast"/>
        <w:rPr>
          <w:rFonts w:ascii="宋体" w:hAnsi="宋体" w:cs="宋体"/>
          <w:color w:val="auto"/>
          <w:szCs w:val="21"/>
        </w:rPr>
      </w:pPr>
      <w:r>
        <w:rPr>
          <w:rFonts w:hint="eastAsia" w:ascii="宋体" w:hAnsi="宋体" w:cs="宋体"/>
          <w:color w:val="auto"/>
          <w:szCs w:val="21"/>
        </w:rPr>
        <w:t xml:space="preserve">                                      传 真：  </w:t>
      </w:r>
    </w:p>
    <w:p>
      <w:pPr>
        <w:spacing w:line="500" w:lineRule="atLeast"/>
        <w:rPr>
          <w:rFonts w:ascii="宋体" w:hAnsi="宋体" w:cs="宋体"/>
          <w:color w:val="auto"/>
          <w:szCs w:val="21"/>
        </w:rPr>
      </w:pPr>
      <w:r>
        <w:rPr>
          <w:rFonts w:hint="eastAsia" w:ascii="宋体" w:hAnsi="宋体" w:cs="宋体"/>
          <w:color w:val="auto"/>
          <w:szCs w:val="21"/>
        </w:rPr>
        <w:t xml:space="preserve">                                      邮政编码： </w:t>
      </w:r>
    </w:p>
    <w:p>
      <w:pPr>
        <w:spacing w:line="500" w:lineRule="atLeast"/>
        <w:ind w:firstLine="480" w:firstLineChars="200"/>
        <w:rPr>
          <w:rFonts w:ascii="宋体" w:hAnsi="宋体"/>
          <w:color w:val="auto"/>
          <w:sz w:val="24"/>
        </w:rPr>
      </w:pPr>
      <w:r>
        <w:rPr>
          <w:rFonts w:hint="eastAsia" w:ascii="宋体" w:hAnsi="宋体"/>
          <w:color w:val="auto"/>
          <w:sz w:val="24"/>
        </w:rPr>
        <w:br w:type="page"/>
      </w:r>
      <w:r>
        <w:rPr>
          <w:rFonts w:hint="eastAsia" w:ascii="宋体" w:hAnsi="宋体"/>
          <w:color w:val="auto"/>
          <w:sz w:val="24"/>
        </w:rPr>
        <w:t>附件3：</w:t>
      </w:r>
    </w:p>
    <w:p>
      <w:pPr>
        <w:spacing w:line="500" w:lineRule="atLeast"/>
        <w:jc w:val="center"/>
        <w:rPr>
          <w:rFonts w:ascii="宋体" w:hAnsi="宋体"/>
          <w:color w:val="auto"/>
          <w:sz w:val="24"/>
        </w:rPr>
      </w:pPr>
      <w:r>
        <w:rPr>
          <w:rFonts w:hint="eastAsia" w:ascii="宋体" w:hAnsi="宋体"/>
          <w:color w:val="auto"/>
          <w:sz w:val="24"/>
        </w:rPr>
        <w:t>工程质量保修书</w:t>
      </w:r>
    </w:p>
    <w:p>
      <w:pPr>
        <w:spacing w:line="500" w:lineRule="atLeast"/>
        <w:ind w:firstLine="480" w:firstLineChars="200"/>
        <w:rPr>
          <w:rFonts w:ascii="宋体" w:hAnsi="宋体"/>
          <w:color w:val="auto"/>
          <w:sz w:val="24"/>
        </w:rPr>
      </w:pPr>
    </w:p>
    <w:p>
      <w:pPr>
        <w:spacing w:line="500" w:lineRule="atLeast"/>
        <w:ind w:firstLine="480" w:firstLineChars="200"/>
        <w:rPr>
          <w:rFonts w:ascii="宋体" w:hAnsi="宋体"/>
          <w:color w:val="auto"/>
          <w:sz w:val="24"/>
        </w:rPr>
      </w:pPr>
      <w:r>
        <w:rPr>
          <w:rFonts w:hint="eastAsia" w:ascii="宋体" w:hAnsi="宋体"/>
          <w:color w:val="auto"/>
          <w:sz w:val="24"/>
        </w:rPr>
        <w:t>发包人：</w:t>
      </w:r>
      <w:r>
        <w:rPr>
          <w:rFonts w:hint="eastAsia" w:ascii="宋体" w:hAnsi="宋体"/>
          <w:color w:val="auto"/>
          <w:sz w:val="24"/>
          <w:u w:val="single"/>
        </w:rPr>
        <w:t xml:space="preserve">                        </w:t>
      </w:r>
      <w:r>
        <w:rPr>
          <w:rFonts w:hint="eastAsia" w:ascii="宋体" w:hAnsi="宋体"/>
          <w:color w:val="auto"/>
          <w:sz w:val="24"/>
        </w:rPr>
        <w:t xml:space="preserve">（全称）                           </w:t>
      </w:r>
    </w:p>
    <w:p>
      <w:pPr>
        <w:spacing w:line="500" w:lineRule="atLeast"/>
        <w:ind w:firstLine="480" w:firstLineChars="200"/>
        <w:rPr>
          <w:rFonts w:ascii="宋体" w:hAnsi="宋体"/>
          <w:color w:val="auto"/>
          <w:sz w:val="24"/>
        </w:rPr>
      </w:pPr>
      <w:r>
        <w:rPr>
          <w:rFonts w:hint="eastAsia" w:ascii="宋体" w:hAnsi="宋体"/>
          <w:color w:val="auto"/>
          <w:sz w:val="24"/>
        </w:rPr>
        <w:t>承包人：（联合体牵头人）：</w:t>
      </w:r>
      <w:r>
        <w:rPr>
          <w:rFonts w:hint="eastAsia" w:ascii="宋体" w:hAnsi="宋体"/>
          <w:color w:val="auto"/>
          <w:sz w:val="24"/>
          <w:u w:val="single"/>
        </w:rPr>
        <w:t xml:space="preserve">                    </w:t>
      </w:r>
      <w:r>
        <w:rPr>
          <w:rFonts w:hint="eastAsia" w:ascii="宋体" w:hAnsi="宋体"/>
          <w:color w:val="auto"/>
          <w:sz w:val="24"/>
        </w:rPr>
        <w:t xml:space="preserve">      </w:t>
      </w:r>
    </w:p>
    <w:p>
      <w:pPr>
        <w:spacing w:line="500" w:lineRule="atLeast"/>
        <w:ind w:firstLine="480" w:firstLineChars="200"/>
        <w:rPr>
          <w:rFonts w:ascii="宋体" w:hAnsi="宋体"/>
          <w:color w:val="auto"/>
          <w:sz w:val="24"/>
        </w:rPr>
      </w:pPr>
      <w:r>
        <w:rPr>
          <w:rFonts w:hint="eastAsia" w:ascii="宋体" w:hAnsi="宋体"/>
          <w:color w:val="auto"/>
          <w:sz w:val="24"/>
        </w:rPr>
        <w:t xml:space="preserve">        （联合体成员1）：</w:t>
      </w:r>
      <w:r>
        <w:rPr>
          <w:rFonts w:hint="eastAsia" w:ascii="宋体" w:hAnsi="宋体"/>
          <w:color w:val="auto"/>
          <w:sz w:val="24"/>
          <w:u w:val="single"/>
        </w:rPr>
        <w:t xml:space="preserve">                     </w:t>
      </w:r>
      <w:r>
        <w:rPr>
          <w:rFonts w:hint="eastAsia" w:ascii="宋体" w:hAnsi="宋体"/>
          <w:color w:val="auto"/>
          <w:sz w:val="24"/>
        </w:rPr>
        <w:t xml:space="preserve">（全称）                            </w:t>
      </w:r>
    </w:p>
    <w:p>
      <w:pPr>
        <w:spacing w:line="500" w:lineRule="atLeast"/>
        <w:ind w:firstLine="480" w:firstLineChars="200"/>
        <w:rPr>
          <w:rFonts w:ascii="宋体" w:hAnsi="宋体"/>
          <w:color w:val="auto"/>
          <w:sz w:val="24"/>
        </w:rPr>
      </w:pPr>
      <w:r>
        <w:rPr>
          <w:rFonts w:hint="eastAsia" w:ascii="宋体" w:hAnsi="宋体"/>
          <w:color w:val="auto"/>
          <w:sz w:val="24"/>
        </w:rPr>
        <w:t>为保证</w:t>
      </w:r>
      <w:r>
        <w:rPr>
          <w:rFonts w:hint="eastAsia" w:ascii="宋体" w:hAnsi="宋体"/>
          <w:color w:val="auto"/>
          <w:sz w:val="24"/>
          <w:u w:val="single"/>
        </w:rPr>
        <w:t xml:space="preserve">                                 </w:t>
      </w:r>
      <w:r>
        <w:rPr>
          <w:rFonts w:hint="eastAsia" w:ascii="宋体" w:hAnsi="宋体"/>
          <w:color w:val="auto"/>
          <w:sz w:val="24"/>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spacing w:line="500" w:lineRule="atLeast"/>
        <w:rPr>
          <w:rFonts w:ascii="宋体" w:hAnsi="宋体"/>
          <w:color w:val="auto"/>
          <w:sz w:val="24"/>
        </w:rPr>
      </w:pPr>
      <w:r>
        <w:rPr>
          <w:rFonts w:hint="eastAsia" w:ascii="宋体" w:hAnsi="宋体"/>
          <w:color w:val="auto"/>
          <w:sz w:val="24"/>
        </w:rPr>
        <w:t>质量保修范围</w:t>
      </w:r>
    </w:p>
    <w:p>
      <w:pPr>
        <w:spacing w:line="500" w:lineRule="atLeast"/>
        <w:ind w:firstLine="480" w:firstLineChars="200"/>
        <w:rPr>
          <w:rFonts w:ascii="宋体" w:hAnsi="宋体"/>
          <w:color w:val="auto"/>
          <w:sz w:val="24"/>
        </w:rPr>
      </w:pPr>
      <w:r>
        <w:rPr>
          <w:rFonts w:hint="eastAsia" w:ascii="宋体" w:hAnsi="宋体"/>
          <w:color w:val="auto"/>
          <w:sz w:val="24"/>
        </w:rPr>
        <w:t>质量保修范围包括主体结构工程以及双方约定其他项目。具体质量保修范围，双方约定如下：</w:t>
      </w:r>
    </w:p>
    <w:p>
      <w:pPr>
        <w:rPr>
          <w:rFonts w:ascii="宋体" w:hAnsi="宋体"/>
          <w:color w:val="auto"/>
          <w:sz w:val="24"/>
        </w:rPr>
      </w:pPr>
    </w:p>
    <w:p>
      <w:pPr>
        <w:spacing w:line="500" w:lineRule="atLeast"/>
        <w:rPr>
          <w:rFonts w:ascii="宋体" w:hAnsi="宋体"/>
          <w:color w:val="auto"/>
          <w:sz w:val="24"/>
        </w:rPr>
      </w:pPr>
      <w:r>
        <w:rPr>
          <w:rFonts w:hint="eastAsia" w:ascii="宋体" w:hAnsi="宋体"/>
          <w:color w:val="auto"/>
          <w:sz w:val="24"/>
        </w:rPr>
        <w:t>质量保修期</w:t>
      </w:r>
    </w:p>
    <w:p>
      <w:pPr>
        <w:spacing w:line="500" w:lineRule="atLeast"/>
        <w:ind w:firstLine="480" w:firstLineChars="200"/>
        <w:rPr>
          <w:rFonts w:ascii="宋体" w:hAnsi="宋体"/>
          <w:color w:val="auto"/>
          <w:sz w:val="24"/>
        </w:rPr>
      </w:pPr>
      <w:r>
        <w:rPr>
          <w:rFonts w:hint="eastAsia" w:ascii="宋体" w:hAnsi="宋体"/>
          <w:color w:val="auto"/>
          <w:sz w:val="24"/>
        </w:rPr>
        <w:t>质量保修期从工程实际竣工之日算起。单项交工验收的工程，按单项工程分别计算质量保修期。</w:t>
      </w:r>
    </w:p>
    <w:p>
      <w:pPr>
        <w:spacing w:line="500" w:lineRule="atLeast"/>
        <w:ind w:firstLine="480" w:firstLineChars="200"/>
        <w:rPr>
          <w:rFonts w:ascii="宋体" w:hAnsi="宋体"/>
          <w:color w:val="auto"/>
          <w:sz w:val="24"/>
        </w:rPr>
      </w:pPr>
      <w:r>
        <w:rPr>
          <w:rFonts w:hint="eastAsia" w:ascii="宋体" w:hAnsi="宋体"/>
          <w:color w:val="auto"/>
          <w:sz w:val="24"/>
        </w:rPr>
        <w:t>双方根据《建设工程质量管理条例》及有关规定，约定本工程质量保修期如下：</w:t>
      </w:r>
    </w:p>
    <w:p>
      <w:pPr>
        <w:spacing w:line="500" w:lineRule="atLeast"/>
        <w:ind w:firstLine="480" w:firstLineChars="200"/>
        <w:rPr>
          <w:rFonts w:ascii="宋体" w:hAnsi="宋体"/>
          <w:color w:val="auto"/>
          <w:sz w:val="24"/>
        </w:rPr>
      </w:pPr>
      <w:r>
        <w:rPr>
          <w:rFonts w:hint="eastAsia" w:ascii="宋体" w:hAnsi="宋体"/>
          <w:color w:val="auto"/>
          <w:sz w:val="24"/>
        </w:rPr>
        <w:t>基础设施工程、房屋建筑的地基基础工程和主体结构工程，为设计文件规定的该工程的合理使用年限；</w:t>
      </w:r>
    </w:p>
    <w:p>
      <w:pPr>
        <w:spacing w:line="500" w:lineRule="atLeast"/>
        <w:ind w:firstLine="480" w:firstLineChars="200"/>
        <w:rPr>
          <w:rFonts w:ascii="宋体" w:hAnsi="宋体"/>
          <w:color w:val="auto"/>
          <w:sz w:val="24"/>
        </w:rPr>
      </w:pPr>
      <w:r>
        <w:rPr>
          <w:rFonts w:hint="eastAsia" w:ascii="宋体" w:hAnsi="宋体"/>
          <w:color w:val="auto"/>
          <w:sz w:val="24"/>
        </w:rPr>
        <w:t>屋面防水工程、有防水要求的卫生间、房间和外墙面的防渗漏，为5年；</w:t>
      </w:r>
    </w:p>
    <w:p>
      <w:pPr>
        <w:spacing w:line="500" w:lineRule="atLeast"/>
        <w:ind w:firstLine="480" w:firstLineChars="200"/>
        <w:rPr>
          <w:rFonts w:ascii="宋体" w:hAnsi="宋体"/>
          <w:color w:val="auto"/>
          <w:sz w:val="24"/>
        </w:rPr>
      </w:pPr>
      <w:r>
        <w:rPr>
          <w:rFonts w:hint="eastAsia" w:ascii="宋体" w:hAnsi="宋体"/>
          <w:color w:val="auto"/>
          <w:sz w:val="24"/>
        </w:rPr>
        <w:t>供热与供冷系统，为2个采暖期、供冷期；</w:t>
      </w:r>
    </w:p>
    <w:p>
      <w:pPr>
        <w:spacing w:line="500" w:lineRule="atLeast"/>
        <w:ind w:firstLine="480" w:firstLineChars="200"/>
        <w:rPr>
          <w:rFonts w:ascii="宋体" w:hAnsi="宋体"/>
          <w:color w:val="auto"/>
          <w:sz w:val="24"/>
        </w:rPr>
      </w:pPr>
      <w:r>
        <w:rPr>
          <w:rFonts w:hint="eastAsia" w:ascii="宋体" w:hAnsi="宋体"/>
          <w:color w:val="auto"/>
          <w:sz w:val="24"/>
        </w:rPr>
        <w:t>电气管线、给排水管道、设备安装和装修工程，为2年。</w:t>
      </w:r>
    </w:p>
    <w:p>
      <w:pPr>
        <w:spacing w:line="500" w:lineRule="atLeast"/>
        <w:ind w:firstLine="480" w:firstLineChars="200"/>
        <w:rPr>
          <w:rFonts w:ascii="宋体" w:hAnsi="宋体"/>
          <w:color w:val="auto"/>
          <w:sz w:val="24"/>
        </w:rPr>
      </w:pPr>
      <w:r>
        <w:rPr>
          <w:rFonts w:hint="eastAsia" w:ascii="宋体" w:hAnsi="宋体"/>
          <w:color w:val="auto"/>
          <w:sz w:val="24"/>
        </w:rPr>
        <w:t xml:space="preserve">其他项目                                   </w:t>
      </w:r>
    </w:p>
    <w:p>
      <w:pPr>
        <w:spacing w:line="500" w:lineRule="atLeast"/>
        <w:ind w:firstLine="480" w:firstLineChars="200"/>
        <w:rPr>
          <w:rFonts w:ascii="宋体" w:hAnsi="宋体"/>
          <w:color w:val="auto"/>
          <w:sz w:val="24"/>
        </w:rPr>
      </w:pPr>
      <w:r>
        <w:rPr>
          <w:rFonts w:hint="eastAsia" w:ascii="宋体" w:hAnsi="宋体"/>
          <w:color w:val="auto"/>
          <w:sz w:val="24"/>
        </w:rPr>
        <w:t>质量保修责任</w:t>
      </w:r>
    </w:p>
    <w:p>
      <w:pPr>
        <w:spacing w:line="500" w:lineRule="atLeast"/>
        <w:ind w:firstLine="480" w:firstLineChars="200"/>
        <w:rPr>
          <w:rFonts w:ascii="宋体" w:hAnsi="宋体"/>
          <w:color w:val="auto"/>
          <w:sz w:val="24"/>
        </w:rPr>
      </w:pPr>
      <w:r>
        <w:rPr>
          <w:rFonts w:hint="eastAsia" w:ascii="宋体" w:hAnsi="宋体"/>
          <w:color w:val="auto"/>
          <w:sz w:val="24"/>
        </w:rPr>
        <w:t>属于保修范围的项目，承包人应在接到通知后的7天内派人保修。承包人不在约定期限内派人保修，发包人可自行或指派第三方保修。</w:t>
      </w:r>
    </w:p>
    <w:p>
      <w:pPr>
        <w:spacing w:line="500" w:lineRule="atLeast"/>
        <w:ind w:firstLine="480" w:firstLineChars="200"/>
        <w:rPr>
          <w:rFonts w:ascii="宋体" w:hAnsi="宋体"/>
          <w:color w:val="auto"/>
          <w:sz w:val="24"/>
        </w:rPr>
      </w:pPr>
      <w:r>
        <w:rPr>
          <w:rFonts w:hint="eastAsia" w:ascii="宋体" w:hAnsi="宋体"/>
          <w:color w:val="auto"/>
          <w:sz w:val="24"/>
        </w:rPr>
        <w:t>发生紧急抢修事故的，承包人在接到通知后，应立即到达事故现场抢修。</w:t>
      </w:r>
    </w:p>
    <w:p>
      <w:pPr>
        <w:spacing w:line="500" w:lineRule="atLeast"/>
        <w:ind w:firstLine="480" w:firstLineChars="200"/>
        <w:rPr>
          <w:rFonts w:ascii="宋体" w:hAnsi="宋体"/>
          <w:color w:val="auto"/>
          <w:sz w:val="24"/>
        </w:rPr>
      </w:pPr>
      <w:r>
        <w:rPr>
          <w:rFonts w:hint="eastAsia" w:ascii="宋体" w:hAnsi="宋体"/>
          <w:color w:val="auto"/>
          <w:sz w:val="24"/>
        </w:rPr>
        <w:t>在国家规定的工程合理使用期限内，承包人应确保主体结构的安全和质量。凡出现其质量问题，应立即报告当地建设行政主管部门，由设计单位提出保修方案，承包人应立即实施保修。</w:t>
      </w:r>
    </w:p>
    <w:p>
      <w:pPr>
        <w:spacing w:line="500" w:lineRule="atLeast"/>
        <w:ind w:firstLine="480" w:firstLineChars="200"/>
        <w:rPr>
          <w:rFonts w:ascii="宋体" w:hAnsi="宋体"/>
          <w:color w:val="auto"/>
          <w:sz w:val="24"/>
        </w:rPr>
      </w:pPr>
      <w:r>
        <w:rPr>
          <w:rFonts w:hint="eastAsia" w:ascii="宋体" w:hAnsi="宋体"/>
          <w:color w:val="auto"/>
          <w:sz w:val="24"/>
        </w:rPr>
        <w:t>质量保修完成后，由发包人组织验收。</w:t>
      </w:r>
    </w:p>
    <w:p>
      <w:pPr>
        <w:spacing w:line="500" w:lineRule="atLeast"/>
        <w:ind w:firstLine="480" w:firstLineChars="200"/>
        <w:rPr>
          <w:rFonts w:ascii="宋体" w:hAnsi="宋体"/>
          <w:color w:val="auto"/>
          <w:sz w:val="24"/>
        </w:rPr>
      </w:pPr>
      <w:r>
        <w:rPr>
          <w:rFonts w:hint="eastAsia" w:ascii="宋体" w:hAnsi="宋体"/>
          <w:color w:val="auto"/>
          <w:sz w:val="24"/>
        </w:rPr>
        <w:t>质量保修费用：质量保修费用及相关的损害赔偿费，由造成质量缺陷的责任方承担。</w:t>
      </w:r>
    </w:p>
    <w:p>
      <w:pPr>
        <w:spacing w:line="500" w:lineRule="atLeast"/>
        <w:ind w:firstLine="480" w:firstLineChars="200"/>
        <w:rPr>
          <w:rFonts w:ascii="宋体" w:hAnsi="宋体"/>
          <w:color w:val="auto"/>
          <w:sz w:val="24"/>
        </w:rPr>
      </w:pPr>
      <w:r>
        <w:rPr>
          <w:rFonts w:hint="eastAsia" w:ascii="宋体" w:hAnsi="宋体"/>
          <w:color w:val="auto"/>
          <w:sz w:val="24"/>
        </w:rPr>
        <w:t>质量保证金：质保金的使用、约定和支付与合同《专用条款》赋予的规定一致。</w:t>
      </w:r>
    </w:p>
    <w:p>
      <w:pPr>
        <w:spacing w:line="500" w:lineRule="atLeast"/>
        <w:ind w:firstLine="480" w:firstLineChars="200"/>
        <w:rPr>
          <w:rFonts w:ascii="宋体" w:hAnsi="宋体"/>
          <w:color w:val="auto"/>
          <w:sz w:val="24"/>
        </w:rPr>
      </w:pPr>
      <w:r>
        <w:rPr>
          <w:rFonts w:hint="eastAsia" w:ascii="宋体" w:hAnsi="宋体"/>
          <w:color w:val="auto"/>
          <w:sz w:val="24"/>
        </w:rPr>
        <w:t>其它</w:t>
      </w:r>
    </w:p>
    <w:p>
      <w:pPr>
        <w:spacing w:line="500" w:lineRule="atLeast"/>
        <w:ind w:firstLine="480" w:firstLineChars="200"/>
        <w:rPr>
          <w:rFonts w:ascii="宋体" w:hAnsi="宋体"/>
          <w:color w:val="auto"/>
          <w:sz w:val="24"/>
        </w:rPr>
      </w:pPr>
      <w:r>
        <w:rPr>
          <w:rFonts w:hint="eastAsia" w:ascii="宋体" w:hAnsi="宋体"/>
          <w:color w:val="auto"/>
          <w:sz w:val="24"/>
        </w:rPr>
        <w:t>双方约定的其它工程质量保修事项：</w:t>
      </w:r>
    </w:p>
    <w:p>
      <w:pPr>
        <w:spacing w:line="500" w:lineRule="atLeast"/>
        <w:ind w:firstLine="480" w:firstLineChars="200"/>
        <w:rPr>
          <w:rFonts w:ascii="宋体" w:hAnsi="宋体"/>
          <w:color w:val="auto"/>
          <w:sz w:val="24"/>
        </w:rPr>
      </w:pPr>
      <w:r>
        <w:rPr>
          <w:rFonts w:hint="eastAsia" w:ascii="宋体" w:hAnsi="宋体"/>
          <w:color w:val="auto"/>
          <w:sz w:val="24"/>
        </w:rPr>
        <w:t>本工程质量保修书，由发包人承包人在工程交工验收前签署，作为合同附件，其有效期限至保修期满。</w:t>
      </w:r>
    </w:p>
    <w:p>
      <w:pPr>
        <w:spacing w:line="500" w:lineRule="atLeast"/>
        <w:ind w:firstLine="480" w:firstLineChars="200"/>
        <w:rPr>
          <w:rFonts w:ascii="宋体" w:hAnsi="宋体"/>
          <w:color w:val="auto"/>
          <w:sz w:val="24"/>
        </w:rPr>
      </w:pPr>
    </w:p>
    <w:p>
      <w:pPr>
        <w:spacing w:line="500" w:lineRule="atLeast"/>
        <w:ind w:firstLine="480" w:firstLineChars="200"/>
        <w:rPr>
          <w:rFonts w:ascii="宋体" w:hAnsi="宋体"/>
          <w:color w:val="auto"/>
          <w:sz w:val="24"/>
        </w:rPr>
      </w:pPr>
    </w:p>
    <w:p>
      <w:pPr>
        <w:spacing w:line="500" w:lineRule="atLeast"/>
        <w:ind w:firstLine="480" w:firstLineChars="200"/>
        <w:rPr>
          <w:rFonts w:ascii="宋体" w:hAnsi="宋体"/>
          <w:color w:val="auto"/>
          <w:sz w:val="24"/>
        </w:rPr>
      </w:pPr>
      <w:bookmarkStart w:id="909" w:name="_Toc474746011"/>
    </w:p>
    <w:p>
      <w:pPr>
        <w:spacing w:line="500" w:lineRule="atLeast"/>
        <w:rPr>
          <w:rFonts w:ascii="宋体" w:hAnsi="宋体" w:cs="宋体"/>
          <w:color w:val="auto"/>
          <w:sz w:val="24"/>
        </w:rPr>
      </w:pPr>
      <w:r>
        <w:rPr>
          <w:rFonts w:hint="eastAsia" w:ascii="宋体" w:hAnsi="宋体" w:cs="宋体"/>
          <w:color w:val="auto"/>
          <w:spacing w:val="-17"/>
          <w:sz w:val="24"/>
        </w:rPr>
        <w:t xml:space="preserve">发包人（公章）： </w:t>
      </w:r>
      <w:r>
        <w:rPr>
          <w:rFonts w:ascii="宋体" w:hAnsi="宋体" w:cs="宋体"/>
          <w:color w:val="auto"/>
          <w:spacing w:val="-17"/>
          <w:sz w:val="24"/>
        </w:rPr>
        <w:t xml:space="preserve">                                         </w:t>
      </w:r>
      <w:r>
        <w:rPr>
          <w:rFonts w:hint="eastAsia" w:ascii="宋体" w:hAnsi="宋体" w:cs="宋体"/>
          <w:color w:val="auto"/>
          <w:spacing w:val="-17"/>
          <w:sz w:val="24"/>
        </w:rPr>
        <w:t xml:space="preserve">   承包人（公章）：</w:t>
      </w:r>
    </w:p>
    <w:p>
      <w:pPr>
        <w:spacing w:line="500" w:lineRule="atLeast"/>
        <w:rPr>
          <w:rFonts w:ascii="宋体" w:hAnsi="宋体" w:cs="宋体"/>
          <w:color w:val="auto"/>
          <w:sz w:val="24"/>
        </w:rPr>
      </w:pPr>
      <w:r>
        <w:rPr>
          <w:rFonts w:hint="eastAsia" w:ascii="宋体" w:hAnsi="宋体" w:cs="宋体"/>
          <w:color w:val="auto"/>
          <w:sz w:val="24"/>
        </w:rPr>
        <w:t>法定代表人（签字）：                          法定代表人（签字）：</w:t>
      </w:r>
    </w:p>
    <w:p>
      <w:pPr>
        <w:spacing w:line="500" w:lineRule="atLeast"/>
        <w:ind w:firstLine="480" w:firstLineChars="200"/>
        <w:rPr>
          <w:rFonts w:ascii="宋体" w:hAnsi="宋体" w:cs="宋体"/>
          <w:color w:val="auto"/>
          <w:sz w:val="24"/>
        </w:rPr>
      </w:pPr>
      <w:r>
        <w:rPr>
          <w:rFonts w:hint="eastAsia" w:ascii="宋体" w:hAnsi="宋体" w:cs="宋体"/>
          <w:color w:val="auto"/>
          <w:sz w:val="24"/>
        </w:rPr>
        <w:t>年    月    日                                年    月    日</w:t>
      </w:r>
    </w:p>
    <w:p>
      <w:pPr>
        <w:spacing w:line="500" w:lineRule="atLeast"/>
        <w:jc w:val="left"/>
        <w:rPr>
          <w:rFonts w:ascii="宋体" w:hAnsi="宋体" w:cs="宋体"/>
          <w:b/>
          <w:color w:val="auto"/>
          <w:sz w:val="24"/>
          <w:szCs w:val="32"/>
        </w:rPr>
      </w:pPr>
    </w:p>
    <w:p>
      <w:pPr>
        <w:spacing w:line="500" w:lineRule="atLeast"/>
        <w:ind w:firstLine="420" w:firstLineChars="200"/>
        <w:rPr>
          <w:rFonts w:ascii="宋体" w:hAnsi="宋体" w:cs="宋体"/>
          <w:color w:val="auto"/>
          <w:szCs w:val="21"/>
        </w:rPr>
      </w:pPr>
      <w:r>
        <w:rPr>
          <w:rFonts w:hint="eastAsia" w:ascii="宋体" w:hAnsi="宋体" w:cs="宋体"/>
          <w:color w:val="auto"/>
          <w:szCs w:val="21"/>
        </w:rPr>
        <w:t xml:space="preserve">                                   </w:t>
      </w:r>
    </w:p>
    <w:p>
      <w:pPr>
        <w:spacing w:line="500" w:lineRule="atLeast"/>
        <w:ind w:firstLine="480" w:firstLineChars="200"/>
        <w:jc w:val="center"/>
        <w:rPr>
          <w:rFonts w:ascii="宋体" w:hAnsi="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 xml:space="preserve">承包人： </w:t>
      </w:r>
    </w:p>
    <w:p>
      <w:pPr>
        <w:spacing w:line="500" w:lineRule="atLeas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法定代表人（签字）</w:t>
      </w:r>
      <w:bookmarkEnd w:id="909"/>
      <w:r>
        <w:rPr>
          <w:rFonts w:hint="eastAsia" w:ascii="宋体" w:hAnsi="宋体" w:cs="宋体"/>
          <w:color w:val="auto"/>
          <w:sz w:val="24"/>
        </w:rPr>
        <w:t>：</w:t>
      </w:r>
    </w:p>
    <w:p>
      <w:pPr>
        <w:spacing w:line="500" w:lineRule="atLeas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p>
    <w:p>
      <w:pPr>
        <w:spacing w:line="500" w:lineRule="atLeast"/>
        <w:rPr>
          <w:rFonts w:ascii="宋体" w:hAnsi="宋体"/>
          <w:color w:val="auto"/>
        </w:rPr>
      </w:pPr>
      <w:r>
        <w:rPr>
          <w:rFonts w:hint="eastAsia" w:ascii="宋体" w:hAnsi="宋体"/>
          <w:color w:val="auto"/>
        </w:rPr>
        <w:br w:type="page"/>
      </w:r>
      <w:r>
        <w:rPr>
          <w:rFonts w:hint="eastAsia" w:ascii="宋体" w:hAnsi="宋体"/>
          <w:color w:val="auto"/>
          <w:szCs w:val="21"/>
        </w:rPr>
        <w:t xml:space="preserve">附件4：   </w:t>
      </w:r>
      <w:r>
        <w:rPr>
          <w:rFonts w:hint="eastAsia" w:ascii="宋体" w:hAnsi="宋体"/>
          <w:color w:val="auto"/>
        </w:rPr>
        <w:t xml:space="preserve">                    </w:t>
      </w:r>
      <w:r>
        <w:rPr>
          <w:rFonts w:hint="eastAsia" w:ascii="宋体" w:hAnsi="宋体"/>
          <w:color w:val="auto"/>
          <w:sz w:val="32"/>
          <w:szCs w:val="32"/>
        </w:rPr>
        <w:t xml:space="preserve">   </w:t>
      </w:r>
    </w:p>
    <w:p>
      <w:pPr>
        <w:spacing w:line="500" w:lineRule="atLeast"/>
        <w:jc w:val="center"/>
        <w:rPr>
          <w:rFonts w:ascii="宋体" w:hAnsi="宋体"/>
          <w:color w:val="auto"/>
          <w:sz w:val="28"/>
          <w:szCs w:val="28"/>
        </w:rPr>
      </w:pPr>
      <w:r>
        <w:rPr>
          <w:rFonts w:hint="eastAsia" w:ascii="宋体" w:hAnsi="宋体"/>
          <w:color w:val="auto"/>
          <w:sz w:val="28"/>
          <w:szCs w:val="28"/>
        </w:rPr>
        <w:t>工程设计范围、阶段与服务内容</w:t>
      </w:r>
    </w:p>
    <w:p>
      <w:pPr>
        <w:spacing w:line="500" w:lineRule="atLeast"/>
        <w:jc w:val="center"/>
        <w:rPr>
          <w:rFonts w:ascii="宋体" w:hAnsi="宋体"/>
          <w:color w:val="auto"/>
          <w:sz w:val="24"/>
          <w:szCs w:val="30"/>
        </w:rPr>
      </w:pPr>
    </w:p>
    <w:p>
      <w:pPr>
        <w:spacing w:line="500" w:lineRule="atLeast"/>
        <w:jc w:val="center"/>
        <w:rPr>
          <w:rFonts w:ascii="宋体" w:hAnsi="宋体"/>
          <w:color w:val="auto"/>
          <w:sz w:val="24"/>
          <w:szCs w:val="30"/>
        </w:rPr>
      </w:pPr>
      <w:r>
        <w:rPr>
          <w:rFonts w:hint="eastAsia" w:ascii="宋体" w:hAnsi="宋体"/>
          <w:color w:val="auto"/>
          <w:sz w:val="24"/>
          <w:szCs w:val="30"/>
        </w:rPr>
        <w:t>发包人与设计人可根据项目的具体情况，选择确定本附件内容</w:t>
      </w:r>
    </w:p>
    <w:p>
      <w:pPr>
        <w:spacing w:line="500" w:lineRule="atLeast"/>
        <w:jc w:val="center"/>
        <w:rPr>
          <w:rFonts w:ascii="宋体" w:hAnsi="宋体"/>
          <w:color w:val="auto"/>
          <w:sz w:val="24"/>
          <w:szCs w:val="30"/>
        </w:rPr>
      </w:pPr>
    </w:p>
    <w:p>
      <w:pPr>
        <w:spacing w:line="500" w:lineRule="atLeast"/>
        <w:ind w:firstLine="451" w:firstLineChars="187"/>
        <w:rPr>
          <w:rFonts w:ascii="宋体" w:hAnsi="宋体"/>
          <w:b/>
          <w:color w:val="auto"/>
          <w:sz w:val="24"/>
          <w:szCs w:val="28"/>
        </w:rPr>
      </w:pPr>
      <w:r>
        <w:rPr>
          <w:rFonts w:hint="eastAsia" w:ascii="宋体" w:hAnsi="宋体"/>
          <w:b/>
          <w:color w:val="auto"/>
          <w:sz w:val="24"/>
          <w:szCs w:val="28"/>
        </w:rPr>
        <w:t>一、本工程设计范围</w:t>
      </w:r>
    </w:p>
    <w:p>
      <w:pPr>
        <w:spacing w:line="500" w:lineRule="atLeast"/>
        <w:ind w:firstLine="451" w:firstLineChars="187"/>
        <w:rPr>
          <w:rFonts w:ascii="宋体" w:hAnsi="宋体"/>
          <w:b/>
          <w:color w:val="auto"/>
          <w:sz w:val="24"/>
          <w:szCs w:val="28"/>
        </w:rPr>
      </w:pPr>
    </w:p>
    <w:p>
      <w:pPr>
        <w:spacing w:line="500" w:lineRule="atLeast"/>
        <w:ind w:firstLine="448" w:firstLineChars="187"/>
        <w:rPr>
          <w:rFonts w:ascii="宋体" w:hAnsi="宋体"/>
          <w:color w:val="auto"/>
          <w:sz w:val="24"/>
          <w:szCs w:val="28"/>
        </w:rPr>
      </w:pPr>
    </w:p>
    <w:p>
      <w:pPr>
        <w:spacing w:line="500" w:lineRule="atLeast"/>
        <w:ind w:firstLine="451" w:firstLineChars="187"/>
        <w:rPr>
          <w:rFonts w:ascii="宋体" w:hAnsi="宋体"/>
          <w:b/>
          <w:color w:val="auto"/>
          <w:sz w:val="24"/>
          <w:szCs w:val="28"/>
        </w:rPr>
      </w:pPr>
      <w:r>
        <w:rPr>
          <w:rFonts w:hint="eastAsia" w:ascii="宋体" w:hAnsi="宋体"/>
          <w:b/>
          <w:color w:val="auto"/>
          <w:sz w:val="24"/>
          <w:szCs w:val="28"/>
        </w:rPr>
        <w:t>二、本工程设计阶段划分</w:t>
      </w:r>
    </w:p>
    <w:p>
      <w:pPr>
        <w:spacing w:line="500" w:lineRule="atLeast"/>
        <w:ind w:firstLine="451" w:firstLineChars="187"/>
        <w:rPr>
          <w:rFonts w:ascii="宋体" w:hAnsi="宋体"/>
          <w:b/>
          <w:color w:val="auto"/>
          <w:sz w:val="24"/>
          <w:szCs w:val="28"/>
        </w:rPr>
      </w:pPr>
    </w:p>
    <w:p>
      <w:pPr>
        <w:spacing w:line="500" w:lineRule="atLeast"/>
        <w:ind w:firstLine="448" w:firstLineChars="187"/>
        <w:rPr>
          <w:rFonts w:ascii="宋体" w:hAnsi="宋体"/>
          <w:color w:val="auto"/>
          <w:sz w:val="24"/>
          <w:szCs w:val="28"/>
        </w:rPr>
      </w:pPr>
    </w:p>
    <w:p>
      <w:pPr>
        <w:spacing w:line="500" w:lineRule="atLeast"/>
        <w:ind w:firstLine="451" w:firstLineChars="187"/>
        <w:rPr>
          <w:rFonts w:ascii="宋体" w:hAnsi="宋体"/>
          <w:b/>
          <w:color w:val="auto"/>
          <w:sz w:val="24"/>
          <w:szCs w:val="28"/>
        </w:rPr>
      </w:pPr>
      <w:r>
        <w:rPr>
          <w:rFonts w:hint="eastAsia" w:ascii="宋体" w:hAnsi="宋体"/>
          <w:b/>
          <w:color w:val="auto"/>
          <w:sz w:val="24"/>
          <w:szCs w:val="28"/>
        </w:rPr>
        <w:t>三、各阶段服务内容</w:t>
      </w:r>
    </w:p>
    <w:p>
      <w:pPr>
        <w:spacing w:line="500" w:lineRule="atLeast"/>
        <w:rPr>
          <w:rFonts w:ascii="宋体" w:hAnsi="宋体"/>
          <w:color w:val="auto"/>
          <w:sz w:val="18"/>
        </w:rPr>
      </w:pPr>
    </w:p>
    <w:p>
      <w:pPr>
        <w:spacing w:line="500" w:lineRule="atLeast"/>
        <w:jc w:val="left"/>
        <w:rPr>
          <w:rFonts w:ascii="宋体" w:hAnsi="宋体"/>
          <w:color w:val="auto"/>
          <w:sz w:val="18"/>
        </w:rPr>
      </w:pPr>
      <w:r>
        <w:rPr>
          <w:rFonts w:hint="eastAsia" w:ascii="宋体" w:hAnsi="宋体"/>
          <w:color w:val="auto"/>
          <w:sz w:val="18"/>
        </w:rPr>
        <w:br w:type="page"/>
      </w:r>
      <w:r>
        <w:rPr>
          <w:rFonts w:hint="eastAsia" w:ascii="宋体" w:hAnsi="宋体"/>
          <w:color w:val="auto"/>
          <w:szCs w:val="21"/>
        </w:rPr>
        <w:t>附件5：</w:t>
      </w:r>
      <w:r>
        <w:rPr>
          <w:rFonts w:hint="eastAsia" w:ascii="宋体" w:hAnsi="宋体"/>
          <w:color w:val="auto"/>
          <w:sz w:val="24"/>
        </w:rPr>
        <w:t xml:space="preserve">  </w:t>
      </w:r>
    </w:p>
    <w:p>
      <w:pPr>
        <w:spacing w:line="500" w:lineRule="atLeast"/>
        <w:jc w:val="center"/>
        <w:rPr>
          <w:rFonts w:ascii="宋体" w:hAnsi="宋体"/>
          <w:color w:val="auto"/>
          <w:sz w:val="28"/>
          <w:szCs w:val="28"/>
        </w:rPr>
      </w:pPr>
      <w:r>
        <w:rPr>
          <w:rFonts w:hint="eastAsia" w:ascii="宋体" w:hAnsi="宋体"/>
          <w:color w:val="auto"/>
          <w:sz w:val="28"/>
          <w:szCs w:val="28"/>
        </w:rPr>
        <w:t>发包人向设计人提交的有关资料及文件一览表</w:t>
      </w:r>
    </w:p>
    <w:tbl>
      <w:tblPr>
        <w:tblStyle w:val="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3859"/>
        <w:gridCol w:w="735"/>
        <w:gridCol w:w="2941"/>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651" w:type="dxa"/>
            <w:vAlign w:val="center"/>
          </w:tcPr>
          <w:p>
            <w:pPr>
              <w:spacing w:line="500" w:lineRule="atLeast"/>
              <w:jc w:val="center"/>
              <w:rPr>
                <w:rFonts w:ascii="宋体" w:hAnsi="宋体"/>
                <w:b/>
                <w:bCs/>
                <w:color w:val="auto"/>
                <w:sz w:val="24"/>
              </w:rPr>
            </w:pPr>
            <w:r>
              <w:rPr>
                <w:rFonts w:hint="eastAsia" w:ascii="宋体" w:hAnsi="宋体"/>
                <w:b/>
                <w:bCs/>
                <w:color w:val="auto"/>
                <w:sz w:val="24"/>
              </w:rPr>
              <w:t>序号</w:t>
            </w:r>
          </w:p>
        </w:tc>
        <w:tc>
          <w:tcPr>
            <w:tcW w:w="3859" w:type="dxa"/>
            <w:vAlign w:val="center"/>
          </w:tcPr>
          <w:p>
            <w:pPr>
              <w:spacing w:line="500" w:lineRule="atLeast"/>
              <w:jc w:val="center"/>
              <w:rPr>
                <w:rFonts w:ascii="宋体" w:hAnsi="宋体"/>
                <w:b/>
                <w:bCs/>
                <w:color w:val="auto"/>
                <w:sz w:val="24"/>
              </w:rPr>
            </w:pPr>
            <w:r>
              <w:rPr>
                <w:rFonts w:hint="eastAsia" w:ascii="宋体" w:hAnsi="宋体"/>
                <w:b/>
                <w:bCs/>
                <w:color w:val="auto"/>
                <w:sz w:val="24"/>
              </w:rPr>
              <w:t>资料及文件名称</w:t>
            </w:r>
          </w:p>
        </w:tc>
        <w:tc>
          <w:tcPr>
            <w:tcW w:w="735" w:type="dxa"/>
            <w:vAlign w:val="center"/>
          </w:tcPr>
          <w:p>
            <w:pPr>
              <w:spacing w:line="500" w:lineRule="atLeast"/>
              <w:jc w:val="center"/>
              <w:rPr>
                <w:rFonts w:ascii="宋体" w:hAnsi="宋体"/>
                <w:b/>
                <w:bCs/>
                <w:color w:val="auto"/>
                <w:sz w:val="24"/>
              </w:rPr>
            </w:pPr>
            <w:r>
              <w:rPr>
                <w:rFonts w:hint="eastAsia" w:ascii="宋体" w:hAnsi="宋体"/>
                <w:b/>
                <w:bCs/>
                <w:color w:val="auto"/>
                <w:sz w:val="24"/>
              </w:rPr>
              <w:t>份数</w:t>
            </w:r>
          </w:p>
        </w:tc>
        <w:tc>
          <w:tcPr>
            <w:tcW w:w="2941" w:type="dxa"/>
            <w:vAlign w:val="center"/>
          </w:tcPr>
          <w:p>
            <w:pPr>
              <w:spacing w:line="500" w:lineRule="atLeast"/>
              <w:jc w:val="center"/>
              <w:rPr>
                <w:rFonts w:ascii="宋体" w:hAnsi="宋体"/>
                <w:b/>
                <w:bCs/>
                <w:color w:val="auto"/>
                <w:sz w:val="24"/>
              </w:rPr>
            </w:pPr>
            <w:r>
              <w:rPr>
                <w:rFonts w:hint="eastAsia" w:ascii="宋体" w:hAnsi="宋体"/>
                <w:b/>
                <w:bCs/>
                <w:color w:val="auto"/>
                <w:sz w:val="24"/>
              </w:rPr>
              <w:t>提交日期</w:t>
            </w:r>
          </w:p>
        </w:tc>
        <w:tc>
          <w:tcPr>
            <w:tcW w:w="1108" w:type="dxa"/>
            <w:vAlign w:val="center"/>
          </w:tcPr>
          <w:p>
            <w:pPr>
              <w:spacing w:line="500" w:lineRule="atLeast"/>
              <w:jc w:val="center"/>
              <w:rPr>
                <w:rFonts w:ascii="宋体" w:hAnsi="宋体"/>
                <w:b/>
                <w:bCs/>
                <w:color w:val="auto"/>
                <w:sz w:val="24"/>
              </w:rPr>
            </w:pPr>
            <w:r>
              <w:rPr>
                <w:rFonts w:hint="eastAsia" w:ascii="宋体" w:hAnsi="宋体"/>
                <w:b/>
                <w:bCs/>
                <w:color w:val="auto"/>
                <w:sz w:val="24"/>
              </w:rPr>
              <w:t>有关</w:t>
            </w:r>
          </w:p>
          <w:p>
            <w:pPr>
              <w:spacing w:line="500" w:lineRule="atLeast"/>
              <w:jc w:val="center"/>
              <w:rPr>
                <w:rFonts w:ascii="宋体" w:hAnsi="宋体"/>
                <w:b/>
                <w:bCs/>
                <w:color w:val="auto"/>
                <w:sz w:val="24"/>
              </w:rPr>
            </w:pPr>
            <w:r>
              <w:rPr>
                <w:rFonts w:hint="eastAsia" w:ascii="宋体" w:hAnsi="宋体"/>
                <w:b/>
                <w:bCs/>
                <w:color w:val="auto"/>
                <w:sz w:val="24"/>
              </w:rPr>
              <w:t>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7" w:hRule="atLeast"/>
        </w:trPr>
        <w:tc>
          <w:tcPr>
            <w:tcW w:w="651" w:type="dxa"/>
            <w:vAlign w:val="center"/>
          </w:tcPr>
          <w:p>
            <w:pPr>
              <w:spacing w:line="500" w:lineRule="atLeast"/>
              <w:jc w:val="center"/>
              <w:rPr>
                <w:rFonts w:ascii="宋体" w:hAnsi="宋体"/>
                <w:color w:val="auto"/>
                <w:sz w:val="24"/>
              </w:rPr>
            </w:pPr>
            <w:r>
              <w:rPr>
                <w:rFonts w:hint="eastAsia" w:ascii="宋体" w:hAnsi="宋体"/>
                <w:color w:val="auto"/>
                <w:sz w:val="24"/>
              </w:rPr>
              <w:t>1</w:t>
            </w:r>
          </w:p>
        </w:tc>
        <w:tc>
          <w:tcPr>
            <w:tcW w:w="3859" w:type="dxa"/>
            <w:vAlign w:val="center"/>
          </w:tcPr>
          <w:p>
            <w:pPr>
              <w:spacing w:line="500" w:lineRule="atLeast"/>
              <w:jc w:val="center"/>
              <w:rPr>
                <w:rFonts w:ascii="宋体" w:hAnsi="宋体"/>
                <w:color w:val="auto"/>
                <w:sz w:val="24"/>
              </w:rPr>
            </w:pPr>
            <w:r>
              <w:rPr>
                <w:rFonts w:hint="eastAsia" w:ascii="宋体" w:hAnsi="宋体"/>
                <w:color w:val="auto"/>
                <w:sz w:val="24"/>
              </w:rPr>
              <w:t>可行性研究报告和审批文件</w:t>
            </w:r>
          </w:p>
        </w:tc>
        <w:tc>
          <w:tcPr>
            <w:tcW w:w="735" w:type="dxa"/>
            <w:vAlign w:val="center"/>
          </w:tcPr>
          <w:p>
            <w:pPr>
              <w:spacing w:line="500" w:lineRule="atLeast"/>
              <w:jc w:val="center"/>
              <w:rPr>
                <w:rFonts w:ascii="宋体" w:hAnsi="宋体"/>
                <w:color w:val="auto"/>
                <w:sz w:val="24"/>
              </w:rPr>
            </w:pPr>
            <w:r>
              <w:rPr>
                <w:rFonts w:hint="eastAsia" w:ascii="宋体" w:hAnsi="宋体"/>
                <w:color w:val="auto"/>
                <w:sz w:val="24"/>
              </w:rPr>
              <w:t>各1</w:t>
            </w:r>
          </w:p>
        </w:tc>
        <w:tc>
          <w:tcPr>
            <w:tcW w:w="2941" w:type="dxa"/>
            <w:vAlign w:val="center"/>
          </w:tcPr>
          <w:p>
            <w:pPr>
              <w:spacing w:line="500" w:lineRule="atLeast"/>
              <w:jc w:val="center"/>
              <w:rPr>
                <w:rFonts w:ascii="宋体" w:hAnsi="宋体"/>
                <w:color w:val="auto"/>
                <w:sz w:val="24"/>
              </w:rPr>
            </w:pPr>
            <w:r>
              <w:rPr>
                <w:rFonts w:hint="eastAsia" w:ascii="宋体" w:hAnsi="宋体"/>
                <w:color w:val="auto"/>
                <w:sz w:val="24"/>
              </w:rPr>
              <w:t>施工图设计开始3天前</w:t>
            </w:r>
          </w:p>
        </w:tc>
        <w:tc>
          <w:tcPr>
            <w:tcW w:w="1108" w:type="dxa"/>
            <w:vMerge w:val="restart"/>
            <w:vAlign w:val="center"/>
          </w:tcPr>
          <w:p>
            <w:pPr>
              <w:spacing w:line="500" w:lineRule="atLeast"/>
              <w:jc w:val="center"/>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7" w:hRule="atLeast"/>
        </w:trPr>
        <w:tc>
          <w:tcPr>
            <w:tcW w:w="651" w:type="dxa"/>
            <w:vAlign w:val="center"/>
          </w:tcPr>
          <w:p>
            <w:pPr>
              <w:spacing w:line="500" w:lineRule="atLeast"/>
              <w:jc w:val="center"/>
              <w:rPr>
                <w:rFonts w:ascii="宋体" w:hAnsi="宋体"/>
                <w:color w:val="auto"/>
                <w:sz w:val="24"/>
              </w:rPr>
            </w:pPr>
            <w:r>
              <w:rPr>
                <w:rFonts w:hint="eastAsia" w:ascii="宋体" w:hAnsi="宋体"/>
                <w:color w:val="auto"/>
                <w:sz w:val="24"/>
              </w:rPr>
              <w:t>2</w:t>
            </w:r>
          </w:p>
        </w:tc>
        <w:tc>
          <w:tcPr>
            <w:tcW w:w="3859" w:type="dxa"/>
            <w:vAlign w:val="center"/>
          </w:tcPr>
          <w:p>
            <w:pPr>
              <w:spacing w:line="500" w:lineRule="atLeast"/>
              <w:jc w:val="center"/>
              <w:rPr>
                <w:rFonts w:ascii="宋体" w:hAnsi="宋体"/>
                <w:color w:val="auto"/>
                <w:sz w:val="24"/>
              </w:rPr>
            </w:pPr>
            <w:r>
              <w:rPr>
                <w:rFonts w:hint="eastAsia" w:ascii="宋体" w:hAnsi="宋体"/>
                <w:color w:val="auto"/>
                <w:sz w:val="24"/>
              </w:rPr>
              <w:t>初步设计报告</w:t>
            </w:r>
          </w:p>
        </w:tc>
        <w:tc>
          <w:tcPr>
            <w:tcW w:w="735" w:type="dxa"/>
            <w:vAlign w:val="center"/>
          </w:tcPr>
          <w:p>
            <w:pPr>
              <w:spacing w:line="500" w:lineRule="atLeast"/>
              <w:jc w:val="center"/>
              <w:rPr>
                <w:rFonts w:ascii="宋体" w:hAnsi="宋体"/>
                <w:color w:val="auto"/>
                <w:sz w:val="24"/>
              </w:rPr>
            </w:pPr>
            <w:r>
              <w:rPr>
                <w:rFonts w:hint="eastAsia" w:ascii="宋体" w:hAnsi="宋体"/>
                <w:color w:val="auto"/>
                <w:sz w:val="24"/>
              </w:rPr>
              <w:t>各1</w:t>
            </w:r>
          </w:p>
        </w:tc>
        <w:tc>
          <w:tcPr>
            <w:tcW w:w="2941" w:type="dxa"/>
            <w:vAlign w:val="center"/>
          </w:tcPr>
          <w:p>
            <w:pPr>
              <w:spacing w:line="500" w:lineRule="atLeast"/>
              <w:jc w:val="center"/>
              <w:rPr>
                <w:rFonts w:ascii="宋体" w:hAnsi="宋体"/>
                <w:color w:val="auto"/>
                <w:sz w:val="24"/>
              </w:rPr>
            </w:pPr>
            <w:r>
              <w:rPr>
                <w:rFonts w:hint="eastAsia" w:ascii="宋体" w:hAnsi="宋体"/>
                <w:color w:val="auto"/>
                <w:sz w:val="24"/>
              </w:rPr>
              <w:t>施工图设计开始3天前</w:t>
            </w:r>
          </w:p>
        </w:tc>
        <w:tc>
          <w:tcPr>
            <w:tcW w:w="1108" w:type="dxa"/>
            <w:vMerge w:val="continue"/>
            <w:vAlign w:val="center"/>
          </w:tcPr>
          <w:p>
            <w:pPr>
              <w:spacing w:line="500" w:lineRule="atLeast"/>
              <w:jc w:val="center"/>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trPr>
        <w:tc>
          <w:tcPr>
            <w:tcW w:w="651" w:type="dxa"/>
            <w:vAlign w:val="center"/>
          </w:tcPr>
          <w:p>
            <w:pPr>
              <w:spacing w:line="500" w:lineRule="atLeast"/>
              <w:jc w:val="center"/>
              <w:rPr>
                <w:rFonts w:ascii="宋体" w:hAnsi="宋体"/>
                <w:color w:val="auto"/>
                <w:sz w:val="24"/>
              </w:rPr>
            </w:pPr>
          </w:p>
        </w:tc>
        <w:tc>
          <w:tcPr>
            <w:tcW w:w="3859" w:type="dxa"/>
            <w:vAlign w:val="center"/>
          </w:tcPr>
          <w:p>
            <w:pPr>
              <w:spacing w:line="500" w:lineRule="atLeast"/>
              <w:jc w:val="center"/>
              <w:rPr>
                <w:rFonts w:ascii="宋体" w:hAnsi="宋体"/>
                <w:color w:val="auto"/>
                <w:sz w:val="24"/>
              </w:rPr>
            </w:pPr>
          </w:p>
        </w:tc>
        <w:tc>
          <w:tcPr>
            <w:tcW w:w="735" w:type="dxa"/>
            <w:vAlign w:val="center"/>
          </w:tcPr>
          <w:p>
            <w:pPr>
              <w:spacing w:line="500" w:lineRule="atLeast"/>
              <w:jc w:val="center"/>
              <w:rPr>
                <w:rFonts w:ascii="宋体" w:hAnsi="宋体"/>
                <w:color w:val="auto"/>
                <w:sz w:val="24"/>
              </w:rPr>
            </w:pPr>
          </w:p>
        </w:tc>
        <w:tc>
          <w:tcPr>
            <w:tcW w:w="2941" w:type="dxa"/>
            <w:vAlign w:val="center"/>
          </w:tcPr>
          <w:p>
            <w:pPr>
              <w:spacing w:line="500" w:lineRule="atLeast"/>
              <w:jc w:val="center"/>
              <w:rPr>
                <w:rFonts w:ascii="宋体" w:hAnsi="宋体"/>
                <w:color w:val="auto"/>
                <w:sz w:val="24"/>
              </w:rPr>
            </w:pPr>
          </w:p>
        </w:tc>
        <w:tc>
          <w:tcPr>
            <w:tcW w:w="1108" w:type="dxa"/>
            <w:vMerge w:val="continue"/>
            <w:vAlign w:val="center"/>
          </w:tcPr>
          <w:p>
            <w:pPr>
              <w:spacing w:line="500" w:lineRule="atLeast"/>
              <w:jc w:val="center"/>
              <w:rPr>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trPr>
        <w:tc>
          <w:tcPr>
            <w:tcW w:w="651" w:type="dxa"/>
            <w:vAlign w:val="center"/>
          </w:tcPr>
          <w:p>
            <w:pPr>
              <w:spacing w:line="500" w:lineRule="atLeast"/>
              <w:jc w:val="center"/>
              <w:rPr>
                <w:rFonts w:ascii="宋体" w:hAnsi="宋体"/>
                <w:color w:val="auto"/>
                <w:sz w:val="24"/>
              </w:rPr>
            </w:pPr>
          </w:p>
        </w:tc>
        <w:tc>
          <w:tcPr>
            <w:tcW w:w="3859" w:type="dxa"/>
            <w:vAlign w:val="center"/>
          </w:tcPr>
          <w:p>
            <w:pPr>
              <w:spacing w:line="500" w:lineRule="atLeast"/>
              <w:jc w:val="center"/>
              <w:rPr>
                <w:rFonts w:ascii="宋体" w:hAnsi="宋体"/>
                <w:color w:val="auto"/>
                <w:sz w:val="24"/>
              </w:rPr>
            </w:pPr>
          </w:p>
        </w:tc>
        <w:tc>
          <w:tcPr>
            <w:tcW w:w="735" w:type="dxa"/>
            <w:vAlign w:val="center"/>
          </w:tcPr>
          <w:p>
            <w:pPr>
              <w:spacing w:line="500" w:lineRule="atLeast"/>
              <w:jc w:val="center"/>
              <w:rPr>
                <w:rFonts w:ascii="宋体" w:hAnsi="宋体"/>
                <w:color w:val="auto"/>
                <w:sz w:val="24"/>
              </w:rPr>
            </w:pPr>
          </w:p>
        </w:tc>
        <w:tc>
          <w:tcPr>
            <w:tcW w:w="2941" w:type="dxa"/>
            <w:vAlign w:val="center"/>
          </w:tcPr>
          <w:p>
            <w:pPr>
              <w:spacing w:line="500" w:lineRule="atLeast"/>
              <w:jc w:val="center"/>
              <w:rPr>
                <w:rFonts w:ascii="宋体" w:hAnsi="宋体"/>
                <w:color w:val="auto"/>
                <w:sz w:val="24"/>
              </w:rPr>
            </w:pPr>
          </w:p>
        </w:tc>
        <w:tc>
          <w:tcPr>
            <w:tcW w:w="1108" w:type="dxa"/>
            <w:vMerge w:val="continue"/>
            <w:vAlign w:val="center"/>
          </w:tcPr>
          <w:p>
            <w:pPr>
              <w:spacing w:line="500" w:lineRule="atLeast"/>
              <w:jc w:val="center"/>
              <w:rPr>
                <w:rFonts w:ascii="宋体" w:hAnsi="宋体"/>
                <w:color w:val="auto"/>
                <w:sz w:val="24"/>
              </w:rPr>
            </w:pPr>
          </w:p>
        </w:tc>
      </w:tr>
    </w:tbl>
    <w:p>
      <w:pPr>
        <w:spacing w:after="120" w:line="500" w:lineRule="atLeast"/>
        <w:ind w:firstLine="408" w:firstLineChars="170"/>
        <w:rPr>
          <w:rFonts w:ascii="宋体" w:hAnsi="宋体"/>
          <w:color w:val="auto"/>
          <w:sz w:val="24"/>
        </w:rPr>
      </w:pPr>
      <w:r>
        <w:rPr>
          <w:rFonts w:hint="eastAsia" w:ascii="宋体" w:hAnsi="宋体"/>
          <w:color w:val="auto"/>
          <w:sz w:val="24"/>
        </w:rPr>
        <w:t>（上表内容仅供参考，发包人和设计人应当根据行业特点及项目具体情况详细列举）</w:t>
      </w:r>
    </w:p>
    <w:p>
      <w:pPr>
        <w:spacing w:line="500" w:lineRule="atLeast"/>
        <w:jc w:val="left"/>
        <w:rPr>
          <w:rFonts w:ascii="宋体" w:hAnsi="宋体"/>
          <w:color w:val="auto"/>
          <w:sz w:val="18"/>
          <w:szCs w:val="21"/>
        </w:rPr>
      </w:pPr>
      <w:bookmarkStart w:id="910" w:name="_Toc474746013"/>
      <w:r>
        <w:rPr>
          <w:rFonts w:hint="eastAsia" w:ascii="宋体" w:hAnsi="宋体"/>
          <w:color w:val="auto"/>
          <w:sz w:val="18"/>
          <w:szCs w:val="21"/>
        </w:rPr>
        <w:br w:type="page"/>
      </w:r>
      <w:r>
        <w:rPr>
          <w:rFonts w:hint="eastAsia" w:ascii="宋体" w:hAnsi="宋体"/>
          <w:color w:val="auto"/>
          <w:szCs w:val="21"/>
        </w:rPr>
        <w:t xml:space="preserve">附件6： </w:t>
      </w:r>
    </w:p>
    <w:bookmarkEnd w:id="910"/>
    <w:p>
      <w:pPr>
        <w:spacing w:line="500" w:lineRule="atLeast"/>
        <w:jc w:val="center"/>
        <w:rPr>
          <w:rFonts w:ascii="宋体" w:hAnsi="宋体"/>
          <w:color w:val="auto"/>
          <w:sz w:val="28"/>
          <w:szCs w:val="28"/>
        </w:rPr>
      </w:pPr>
      <w:r>
        <w:rPr>
          <w:rFonts w:hint="eastAsia" w:ascii="宋体" w:hAnsi="宋体"/>
          <w:color w:val="auto"/>
          <w:sz w:val="28"/>
          <w:szCs w:val="28"/>
        </w:rPr>
        <w:t>设计人向发包人交付的工程设计文件目录</w:t>
      </w:r>
    </w:p>
    <w:tbl>
      <w:tblPr>
        <w:tblStyle w:val="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3775"/>
        <w:gridCol w:w="720"/>
        <w:gridCol w:w="2885"/>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648" w:type="dxa"/>
            <w:vAlign w:val="center"/>
          </w:tcPr>
          <w:p>
            <w:pPr>
              <w:spacing w:line="500" w:lineRule="atLeast"/>
              <w:jc w:val="center"/>
              <w:rPr>
                <w:rFonts w:ascii="宋体" w:hAnsi="宋体"/>
                <w:b/>
                <w:bCs/>
                <w:color w:val="auto"/>
                <w:sz w:val="24"/>
                <w:szCs w:val="21"/>
              </w:rPr>
            </w:pPr>
            <w:r>
              <w:rPr>
                <w:rFonts w:hint="eastAsia" w:ascii="宋体" w:hAnsi="宋体"/>
                <w:b/>
                <w:bCs/>
                <w:color w:val="auto"/>
                <w:sz w:val="24"/>
                <w:szCs w:val="21"/>
              </w:rPr>
              <w:t>序号</w:t>
            </w:r>
          </w:p>
        </w:tc>
        <w:tc>
          <w:tcPr>
            <w:tcW w:w="3775" w:type="dxa"/>
            <w:vAlign w:val="center"/>
          </w:tcPr>
          <w:p>
            <w:pPr>
              <w:spacing w:line="500" w:lineRule="atLeast"/>
              <w:jc w:val="center"/>
              <w:rPr>
                <w:rFonts w:ascii="宋体" w:hAnsi="宋体"/>
                <w:b/>
                <w:bCs/>
                <w:color w:val="auto"/>
                <w:sz w:val="24"/>
                <w:szCs w:val="21"/>
              </w:rPr>
            </w:pPr>
            <w:r>
              <w:rPr>
                <w:rFonts w:hint="eastAsia" w:ascii="宋体" w:hAnsi="宋体"/>
                <w:b/>
                <w:bCs/>
                <w:color w:val="auto"/>
                <w:sz w:val="24"/>
                <w:szCs w:val="21"/>
              </w:rPr>
              <w:t>资料及文件名称</w:t>
            </w:r>
          </w:p>
        </w:tc>
        <w:tc>
          <w:tcPr>
            <w:tcW w:w="720" w:type="dxa"/>
            <w:vAlign w:val="center"/>
          </w:tcPr>
          <w:p>
            <w:pPr>
              <w:spacing w:line="500" w:lineRule="atLeast"/>
              <w:jc w:val="center"/>
              <w:rPr>
                <w:rFonts w:ascii="宋体" w:hAnsi="宋体"/>
                <w:b/>
                <w:bCs/>
                <w:color w:val="auto"/>
                <w:sz w:val="24"/>
                <w:szCs w:val="21"/>
              </w:rPr>
            </w:pPr>
            <w:r>
              <w:rPr>
                <w:rFonts w:hint="eastAsia" w:ascii="宋体" w:hAnsi="宋体"/>
                <w:b/>
                <w:bCs/>
                <w:color w:val="auto"/>
                <w:sz w:val="24"/>
                <w:szCs w:val="21"/>
              </w:rPr>
              <w:t>份数</w:t>
            </w:r>
          </w:p>
        </w:tc>
        <w:tc>
          <w:tcPr>
            <w:tcW w:w="2885" w:type="dxa"/>
            <w:vAlign w:val="center"/>
          </w:tcPr>
          <w:p>
            <w:pPr>
              <w:spacing w:line="500" w:lineRule="atLeast"/>
              <w:jc w:val="center"/>
              <w:rPr>
                <w:rFonts w:ascii="宋体" w:hAnsi="宋体"/>
                <w:b/>
                <w:bCs/>
                <w:color w:val="auto"/>
                <w:sz w:val="24"/>
                <w:szCs w:val="21"/>
              </w:rPr>
            </w:pPr>
            <w:r>
              <w:rPr>
                <w:rFonts w:hint="eastAsia" w:ascii="宋体" w:hAnsi="宋体"/>
                <w:b/>
                <w:bCs/>
                <w:color w:val="auto"/>
                <w:sz w:val="24"/>
                <w:szCs w:val="21"/>
              </w:rPr>
              <w:t>提交日期</w:t>
            </w:r>
          </w:p>
        </w:tc>
        <w:tc>
          <w:tcPr>
            <w:tcW w:w="1087" w:type="dxa"/>
            <w:vAlign w:val="center"/>
          </w:tcPr>
          <w:p>
            <w:pPr>
              <w:spacing w:line="500" w:lineRule="atLeast"/>
              <w:jc w:val="center"/>
              <w:rPr>
                <w:rFonts w:ascii="宋体" w:hAnsi="宋体"/>
                <w:b/>
                <w:bCs/>
                <w:color w:val="auto"/>
                <w:sz w:val="24"/>
                <w:szCs w:val="21"/>
              </w:rPr>
            </w:pPr>
            <w:r>
              <w:rPr>
                <w:rFonts w:hint="eastAsia" w:ascii="宋体" w:hAnsi="宋体"/>
                <w:b/>
                <w:bCs/>
                <w:color w:val="auto"/>
                <w:sz w:val="24"/>
                <w:szCs w:val="21"/>
              </w:rPr>
              <w:t>有关事宜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5" w:hRule="atLeast"/>
        </w:trPr>
        <w:tc>
          <w:tcPr>
            <w:tcW w:w="648" w:type="dxa"/>
            <w:vAlign w:val="center"/>
          </w:tcPr>
          <w:p>
            <w:pPr>
              <w:spacing w:line="500" w:lineRule="atLeast"/>
              <w:jc w:val="center"/>
              <w:rPr>
                <w:rFonts w:ascii="宋体" w:hAnsi="宋体"/>
                <w:color w:val="auto"/>
                <w:sz w:val="24"/>
                <w:szCs w:val="21"/>
              </w:rPr>
            </w:pPr>
            <w:r>
              <w:rPr>
                <w:rFonts w:hint="eastAsia" w:ascii="宋体" w:hAnsi="宋体"/>
                <w:color w:val="auto"/>
                <w:sz w:val="24"/>
                <w:szCs w:val="21"/>
              </w:rPr>
              <w:t>1</w:t>
            </w:r>
          </w:p>
        </w:tc>
        <w:tc>
          <w:tcPr>
            <w:tcW w:w="3775" w:type="dxa"/>
            <w:vAlign w:val="center"/>
          </w:tcPr>
          <w:p>
            <w:pPr>
              <w:spacing w:line="500" w:lineRule="atLeast"/>
              <w:jc w:val="center"/>
              <w:rPr>
                <w:rFonts w:ascii="宋体" w:hAnsi="宋体"/>
                <w:color w:val="auto"/>
                <w:sz w:val="24"/>
                <w:szCs w:val="21"/>
              </w:rPr>
            </w:pPr>
            <w:r>
              <w:rPr>
                <w:rFonts w:hint="eastAsia" w:ascii="宋体" w:hAnsi="宋体"/>
                <w:color w:val="auto"/>
                <w:sz w:val="24"/>
                <w:szCs w:val="21"/>
              </w:rPr>
              <w:t>施工图设计文件</w:t>
            </w:r>
          </w:p>
        </w:tc>
        <w:tc>
          <w:tcPr>
            <w:tcW w:w="720" w:type="dxa"/>
            <w:vAlign w:val="center"/>
          </w:tcPr>
          <w:p>
            <w:pPr>
              <w:spacing w:line="500" w:lineRule="atLeast"/>
              <w:jc w:val="center"/>
              <w:rPr>
                <w:rFonts w:ascii="宋体" w:hAnsi="宋体"/>
                <w:b/>
                <w:color w:val="auto"/>
                <w:sz w:val="24"/>
                <w:szCs w:val="21"/>
              </w:rPr>
            </w:pPr>
          </w:p>
        </w:tc>
        <w:tc>
          <w:tcPr>
            <w:tcW w:w="2885" w:type="dxa"/>
            <w:vAlign w:val="center"/>
          </w:tcPr>
          <w:p>
            <w:pPr>
              <w:spacing w:line="500" w:lineRule="atLeast"/>
              <w:jc w:val="center"/>
              <w:rPr>
                <w:rFonts w:ascii="宋体" w:hAnsi="宋体"/>
                <w:b/>
                <w:color w:val="auto"/>
                <w:sz w:val="24"/>
                <w:szCs w:val="21"/>
              </w:rPr>
            </w:pPr>
          </w:p>
        </w:tc>
        <w:tc>
          <w:tcPr>
            <w:tcW w:w="1087" w:type="dxa"/>
            <w:vAlign w:val="center"/>
          </w:tcPr>
          <w:p>
            <w:pPr>
              <w:spacing w:line="500" w:lineRule="atLeast"/>
              <w:jc w:val="center"/>
              <w:rPr>
                <w:rFonts w:ascii="宋体" w:hAnsi="宋体"/>
                <w:color w:val="auto"/>
                <w:sz w:val="24"/>
                <w:szCs w:val="21"/>
              </w:rPr>
            </w:pPr>
          </w:p>
        </w:tc>
      </w:tr>
    </w:tbl>
    <w:p>
      <w:pPr>
        <w:autoSpaceDE w:val="0"/>
        <w:autoSpaceDN w:val="0"/>
        <w:spacing w:line="500" w:lineRule="atLeast"/>
        <w:ind w:left="960" w:hanging="960" w:hangingChars="400"/>
        <w:jc w:val="left"/>
        <w:rPr>
          <w:rFonts w:ascii="宋体" w:hAnsi="宋体"/>
          <w:color w:val="auto"/>
          <w:sz w:val="24"/>
          <w:szCs w:val="28"/>
        </w:rPr>
      </w:pPr>
    </w:p>
    <w:p>
      <w:pPr>
        <w:autoSpaceDE w:val="0"/>
        <w:autoSpaceDN w:val="0"/>
        <w:spacing w:line="500" w:lineRule="atLeast"/>
        <w:ind w:left="-105" w:leftChars="-50" w:firstLine="89" w:firstLineChars="37"/>
        <w:jc w:val="left"/>
        <w:rPr>
          <w:rFonts w:ascii="宋体" w:hAnsi="宋体"/>
          <w:b/>
          <w:color w:val="auto"/>
          <w:sz w:val="24"/>
          <w:szCs w:val="28"/>
        </w:rPr>
      </w:pPr>
      <w:r>
        <w:rPr>
          <w:rFonts w:hint="eastAsia" w:ascii="宋体" w:hAnsi="宋体"/>
          <w:b/>
          <w:color w:val="auto"/>
          <w:sz w:val="24"/>
          <w:szCs w:val="28"/>
        </w:rPr>
        <w:t>特别约定：</w:t>
      </w:r>
    </w:p>
    <w:p>
      <w:pPr>
        <w:autoSpaceDE w:val="0"/>
        <w:autoSpaceDN w:val="0"/>
        <w:spacing w:line="500" w:lineRule="atLeast"/>
        <w:ind w:left="-105" w:leftChars="-50" w:firstLine="480" w:firstLineChars="200"/>
        <w:jc w:val="left"/>
        <w:rPr>
          <w:rFonts w:ascii="宋体" w:hAnsi="宋体"/>
          <w:color w:val="auto"/>
          <w:sz w:val="24"/>
          <w:szCs w:val="28"/>
        </w:rPr>
      </w:pPr>
      <w:r>
        <w:rPr>
          <w:rFonts w:hint="eastAsia" w:ascii="宋体" w:hAnsi="宋体"/>
          <w:color w:val="auto"/>
          <w:sz w:val="24"/>
          <w:szCs w:val="28"/>
        </w:rPr>
        <w:t>1.在发包人所提供的设计资料（含设计确认单、规划部门批文、政府各部门批文等）能满足设计人进行各阶段设计的前提下开始计算各阶段的设计时间。</w:t>
      </w:r>
    </w:p>
    <w:p>
      <w:pPr>
        <w:autoSpaceDE w:val="0"/>
        <w:autoSpaceDN w:val="0"/>
        <w:spacing w:line="500" w:lineRule="atLeast"/>
        <w:ind w:left="-105" w:leftChars="-50" w:firstLine="480" w:firstLineChars="200"/>
        <w:jc w:val="left"/>
        <w:rPr>
          <w:rFonts w:ascii="宋体" w:hAnsi="宋体"/>
          <w:color w:val="auto"/>
          <w:sz w:val="24"/>
          <w:szCs w:val="28"/>
        </w:rPr>
      </w:pPr>
      <w:r>
        <w:rPr>
          <w:rFonts w:hint="eastAsia" w:ascii="宋体" w:hAnsi="宋体"/>
          <w:color w:val="auto"/>
          <w:sz w:val="24"/>
          <w:szCs w:val="28"/>
        </w:rPr>
        <w:t>2.上述设计时间不包括法定的节假日。</w:t>
      </w:r>
    </w:p>
    <w:p>
      <w:pPr>
        <w:autoSpaceDE w:val="0"/>
        <w:autoSpaceDN w:val="0"/>
        <w:spacing w:line="500" w:lineRule="atLeast"/>
        <w:ind w:left="-105" w:leftChars="-50" w:firstLine="480" w:firstLineChars="200"/>
        <w:jc w:val="left"/>
        <w:rPr>
          <w:rFonts w:ascii="宋体" w:hAnsi="宋体"/>
          <w:color w:val="auto"/>
          <w:sz w:val="24"/>
          <w:szCs w:val="28"/>
        </w:rPr>
      </w:pPr>
      <w:r>
        <w:rPr>
          <w:rFonts w:hint="eastAsia" w:ascii="宋体" w:hAnsi="宋体"/>
          <w:color w:val="auto"/>
          <w:sz w:val="24"/>
          <w:szCs w:val="28"/>
        </w:rPr>
        <w:t>3.图纸交付地点：设计人工作地（或发包人指定地）。发包人要求设计人提供电子版设计文件时，设计人有权对电子版设计文件采取加密、设置访问权限、限期使用等保护措施。</w:t>
      </w:r>
    </w:p>
    <w:p>
      <w:pPr>
        <w:autoSpaceDE w:val="0"/>
        <w:autoSpaceDN w:val="0"/>
        <w:spacing w:line="500" w:lineRule="atLeast"/>
        <w:ind w:left="-105" w:leftChars="-50" w:firstLine="480" w:firstLineChars="200"/>
        <w:jc w:val="left"/>
        <w:rPr>
          <w:rFonts w:ascii="宋体" w:hAnsi="宋体"/>
          <w:color w:val="auto"/>
          <w:sz w:val="24"/>
          <w:szCs w:val="28"/>
        </w:rPr>
      </w:pPr>
      <w:r>
        <w:rPr>
          <w:rFonts w:hint="eastAsia" w:ascii="宋体" w:hAnsi="宋体"/>
          <w:color w:val="auto"/>
          <w:sz w:val="24"/>
          <w:szCs w:val="28"/>
        </w:rPr>
        <w:t>4.如发包人要求提供超过合同约定份数的工程设计文件，则设计人仍应按发包人的要求提供，但发包人应向设计人支付工本费。</w:t>
      </w:r>
    </w:p>
    <w:p>
      <w:pPr>
        <w:spacing w:before="120" w:after="120" w:line="500" w:lineRule="atLeast"/>
        <w:jc w:val="left"/>
        <w:rPr>
          <w:rFonts w:ascii="宋体" w:hAnsi="宋体"/>
          <w:color w:val="auto"/>
          <w:sz w:val="24"/>
          <w:szCs w:val="30"/>
        </w:rPr>
      </w:pPr>
    </w:p>
    <w:p>
      <w:pPr>
        <w:spacing w:line="500" w:lineRule="atLeast"/>
        <w:jc w:val="left"/>
        <w:rPr>
          <w:rFonts w:ascii="宋体" w:hAnsi="宋体"/>
          <w:color w:val="auto"/>
          <w:szCs w:val="30"/>
        </w:rPr>
      </w:pPr>
      <w:r>
        <w:rPr>
          <w:rFonts w:hint="eastAsia" w:ascii="宋体" w:hAnsi="宋体"/>
          <w:color w:val="auto"/>
          <w:szCs w:val="30"/>
        </w:rPr>
        <w:br w:type="page"/>
      </w:r>
      <w:r>
        <w:rPr>
          <w:rFonts w:hint="eastAsia" w:ascii="宋体" w:hAnsi="宋体"/>
          <w:color w:val="auto"/>
          <w:szCs w:val="21"/>
        </w:rPr>
        <w:t>附件7：</w:t>
      </w:r>
    </w:p>
    <w:p>
      <w:pPr>
        <w:spacing w:line="500" w:lineRule="atLeast"/>
        <w:jc w:val="center"/>
        <w:rPr>
          <w:rFonts w:ascii="宋体" w:hAnsi="宋体"/>
          <w:color w:val="auto"/>
          <w:sz w:val="28"/>
          <w:szCs w:val="28"/>
        </w:rPr>
      </w:pPr>
      <w:r>
        <w:rPr>
          <w:rFonts w:hint="eastAsia" w:ascii="宋体" w:hAnsi="宋体"/>
          <w:color w:val="auto"/>
          <w:sz w:val="28"/>
          <w:szCs w:val="28"/>
        </w:rPr>
        <w:t>设计人主要设计人员表</w:t>
      </w:r>
    </w:p>
    <w:tbl>
      <w:tblPr>
        <w:tblStyle w:val="1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871" w:type="dxa"/>
            <w:vAlign w:val="center"/>
          </w:tcPr>
          <w:p>
            <w:pPr>
              <w:pStyle w:val="57"/>
              <w:spacing w:line="500" w:lineRule="atLeast"/>
              <w:ind w:left="63" w:right="63"/>
              <w:jc w:val="center"/>
              <w:rPr>
                <w:rFonts w:ascii="宋体" w:hAnsi="宋体" w:eastAsia="宋体"/>
                <w:color w:val="auto"/>
                <w:sz w:val="24"/>
                <w:szCs w:val="30"/>
              </w:rPr>
            </w:pPr>
            <w:r>
              <w:rPr>
                <w:rFonts w:hint="eastAsia" w:ascii="宋体" w:hAnsi="宋体" w:eastAsia="宋体"/>
                <w:color w:val="auto"/>
                <w:sz w:val="24"/>
                <w:szCs w:val="30"/>
              </w:rPr>
              <w:t>名    称</w:t>
            </w:r>
          </w:p>
        </w:tc>
        <w:tc>
          <w:tcPr>
            <w:tcW w:w="1418" w:type="dxa"/>
            <w:vAlign w:val="center"/>
          </w:tcPr>
          <w:p>
            <w:pPr>
              <w:pStyle w:val="57"/>
              <w:spacing w:line="500" w:lineRule="atLeast"/>
              <w:ind w:left="63" w:right="63"/>
              <w:jc w:val="center"/>
              <w:rPr>
                <w:rFonts w:ascii="宋体" w:hAnsi="宋体" w:eastAsia="宋体"/>
                <w:color w:val="auto"/>
                <w:sz w:val="24"/>
                <w:szCs w:val="30"/>
              </w:rPr>
            </w:pPr>
            <w:r>
              <w:rPr>
                <w:rFonts w:hint="eastAsia" w:ascii="宋体" w:hAnsi="宋体" w:eastAsia="宋体"/>
                <w:color w:val="auto"/>
                <w:sz w:val="24"/>
                <w:szCs w:val="30"/>
              </w:rPr>
              <w:t>姓名</w:t>
            </w:r>
          </w:p>
        </w:tc>
        <w:tc>
          <w:tcPr>
            <w:tcW w:w="1134" w:type="dxa"/>
            <w:vAlign w:val="center"/>
          </w:tcPr>
          <w:p>
            <w:pPr>
              <w:pStyle w:val="57"/>
              <w:spacing w:line="500" w:lineRule="atLeast"/>
              <w:ind w:left="63" w:right="63"/>
              <w:jc w:val="center"/>
              <w:rPr>
                <w:rFonts w:ascii="宋体" w:hAnsi="宋体" w:eastAsia="宋体"/>
                <w:color w:val="auto"/>
                <w:sz w:val="24"/>
                <w:szCs w:val="30"/>
              </w:rPr>
            </w:pPr>
            <w:r>
              <w:rPr>
                <w:rFonts w:hint="eastAsia" w:ascii="宋体" w:hAnsi="宋体" w:eastAsia="宋体"/>
                <w:color w:val="auto"/>
                <w:sz w:val="24"/>
                <w:szCs w:val="30"/>
              </w:rPr>
              <w:t>职务</w:t>
            </w:r>
          </w:p>
        </w:tc>
        <w:tc>
          <w:tcPr>
            <w:tcW w:w="1134" w:type="dxa"/>
            <w:vAlign w:val="center"/>
          </w:tcPr>
          <w:p>
            <w:pPr>
              <w:pStyle w:val="57"/>
              <w:spacing w:line="500" w:lineRule="atLeast"/>
              <w:ind w:left="63" w:right="63"/>
              <w:jc w:val="center"/>
              <w:rPr>
                <w:rFonts w:ascii="宋体" w:hAnsi="宋体" w:eastAsia="宋体"/>
                <w:color w:val="auto"/>
                <w:sz w:val="24"/>
                <w:szCs w:val="30"/>
              </w:rPr>
            </w:pPr>
            <w:r>
              <w:rPr>
                <w:rFonts w:hint="eastAsia" w:ascii="宋体" w:hAnsi="宋体" w:eastAsia="宋体"/>
                <w:color w:val="auto"/>
                <w:sz w:val="24"/>
                <w:szCs w:val="30"/>
              </w:rPr>
              <w:t>注册执业资格或职称</w:t>
            </w:r>
          </w:p>
        </w:tc>
        <w:tc>
          <w:tcPr>
            <w:tcW w:w="4252" w:type="dxa"/>
            <w:vAlign w:val="center"/>
          </w:tcPr>
          <w:p>
            <w:pPr>
              <w:pStyle w:val="57"/>
              <w:spacing w:line="500" w:lineRule="atLeast"/>
              <w:ind w:left="63" w:right="63"/>
              <w:jc w:val="center"/>
              <w:rPr>
                <w:rFonts w:ascii="宋体" w:hAnsi="宋体" w:eastAsia="宋体"/>
                <w:color w:val="auto"/>
                <w:sz w:val="24"/>
                <w:szCs w:val="30"/>
              </w:rPr>
            </w:pPr>
            <w:r>
              <w:rPr>
                <w:rFonts w:hint="eastAsia" w:ascii="宋体" w:hAnsi="宋体" w:eastAsia="宋体"/>
                <w:color w:val="auto"/>
                <w:sz w:val="24"/>
                <w:szCs w:val="30"/>
              </w:rPr>
              <w:t>承担过的主要项目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57"/>
              <w:spacing w:line="500" w:lineRule="atLeast"/>
              <w:ind w:left="63" w:right="63"/>
              <w:rPr>
                <w:rFonts w:ascii="宋体" w:hAnsi="宋体" w:eastAsia="宋体"/>
                <w:color w:val="auto"/>
                <w:sz w:val="24"/>
                <w:szCs w:val="30"/>
              </w:rPr>
            </w:pPr>
            <w:r>
              <w:rPr>
                <w:rFonts w:hint="eastAsia" w:ascii="宋体" w:hAnsi="宋体" w:eastAsia="宋体"/>
                <w:color w:val="auto"/>
                <w:sz w:val="24"/>
                <w:szCs w:val="30"/>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r>
              <w:rPr>
                <w:rFonts w:hint="eastAsia" w:ascii="宋体" w:hAnsi="宋体" w:eastAsia="宋体"/>
                <w:color w:val="auto"/>
                <w:sz w:val="24"/>
                <w:szCs w:val="30"/>
              </w:rPr>
              <w:t>项目主管</w:t>
            </w: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r>
              <w:rPr>
                <w:rFonts w:hint="eastAsia" w:ascii="宋体" w:hAnsi="宋体" w:eastAsia="宋体"/>
                <w:color w:val="auto"/>
                <w:sz w:val="24"/>
                <w:szCs w:val="30"/>
              </w:rPr>
              <w:t>其他人员</w:t>
            </w: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57"/>
              <w:spacing w:line="500" w:lineRule="atLeast"/>
              <w:ind w:left="63" w:right="63"/>
              <w:rPr>
                <w:rFonts w:ascii="宋体" w:hAnsi="宋体" w:eastAsia="宋体"/>
                <w:color w:val="auto"/>
                <w:sz w:val="24"/>
                <w:szCs w:val="30"/>
              </w:rPr>
            </w:pPr>
            <w:r>
              <w:rPr>
                <w:rFonts w:hint="eastAsia" w:ascii="宋体" w:hAnsi="宋体" w:eastAsia="宋体"/>
                <w:color w:val="auto"/>
                <w:sz w:val="24"/>
                <w:szCs w:val="30"/>
              </w:rPr>
              <w:t>二、项目组成员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57"/>
              <w:spacing w:line="500" w:lineRule="atLeast"/>
              <w:ind w:left="63" w:right="63"/>
              <w:rPr>
                <w:rFonts w:ascii="宋体" w:hAnsi="宋体" w:eastAsia="宋体"/>
                <w:color w:val="auto"/>
                <w:sz w:val="24"/>
                <w:szCs w:val="30"/>
              </w:rPr>
            </w:pPr>
          </w:p>
        </w:tc>
        <w:tc>
          <w:tcPr>
            <w:tcW w:w="1418"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1134" w:type="dxa"/>
            <w:vAlign w:val="center"/>
          </w:tcPr>
          <w:p>
            <w:pPr>
              <w:pStyle w:val="57"/>
              <w:spacing w:line="500" w:lineRule="atLeast"/>
              <w:ind w:left="63" w:right="63"/>
              <w:rPr>
                <w:rFonts w:ascii="宋体" w:hAnsi="宋体" w:eastAsia="宋体"/>
                <w:color w:val="auto"/>
                <w:sz w:val="24"/>
                <w:szCs w:val="30"/>
              </w:rPr>
            </w:pPr>
          </w:p>
        </w:tc>
        <w:tc>
          <w:tcPr>
            <w:tcW w:w="4252" w:type="dxa"/>
            <w:vAlign w:val="center"/>
          </w:tcPr>
          <w:p>
            <w:pPr>
              <w:pStyle w:val="57"/>
              <w:spacing w:line="500" w:lineRule="atLeast"/>
              <w:ind w:left="63" w:right="63"/>
              <w:rPr>
                <w:rFonts w:ascii="宋体" w:hAnsi="宋体" w:eastAsia="宋体"/>
                <w:color w:val="auto"/>
                <w:sz w:val="24"/>
                <w:szCs w:val="30"/>
              </w:rPr>
            </w:pPr>
          </w:p>
        </w:tc>
      </w:tr>
    </w:tbl>
    <w:p>
      <w:pPr>
        <w:spacing w:line="500" w:lineRule="atLeast"/>
        <w:rPr>
          <w:rFonts w:ascii="宋体" w:hAnsi="宋体"/>
          <w:color w:val="auto"/>
          <w:sz w:val="24"/>
          <w:szCs w:val="30"/>
        </w:rPr>
      </w:pPr>
      <w:bookmarkStart w:id="911" w:name="_Toc474746015"/>
    </w:p>
    <w:p>
      <w:pPr>
        <w:spacing w:line="500" w:lineRule="atLeast"/>
        <w:rPr>
          <w:rFonts w:ascii="宋体" w:hAnsi="宋体"/>
          <w:color w:val="auto"/>
          <w:szCs w:val="30"/>
        </w:rPr>
      </w:pPr>
      <w:r>
        <w:rPr>
          <w:rFonts w:hint="eastAsia" w:ascii="宋体" w:hAnsi="宋体"/>
          <w:color w:val="auto"/>
          <w:szCs w:val="30"/>
        </w:rPr>
        <w:br w:type="page"/>
      </w:r>
      <w:r>
        <w:rPr>
          <w:rFonts w:hint="eastAsia" w:ascii="宋体" w:hAnsi="宋体"/>
          <w:color w:val="auto"/>
          <w:szCs w:val="21"/>
        </w:rPr>
        <w:t>附件8：</w:t>
      </w:r>
    </w:p>
    <w:bookmarkEnd w:id="911"/>
    <w:p>
      <w:pPr>
        <w:spacing w:line="500" w:lineRule="atLeast"/>
        <w:jc w:val="center"/>
        <w:rPr>
          <w:rFonts w:ascii="宋体" w:hAnsi="宋体"/>
          <w:color w:val="auto"/>
          <w:sz w:val="28"/>
          <w:szCs w:val="28"/>
        </w:rPr>
      </w:pPr>
      <w:r>
        <w:rPr>
          <w:rFonts w:hint="eastAsia" w:ascii="宋体" w:hAnsi="宋体"/>
          <w:color w:val="auto"/>
          <w:sz w:val="28"/>
          <w:szCs w:val="28"/>
        </w:rPr>
        <w:t>设计进度表</w:t>
      </w:r>
    </w:p>
    <w:p>
      <w:pPr>
        <w:spacing w:line="500" w:lineRule="atLeast"/>
        <w:jc w:val="center"/>
        <w:rPr>
          <w:rFonts w:ascii="宋体" w:hAnsi="宋体"/>
          <w:color w:val="auto"/>
          <w:sz w:val="32"/>
          <w:szCs w:val="32"/>
        </w:rPr>
      </w:pPr>
      <w:bookmarkStart w:id="912" w:name="_Toc474746016"/>
    </w:p>
    <w:p>
      <w:pPr>
        <w:spacing w:line="500" w:lineRule="atLeast"/>
        <w:rPr>
          <w:rFonts w:ascii="宋体" w:hAnsi="宋体"/>
          <w:b/>
          <w:color w:val="auto"/>
          <w:szCs w:val="28"/>
        </w:rPr>
      </w:pPr>
      <w:r>
        <w:rPr>
          <w:rFonts w:hint="eastAsia" w:ascii="宋体" w:hAnsi="宋体"/>
          <w:b/>
          <w:color w:val="auto"/>
          <w:szCs w:val="28"/>
        </w:rPr>
        <w:br w:type="page"/>
      </w:r>
      <w:bookmarkEnd w:id="912"/>
      <w:r>
        <w:rPr>
          <w:rFonts w:hint="eastAsia" w:ascii="宋体" w:hAnsi="宋体"/>
          <w:color w:val="auto"/>
          <w:szCs w:val="21"/>
        </w:rPr>
        <w:t>附件9：</w:t>
      </w:r>
    </w:p>
    <w:p>
      <w:pPr>
        <w:spacing w:line="500" w:lineRule="atLeast"/>
        <w:jc w:val="center"/>
        <w:rPr>
          <w:rFonts w:ascii="宋体" w:hAnsi="宋体"/>
          <w:color w:val="auto"/>
          <w:sz w:val="28"/>
          <w:szCs w:val="28"/>
        </w:rPr>
      </w:pPr>
      <w:r>
        <w:rPr>
          <w:rFonts w:hint="eastAsia" w:ascii="宋体" w:hAnsi="宋体"/>
          <w:color w:val="auto"/>
          <w:sz w:val="28"/>
          <w:szCs w:val="28"/>
        </w:rPr>
        <w:t>设计费明细及支付方式</w:t>
      </w:r>
    </w:p>
    <w:p>
      <w:pPr>
        <w:spacing w:line="500" w:lineRule="atLeast"/>
        <w:ind w:firstLine="480" w:firstLineChars="200"/>
        <w:rPr>
          <w:rFonts w:ascii="宋体" w:hAnsi="宋体"/>
          <w:color w:val="auto"/>
          <w:sz w:val="24"/>
        </w:rPr>
      </w:pPr>
      <w:r>
        <w:rPr>
          <w:rFonts w:hint="eastAsia" w:ascii="宋体" w:hAnsi="宋体"/>
          <w:color w:val="auto"/>
          <w:sz w:val="24"/>
        </w:rPr>
        <w:t>一、设计费结算价：</w:t>
      </w:r>
    </w:p>
    <w:p>
      <w:pPr>
        <w:spacing w:line="500" w:lineRule="atLeast"/>
        <w:ind w:firstLine="480" w:firstLineChars="200"/>
        <w:rPr>
          <w:rFonts w:ascii="宋体" w:hAnsi="宋体"/>
          <w:color w:val="auto"/>
          <w:sz w:val="24"/>
        </w:rPr>
      </w:pPr>
      <w:r>
        <w:rPr>
          <w:rFonts w:hint="eastAsia" w:ascii="宋体" w:hAnsi="宋体"/>
          <w:color w:val="auto"/>
          <w:sz w:val="24"/>
        </w:rPr>
        <w:t>设计费招标控制价*（1-中标下浮率）（本项费用为固定总价）。</w:t>
      </w:r>
    </w:p>
    <w:p>
      <w:pPr>
        <w:spacing w:line="500" w:lineRule="atLeast"/>
        <w:ind w:firstLine="480" w:firstLineChars="200"/>
        <w:rPr>
          <w:rFonts w:ascii="宋体" w:hAnsi="宋体"/>
          <w:color w:val="auto"/>
          <w:sz w:val="24"/>
        </w:rPr>
      </w:pPr>
      <w:r>
        <w:rPr>
          <w:rFonts w:hint="eastAsia" w:ascii="宋体" w:hAnsi="宋体"/>
          <w:color w:val="auto"/>
          <w:sz w:val="24"/>
        </w:rPr>
        <w:t>二、设计费支付方式</w:t>
      </w:r>
    </w:p>
    <w:p>
      <w:pPr>
        <w:spacing w:line="500" w:lineRule="atLeast"/>
        <w:ind w:firstLine="480" w:firstLineChars="200"/>
        <w:rPr>
          <w:rFonts w:ascii="宋体" w:hAnsi="宋体"/>
          <w:color w:val="auto"/>
          <w:sz w:val="24"/>
        </w:rPr>
      </w:pPr>
      <w:r>
        <w:rPr>
          <w:rFonts w:hint="eastAsia" w:ascii="宋体" w:hAnsi="宋体"/>
          <w:color w:val="auto"/>
          <w:sz w:val="24"/>
        </w:rPr>
        <w:t>本合同设计收费暂定为</w:t>
      </w:r>
      <w:r>
        <w:rPr>
          <w:rFonts w:hint="eastAsia" w:ascii="宋体" w:hAnsi="宋体"/>
          <w:color w:val="auto"/>
          <w:sz w:val="24"/>
          <w:u w:val="single"/>
        </w:rPr>
        <w:t xml:space="preserve">        </w:t>
      </w:r>
      <w:r>
        <w:rPr>
          <w:rFonts w:hint="eastAsia" w:ascii="宋体" w:hAnsi="宋体"/>
          <w:color w:val="auto"/>
          <w:sz w:val="24"/>
        </w:rPr>
        <w:t>元人民币，设计费支付进度详见下表：</w:t>
      </w:r>
    </w:p>
    <w:tbl>
      <w:tblPr>
        <w:tblStyle w:val="15"/>
        <w:tblW w:w="0" w:type="auto"/>
        <w:jc w:val="center"/>
        <w:tblLayout w:type="fixed"/>
        <w:tblCellMar>
          <w:top w:w="0" w:type="dxa"/>
          <w:left w:w="0" w:type="dxa"/>
          <w:bottom w:w="0" w:type="dxa"/>
          <w:right w:w="0" w:type="dxa"/>
        </w:tblCellMar>
      </w:tblPr>
      <w:tblGrid>
        <w:gridCol w:w="1408"/>
        <w:gridCol w:w="2901"/>
        <w:gridCol w:w="1819"/>
        <w:gridCol w:w="3470"/>
      </w:tblGrid>
      <w:tr>
        <w:tblPrEx>
          <w:tblCellMar>
            <w:top w:w="0" w:type="dxa"/>
            <w:left w:w="0" w:type="dxa"/>
            <w:bottom w:w="0" w:type="dxa"/>
            <w:right w:w="0" w:type="dxa"/>
          </w:tblCellMar>
        </w:tblPrEx>
        <w:trPr>
          <w:trHeight w:val="1124"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23" w:leftChars="11"/>
              <w:jc w:val="center"/>
              <w:rPr>
                <w:rFonts w:ascii="宋体" w:hAnsi="宋体"/>
                <w:color w:val="auto"/>
                <w:szCs w:val="21"/>
                <w:shd w:val="clear" w:color="auto" w:fill="FFFFFF"/>
              </w:rPr>
            </w:pPr>
            <w:r>
              <w:rPr>
                <w:rFonts w:hint="eastAsia" w:ascii="宋体" w:hAnsi="宋体"/>
                <w:color w:val="auto"/>
                <w:szCs w:val="21"/>
                <w:shd w:val="clear" w:color="auto" w:fill="FFFFFF"/>
              </w:rPr>
              <w:t>付费次序</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应付设计费</w:t>
            </w:r>
          </w:p>
        </w:tc>
        <w:tc>
          <w:tcPr>
            <w:tcW w:w="1819"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spacing w:before="11"/>
              <w:ind w:left="39"/>
              <w:jc w:val="center"/>
              <w:rPr>
                <w:rFonts w:ascii="宋体" w:hAnsi="宋体"/>
                <w:color w:val="auto"/>
                <w:szCs w:val="21"/>
                <w:shd w:val="clear" w:color="auto" w:fill="FFFFFF"/>
              </w:rPr>
            </w:pPr>
            <w:r>
              <w:rPr>
                <w:rFonts w:hint="eastAsia" w:ascii="宋体" w:hAnsi="宋体"/>
                <w:color w:val="auto"/>
                <w:szCs w:val="21"/>
                <w:shd w:val="clear" w:color="auto" w:fill="FFFFFF"/>
              </w:rPr>
              <w:t>付费额</w:t>
            </w:r>
          </w:p>
          <w:p>
            <w:pPr>
              <w:pStyle w:val="43"/>
              <w:kinsoku w:val="0"/>
              <w:overflowPunct w:val="0"/>
              <w:ind w:left="39" w:right="-19"/>
              <w:jc w:val="center"/>
              <w:rPr>
                <w:rFonts w:ascii="宋体" w:hAnsi="宋体"/>
                <w:color w:val="auto"/>
                <w:szCs w:val="21"/>
                <w:shd w:val="clear" w:color="auto" w:fill="FFFFFF"/>
              </w:rPr>
            </w:pPr>
            <w:r>
              <w:rPr>
                <w:rFonts w:hint="eastAsia" w:ascii="宋体" w:hAnsi="宋体"/>
                <w:color w:val="auto"/>
                <w:szCs w:val="21"/>
                <w:shd w:val="clear" w:color="auto" w:fill="FFFFFF"/>
              </w:rPr>
              <w:t>（元）</w:t>
            </w:r>
          </w:p>
        </w:tc>
        <w:tc>
          <w:tcPr>
            <w:tcW w:w="3470"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spacing w:before="11"/>
              <w:ind w:right="651"/>
              <w:jc w:val="center"/>
              <w:rPr>
                <w:rFonts w:ascii="宋体" w:hAnsi="宋体"/>
                <w:color w:val="auto"/>
                <w:szCs w:val="21"/>
                <w:shd w:val="clear" w:color="auto" w:fill="FFFFFF"/>
              </w:rPr>
            </w:pPr>
            <w:r>
              <w:rPr>
                <w:rFonts w:hint="eastAsia" w:ascii="宋体" w:hAnsi="宋体"/>
                <w:color w:val="auto"/>
                <w:szCs w:val="21"/>
                <w:shd w:val="clear" w:color="auto" w:fill="FFFFFF"/>
              </w:rPr>
              <w:t>付费时间</w:t>
            </w:r>
          </w:p>
          <w:p>
            <w:pPr>
              <w:pStyle w:val="43"/>
              <w:kinsoku w:val="0"/>
              <w:overflowPunct w:val="0"/>
              <w:ind w:right="651"/>
              <w:jc w:val="center"/>
              <w:rPr>
                <w:rFonts w:ascii="宋体" w:hAnsi="宋体"/>
                <w:color w:val="auto"/>
                <w:szCs w:val="21"/>
                <w:shd w:val="clear" w:color="auto" w:fill="FFFFFF"/>
              </w:rPr>
            </w:pPr>
            <w:r>
              <w:rPr>
                <w:rFonts w:hint="eastAsia" w:ascii="宋体" w:hAnsi="宋体"/>
                <w:color w:val="auto"/>
                <w:szCs w:val="21"/>
                <w:shd w:val="clear" w:color="auto" w:fill="FFFFFF"/>
              </w:rPr>
              <w:t>（由交付设计文件所决定）</w:t>
            </w:r>
          </w:p>
        </w:tc>
      </w:tr>
      <w:tr>
        <w:tblPrEx>
          <w:tblCellMar>
            <w:top w:w="0" w:type="dxa"/>
            <w:left w:w="0" w:type="dxa"/>
            <w:bottom w:w="0" w:type="dxa"/>
            <w:right w:w="0" w:type="dxa"/>
          </w:tblCellMar>
        </w:tblPrEx>
        <w:trPr>
          <w:trHeight w:val="983"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第一次付费</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spacing w:before="7"/>
              <w:ind w:left="39"/>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预付款：设计</w:t>
            </w:r>
            <w:r>
              <w:rPr>
                <w:rFonts w:hint="eastAsia" w:ascii="宋体" w:hAnsi="宋体"/>
                <w:color w:val="auto"/>
                <w:szCs w:val="21"/>
                <w:highlight w:val="none"/>
                <w:shd w:val="clear" w:color="auto" w:fill="FFFFFF"/>
                <w:lang w:val="en-US" w:eastAsia="zh-CN"/>
              </w:rPr>
              <w:t>费</w:t>
            </w:r>
            <w:r>
              <w:rPr>
                <w:rFonts w:hint="eastAsia" w:ascii="宋体" w:hAnsi="宋体"/>
                <w:color w:val="auto"/>
                <w:szCs w:val="21"/>
                <w:highlight w:val="none"/>
                <w:shd w:val="clear" w:color="auto" w:fill="FFFFFF"/>
              </w:rPr>
              <w:t>签约合同价的30%</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22"/>
                <w:szCs w:val="22"/>
              </w:rPr>
            </w:pPr>
          </w:p>
        </w:tc>
        <w:tc>
          <w:tcPr>
            <w:tcW w:w="3470"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spacing w:before="7"/>
              <w:ind w:left="40" w:right="99"/>
              <w:rPr>
                <w:rFonts w:ascii="宋体" w:hAnsi="宋体"/>
                <w:color w:val="auto"/>
                <w:szCs w:val="21"/>
                <w:shd w:val="clear" w:color="auto" w:fill="FFFFFF"/>
              </w:rPr>
            </w:pPr>
            <w:r>
              <w:rPr>
                <w:rFonts w:hint="eastAsia" w:ascii="宋体" w:hAnsi="宋体"/>
                <w:color w:val="auto"/>
                <w:szCs w:val="21"/>
                <w:shd w:val="clear" w:color="auto" w:fill="FFFFFF"/>
              </w:rPr>
              <w:t>双方已签订合同，并在发包人收到承包人设计费预付款申请后10个日历天内支付。</w:t>
            </w:r>
          </w:p>
        </w:tc>
      </w:tr>
      <w:tr>
        <w:tblPrEx>
          <w:tblCellMar>
            <w:top w:w="0" w:type="dxa"/>
            <w:left w:w="0" w:type="dxa"/>
            <w:bottom w:w="0" w:type="dxa"/>
            <w:right w:w="0" w:type="dxa"/>
          </w:tblCellMar>
        </w:tblPrEx>
        <w:trPr>
          <w:trHeight w:val="1240"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第二次付费</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支付设计</w:t>
            </w:r>
            <w:r>
              <w:rPr>
                <w:rFonts w:hint="eastAsia" w:ascii="宋体" w:hAnsi="宋体"/>
                <w:color w:val="auto"/>
                <w:szCs w:val="21"/>
                <w:highlight w:val="none"/>
                <w:shd w:val="clear" w:color="auto" w:fill="FFFFFF"/>
                <w:lang w:val="en-US" w:eastAsia="zh-CN"/>
              </w:rPr>
              <w:t>费签约</w:t>
            </w:r>
            <w:r>
              <w:rPr>
                <w:rFonts w:hint="eastAsia" w:ascii="宋体" w:hAnsi="宋体"/>
                <w:color w:val="auto"/>
                <w:szCs w:val="21"/>
                <w:highlight w:val="none"/>
                <w:shd w:val="clear" w:color="auto" w:fill="FFFFFF"/>
              </w:rPr>
              <w:t>合同价的30%</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22"/>
                <w:szCs w:val="22"/>
              </w:rPr>
            </w:pPr>
          </w:p>
        </w:tc>
        <w:tc>
          <w:tcPr>
            <w:tcW w:w="3470"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40"/>
              <w:rPr>
                <w:rFonts w:ascii="宋体" w:hAnsi="宋体"/>
                <w:color w:val="auto"/>
                <w:spacing w:val="4"/>
                <w:szCs w:val="21"/>
              </w:rPr>
            </w:pPr>
            <w:r>
              <w:rPr>
                <w:rFonts w:hint="eastAsia" w:ascii="宋体" w:hAnsi="宋体"/>
                <w:color w:val="auto"/>
                <w:spacing w:val="4"/>
                <w:szCs w:val="21"/>
              </w:rPr>
              <w:t>完成施工图纸初稿，并经业主审核，</w:t>
            </w:r>
            <w:r>
              <w:rPr>
                <w:rFonts w:hint="eastAsia" w:ascii="宋体" w:hAnsi="宋体"/>
                <w:color w:val="auto"/>
                <w:spacing w:val="2"/>
                <w:szCs w:val="21"/>
              </w:rPr>
              <w:t>在</w:t>
            </w:r>
            <w:r>
              <w:rPr>
                <w:rFonts w:hint="eastAsia" w:ascii="宋体" w:hAnsi="宋体"/>
                <w:color w:val="auto"/>
                <w:spacing w:val="4"/>
                <w:szCs w:val="21"/>
              </w:rPr>
              <w:t>收</w:t>
            </w:r>
            <w:r>
              <w:rPr>
                <w:rFonts w:hint="eastAsia" w:ascii="宋体" w:hAnsi="宋体"/>
                <w:color w:val="auto"/>
                <w:szCs w:val="21"/>
              </w:rPr>
              <w:t>到</w:t>
            </w:r>
            <w:r>
              <w:rPr>
                <w:rFonts w:hint="eastAsia" w:ascii="宋体" w:hAnsi="宋体"/>
                <w:color w:val="auto"/>
                <w:spacing w:val="19"/>
                <w:szCs w:val="21"/>
              </w:rPr>
              <w:t>承</w:t>
            </w:r>
            <w:r>
              <w:rPr>
                <w:rFonts w:hint="eastAsia" w:ascii="宋体" w:hAnsi="宋体"/>
                <w:color w:val="auto"/>
                <w:szCs w:val="21"/>
              </w:rPr>
              <w:t>包</w:t>
            </w:r>
            <w:r>
              <w:rPr>
                <w:rFonts w:ascii="宋体" w:hAnsi="宋体"/>
                <w:color w:val="auto"/>
                <w:spacing w:val="-99"/>
                <w:szCs w:val="21"/>
              </w:rPr>
              <w:t xml:space="preserve"> </w:t>
            </w:r>
            <w:r>
              <w:rPr>
                <w:rFonts w:hint="eastAsia" w:ascii="宋体" w:hAnsi="宋体"/>
                <w:color w:val="auto"/>
                <w:spacing w:val="19"/>
                <w:szCs w:val="21"/>
              </w:rPr>
              <w:t>人设</w:t>
            </w:r>
            <w:r>
              <w:rPr>
                <w:rFonts w:hint="eastAsia" w:ascii="宋体" w:hAnsi="宋体"/>
                <w:color w:val="auto"/>
                <w:szCs w:val="21"/>
              </w:rPr>
              <w:t>计</w:t>
            </w:r>
            <w:r>
              <w:rPr>
                <w:rFonts w:ascii="宋体" w:hAnsi="宋体"/>
                <w:color w:val="auto"/>
                <w:spacing w:val="-99"/>
                <w:szCs w:val="21"/>
              </w:rPr>
              <w:t xml:space="preserve"> </w:t>
            </w:r>
            <w:r>
              <w:rPr>
                <w:rFonts w:hint="eastAsia" w:ascii="宋体" w:hAnsi="宋体"/>
                <w:color w:val="auto"/>
                <w:spacing w:val="19"/>
                <w:szCs w:val="21"/>
              </w:rPr>
              <w:t>费申</w:t>
            </w:r>
            <w:r>
              <w:rPr>
                <w:rFonts w:hint="eastAsia" w:ascii="宋体" w:hAnsi="宋体"/>
                <w:color w:val="auto"/>
                <w:szCs w:val="21"/>
              </w:rPr>
              <w:t>请</w:t>
            </w:r>
            <w:r>
              <w:rPr>
                <w:rFonts w:ascii="宋体" w:hAnsi="宋体"/>
                <w:color w:val="auto"/>
                <w:spacing w:val="-99"/>
                <w:szCs w:val="21"/>
              </w:rPr>
              <w:t xml:space="preserve"> </w:t>
            </w:r>
            <w:r>
              <w:rPr>
                <w:rFonts w:hint="eastAsia" w:ascii="宋体" w:hAnsi="宋体"/>
                <w:color w:val="auto"/>
                <w:spacing w:val="19"/>
                <w:szCs w:val="21"/>
              </w:rPr>
              <w:t>后</w:t>
            </w:r>
            <w:r>
              <w:rPr>
                <w:rFonts w:hint="eastAsia" w:ascii="宋体" w:hAnsi="宋体"/>
                <w:color w:val="auto"/>
                <w:szCs w:val="21"/>
                <w:u w:val="single"/>
              </w:rPr>
              <w:t>10</w:t>
            </w:r>
            <w:r>
              <w:rPr>
                <w:rFonts w:hint="eastAsia" w:ascii="宋体" w:hAnsi="宋体"/>
                <w:color w:val="auto"/>
                <w:spacing w:val="19"/>
                <w:szCs w:val="21"/>
              </w:rPr>
              <w:t>个日历天</w:t>
            </w:r>
            <w:r>
              <w:rPr>
                <w:rFonts w:hint="eastAsia" w:ascii="宋体" w:hAnsi="宋体"/>
                <w:color w:val="auto"/>
                <w:szCs w:val="21"/>
              </w:rPr>
              <w:t>内</w:t>
            </w:r>
            <w:r>
              <w:rPr>
                <w:rFonts w:ascii="宋体" w:hAnsi="宋体"/>
                <w:color w:val="auto"/>
                <w:spacing w:val="-99"/>
                <w:szCs w:val="21"/>
              </w:rPr>
              <w:t xml:space="preserve"> </w:t>
            </w:r>
            <w:r>
              <w:rPr>
                <w:rFonts w:hint="eastAsia" w:ascii="宋体" w:hAnsi="宋体"/>
                <w:color w:val="auto"/>
                <w:szCs w:val="21"/>
              </w:rPr>
              <w:t>支付。</w:t>
            </w:r>
          </w:p>
        </w:tc>
      </w:tr>
      <w:tr>
        <w:tblPrEx>
          <w:tblCellMar>
            <w:top w:w="0" w:type="dxa"/>
            <w:left w:w="0" w:type="dxa"/>
            <w:bottom w:w="0" w:type="dxa"/>
            <w:right w:w="0" w:type="dxa"/>
          </w:tblCellMar>
        </w:tblPrEx>
        <w:trPr>
          <w:trHeight w:val="1280"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第三次付费</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highlight w:val="none"/>
              </w:rPr>
            </w:pPr>
            <w:r>
              <w:rPr>
                <w:rFonts w:hint="eastAsia" w:ascii="宋体" w:hAnsi="宋体"/>
                <w:color w:val="auto"/>
                <w:szCs w:val="21"/>
                <w:highlight w:val="none"/>
              </w:rPr>
              <w:t>支付设计</w:t>
            </w:r>
            <w:r>
              <w:rPr>
                <w:rFonts w:hint="eastAsia" w:ascii="宋体" w:hAnsi="宋体"/>
                <w:color w:val="auto"/>
                <w:szCs w:val="21"/>
                <w:highlight w:val="none"/>
                <w:shd w:val="clear" w:color="auto" w:fill="FFFFFF"/>
                <w:lang w:val="en-US" w:eastAsia="zh-CN"/>
              </w:rPr>
              <w:t>费签约</w:t>
            </w:r>
            <w:r>
              <w:rPr>
                <w:rFonts w:hint="eastAsia" w:ascii="宋体" w:hAnsi="宋体"/>
                <w:color w:val="auto"/>
                <w:szCs w:val="21"/>
                <w:highlight w:val="none"/>
              </w:rPr>
              <w:t>合同价的20%</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22"/>
                <w:szCs w:val="22"/>
              </w:rPr>
            </w:pPr>
          </w:p>
        </w:tc>
        <w:tc>
          <w:tcPr>
            <w:tcW w:w="3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shd w:val="clear" w:color="auto" w:fill="FFFFFF"/>
              </w:rPr>
            </w:pPr>
            <w:r>
              <w:rPr>
                <w:rFonts w:hint="eastAsia" w:ascii="宋体" w:hAnsi="宋体"/>
                <w:color w:val="auto"/>
                <w:szCs w:val="21"/>
                <w:shd w:val="clear" w:color="auto" w:fill="FFFFFF"/>
              </w:rPr>
              <w:t>按业主要求修改完成，并经审图机构审核，出具正式施工图纸，在收到承包 人设计 费申请 后10个日历天内 支付。</w:t>
            </w:r>
          </w:p>
        </w:tc>
      </w:tr>
      <w:tr>
        <w:tblPrEx>
          <w:tblCellMar>
            <w:top w:w="0" w:type="dxa"/>
            <w:left w:w="0" w:type="dxa"/>
            <w:bottom w:w="0" w:type="dxa"/>
            <w:right w:w="0" w:type="dxa"/>
          </w:tblCellMar>
        </w:tblPrEx>
        <w:trPr>
          <w:trHeight w:val="1548"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第四次付费</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highlight w:val="none"/>
              </w:rPr>
            </w:pPr>
            <w:r>
              <w:rPr>
                <w:rFonts w:hint="eastAsia" w:ascii="宋体" w:hAnsi="宋体"/>
                <w:color w:val="auto"/>
                <w:szCs w:val="21"/>
                <w:highlight w:val="none"/>
              </w:rPr>
              <w:t>支付设计</w:t>
            </w:r>
            <w:r>
              <w:rPr>
                <w:rFonts w:hint="eastAsia" w:ascii="宋体" w:hAnsi="宋体"/>
                <w:color w:val="auto"/>
                <w:szCs w:val="21"/>
                <w:highlight w:val="none"/>
                <w:shd w:val="clear" w:color="auto" w:fill="FFFFFF"/>
                <w:lang w:val="en-US" w:eastAsia="zh-CN"/>
              </w:rPr>
              <w:t>费签约</w:t>
            </w:r>
            <w:r>
              <w:rPr>
                <w:rFonts w:hint="eastAsia" w:ascii="宋体" w:hAnsi="宋体"/>
                <w:color w:val="auto"/>
                <w:szCs w:val="21"/>
                <w:highlight w:val="none"/>
              </w:rPr>
              <w:t>合同价的10%</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auto"/>
                <w:sz w:val="22"/>
                <w:szCs w:val="22"/>
              </w:rPr>
            </w:pPr>
          </w:p>
        </w:tc>
        <w:tc>
          <w:tcPr>
            <w:tcW w:w="3470"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40"/>
              <w:jc w:val="center"/>
              <w:rPr>
                <w:rFonts w:ascii="宋体" w:hAnsi="宋体"/>
                <w:bCs/>
                <w:color w:val="auto"/>
                <w:spacing w:val="4"/>
                <w:szCs w:val="21"/>
              </w:rPr>
            </w:pPr>
            <w:r>
              <w:rPr>
                <w:rFonts w:hint="eastAsia" w:ascii="宋体" w:hAnsi="宋体"/>
                <w:bCs/>
                <w:color w:val="auto"/>
                <w:spacing w:val="4"/>
                <w:szCs w:val="21"/>
              </w:rPr>
              <w:t>施工图预算经财政部门审核定案，</w:t>
            </w:r>
            <w:r>
              <w:rPr>
                <w:rFonts w:hint="eastAsia" w:ascii="宋体" w:hAnsi="宋体"/>
                <w:color w:val="auto"/>
                <w:spacing w:val="2"/>
                <w:szCs w:val="21"/>
              </w:rPr>
              <w:t>在</w:t>
            </w:r>
            <w:r>
              <w:rPr>
                <w:rFonts w:hint="eastAsia" w:ascii="宋体" w:hAnsi="宋体"/>
                <w:color w:val="auto"/>
                <w:spacing w:val="4"/>
                <w:szCs w:val="21"/>
              </w:rPr>
              <w:t>收</w:t>
            </w:r>
            <w:r>
              <w:rPr>
                <w:rFonts w:hint="eastAsia" w:ascii="宋体" w:hAnsi="宋体"/>
                <w:color w:val="auto"/>
                <w:szCs w:val="21"/>
              </w:rPr>
              <w:t>到</w:t>
            </w:r>
            <w:r>
              <w:rPr>
                <w:rFonts w:hint="eastAsia" w:ascii="宋体" w:hAnsi="宋体"/>
                <w:color w:val="auto"/>
                <w:spacing w:val="19"/>
                <w:szCs w:val="21"/>
              </w:rPr>
              <w:t>承</w:t>
            </w:r>
            <w:r>
              <w:rPr>
                <w:rFonts w:hint="eastAsia" w:ascii="宋体" w:hAnsi="宋体"/>
                <w:color w:val="auto"/>
                <w:szCs w:val="21"/>
              </w:rPr>
              <w:t>包</w:t>
            </w:r>
            <w:r>
              <w:rPr>
                <w:rFonts w:ascii="宋体" w:hAnsi="宋体"/>
                <w:color w:val="auto"/>
                <w:spacing w:val="-99"/>
                <w:szCs w:val="21"/>
              </w:rPr>
              <w:t xml:space="preserve"> </w:t>
            </w:r>
            <w:r>
              <w:rPr>
                <w:rFonts w:hint="eastAsia" w:ascii="宋体" w:hAnsi="宋体"/>
                <w:color w:val="auto"/>
                <w:spacing w:val="19"/>
                <w:szCs w:val="21"/>
              </w:rPr>
              <w:t>人设</w:t>
            </w:r>
            <w:r>
              <w:rPr>
                <w:rFonts w:hint="eastAsia" w:ascii="宋体" w:hAnsi="宋体"/>
                <w:color w:val="auto"/>
                <w:szCs w:val="21"/>
              </w:rPr>
              <w:t>计</w:t>
            </w:r>
            <w:r>
              <w:rPr>
                <w:rFonts w:ascii="宋体" w:hAnsi="宋体"/>
                <w:color w:val="auto"/>
                <w:spacing w:val="-99"/>
                <w:szCs w:val="21"/>
              </w:rPr>
              <w:t xml:space="preserve"> </w:t>
            </w:r>
            <w:r>
              <w:rPr>
                <w:rFonts w:hint="eastAsia" w:ascii="宋体" w:hAnsi="宋体"/>
                <w:color w:val="auto"/>
                <w:spacing w:val="19"/>
                <w:szCs w:val="21"/>
              </w:rPr>
              <w:t>费申</w:t>
            </w:r>
            <w:r>
              <w:rPr>
                <w:rFonts w:hint="eastAsia" w:ascii="宋体" w:hAnsi="宋体"/>
                <w:color w:val="auto"/>
                <w:szCs w:val="21"/>
              </w:rPr>
              <w:t>请</w:t>
            </w:r>
            <w:r>
              <w:rPr>
                <w:rFonts w:ascii="宋体" w:hAnsi="宋体"/>
                <w:color w:val="auto"/>
                <w:spacing w:val="-99"/>
                <w:szCs w:val="21"/>
              </w:rPr>
              <w:t xml:space="preserve"> </w:t>
            </w:r>
            <w:r>
              <w:rPr>
                <w:rFonts w:hint="eastAsia" w:ascii="宋体" w:hAnsi="宋体"/>
                <w:color w:val="auto"/>
                <w:spacing w:val="19"/>
                <w:szCs w:val="21"/>
              </w:rPr>
              <w:t>后</w:t>
            </w:r>
            <w:r>
              <w:rPr>
                <w:rFonts w:hint="eastAsia" w:ascii="宋体" w:hAnsi="宋体"/>
                <w:color w:val="auto"/>
                <w:szCs w:val="21"/>
                <w:u w:val="single"/>
              </w:rPr>
              <w:t>10</w:t>
            </w:r>
            <w:r>
              <w:rPr>
                <w:rFonts w:hint="eastAsia" w:ascii="宋体" w:hAnsi="宋体"/>
                <w:color w:val="auto"/>
                <w:spacing w:val="19"/>
                <w:szCs w:val="21"/>
              </w:rPr>
              <w:t>个日历天</w:t>
            </w:r>
            <w:r>
              <w:rPr>
                <w:rFonts w:hint="eastAsia" w:ascii="宋体" w:hAnsi="宋体"/>
                <w:color w:val="auto"/>
                <w:szCs w:val="21"/>
              </w:rPr>
              <w:t>内</w:t>
            </w:r>
            <w:r>
              <w:rPr>
                <w:rFonts w:ascii="宋体" w:hAnsi="宋体"/>
                <w:color w:val="auto"/>
                <w:spacing w:val="-99"/>
                <w:szCs w:val="21"/>
              </w:rPr>
              <w:t xml:space="preserve"> </w:t>
            </w:r>
            <w:r>
              <w:rPr>
                <w:rFonts w:hint="eastAsia" w:ascii="宋体" w:hAnsi="宋体"/>
                <w:color w:val="auto"/>
                <w:szCs w:val="21"/>
              </w:rPr>
              <w:t>支付。</w:t>
            </w:r>
          </w:p>
        </w:tc>
      </w:tr>
      <w:tr>
        <w:tblPrEx>
          <w:tblCellMar>
            <w:top w:w="0" w:type="dxa"/>
            <w:left w:w="0" w:type="dxa"/>
            <w:bottom w:w="0" w:type="dxa"/>
            <w:right w:w="0" w:type="dxa"/>
          </w:tblCellMar>
        </w:tblPrEx>
        <w:trPr>
          <w:trHeight w:val="1548" w:hRule="exact"/>
          <w:jc w:val="center"/>
        </w:trPr>
        <w:tc>
          <w:tcPr>
            <w:tcW w:w="1408"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jc w:val="center"/>
              <w:rPr>
                <w:rFonts w:ascii="宋体" w:hAnsi="宋体"/>
                <w:color w:val="auto"/>
                <w:szCs w:val="21"/>
                <w:shd w:val="clear" w:color="auto" w:fill="FFFFFF"/>
              </w:rPr>
            </w:pPr>
            <w:r>
              <w:rPr>
                <w:rFonts w:hint="eastAsia" w:ascii="宋体" w:hAnsi="宋体"/>
                <w:color w:val="auto"/>
                <w:szCs w:val="21"/>
                <w:shd w:val="clear" w:color="auto" w:fill="FFFFFF"/>
              </w:rPr>
              <w:t>第五次付费</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39"/>
              <w:rPr>
                <w:rFonts w:ascii="宋体" w:hAnsi="宋体"/>
                <w:color w:val="auto"/>
                <w:szCs w:val="21"/>
              </w:rPr>
            </w:pPr>
            <w:r>
              <w:rPr>
                <w:rFonts w:hint="eastAsia" w:ascii="宋体" w:hAnsi="宋体"/>
                <w:color w:val="auto"/>
                <w:szCs w:val="21"/>
              </w:rPr>
              <w:t>支</w:t>
            </w:r>
            <w:r>
              <w:rPr>
                <w:rFonts w:ascii="宋体" w:hAnsi="宋体"/>
                <w:color w:val="auto"/>
                <w:spacing w:val="-94"/>
                <w:szCs w:val="21"/>
              </w:rPr>
              <w:t xml:space="preserve"> </w:t>
            </w:r>
            <w:r>
              <w:rPr>
                <w:rFonts w:hint="eastAsia" w:ascii="宋体" w:hAnsi="宋体"/>
                <w:color w:val="auto"/>
                <w:szCs w:val="21"/>
              </w:rPr>
              <w:t>付</w:t>
            </w:r>
            <w:r>
              <w:rPr>
                <w:rFonts w:ascii="宋体" w:hAnsi="宋体"/>
                <w:color w:val="auto"/>
                <w:spacing w:val="-96"/>
                <w:szCs w:val="21"/>
              </w:rPr>
              <w:t xml:space="preserve"> </w:t>
            </w:r>
            <w:r>
              <w:rPr>
                <w:rFonts w:hint="eastAsia" w:ascii="宋体" w:hAnsi="宋体"/>
                <w:color w:val="auto"/>
                <w:szCs w:val="21"/>
              </w:rPr>
              <w:t>至</w:t>
            </w:r>
            <w:r>
              <w:rPr>
                <w:rFonts w:ascii="宋体" w:hAnsi="宋体"/>
                <w:color w:val="auto"/>
                <w:spacing w:val="-94"/>
                <w:szCs w:val="21"/>
              </w:rPr>
              <w:t xml:space="preserve"> </w:t>
            </w:r>
            <w:r>
              <w:rPr>
                <w:rFonts w:hint="eastAsia" w:ascii="宋体" w:hAnsi="宋体"/>
                <w:color w:val="auto"/>
                <w:szCs w:val="21"/>
              </w:rPr>
              <w:t>设</w:t>
            </w:r>
            <w:r>
              <w:rPr>
                <w:rFonts w:ascii="宋体" w:hAnsi="宋体"/>
                <w:color w:val="auto"/>
                <w:spacing w:val="-96"/>
                <w:szCs w:val="21"/>
              </w:rPr>
              <w:t xml:space="preserve"> </w:t>
            </w:r>
            <w:r>
              <w:rPr>
                <w:rFonts w:hint="eastAsia" w:ascii="宋体" w:hAnsi="宋体"/>
                <w:color w:val="auto"/>
                <w:szCs w:val="21"/>
              </w:rPr>
              <w:t>计</w:t>
            </w:r>
            <w:r>
              <w:rPr>
                <w:rFonts w:ascii="宋体" w:hAnsi="宋体"/>
                <w:color w:val="auto"/>
                <w:spacing w:val="-94"/>
                <w:szCs w:val="21"/>
              </w:rPr>
              <w:t xml:space="preserve"> </w:t>
            </w:r>
            <w:r>
              <w:rPr>
                <w:rFonts w:hint="eastAsia" w:ascii="宋体" w:hAnsi="宋体"/>
                <w:color w:val="auto"/>
                <w:szCs w:val="21"/>
              </w:rPr>
              <w:t>费</w:t>
            </w:r>
            <w:r>
              <w:rPr>
                <w:rFonts w:ascii="宋体" w:hAnsi="宋体"/>
                <w:color w:val="auto"/>
                <w:spacing w:val="-96"/>
                <w:szCs w:val="21"/>
              </w:rPr>
              <w:t xml:space="preserve"> </w:t>
            </w:r>
            <w:r>
              <w:rPr>
                <w:rFonts w:hint="eastAsia" w:ascii="宋体" w:hAnsi="宋体"/>
                <w:color w:val="auto"/>
                <w:szCs w:val="21"/>
              </w:rPr>
              <w:t>结</w:t>
            </w:r>
            <w:r>
              <w:rPr>
                <w:rFonts w:ascii="宋体" w:hAnsi="宋体"/>
                <w:color w:val="auto"/>
                <w:spacing w:val="-94"/>
                <w:szCs w:val="21"/>
              </w:rPr>
              <w:t xml:space="preserve"> </w:t>
            </w:r>
            <w:r>
              <w:rPr>
                <w:rFonts w:hint="eastAsia" w:ascii="宋体" w:hAnsi="宋体"/>
                <w:color w:val="auto"/>
                <w:szCs w:val="21"/>
              </w:rPr>
              <w:t>算</w:t>
            </w:r>
            <w:r>
              <w:rPr>
                <w:rFonts w:ascii="宋体" w:hAnsi="宋体"/>
                <w:color w:val="auto"/>
                <w:spacing w:val="-94"/>
                <w:szCs w:val="21"/>
              </w:rPr>
              <w:t xml:space="preserve"> </w:t>
            </w:r>
            <w:r>
              <w:rPr>
                <w:rFonts w:hint="eastAsia" w:ascii="宋体" w:hAnsi="宋体"/>
                <w:color w:val="auto"/>
                <w:szCs w:val="21"/>
              </w:rPr>
              <w:t>价的</w:t>
            </w:r>
            <w:r>
              <w:rPr>
                <w:rFonts w:ascii="宋体" w:hAnsi="宋体"/>
                <w:color w:val="auto"/>
                <w:spacing w:val="-60"/>
                <w:szCs w:val="21"/>
              </w:rPr>
              <w:t xml:space="preserve"> </w:t>
            </w:r>
            <w:r>
              <w:rPr>
                <w:rFonts w:ascii="宋体" w:hAnsi="宋体"/>
                <w:color w:val="auto"/>
                <w:szCs w:val="21"/>
              </w:rPr>
              <w:t>100%</w:t>
            </w:r>
            <w:r>
              <w:rPr>
                <w:rFonts w:hint="eastAsia" w:ascii="宋体" w:hAnsi="宋体"/>
                <w:color w:val="auto"/>
                <w:szCs w:val="21"/>
              </w:rPr>
              <w:t>。</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shd w:val="clear" w:color="auto" w:fill="FFFFFF"/>
              </w:rPr>
            </w:pPr>
          </w:p>
        </w:tc>
        <w:tc>
          <w:tcPr>
            <w:tcW w:w="3470" w:type="dxa"/>
            <w:tcBorders>
              <w:top w:val="single" w:color="000000" w:sz="4" w:space="0"/>
              <w:left w:val="single" w:color="000000" w:sz="4" w:space="0"/>
              <w:bottom w:val="single" w:color="000000" w:sz="4" w:space="0"/>
              <w:right w:val="single" w:color="000000" w:sz="4" w:space="0"/>
            </w:tcBorders>
            <w:vAlign w:val="center"/>
          </w:tcPr>
          <w:p>
            <w:pPr>
              <w:pStyle w:val="43"/>
              <w:kinsoku w:val="0"/>
              <w:overflowPunct w:val="0"/>
              <w:ind w:left="40"/>
              <w:rPr>
                <w:rFonts w:ascii="宋体" w:hAnsi="宋体"/>
                <w:color w:val="auto"/>
                <w:spacing w:val="2"/>
                <w:szCs w:val="21"/>
              </w:rPr>
            </w:pPr>
            <w:r>
              <w:rPr>
                <w:rFonts w:hint="eastAsia" w:ascii="宋体" w:hAnsi="宋体"/>
                <w:color w:val="auto"/>
                <w:spacing w:val="2"/>
                <w:szCs w:val="21"/>
              </w:rPr>
              <w:t>工程竣工验收后，工程结算价和设计结算价经财政部门审核定案，</w:t>
            </w:r>
            <w:r>
              <w:rPr>
                <w:rFonts w:hint="eastAsia" w:ascii="宋体" w:hAnsi="宋体"/>
                <w:color w:val="auto"/>
                <w:spacing w:val="4"/>
                <w:szCs w:val="21"/>
              </w:rPr>
              <w:t>在</w:t>
            </w:r>
            <w:r>
              <w:rPr>
                <w:rFonts w:hint="eastAsia" w:ascii="宋体" w:hAnsi="宋体"/>
                <w:color w:val="auto"/>
                <w:spacing w:val="2"/>
                <w:szCs w:val="21"/>
              </w:rPr>
              <w:t>收</w:t>
            </w:r>
            <w:r>
              <w:rPr>
                <w:rFonts w:hint="eastAsia" w:ascii="宋体" w:hAnsi="宋体"/>
                <w:color w:val="auto"/>
                <w:spacing w:val="4"/>
                <w:szCs w:val="21"/>
              </w:rPr>
              <w:t>到承</w:t>
            </w:r>
            <w:r>
              <w:rPr>
                <w:rFonts w:hint="eastAsia" w:ascii="宋体" w:hAnsi="宋体"/>
                <w:color w:val="auto"/>
                <w:spacing w:val="2"/>
                <w:szCs w:val="21"/>
              </w:rPr>
              <w:t>包</w:t>
            </w:r>
            <w:r>
              <w:rPr>
                <w:rFonts w:hint="eastAsia" w:ascii="宋体" w:hAnsi="宋体"/>
                <w:color w:val="auto"/>
                <w:spacing w:val="4"/>
                <w:szCs w:val="21"/>
              </w:rPr>
              <w:t>人</w:t>
            </w:r>
            <w:r>
              <w:rPr>
                <w:rFonts w:hint="eastAsia" w:ascii="宋体" w:hAnsi="宋体"/>
                <w:color w:val="auto"/>
                <w:spacing w:val="2"/>
                <w:szCs w:val="21"/>
              </w:rPr>
              <w:t>设</w:t>
            </w:r>
            <w:r>
              <w:rPr>
                <w:rFonts w:hint="eastAsia" w:ascii="宋体" w:hAnsi="宋体"/>
                <w:color w:val="auto"/>
                <w:spacing w:val="4"/>
                <w:szCs w:val="21"/>
              </w:rPr>
              <w:t>计</w:t>
            </w:r>
            <w:r>
              <w:rPr>
                <w:rFonts w:hint="eastAsia" w:ascii="宋体" w:hAnsi="宋体"/>
                <w:color w:val="auto"/>
                <w:spacing w:val="2"/>
                <w:szCs w:val="21"/>
              </w:rPr>
              <w:t>费</w:t>
            </w:r>
            <w:r>
              <w:rPr>
                <w:rFonts w:hint="eastAsia" w:ascii="宋体" w:hAnsi="宋体"/>
                <w:color w:val="auto"/>
                <w:spacing w:val="4"/>
                <w:szCs w:val="21"/>
              </w:rPr>
              <w:t>申</w:t>
            </w:r>
            <w:r>
              <w:rPr>
                <w:rFonts w:hint="eastAsia" w:ascii="宋体" w:hAnsi="宋体"/>
                <w:color w:val="auto"/>
                <w:szCs w:val="21"/>
              </w:rPr>
              <w:t>请后</w:t>
            </w:r>
            <w:r>
              <w:rPr>
                <w:rFonts w:hint="eastAsia" w:ascii="宋体" w:hAnsi="宋体"/>
                <w:color w:val="auto"/>
                <w:szCs w:val="21"/>
                <w:u w:val="single"/>
              </w:rPr>
              <w:t>10</w:t>
            </w:r>
            <w:r>
              <w:rPr>
                <w:rFonts w:hint="eastAsia" w:ascii="宋体" w:hAnsi="宋体"/>
                <w:color w:val="auto"/>
                <w:szCs w:val="21"/>
              </w:rPr>
              <w:t>个日历天内支付。</w:t>
            </w:r>
          </w:p>
        </w:tc>
      </w:tr>
    </w:tbl>
    <w:p>
      <w:pPr>
        <w:rPr>
          <w:rFonts w:ascii="宋体" w:hAnsi="宋体"/>
          <w:color w:val="auto"/>
        </w:rPr>
      </w:pPr>
    </w:p>
    <w:p>
      <w:pPr>
        <w:rPr>
          <w:rFonts w:ascii="宋体" w:hAnsi="宋体"/>
          <w:color w:val="auto"/>
        </w:rPr>
      </w:pPr>
      <w:bookmarkStart w:id="913" w:name="_Toc20857"/>
      <w:bookmarkEnd w:id="913"/>
      <w:bookmarkStart w:id="914" w:name="_Toc14609"/>
      <w:bookmarkEnd w:id="914"/>
      <w:bookmarkStart w:id="915" w:name="_Toc15576"/>
      <w:bookmarkEnd w:id="915"/>
      <w:bookmarkStart w:id="916" w:name="_Toc4255"/>
      <w:bookmarkEnd w:id="916"/>
      <w:bookmarkStart w:id="917" w:name="_Toc27235"/>
      <w:bookmarkEnd w:id="917"/>
      <w:bookmarkStart w:id="918" w:name="_Toc27133"/>
      <w:bookmarkEnd w:id="918"/>
      <w:bookmarkStart w:id="919" w:name="_Toc28266"/>
      <w:bookmarkEnd w:id="919"/>
      <w:bookmarkStart w:id="920" w:name="_Toc474746023"/>
      <w:bookmarkEnd w:id="920"/>
    </w:p>
    <w:p>
      <w:pPr>
        <w:rPr>
          <w:rFonts w:ascii="宋体" w:hAnsi="宋体"/>
          <w:color w:val="auto"/>
        </w:rPr>
      </w:pPr>
    </w:p>
    <w:p>
      <w:pPr>
        <w:spacing w:before="114" w:line="225" w:lineRule="auto"/>
        <w:ind w:left="2492"/>
        <w:rPr>
          <w:rFonts w:ascii="宋体" w:hAnsi="宋体" w:cs="宋体"/>
          <w:color w:val="auto"/>
          <w:spacing w:val="21"/>
          <w:sz w:val="35"/>
          <w:szCs w:val="35"/>
        </w:rPr>
        <w:sectPr>
          <w:footerReference r:id="rId8" w:type="default"/>
          <w:pgSz w:w="11906" w:h="16839"/>
          <w:pgMar w:top="1134" w:right="1417" w:bottom="1134" w:left="1417" w:header="850" w:footer="850" w:gutter="0"/>
          <w:cols w:space="720" w:num="1"/>
        </w:sectPr>
      </w:pPr>
    </w:p>
    <w:p>
      <w:pPr>
        <w:spacing w:before="114" w:line="225" w:lineRule="auto"/>
        <w:ind w:left="2492"/>
        <w:outlineLvl w:val="0"/>
        <w:rPr>
          <w:rFonts w:ascii="宋体" w:hAnsi="宋体" w:cs="宋体"/>
          <w:color w:val="auto"/>
          <w:sz w:val="35"/>
          <w:szCs w:val="35"/>
        </w:rPr>
      </w:pPr>
      <w:bookmarkStart w:id="921" w:name="_Toc17024"/>
      <w:r>
        <w:rPr>
          <w:rFonts w:ascii="宋体" w:hAnsi="宋体" w:cs="宋体"/>
          <w:color w:val="auto"/>
          <w:spacing w:val="21"/>
          <w:sz w:val="35"/>
          <w:szCs w:val="35"/>
        </w:rPr>
        <w:t>第</w:t>
      </w:r>
      <w:r>
        <w:rPr>
          <w:rFonts w:ascii="宋体" w:hAnsi="宋体" w:cs="宋体"/>
          <w:color w:val="auto"/>
          <w:spacing w:val="18"/>
          <w:sz w:val="35"/>
          <w:szCs w:val="35"/>
        </w:rPr>
        <w:t>五章投标文件格式</w:t>
      </w:r>
      <w:bookmarkEnd w:id="26"/>
      <w:bookmarkEnd w:id="921"/>
    </w:p>
    <w:p>
      <w:pPr>
        <w:rPr>
          <w:color w:val="auto"/>
        </w:rPr>
        <w:sectPr>
          <w:pgSz w:w="11906" w:h="16838"/>
          <w:pgMar w:top="964" w:right="1417" w:bottom="964" w:left="1417" w:header="850" w:footer="850" w:gutter="0"/>
          <w:cols w:space="0" w:num="1"/>
        </w:sectPr>
      </w:pPr>
    </w:p>
    <w:p>
      <w:pPr>
        <w:spacing w:line="252" w:lineRule="auto"/>
        <w:rPr>
          <w:color w:val="auto"/>
        </w:rPr>
      </w:pPr>
    </w:p>
    <w:p>
      <w:pPr>
        <w:spacing w:before="94" w:line="226" w:lineRule="auto"/>
        <w:ind w:right="125"/>
        <w:jc w:val="right"/>
        <w:rPr>
          <w:rFonts w:ascii="宋体" w:hAnsi="宋体" w:cs="宋体"/>
          <w:color w:val="auto"/>
          <w:sz w:val="29"/>
          <w:szCs w:val="29"/>
        </w:rPr>
      </w:pPr>
      <w:r>
        <w:rPr>
          <w:rFonts w:ascii="宋体" w:hAnsi="宋体" w:cs="宋体"/>
          <w:color w:val="auto"/>
          <w:spacing w:val="6"/>
          <w:sz w:val="29"/>
          <w:szCs w:val="29"/>
        </w:rPr>
        <w:t>正本/副本</w:t>
      </w:r>
    </w:p>
    <w:p>
      <w:pPr>
        <w:spacing w:line="478" w:lineRule="auto"/>
        <w:rPr>
          <w:color w:val="auto"/>
        </w:rPr>
      </w:pPr>
    </w:p>
    <w:p>
      <w:pPr>
        <w:tabs>
          <w:tab w:val="left" w:pos="230"/>
        </w:tabs>
        <w:spacing w:before="140" w:line="253" w:lineRule="auto"/>
        <w:ind w:right="135" w:firstLine="1"/>
        <w:jc w:val="center"/>
        <w:rPr>
          <w:rFonts w:hint="eastAsia" w:ascii="宋体" w:hAnsi="宋体" w:eastAsia="宋体" w:cs="宋体"/>
          <w:color w:val="auto"/>
          <w:sz w:val="43"/>
          <w:szCs w:val="43"/>
          <w:lang w:eastAsia="zh-CN"/>
        </w:rPr>
      </w:pPr>
      <w:r>
        <w:rPr>
          <w:rFonts w:hint="eastAsia" w:ascii="宋体" w:hAnsi="宋体" w:cs="宋体"/>
          <w:color w:val="auto"/>
          <w:spacing w:val="10"/>
          <w:sz w:val="43"/>
          <w:szCs w:val="43"/>
          <w:lang w:eastAsia="zh-CN"/>
        </w:rPr>
        <w:t>粤港澳大湾区(江门)农产品交易流通中心一期(启动区)冷链物流B-8/B-9地块项目设计施工总承包</w:t>
      </w:r>
    </w:p>
    <w:p>
      <w:pPr>
        <w:spacing w:line="259" w:lineRule="auto"/>
        <w:rPr>
          <w:color w:val="auto"/>
        </w:rPr>
      </w:pPr>
    </w:p>
    <w:p>
      <w:pPr>
        <w:spacing w:line="259"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before="169" w:line="239" w:lineRule="auto"/>
        <w:ind w:left="2056"/>
        <w:outlineLvl w:val="1"/>
        <w:rPr>
          <w:rFonts w:ascii="宋体" w:hAnsi="宋体" w:cs="宋体"/>
          <w:color w:val="auto"/>
          <w:sz w:val="52"/>
          <w:szCs w:val="52"/>
        </w:rPr>
      </w:pPr>
      <w:bookmarkStart w:id="922" w:name="_Toc128613464"/>
      <w:r>
        <w:rPr>
          <w:rFonts w:ascii="宋体" w:hAnsi="宋体" w:cs="宋体"/>
          <w:color w:val="auto"/>
          <w:spacing w:val="27"/>
          <w:sz w:val="52"/>
          <w:szCs w:val="52"/>
        </w:rPr>
        <w:t>(</w:t>
      </w:r>
      <w:r>
        <w:rPr>
          <w:rFonts w:ascii="宋体" w:hAnsi="宋体" w:cs="宋体"/>
          <w:color w:val="auto"/>
          <w:spacing w:val="22"/>
          <w:sz w:val="52"/>
          <w:szCs w:val="52"/>
        </w:rPr>
        <w:t>资格审查商务部分)</w:t>
      </w:r>
      <w:bookmarkEnd w:id="922"/>
    </w:p>
    <w:p>
      <w:pPr>
        <w:spacing w:before="1" w:line="220" w:lineRule="auto"/>
        <w:ind w:left="2828" w:firstLine="518" w:firstLineChars="100"/>
        <w:rPr>
          <w:rFonts w:ascii="宋体" w:hAnsi="宋体" w:cs="宋体"/>
          <w:color w:val="auto"/>
          <w:sz w:val="52"/>
          <w:szCs w:val="52"/>
        </w:rPr>
      </w:pPr>
      <w:r>
        <w:rPr>
          <w:rFonts w:ascii="宋体" w:hAnsi="宋体" w:cs="宋体"/>
          <w:color w:val="auto"/>
          <w:spacing w:val="-1"/>
          <w:sz w:val="52"/>
          <w:szCs w:val="52"/>
        </w:rPr>
        <w:t>投标文</w:t>
      </w:r>
      <w:r>
        <w:rPr>
          <w:rFonts w:ascii="宋体" w:hAnsi="宋体" w:cs="宋体"/>
          <w:color w:val="auto"/>
          <w:sz w:val="52"/>
          <w:szCs w:val="52"/>
        </w:rPr>
        <w:t>件</w:t>
      </w:r>
    </w:p>
    <w:p>
      <w:pPr>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投标人：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(单位盖章)(独立体或联合体牵头人)</w:t>
      </w:r>
    </w:p>
    <w:p>
      <w:pPr>
        <w:kinsoku w:val="0"/>
        <w:autoSpaceDE w:val="0"/>
        <w:autoSpaceDN w:val="0"/>
        <w:adjustRightInd w:val="0"/>
        <w:snapToGrid w:val="0"/>
        <w:spacing w:line="360" w:lineRule="auto"/>
        <w:ind w:firstLine="2412" w:firstLineChars="900"/>
        <w:rPr>
          <w:rFonts w:ascii="宋体" w:hAnsi="宋体" w:cs="宋体"/>
          <w:color w:val="auto"/>
          <w:spacing w:val="-6"/>
          <w:sz w:val="28"/>
          <w:szCs w:val="28"/>
          <w:u w:val="single"/>
        </w:rPr>
      </w:pPr>
      <w:r>
        <w:rPr>
          <w:rFonts w:hint="eastAsia" w:ascii="宋体" w:hAnsi="宋体" w:cs="宋体"/>
          <w:color w:val="auto"/>
          <w:spacing w:val="-6"/>
          <w:sz w:val="28"/>
          <w:szCs w:val="28"/>
        </w:rPr>
        <w:t>(联合体成员)：</w:t>
      </w:r>
      <w:r>
        <w:rPr>
          <w:rFonts w:hint="eastAsia" w:ascii="宋体" w:hAnsi="宋体" w:cs="宋体"/>
          <w:color w:val="auto"/>
          <w:spacing w:val="-6"/>
          <w:sz w:val="28"/>
          <w:szCs w:val="28"/>
          <w:u w:val="single"/>
        </w:rPr>
        <w:t xml:space="preserve">         </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法定代表人(或授权委托代理人)：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(签字或盖章)</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 xml:space="preserve">工程总承包项目经理： </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（签字或盖章）</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施工负责人：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（签字或盖章） </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设计负责人：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（签字或盖章）</w:t>
      </w:r>
    </w:p>
    <w:p>
      <w:pPr>
        <w:kinsoku w:val="0"/>
        <w:autoSpaceDE w:val="0"/>
        <w:autoSpaceDN w:val="0"/>
        <w:adjustRightInd w:val="0"/>
        <w:snapToGrid w:val="0"/>
        <w:spacing w:line="360" w:lineRule="auto"/>
        <w:ind w:left="1260" w:leftChars="600"/>
        <w:rPr>
          <w:color w:val="auto"/>
        </w:rPr>
      </w:pPr>
      <w:r>
        <w:rPr>
          <w:rFonts w:hint="eastAsia" w:ascii="宋体" w:hAnsi="宋体" w:cs="宋体"/>
          <w:color w:val="auto"/>
          <w:spacing w:val="-6"/>
          <w:sz w:val="28"/>
          <w:szCs w:val="28"/>
        </w:rPr>
        <w:t>技术负责人：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（签字或盖章）</w:t>
      </w:r>
    </w:p>
    <w:p>
      <w:pPr>
        <w:spacing w:line="221" w:lineRule="auto"/>
        <w:ind w:firstLine="1290" w:firstLineChars="500"/>
        <w:rPr>
          <w:rFonts w:ascii="宋体" w:hAnsi="宋体" w:cs="宋体"/>
          <w:color w:val="auto"/>
          <w:sz w:val="28"/>
          <w:szCs w:val="28"/>
        </w:rPr>
      </w:pPr>
      <w:r>
        <w:rPr>
          <w:rFonts w:ascii="宋体" w:hAnsi="宋体" w:cs="宋体"/>
          <w:color w:val="auto"/>
          <w:spacing w:val="-11"/>
          <w:sz w:val="28"/>
          <w:szCs w:val="28"/>
        </w:rPr>
        <w:t>日</w:t>
      </w:r>
      <w:r>
        <w:rPr>
          <w:rFonts w:hint="eastAsia" w:ascii="宋体" w:hAnsi="宋体" w:cs="宋体"/>
          <w:color w:val="auto"/>
          <w:spacing w:val="-11"/>
          <w:sz w:val="28"/>
          <w:szCs w:val="28"/>
        </w:rPr>
        <w:t xml:space="preserve">       </w:t>
      </w:r>
      <w:r>
        <w:rPr>
          <w:rFonts w:ascii="宋体" w:hAnsi="宋体" w:cs="宋体"/>
          <w:color w:val="auto"/>
          <w:spacing w:val="-9"/>
          <w:sz w:val="28"/>
          <w:szCs w:val="28"/>
        </w:rPr>
        <w:t>期：</w:t>
      </w:r>
      <w:r>
        <w:rPr>
          <w:rFonts w:hint="eastAsia" w:ascii="宋体" w:hAnsi="宋体" w:cs="宋体"/>
          <w:color w:val="auto"/>
          <w:spacing w:val="-9"/>
          <w:sz w:val="28"/>
          <w:szCs w:val="28"/>
        </w:rPr>
        <w:t xml:space="preserve">    </w:t>
      </w:r>
      <w:r>
        <w:rPr>
          <w:rFonts w:ascii="宋体" w:hAnsi="宋体" w:cs="宋体"/>
          <w:color w:val="auto"/>
          <w:spacing w:val="-9"/>
          <w:sz w:val="28"/>
          <w:szCs w:val="28"/>
        </w:rPr>
        <w:t>年</w:t>
      </w:r>
      <w:r>
        <w:rPr>
          <w:rFonts w:hint="eastAsia" w:ascii="宋体" w:hAnsi="宋体" w:cs="宋体"/>
          <w:color w:val="auto"/>
          <w:spacing w:val="-9"/>
          <w:sz w:val="28"/>
          <w:szCs w:val="28"/>
        </w:rPr>
        <w:t xml:space="preserve">    </w:t>
      </w:r>
      <w:r>
        <w:rPr>
          <w:rFonts w:ascii="宋体" w:hAnsi="宋体" w:cs="宋体"/>
          <w:color w:val="auto"/>
          <w:spacing w:val="-9"/>
          <w:sz w:val="28"/>
          <w:szCs w:val="28"/>
        </w:rPr>
        <w:t>月</w:t>
      </w:r>
      <w:r>
        <w:rPr>
          <w:rFonts w:hint="eastAsia" w:ascii="宋体" w:hAnsi="宋体" w:cs="宋体"/>
          <w:color w:val="auto"/>
          <w:spacing w:val="-9"/>
          <w:sz w:val="28"/>
          <w:szCs w:val="28"/>
        </w:rPr>
        <w:t xml:space="preserve">    </w:t>
      </w:r>
      <w:r>
        <w:rPr>
          <w:rFonts w:ascii="宋体" w:hAnsi="宋体" w:cs="宋体"/>
          <w:color w:val="auto"/>
          <w:spacing w:val="-9"/>
          <w:sz w:val="28"/>
          <w:szCs w:val="28"/>
        </w:rPr>
        <w:t>日</w:t>
      </w:r>
    </w:p>
    <w:p>
      <w:pPr>
        <w:ind w:left="1260" w:leftChars="600"/>
        <w:rPr>
          <w:color w:val="auto"/>
        </w:rPr>
        <w:sectPr>
          <w:footerReference r:id="rId9" w:type="default"/>
          <w:pgSz w:w="11906" w:h="16838"/>
          <w:pgMar w:top="964" w:right="1417" w:bottom="964" w:left="1417" w:header="850" w:footer="850" w:gutter="0"/>
          <w:cols w:space="0" w:num="1"/>
        </w:sectPr>
      </w:pPr>
    </w:p>
    <w:p>
      <w:pPr>
        <w:spacing w:before="95" w:line="229" w:lineRule="auto"/>
        <w:ind w:left="3954"/>
        <w:rPr>
          <w:rFonts w:ascii="宋体" w:hAnsi="宋体" w:cs="宋体"/>
          <w:color w:val="auto"/>
          <w:sz w:val="29"/>
          <w:szCs w:val="29"/>
        </w:rPr>
      </w:pPr>
      <w:r>
        <w:rPr>
          <w:rFonts w:ascii="宋体" w:hAnsi="宋体" w:cs="宋体"/>
          <w:color w:val="auto"/>
          <w:spacing w:val="-10"/>
          <w:sz w:val="29"/>
          <w:szCs w:val="29"/>
        </w:rPr>
        <w:t>目</w:t>
      </w:r>
      <w:r>
        <w:rPr>
          <w:rFonts w:ascii="宋体" w:hAnsi="宋体" w:cs="宋体"/>
          <w:color w:val="auto"/>
          <w:spacing w:val="-8"/>
          <w:sz w:val="29"/>
          <w:szCs w:val="29"/>
        </w:rPr>
        <w:t>录</w:t>
      </w:r>
    </w:p>
    <w:p>
      <w:pPr>
        <w:spacing w:line="476" w:lineRule="auto"/>
        <w:rPr>
          <w:color w:val="auto"/>
        </w:rPr>
      </w:pPr>
    </w:p>
    <w:p>
      <w:pPr>
        <w:spacing w:before="75" w:line="394" w:lineRule="exact"/>
        <w:ind w:left="180"/>
        <w:rPr>
          <w:rFonts w:ascii="宋体" w:hAnsi="宋体" w:cs="宋体"/>
          <w:color w:val="auto"/>
          <w:sz w:val="23"/>
          <w:szCs w:val="23"/>
        </w:rPr>
      </w:pPr>
      <w:r>
        <w:rPr>
          <w:rFonts w:ascii="宋体" w:hAnsi="宋体" w:cs="宋体"/>
          <w:color w:val="auto"/>
          <w:spacing w:val="16"/>
          <w:position w:val="2"/>
          <w:sz w:val="23"/>
          <w:szCs w:val="23"/>
        </w:rPr>
        <w:t>一</w:t>
      </w:r>
      <w:r>
        <w:rPr>
          <w:rFonts w:ascii="宋体" w:hAnsi="宋体" w:cs="宋体"/>
          <w:color w:val="auto"/>
          <w:spacing w:val="8"/>
          <w:position w:val="2"/>
          <w:sz w:val="23"/>
          <w:szCs w:val="23"/>
        </w:rPr>
        <w:t>、投标函及投标函附录</w:t>
      </w:r>
    </w:p>
    <w:p>
      <w:pPr>
        <w:spacing w:before="104" w:line="315" w:lineRule="exact"/>
        <w:ind w:left="180"/>
        <w:rPr>
          <w:rFonts w:ascii="宋体" w:hAnsi="宋体" w:cs="宋体"/>
          <w:color w:val="auto"/>
          <w:sz w:val="23"/>
          <w:szCs w:val="23"/>
        </w:rPr>
      </w:pPr>
      <w:r>
        <w:rPr>
          <w:rFonts w:ascii="宋体" w:hAnsi="宋体" w:cs="宋体"/>
          <w:color w:val="auto"/>
          <w:spacing w:val="18"/>
          <w:position w:val="1"/>
          <w:sz w:val="23"/>
          <w:szCs w:val="23"/>
        </w:rPr>
        <w:t>二</w:t>
      </w:r>
      <w:r>
        <w:rPr>
          <w:rFonts w:ascii="宋体" w:hAnsi="宋体" w:cs="宋体"/>
          <w:color w:val="auto"/>
          <w:spacing w:val="15"/>
          <w:position w:val="1"/>
          <w:sz w:val="23"/>
          <w:szCs w:val="23"/>
        </w:rPr>
        <w:t>、</w:t>
      </w:r>
      <w:r>
        <w:rPr>
          <w:rFonts w:ascii="宋体" w:hAnsi="宋体" w:cs="宋体"/>
          <w:color w:val="auto"/>
          <w:spacing w:val="9"/>
          <w:position w:val="1"/>
          <w:sz w:val="23"/>
          <w:szCs w:val="23"/>
        </w:rPr>
        <w:t>法定代表人身份证明或附有法定代表人身份证明的授权委托书</w:t>
      </w:r>
    </w:p>
    <w:p>
      <w:pPr>
        <w:spacing w:before="186" w:line="306" w:lineRule="exact"/>
        <w:ind w:left="177"/>
        <w:rPr>
          <w:rFonts w:ascii="宋体" w:hAnsi="宋体" w:cs="宋体"/>
          <w:color w:val="auto"/>
          <w:sz w:val="23"/>
          <w:szCs w:val="23"/>
        </w:rPr>
      </w:pPr>
      <w:r>
        <w:rPr>
          <w:rFonts w:ascii="宋体" w:hAnsi="宋体" w:cs="宋体"/>
          <w:color w:val="auto"/>
          <w:spacing w:val="18"/>
          <w:position w:val="1"/>
          <w:sz w:val="23"/>
          <w:szCs w:val="23"/>
        </w:rPr>
        <w:t>三</w:t>
      </w:r>
      <w:r>
        <w:rPr>
          <w:rFonts w:ascii="宋体" w:hAnsi="宋体" w:cs="宋体"/>
          <w:color w:val="auto"/>
          <w:spacing w:val="14"/>
          <w:position w:val="1"/>
          <w:sz w:val="23"/>
          <w:szCs w:val="23"/>
        </w:rPr>
        <w:t>、</w:t>
      </w:r>
      <w:r>
        <w:rPr>
          <w:rFonts w:ascii="宋体" w:hAnsi="宋体" w:cs="宋体"/>
          <w:color w:val="auto"/>
          <w:spacing w:val="9"/>
          <w:position w:val="1"/>
          <w:sz w:val="23"/>
          <w:szCs w:val="23"/>
        </w:rPr>
        <w:t>企业营业执照、资质证书和安全生产许可证复印件</w:t>
      </w:r>
    </w:p>
    <w:p>
      <w:pPr>
        <w:spacing w:before="193" w:line="231" w:lineRule="auto"/>
        <w:ind w:left="199"/>
        <w:rPr>
          <w:rFonts w:ascii="宋体" w:hAnsi="宋体" w:cs="宋体"/>
          <w:color w:val="auto"/>
          <w:sz w:val="23"/>
          <w:szCs w:val="23"/>
        </w:rPr>
      </w:pPr>
      <w:r>
        <w:rPr>
          <w:rFonts w:ascii="宋体" w:hAnsi="宋体" w:cs="宋体"/>
          <w:color w:val="auto"/>
          <w:spacing w:val="8"/>
          <w:sz w:val="23"/>
          <w:szCs w:val="23"/>
        </w:rPr>
        <w:t>四</w:t>
      </w:r>
      <w:r>
        <w:rPr>
          <w:rFonts w:ascii="宋体" w:hAnsi="宋体" w:cs="宋体"/>
          <w:color w:val="auto"/>
          <w:spacing w:val="5"/>
          <w:sz w:val="23"/>
          <w:szCs w:val="23"/>
        </w:rPr>
        <w:t>、投标保证金</w:t>
      </w:r>
    </w:p>
    <w:p>
      <w:pPr>
        <w:spacing w:before="211" w:line="229" w:lineRule="auto"/>
        <w:ind w:left="180"/>
        <w:rPr>
          <w:rFonts w:ascii="宋体" w:hAnsi="宋体" w:cs="宋体"/>
          <w:color w:val="auto"/>
          <w:sz w:val="23"/>
          <w:szCs w:val="23"/>
        </w:rPr>
      </w:pPr>
      <w:r>
        <w:rPr>
          <w:rFonts w:ascii="宋体" w:hAnsi="宋体" w:cs="宋体"/>
          <w:color w:val="auto"/>
          <w:spacing w:val="12"/>
          <w:sz w:val="23"/>
          <w:szCs w:val="23"/>
        </w:rPr>
        <w:t>五</w:t>
      </w:r>
      <w:r>
        <w:rPr>
          <w:rFonts w:ascii="宋体" w:hAnsi="宋体" w:cs="宋体"/>
          <w:color w:val="auto"/>
          <w:spacing w:val="7"/>
          <w:sz w:val="23"/>
          <w:szCs w:val="23"/>
        </w:rPr>
        <w:t>、联合体协议书(如有)</w:t>
      </w:r>
    </w:p>
    <w:p>
      <w:pPr>
        <w:spacing w:before="217" w:line="232" w:lineRule="auto"/>
        <w:ind w:left="178"/>
        <w:rPr>
          <w:rFonts w:ascii="宋体" w:hAnsi="宋体" w:cs="宋体"/>
          <w:color w:val="auto"/>
          <w:sz w:val="23"/>
          <w:szCs w:val="23"/>
        </w:rPr>
      </w:pPr>
      <w:r>
        <w:rPr>
          <w:rFonts w:ascii="宋体" w:hAnsi="宋体" w:cs="宋体"/>
          <w:color w:val="auto"/>
          <w:spacing w:val="12"/>
          <w:sz w:val="23"/>
          <w:szCs w:val="23"/>
        </w:rPr>
        <w:t>六</w:t>
      </w:r>
      <w:r>
        <w:rPr>
          <w:rFonts w:ascii="宋体" w:hAnsi="宋体" w:cs="宋体"/>
          <w:color w:val="auto"/>
          <w:spacing w:val="8"/>
          <w:sz w:val="23"/>
          <w:szCs w:val="23"/>
        </w:rPr>
        <w:t>、资格审查资料</w:t>
      </w:r>
    </w:p>
    <w:p>
      <w:pPr>
        <w:spacing w:before="209"/>
        <w:ind w:left="176"/>
        <w:rPr>
          <w:rFonts w:ascii="宋体" w:hAnsi="宋体" w:cs="宋体"/>
          <w:color w:val="auto"/>
          <w:sz w:val="23"/>
          <w:szCs w:val="23"/>
        </w:rPr>
      </w:pPr>
      <w:r>
        <w:rPr>
          <w:rFonts w:ascii="宋体" w:hAnsi="宋体" w:cs="宋体"/>
          <w:color w:val="auto"/>
          <w:spacing w:val="13"/>
          <w:sz w:val="23"/>
          <w:szCs w:val="23"/>
        </w:rPr>
        <w:t>七</w:t>
      </w:r>
      <w:r>
        <w:rPr>
          <w:rFonts w:ascii="宋体" w:hAnsi="宋体" w:cs="宋体"/>
          <w:color w:val="auto"/>
          <w:spacing w:val="8"/>
          <w:sz w:val="23"/>
          <w:szCs w:val="23"/>
        </w:rPr>
        <w:t>、工程承诺书</w:t>
      </w:r>
    </w:p>
    <w:p>
      <w:pPr>
        <w:spacing w:before="201" w:line="229" w:lineRule="auto"/>
        <w:ind w:left="180"/>
        <w:rPr>
          <w:rFonts w:ascii="宋体" w:hAnsi="宋体" w:cs="宋体"/>
          <w:color w:val="auto"/>
          <w:sz w:val="23"/>
          <w:szCs w:val="23"/>
        </w:rPr>
      </w:pPr>
      <w:r>
        <w:rPr>
          <w:rFonts w:ascii="宋体" w:hAnsi="宋体" w:cs="宋体"/>
          <w:color w:val="auto"/>
          <w:spacing w:val="14"/>
          <w:sz w:val="23"/>
          <w:szCs w:val="23"/>
        </w:rPr>
        <w:t>八</w:t>
      </w:r>
      <w:r>
        <w:rPr>
          <w:rFonts w:ascii="宋体" w:hAnsi="宋体" w:cs="宋体"/>
          <w:color w:val="auto"/>
          <w:spacing w:val="8"/>
          <w:sz w:val="23"/>
          <w:szCs w:val="23"/>
        </w:rPr>
        <w:t>、投标人诚信承诺书</w:t>
      </w:r>
    </w:p>
    <w:p>
      <w:pPr>
        <w:spacing w:before="216" w:line="231" w:lineRule="auto"/>
        <w:ind w:left="182"/>
        <w:rPr>
          <w:rFonts w:ascii="宋体" w:hAnsi="宋体" w:cs="宋体"/>
          <w:color w:val="auto"/>
          <w:sz w:val="23"/>
          <w:szCs w:val="23"/>
        </w:rPr>
      </w:pPr>
      <w:r>
        <w:rPr>
          <w:rFonts w:ascii="宋体" w:hAnsi="宋体" w:cs="宋体"/>
          <w:color w:val="auto"/>
          <w:spacing w:val="9"/>
          <w:sz w:val="23"/>
          <w:szCs w:val="23"/>
        </w:rPr>
        <w:t>九、企业资信业绩及资源投入情</w:t>
      </w:r>
      <w:r>
        <w:rPr>
          <w:rFonts w:ascii="宋体" w:hAnsi="宋体" w:cs="宋体"/>
          <w:color w:val="auto"/>
          <w:spacing w:val="8"/>
          <w:sz w:val="23"/>
          <w:szCs w:val="23"/>
        </w:rPr>
        <w:t>况</w:t>
      </w:r>
    </w:p>
    <w:p>
      <w:pPr>
        <w:spacing w:before="211" w:line="230" w:lineRule="auto"/>
        <w:ind w:left="178"/>
        <w:rPr>
          <w:rFonts w:ascii="宋体" w:hAnsi="宋体" w:cs="宋体"/>
          <w:color w:val="auto"/>
          <w:sz w:val="23"/>
          <w:szCs w:val="23"/>
        </w:rPr>
      </w:pPr>
      <w:r>
        <w:rPr>
          <w:rFonts w:ascii="宋体" w:hAnsi="宋体" w:cs="宋体"/>
          <w:color w:val="auto"/>
          <w:spacing w:val="9"/>
          <w:sz w:val="23"/>
          <w:szCs w:val="23"/>
        </w:rPr>
        <w:t>十</w:t>
      </w:r>
      <w:r>
        <w:rPr>
          <w:rFonts w:ascii="宋体" w:hAnsi="宋体" w:cs="宋体"/>
          <w:color w:val="auto"/>
          <w:spacing w:val="8"/>
          <w:sz w:val="23"/>
          <w:szCs w:val="23"/>
        </w:rPr>
        <w:t>、其他资料</w:t>
      </w:r>
    </w:p>
    <w:p>
      <w:pPr>
        <w:rPr>
          <w:color w:val="auto"/>
        </w:rPr>
        <w:sectPr>
          <w:footerReference r:id="rId10" w:type="default"/>
          <w:pgSz w:w="11906" w:h="16838"/>
          <w:pgMar w:top="964" w:right="1417" w:bottom="964" w:left="1417" w:header="850" w:footer="850" w:gutter="0"/>
          <w:cols w:space="0" w:num="1"/>
        </w:sectPr>
      </w:pPr>
    </w:p>
    <w:p>
      <w:pPr>
        <w:spacing w:before="91" w:line="470" w:lineRule="exact"/>
        <w:ind w:left="3112"/>
        <w:outlineLvl w:val="1"/>
        <w:rPr>
          <w:rFonts w:ascii="宋体" w:hAnsi="宋体" w:cs="宋体"/>
          <w:color w:val="auto"/>
          <w:sz w:val="28"/>
          <w:szCs w:val="28"/>
        </w:rPr>
      </w:pPr>
      <w:r>
        <w:rPr>
          <w:rFonts w:ascii="宋体" w:hAnsi="宋体" w:cs="宋体"/>
          <w:color w:val="auto"/>
          <w:spacing w:val="-1"/>
          <w:position w:val="2"/>
          <w:sz w:val="28"/>
          <w:szCs w:val="28"/>
        </w:rPr>
        <w:t>一、投标函</w:t>
      </w:r>
      <w:r>
        <w:rPr>
          <w:rFonts w:ascii="宋体" w:hAnsi="宋体" w:cs="宋体"/>
          <w:color w:val="auto"/>
          <w:position w:val="2"/>
          <w:sz w:val="28"/>
          <w:szCs w:val="28"/>
        </w:rPr>
        <w:t>及投标函附录</w:t>
      </w:r>
    </w:p>
    <w:p>
      <w:pPr>
        <w:spacing w:before="30" w:line="221" w:lineRule="auto"/>
        <w:ind w:left="3818"/>
        <w:outlineLvl w:val="2"/>
        <w:rPr>
          <w:rFonts w:ascii="宋体" w:hAnsi="宋体" w:cs="宋体"/>
          <w:color w:val="auto"/>
          <w:sz w:val="28"/>
          <w:szCs w:val="28"/>
        </w:rPr>
      </w:pPr>
      <w:r>
        <w:rPr>
          <w:rFonts w:ascii="宋体" w:hAnsi="宋体" w:cs="宋体"/>
          <w:color w:val="auto"/>
          <w:spacing w:val="18"/>
          <w:sz w:val="28"/>
          <w:szCs w:val="28"/>
        </w:rPr>
        <w:t>(一)投标</w:t>
      </w:r>
      <w:r>
        <w:rPr>
          <w:rFonts w:ascii="宋体" w:hAnsi="宋体" w:cs="宋体"/>
          <w:color w:val="auto"/>
          <w:spacing w:val="17"/>
          <w:sz w:val="28"/>
          <w:szCs w:val="28"/>
        </w:rPr>
        <w:t>函</w:t>
      </w:r>
    </w:p>
    <w:p>
      <w:pPr>
        <w:spacing w:before="210" w:line="228" w:lineRule="auto"/>
        <w:ind w:left="21"/>
        <w:rPr>
          <w:rFonts w:ascii="宋体" w:hAnsi="宋体" w:cs="宋体"/>
          <w:color w:val="auto"/>
          <w:sz w:val="23"/>
          <w:szCs w:val="23"/>
        </w:rPr>
      </w:pPr>
      <w:r>
        <w:rPr>
          <w:rFonts w:ascii="宋体" w:hAnsi="宋体" w:cs="宋体"/>
          <w:color w:val="auto"/>
          <w:spacing w:val="11"/>
          <w:sz w:val="23"/>
          <w:szCs w:val="23"/>
          <w:u w:val="single"/>
        </w:rPr>
        <w:t>台</w:t>
      </w:r>
      <w:r>
        <w:rPr>
          <w:rFonts w:ascii="宋体" w:hAnsi="宋体" w:cs="宋体"/>
          <w:color w:val="auto"/>
          <w:spacing w:val="8"/>
          <w:sz w:val="23"/>
          <w:szCs w:val="23"/>
          <w:u w:val="single"/>
        </w:rPr>
        <w:t>山市大湾物流园开发有限公司</w:t>
      </w:r>
      <w:r>
        <w:rPr>
          <w:rFonts w:ascii="宋体" w:hAnsi="宋体" w:cs="宋体"/>
          <w:color w:val="auto"/>
          <w:spacing w:val="8"/>
          <w:sz w:val="23"/>
          <w:szCs w:val="23"/>
        </w:rPr>
        <w:t>：</w:t>
      </w:r>
    </w:p>
    <w:p>
      <w:pPr>
        <w:spacing w:before="153" w:line="356" w:lineRule="auto"/>
        <w:ind w:left="1" w:firstLine="498"/>
        <w:rPr>
          <w:rFonts w:ascii="宋体" w:hAnsi="宋体" w:cs="宋体"/>
          <w:color w:val="auto"/>
          <w:sz w:val="23"/>
          <w:szCs w:val="23"/>
        </w:rPr>
      </w:pPr>
      <w:r>
        <w:rPr>
          <w:rFonts w:ascii="宋体" w:hAnsi="宋体" w:cs="宋体"/>
          <w:color w:val="auto"/>
          <w:spacing w:val="12"/>
          <w:sz w:val="23"/>
          <w:szCs w:val="23"/>
        </w:rPr>
        <w:t>1．我</w:t>
      </w:r>
      <w:r>
        <w:rPr>
          <w:rFonts w:ascii="宋体" w:hAnsi="宋体" w:cs="宋体"/>
          <w:color w:val="auto"/>
          <w:spacing w:val="6"/>
          <w:sz w:val="23"/>
          <w:szCs w:val="23"/>
        </w:rPr>
        <w:t>方已仔细阅读理解了</w:t>
      </w:r>
      <w:r>
        <w:rPr>
          <w:rFonts w:hint="eastAsia" w:ascii="宋体" w:hAnsi="宋体" w:cs="宋体"/>
          <w:color w:val="auto"/>
          <w:spacing w:val="6"/>
          <w:sz w:val="23"/>
          <w:szCs w:val="23"/>
          <w:u w:val="single"/>
          <w:lang w:eastAsia="zh-CN"/>
        </w:rPr>
        <w:t>粤港澳大湾区(江门)农产品交易流通中心一期(启动区)冷链物流B-8/B-9地块项目设计施工总承包</w:t>
      </w:r>
      <w:r>
        <w:rPr>
          <w:rFonts w:ascii="宋体" w:hAnsi="宋体" w:cs="宋体"/>
          <w:color w:val="auto"/>
          <w:spacing w:val="5"/>
          <w:sz w:val="23"/>
          <w:szCs w:val="23"/>
        </w:rPr>
        <w:t>招标文件的全部内容，愿意以投标报价下</w:t>
      </w:r>
      <w:r>
        <w:rPr>
          <w:rFonts w:ascii="宋体" w:hAnsi="宋体" w:cs="宋体"/>
          <w:color w:val="auto"/>
          <w:spacing w:val="4"/>
          <w:sz w:val="23"/>
          <w:szCs w:val="23"/>
        </w:rPr>
        <w:t>浮</w:t>
      </w:r>
      <w:r>
        <w:rPr>
          <w:rFonts w:ascii="宋体" w:hAnsi="宋体" w:cs="宋体"/>
          <w:color w:val="auto"/>
          <w:sz w:val="23"/>
          <w:szCs w:val="23"/>
        </w:rPr>
        <w:t>率</w:t>
      </w:r>
      <w:r>
        <w:rPr>
          <w:rFonts w:ascii="宋体" w:hAnsi="宋体" w:cs="宋体"/>
          <w:color w:val="auto"/>
          <w:spacing w:val="14"/>
          <w:sz w:val="23"/>
          <w:szCs w:val="23"/>
        </w:rPr>
        <w:t>为</w:t>
      </w:r>
      <w:r>
        <w:rPr>
          <w:rFonts w:hint="eastAsia" w:ascii="宋体" w:hAnsi="宋体" w:cs="宋体"/>
          <w:color w:val="auto"/>
          <w:spacing w:val="14"/>
          <w:sz w:val="23"/>
          <w:szCs w:val="23"/>
          <w:u w:val="single"/>
        </w:rPr>
        <w:t xml:space="preserve">    </w:t>
      </w:r>
      <w:r>
        <w:rPr>
          <w:rFonts w:ascii="宋体" w:hAnsi="宋体" w:cs="宋体"/>
          <w:color w:val="auto"/>
          <w:spacing w:val="7"/>
          <w:sz w:val="23"/>
          <w:szCs w:val="23"/>
        </w:rPr>
        <w:t>%承接本项目，工期：</w:t>
      </w:r>
      <w:r>
        <w:rPr>
          <w:rFonts w:hint="eastAsia" w:ascii="宋体" w:hAnsi="宋体" w:cs="宋体"/>
          <w:color w:val="auto"/>
          <w:spacing w:val="7"/>
          <w:sz w:val="23"/>
          <w:szCs w:val="23"/>
          <w:u w:val="single"/>
        </w:rPr>
        <w:t xml:space="preserve"> </w:t>
      </w:r>
      <w:r>
        <w:rPr>
          <w:rFonts w:ascii="宋体" w:hAnsi="宋体" w:cs="宋体"/>
          <w:color w:val="auto"/>
          <w:spacing w:val="7"/>
          <w:sz w:val="23"/>
          <w:szCs w:val="23"/>
          <w:u w:val="single"/>
        </w:rPr>
        <w:t xml:space="preserve">   </w:t>
      </w:r>
      <w:r>
        <w:rPr>
          <w:rFonts w:hint="eastAsia" w:ascii="宋体" w:hAnsi="宋体" w:cs="宋体"/>
          <w:color w:val="auto"/>
          <w:spacing w:val="7"/>
          <w:sz w:val="23"/>
          <w:szCs w:val="23"/>
        </w:rPr>
        <w:t>日历天</w:t>
      </w:r>
      <w:r>
        <w:rPr>
          <w:rFonts w:ascii="宋体" w:hAnsi="宋体" w:cs="宋体"/>
          <w:color w:val="auto"/>
          <w:spacing w:val="7"/>
          <w:sz w:val="23"/>
          <w:szCs w:val="23"/>
        </w:rPr>
        <w:t>，根据有关国家技术规范、标准及规程按照合同完成所</w:t>
      </w:r>
      <w:r>
        <w:rPr>
          <w:rFonts w:ascii="宋体" w:hAnsi="宋体" w:cs="宋体"/>
          <w:color w:val="auto"/>
          <w:spacing w:val="15"/>
          <w:sz w:val="23"/>
          <w:szCs w:val="23"/>
        </w:rPr>
        <w:t>有</w:t>
      </w:r>
      <w:r>
        <w:rPr>
          <w:rFonts w:ascii="宋体" w:hAnsi="宋体" w:cs="宋体"/>
          <w:color w:val="auto"/>
          <w:spacing w:val="8"/>
          <w:sz w:val="23"/>
          <w:szCs w:val="23"/>
        </w:rPr>
        <w:t>规定的设计、施工全部工作内容</w:t>
      </w:r>
      <w:r>
        <w:rPr>
          <w:rFonts w:hint="eastAsia" w:ascii="宋体" w:hAnsi="宋体" w:cs="宋体"/>
          <w:color w:val="auto"/>
          <w:spacing w:val="8"/>
          <w:sz w:val="23"/>
          <w:szCs w:val="23"/>
        </w:rPr>
        <w:t>。</w:t>
      </w:r>
      <w:r>
        <w:rPr>
          <w:rFonts w:ascii="宋体" w:hAnsi="宋体" w:cs="宋体"/>
          <w:color w:val="auto"/>
          <w:spacing w:val="8"/>
          <w:sz w:val="23"/>
          <w:szCs w:val="23"/>
        </w:rPr>
        <w:t>质量标准：设计质量要求：</w:t>
      </w:r>
      <w:r>
        <w:rPr>
          <w:rFonts w:ascii="宋体" w:hAnsi="宋体" w:cs="宋体"/>
          <w:color w:val="auto"/>
          <w:spacing w:val="8"/>
          <w:sz w:val="23"/>
          <w:szCs w:val="23"/>
          <w:u w:val="single"/>
        </w:rPr>
        <w:t>按国家、省或行业现行的</w:t>
      </w:r>
      <w:r>
        <w:rPr>
          <w:rFonts w:ascii="宋体" w:hAnsi="宋体" w:cs="宋体"/>
          <w:color w:val="auto"/>
          <w:spacing w:val="15"/>
          <w:sz w:val="23"/>
          <w:szCs w:val="23"/>
          <w:u w:val="single"/>
        </w:rPr>
        <w:t>工</w:t>
      </w:r>
      <w:r>
        <w:rPr>
          <w:rFonts w:ascii="宋体" w:hAnsi="宋体" w:cs="宋体"/>
          <w:color w:val="auto"/>
          <w:spacing w:val="8"/>
          <w:sz w:val="23"/>
          <w:szCs w:val="23"/>
          <w:u w:val="single"/>
        </w:rPr>
        <w:t>程设计准则和相关规范要求，满足招标人的功能需求，并通过招标人及有关部门或专业</w:t>
      </w:r>
      <w:r>
        <w:rPr>
          <w:rFonts w:ascii="宋体" w:hAnsi="宋体" w:cs="宋体"/>
          <w:color w:val="auto"/>
          <w:spacing w:val="9"/>
          <w:sz w:val="23"/>
          <w:szCs w:val="23"/>
          <w:u w:val="single"/>
        </w:rPr>
        <w:t>机构的审查</w:t>
      </w:r>
      <w:r>
        <w:rPr>
          <w:rFonts w:ascii="宋体" w:hAnsi="宋体" w:cs="宋体"/>
          <w:color w:val="auto"/>
          <w:spacing w:val="9"/>
          <w:sz w:val="23"/>
          <w:szCs w:val="23"/>
        </w:rPr>
        <w:t>。施工质量要求：</w:t>
      </w:r>
      <w:r>
        <w:rPr>
          <w:rFonts w:ascii="宋体" w:hAnsi="宋体" w:cs="宋体"/>
          <w:color w:val="auto"/>
          <w:spacing w:val="9"/>
          <w:sz w:val="23"/>
          <w:szCs w:val="23"/>
          <w:u w:val="single"/>
        </w:rPr>
        <w:t>合格</w:t>
      </w:r>
      <w:r>
        <w:rPr>
          <w:rFonts w:ascii="宋体" w:hAnsi="宋体" w:cs="宋体"/>
          <w:color w:val="auto"/>
          <w:spacing w:val="6"/>
          <w:sz w:val="23"/>
          <w:szCs w:val="23"/>
          <w:u w:val="single"/>
        </w:rPr>
        <w:t>。</w:t>
      </w:r>
    </w:p>
    <w:p>
      <w:pPr>
        <w:spacing w:before="38" w:line="312" w:lineRule="exact"/>
        <w:ind w:left="485"/>
        <w:rPr>
          <w:rFonts w:ascii="宋体" w:hAnsi="宋体" w:cs="宋体"/>
          <w:color w:val="auto"/>
          <w:spacing w:val="9"/>
          <w:position w:val="1"/>
          <w:sz w:val="23"/>
          <w:szCs w:val="23"/>
        </w:rPr>
      </w:pPr>
      <w:r>
        <w:rPr>
          <w:rFonts w:ascii="宋体" w:hAnsi="宋体" w:cs="宋体"/>
          <w:color w:val="auto"/>
          <w:spacing w:val="12"/>
          <w:position w:val="1"/>
          <w:sz w:val="23"/>
          <w:szCs w:val="23"/>
        </w:rPr>
        <w:t>2</w:t>
      </w:r>
      <w:r>
        <w:rPr>
          <w:rFonts w:ascii="宋体" w:hAnsi="宋体" w:cs="宋体"/>
          <w:color w:val="auto"/>
          <w:spacing w:val="9"/>
          <w:position w:val="1"/>
          <w:sz w:val="23"/>
          <w:szCs w:val="23"/>
        </w:rPr>
        <w:t>．我方承诺在招标文件规定的投标有效期内不修改、撤销投标文件。</w:t>
      </w:r>
    </w:p>
    <w:p>
      <w:pPr>
        <w:spacing w:before="38" w:line="312" w:lineRule="exact"/>
        <w:ind w:left="485"/>
        <w:rPr>
          <w:rFonts w:ascii="宋体" w:hAnsi="宋体" w:cs="宋体"/>
          <w:color w:val="auto"/>
          <w:sz w:val="23"/>
          <w:szCs w:val="23"/>
        </w:rPr>
      </w:pPr>
      <w:r>
        <w:rPr>
          <w:rFonts w:ascii="宋体" w:hAnsi="宋体" w:cs="宋体"/>
          <w:color w:val="auto"/>
          <w:spacing w:val="22"/>
          <w:sz w:val="23"/>
          <w:szCs w:val="23"/>
        </w:rPr>
        <w:t>3</w:t>
      </w:r>
      <w:r>
        <w:rPr>
          <w:rFonts w:ascii="宋体" w:hAnsi="宋体" w:cs="宋体"/>
          <w:color w:val="auto"/>
          <w:spacing w:val="17"/>
          <w:sz w:val="23"/>
          <w:szCs w:val="23"/>
        </w:rPr>
        <w:t>．</w:t>
      </w:r>
      <w:r>
        <w:rPr>
          <w:rFonts w:ascii="宋体" w:hAnsi="宋体" w:cs="宋体"/>
          <w:color w:val="auto"/>
          <w:spacing w:val="11"/>
          <w:sz w:val="23"/>
          <w:szCs w:val="23"/>
        </w:rPr>
        <w:t>随同本投标函提交投标保证金一份，金额为人民币(大写</w:t>
      </w:r>
      <w:r>
        <w:rPr>
          <w:rFonts w:hint="eastAsia" w:ascii="宋体" w:hAnsi="宋体" w:cs="宋体"/>
          <w:color w:val="auto"/>
          <w:spacing w:val="11"/>
          <w:sz w:val="23"/>
          <w:szCs w:val="23"/>
        </w:rPr>
        <w:t>：</w:t>
      </w:r>
      <w:r>
        <w:rPr>
          <w:rFonts w:hint="eastAsia" w:ascii="宋体" w:hAnsi="宋体" w:cs="宋体"/>
          <w:color w:val="auto"/>
          <w:spacing w:val="11"/>
          <w:sz w:val="23"/>
          <w:szCs w:val="23"/>
          <w:u w:val="single"/>
        </w:rPr>
        <w:t xml:space="preserve">          </w:t>
      </w:r>
      <w:r>
        <w:rPr>
          <w:rFonts w:ascii="宋体" w:hAnsi="宋体" w:cs="宋体"/>
          <w:color w:val="auto"/>
          <w:spacing w:val="11"/>
          <w:sz w:val="23"/>
          <w:szCs w:val="23"/>
        </w:rPr>
        <w:t>)(小写</w:t>
      </w:r>
      <w:r>
        <w:rPr>
          <w:rFonts w:ascii="宋体" w:hAnsi="宋体" w:cs="宋体"/>
          <w:color w:val="auto"/>
          <w:spacing w:val="4"/>
          <w:sz w:val="23"/>
          <w:szCs w:val="23"/>
        </w:rPr>
        <w:t>¥</w:t>
      </w:r>
      <w:r>
        <w:rPr>
          <w:rFonts w:hint="eastAsia" w:ascii="宋体" w:hAnsi="宋体" w:cs="宋体"/>
          <w:color w:val="auto"/>
          <w:spacing w:val="4"/>
          <w:sz w:val="23"/>
          <w:szCs w:val="23"/>
        </w:rPr>
        <w:t xml:space="preserve"> </w:t>
      </w:r>
      <w:r>
        <w:rPr>
          <w:rFonts w:hint="eastAsia" w:ascii="宋体" w:hAnsi="宋体" w:cs="宋体"/>
          <w:color w:val="auto"/>
          <w:spacing w:val="4"/>
          <w:sz w:val="23"/>
          <w:szCs w:val="23"/>
          <w:u w:val="single"/>
        </w:rPr>
        <w:t xml:space="preserve">           </w:t>
      </w:r>
      <w:r>
        <w:rPr>
          <w:rFonts w:hint="eastAsia" w:ascii="宋体" w:hAnsi="宋体" w:cs="宋体"/>
          <w:color w:val="auto"/>
          <w:spacing w:val="4"/>
          <w:sz w:val="23"/>
          <w:szCs w:val="23"/>
        </w:rPr>
        <w:t xml:space="preserve">)。 </w:t>
      </w:r>
    </w:p>
    <w:p>
      <w:pPr>
        <w:spacing w:line="311" w:lineRule="exact"/>
        <w:ind w:left="481"/>
        <w:rPr>
          <w:rFonts w:ascii="宋体" w:hAnsi="宋体" w:cs="宋体"/>
          <w:color w:val="auto"/>
          <w:sz w:val="23"/>
          <w:szCs w:val="23"/>
        </w:rPr>
      </w:pPr>
      <w:r>
        <w:rPr>
          <w:rFonts w:ascii="宋体" w:hAnsi="宋体" w:cs="宋体"/>
          <w:color w:val="auto"/>
          <w:spacing w:val="7"/>
          <w:position w:val="1"/>
          <w:sz w:val="23"/>
          <w:szCs w:val="23"/>
        </w:rPr>
        <w:t>4．如我方中标：</w:t>
      </w:r>
    </w:p>
    <w:p>
      <w:pPr>
        <w:spacing w:before="188" w:line="227" w:lineRule="auto"/>
        <w:ind w:left="494"/>
        <w:rPr>
          <w:rFonts w:ascii="宋体" w:hAnsi="宋体" w:cs="宋体"/>
          <w:color w:val="auto"/>
          <w:sz w:val="23"/>
          <w:szCs w:val="23"/>
        </w:rPr>
      </w:pPr>
      <w:r>
        <w:rPr>
          <w:rFonts w:ascii="宋体" w:hAnsi="宋体" w:cs="宋体"/>
          <w:color w:val="auto"/>
          <w:spacing w:val="12"/>
          <w:sz w:val="23"/>
          <w:szCs w:val="23"/>
        </w:rPr>
        <w:t>(1)我方承诺在收到中标通知书后，在中标通知书规定的期限内与你方签订合同</w:t>
      </w:r>
      <w:r>
        <w:rPr>
          <w:rFonts w:ascii="宋体" w:hAnsi="宋体" w:cs="宋体"/>
          <w:color w:val="auto"/>
          <w:spacing w:val="5"/>
          <w:sz w:val="23"/>
          <w:szCs w:val="23"/>
        </w:rPr>
        <w:t>。</w:t>
      </w:r>
    </w:p>
    <w:p>
      <w:pPr>
        <w:spacing w:before="216" w:line="227" w:lineRule="auto"/>
        <w:ind w:left="494"/>
        <w:rPr>
          <w:rFonts w:ascii="宋体" w:hAnsi="宋体" w:cs="宋体"/>
          <w:color w:val="auto"/>
          <w:sz w:val="23"/>
          <w:szCs w:val="23"/>
        </w:rPr>
      </w:pPr>
      <w:r>
        <w:rPr>
          <w:rFonts w:ascii="宋体" w:hAnsi="宋体" w:cs="宋体"/>
          <w:color w:val="auto"/>
          <w:spacing w:val="21"/>
          <w:sz w:val="23"/>
          <w:szCs w:val="23"/>
        </w:rPr>
        <w:t>(</w:t>
      </w:r>
      <w:r>
        <w:rPr>
          <w:rFonts w:ascii="宋体" w:hAnsi="宋体" w:cs="宋体"/>
          <w:color w:val="auto"/>
          <w:spacing w:val="12"/>
          <w:sz w:val="23"/>
          <w:szCs w:val="23"/>
        </w:rPr>
        <w:t>2)随同本投标函递交的投标函附录属于合同文件的组成部分。</w:t>
      </w:r>
    </w:p>
    <w:p>
      <w:pPr>
        <w:spacing w:before="219" w:line="228" w:lineRule="auto"/>
        <w:ind w:left="494"/>
        <w:rPr>
          <w:rFonts w:ascii="宋体" w:hAnsi="宋体" w:cs="宋体"/>
          <w:color w:val="auto"/>
          <w:sz w:val="23"/>
          <w:szCs w:val="23"/>
        </w:rPr>
      </w:pPr>
      <w:r>
        <w:rPr>
          <w:rFonts w:ascii="宋体" w:hAnsi="宋体" w:cs="宋体"/>
          <w:color w:val="auto"/>
          <w:spacing w:val="24"/>
          <w:sz w:val="23"/>
          <w:szCs w:val="23"/>
        </w:rPr>
        <w:t>(</w:t>
      </w:r>
      <w:r>
        <w:rPr>
          <w:rFonts w:ascii="宋体" w:hAnsi="宋体" w:cs="宋体"/>
          <w:color w:val="auto"/>
          <w:spacing w:val="15"/>
          <w:sz w:val="23"/>
          <w:szCs w:val="23"/>
        </w:rPr>
        <w:t>3</w:t>
      </w:r>
      <w:r>
        <w:rPr>
          <w:rFonts w:ascii="宋体" w:hAnsi="宋体" w:cs="宋体"/>
          <w:color w:val="auto"/>
          <w:spacing w:val="12"/>
          <w:sz w:val="23"/>
          <w:szCs w:val="23"/>
        </w:rPr>
        <w:t>)我方承诺按照招标文件规定向你方递交履约担保金。</w:t>
      </w:r>
    </w:p>
    <w:p>
      <w:pPr>
        <w:spacing w:before="215" w:line="228" w:lineRule="auto"/>
        <w:ind w:left="494"/>
        <w:rPr>
          <w:rFonts w:ascii="宋体" w:hAnsi="宋体" w:cs="宋体"/>
          <w:color w:val="auto"/>
          <w:sz w:val="23"/>
          <w:szCs w:val="23"/>
        </w:rPr>
      </w:pPr>
      <w:r>
        <w:rPr>
          <w:rFonts w:ascii="宋体" w:hAnsi="宋体" w:cs="宋体"/>
          <w:color w:val="auto"/>
          <w:spacing w:val="23"/>
          <w:sz w:val="23"/>
          <w:szCs w:val="23"/>
        </w:rPr>
        <w:t>(</w:t>
      </w:r>
      <w:r>
        <w:rPr>
          <w:rFonts w:ascii="宋体" w:hAnsi="宋体" w:cs="宋体"/>
          <w:color w:val="auto"/>
          <w:spacing w:val="12"/>
          <w:sz w:val="23"/>
          <w:szCs w:val="23"/>
        </w:rPr>
        <w:t>4)我方承诺在合同约定的期限内完成并移交全部合同工程。</w:t>
      </w:r>
    </w:p>
    <w:p>
      <w:pPr>
        <w:spacing w:before="215" w:line="309" w:lineRule="exact"/>
        <w:ind w:left="487"/>
        <w:rPr>
          <w:rFonts w:ascii="宋体" w:hAnsi="宋体" w:cs="宋体"/>
          <w:color w:val="auto"/>
          <w:spacing w:val="10"/>
          <w:position w:val="1"/>
          <w:sz w:val="23"/>
          <w:szCs w:val="23"/>
        </w:rPr>
      </w:pPr>
      <w:r>
        <w:rPr>
          <w:rFonts w:ascii="宋体" w:hAnsi="宋体" w:cs="宋体"/>
          <w:color w:val="auto"/>
          <w:spacing w:val="18"/>
          <w:position w:val="1"/>
          <w:sz w:val="23"/>
          <w:szCs w:val="23"/>
        </w:rPr>
        <w:t>5．</w:t>
      </w:r>
      <w:r>
        <w:rPr>
          <w:rFonts w:hint="eastAsia" w:ascii="宋体" w:hAnsi="宋体" w:cs="宋体"/>
          <w:color w:val="auto"/>
          <w:spacing w:val="10"/>
          <w:position w:val="1"/>
          <w:sz w:val="23"/>
          <w:szCs w:val="23"/>
        </w:rPr>
        <w:t>我方在此声明，所递交的投标文件及有关资料内容完整、真实和准确，且不存在第二章“投标人须知”第1.4.3项和第1.4.4项规定的任何一种情形。</w:t>
      </w:r>
    </w:p>
    <w:p>
      <w:pPr>
        <w:spacing w:before="215" w:line="309" w:lineRule="exact"/>
        <w:ind w:left="487"/>
        <w:rPr>
          <w:rFonts w:ascii="宋体" w:hAnsi="宋体" w:cs="宋体"/>
          <w:color w:val="auto"/>
          <w:sz w:val="23"/>
          <w:szCs w:val="23"/>
        </w:rPr>
      </w:pPr>
      <w:r>
        <w:rPr>
          <w:rFonts w:ascii="宋体" w:hAnsi="宋体" w:cs="宋体"/>
          <w:color w:val="auto"/>
          <w:spacing w:val="-4"/>
          <w:sz w:val="23"/>
          <w:szCs w:val="23"/>
        </w:rPr>
        <w:t>6</w:t>
      </w:r>
      <w:r>
        <w:rPr>
          <w:rFonts w:ascii="宋体" w:hAnsi="宋体" w:cs="宋体"/>
          <w:color w:val="auto"/>
          <w:spacing w:val="-2"/>
          <w:sz w:val="23"/>
          <w:szCs w:val="23"/>
        </w:rPr>
        <w:t>．</w:t>
      </w:r>
      <w:r>
        <w:rPr>
          <w:rFonts w:hint="eastAsia" w:ascii="宋体" w:hAnsi="宋体" w:cs="宋体"/>
          <w:color w:val="auto"/>
          <w:spacing w:val="-2"/>
          <w:sz w:val="23"/>
          <w:szCs w:val="23"/>
          <w:u w:val="single"/>
        </w:rPr>
        <w:t xml:space="preserve">       </w:t>
      </w:r>
      <w:r>
        <w:rPr>
          <w:rFonts w:hint="eastAsia" w:ascii="宋体" w:hAnsi="宋体" w:cs="宋体"/>
          <w:color w:val="auto"/>
          <w:spacing w:val="-2"/>
          <w:sz w:val="23"/>
          <w:szCs w:val="23"/>
        </w:rPr>
        <w:t xml:space="preserve"> </w:t>
      </w:r>
      <w:r>
        <w:rPr>
          <w:rFonts w:ascii="宋体" w:hAnsi="宋体" w:cs="宋体"/>
          <w:color w:val="auto"/>
          <w:spacing w:val="-2"/>
          <w:sz w:val="23"/>
          <w:szCs w:val="23"/>
        </w:rPr>
        <w:t>(其他补充说明)。</w:t>
      </w:r>
    </w:p>
    <w:p>
      <w:pPr>
        <w:spacing w:line="317" w:lineRule="auto"/>
        <w:rPr>
          <w:color w:val="auto"/>
        </w:rPr>
      </w:pPr>
    </w:p>
    <w:p>
      <w:pPr>
        <w:spacing w:line="318" w:lineRule="auto"/>
        <w:rPr>
          <w:color w:val="auto"/>
        </w:rPr>
      </w:pPr>
    </w:p>
    <w:p>
      <w:pPr>
        <w:spacing w:line="360" w:lineRule="auto"/>
        <w:ind w:firstLine="512" w:firstLineChars="200"/>
        <w:rPr>
          <w:rFonts w:ascii="宋体" w:hAnsi="宋体" w:cs="宋体"/>
          <w:color w:val="auto"/>
          <w:sz w:val="23"/>
          <w:szCs w:val="23"/>
        </w:rPr>
      </w:pPr>
      <w:r>
        <w:rPr>
          <w:rFonts w:ascii="宋体" w:hAnsi="宋体" w:cs="宋体"/>
          <w:color w:val="auto"/>
          <w:spacing w:val="13"/>
          <w:sz w:val="23"/>
          <w:szCs w:val="23"/>
        </w:rPr>
        <w:t>投</w:t>
      </w:r>
      <w:r>
        <w:rPr>
          <w:rFonts w:ascii="宋体" w:hAnsi="宋体" w:cs="宋体"/>
          <w:color w:val="auto"/>
          <w:spacing w:val="7"/>
          <w:sz w:val="23"/>
          <w:szCs w:val="23"/>
        </w:rPr>
        <w:t>标人：</w:t>
      </w:r>
      <w:r>
        <w:rPr>
          <w:rFonts w:hint="eastAsia" w:ascii="宋体" w:hAnsi="宋体" w:cs="宋体"/>
          <w:color w:val="auto"/>
          <w:spacing w:val="7"/>
          <w:sz w:val="23"/>
          <w:szCs w:val="23"/>
          <w:u w:val="single"/>
        </w:rPr>
        <w:t xml:space="preserve">               </w:t>
      </w:r>
      <w:r>
        <w:rPr>
          <w:rFonts w:ascii="宋体" w:hAnsi="宋体" w:cs="宋体"/>
          <w:color w:val="auto"/>
          <w:spacing w:val="8"/>
          <w:sz w:val="23"/>
          <w:szCs w:val="23"/>
        </w:rPr>
        <w:t>(独立体或联合体牵头人)(单位盖章)</w:t>
      </w:r>
    </w:p>
    <w:p>
      <w:pPr>
        <w:spacing w:line="360" w:lineRule="auto"/>
        <w:ind w:firstLine="508" w:firstLineChars="200"/>
        <w:rPr>
          <w:rFonts w:ascii="宋体" w:hAnsi="宋体" w:cs="宋体"/>
          <w:color w:val="auto"/>
          <w:sz w:val="23"/>
          <w:szCs w:val="23"/>
          <w:u w:val="single"/>
        </w:rPr>
      </w:pPr>
      <w:r>
        <w:rPr>
          <w:rFonts w:ascii="宋体" w:hAnsi="宋体" w:cs="宋体"/>
          <w:color w:val="auto"/>
          <w:spacing w:val="12"/>
          <w:sz w:val="23"/>
          <w:szCs w:val="23"/>
        </w:rPr>
        <w:t>法</w:t>
      </w:r>
      <w:r>
        <w:rPr>
          <w:rFonts w:ascii="宋体" w:hAnsi="宋体" w:cs="宋体"/>
          <w:color w:val="auto"/>
          <w:spacing w:val="8"/>
          <w:sz w:val="23"/>
          <w:szCs w:val="23"/>
        </w:rPr>
        <w:t>定代表人或其委托代理人(签字或盖章)：</w:t>
      </w:r>
      <w:r>
        <w:rPr>
          <w:rFonts w:hint="eastAsia" w:ascii="宋体" w:hAnsi="宋体" w:cs="宋体"/>
          <w:color w:val="auto"/>
          <w:spacing w:val="8"/>
          <w:sz w:val="23"/>
          <w:szCs w:val="23"/>
          <w:u w:val="single"/>
        </w:rPr>
        <w:t xml:space="preserve">            </w:t>
      </w:r>
    </w:p>
    <w:p>
      <w:pPr>
        <w:spacing w:line="360" w:lineRule="auto"/>
        <w:ind w:firstLine="476" w:firstLineChars="200"/>
        <w:rPr>
          <w:rFonts w:ascii="宋体" w:hAnsi="宋体" w:cs="宋体"/>
          <w:color w:val="auto"/>
          <w:sz w:val="23"/>
          <w:szCs w:val="23"/>
          <w:u w:val="single"/>
        </w:rPr>
      </w:pPr>
      <w:r>
        <w:rPr>
          <w:rFonts w:ascii="宋体" w:hAnsi="宋体" w:cs="宋体"/>
          <w:color w:val="auto"/>
          <w:spacing w:val="4"/>
          <w:position w:val="19"/>
          <w:sz w:val="23"/>
          <w:szCs w:val="23"/>
        </w:rPr>
        <w:t>地</w:t>
      </w:r>
      <w:r>
        <w:rPr>
          <w:rFonts w:ascii="宋体" w:hAnsi="宋体" w:cs="宋体"/>
          <w:color w:val="auto"/>
          <w:spacing w:val="3"/>
          <w:position w:val="19"/>
          <w:sz w:val="23"/>
          <w:szCs w:val="23"/>
        </w:rPr>
        <w:t>址：</w:t>
      </w:r>
      <w:r>
        <w:rPr>
          <w:rFonts w:hint="eastAsia" w:ascii="宋体" w:hAnsi="宋体" w:cs="宋体"/>
          <w:color w:val="auto"/>
          <w:spacing w:val="3"/>
          <w:position w:val="19"/>
          <w:sz w:val="23"/>
          <w:szCs w:val="23"/>
          <w:u w:val="single"/>
        </w:rPr>
        <w:t xml:space="preserve"> </w:t>
      </w:r>
      <w:r>
        <w:rPr>
          <w:rFonts w:ascii="宋体" w:hAnsi="宋体" w:cs="宋体"/>
          <w:color w:val="auto"/>
          <w:spacing w:val="3"/>
          <w:position w:val="19"/>
          <w:sz w:val="23"/>
          <w:szCs w:val="23"/>
          <w:u w:val="single"/>
        </w:rPr>
        <w:t xml:space="preserve">                             </w:t>
      </w:r>
    </w:p>
    <w:p>
      <w:pPr>
        <w:spacing w:line="360" w:lineRule="auto"/>
        <w:ind w:firstLine="444" w:firstLineChars="200"/>
        <w:rPr>
          <w:rFonts w:ascii="宋体" w:hAnsi="宋体" w:cs="宋体"/>
          <w:color w:val="auto"/>
          <w:sz w:val="23"/>
          <w:szCs w:val="23"/>
          <w:u w:val="single"/>
        </w:rPr>
      </w:pPr>
      <w:r>
        <w:rPr>
          <w:rFonts w:ascii="宋体" w:hAnsi="宋体" w:cs="宋体"/>
          <w:color w:val="auto"/>
          <w:spacing w:val="-4"/>
          <w:sz w:val="23"/>
          <w:szCs w:val="23"/>
        </w:rPr>
        <w:t>网</w:t>
      </w:r>
      <w:r>
        <w:rPr>
          <w:rFonts w:ascii="宋体" w:hAnsi="宋体" w:cs="宋体"/>
          <w:color w:val="auto"/>
          <w:spacing w:val="-3"/>
          <w:sz w:val="23"/>
          <w:szCs w:val="23"/>
        </w:rPr>
        <w:t>址</w:t>
      </w:r>
      <w:r>
        <w:rPr>
          <w:rFonts w:ascii="宋体" w:hAnsi="宋体" w:cs="宋体"/>
          <w:color w:val="auto"/>
          <w:spacing w:val="-2"/>
          <w:sz w:val="23"/>
          <w:szCs w:val="23"/>
        </w:rPr>
        <w:t>：</w:t>
      </w:r>
      <w:r>
        <w:rPr>
          <w:rFonts w:hint="eastAsia" w:ascii="宋体" w:hAnsi="宋体" w:cs="宋体"/>
          <w:color w:val="auto"/>
          <w:spacing w:val="3"/>
          <w:position w:val="19"/>
          <w:sz w:val="23"/>
          <w:szCs w:val="23"/>
          <w:u w:val="single"/>
        </w:rPr>
        <w:t xml:space="preserve"> </w:t>
      </w:r>
      <w:r>
        <w:rPr>
          <w:rFonts w:ascii="宋体" w:hAnsi="宋体" w:cs="宋体"/>
          <w:color w:val="auto"/>
          <w:spacing w:val="3"/>
          <w:position w:val="19"/>
          <w:sz w:val="23"/>
          <w:szCs w:val="23"/>
          <w:u w:val="single"/>
        </w:rPr>
        <w:t xml:space="preserve">                             </w:t>
      </w:r>
    </w:p>
    <w:p>
      <w:pPr>
        <w:spacing w:line="360" w:lineRule="auto"/>
        <w:ind w:firstLine="436" w:firstLineChars="200"/>
        <w:rPr>
          <w:rFonts w:ascii="宋体" w:hAnsi="宋体" w:cs="宋体"/>
          <w:color w:val="auto"/>
          <w:sz w:val="23"/>
          <w:szCs w:val="23"/>
          <w:u w:val="single"/>
        </w:rPr>
      </w:pPr>
      <w:r>
        <w:rPr>
          <w:rFonts w:ascii="宋体" w:hAnsi="宋体" w:cs="宋体"/>
          <w:color w:val="auto"/>
          <w:spacing w:val="-6"/>
          <w:sz w:val="23"/>
          <w:szCs w:val="23"/>
        </w:rPr>
        <w:t>电话：</w:t>
      </w:r>
      <w:r>
        <w:rPr>
          <w:rFonts w:hint="eastAsia" w:ascii="宋体" w:hAnsi="宋体" w:cs="宋体"/>
          <w:color w:val="auto"/>
          <w:spacing w:val="3"/>
          <w:position w:val="19"/>
          <w:sz w:val="23"/>
          <w:szCs w:val="23"/>
          <w:u w:val="single"/>
        </w:rPr>
        <w:t xml:space="preserve"> </w:t>
      </w:r>
      <w:r>
        <w:rPr>
          <w:rFonts w:ascii="宋体" w:hAnsi="宋体" w:cs="宋体"/>
          <w:color w:val="auto"/>
          <w:spacing w:val="3"/>
          <w:position w:val="19"/>
          <w:sz w:val="23"/>
          <w:szCs w:val="23"/>
          <w:u w:val="single"/>
        </w:rPr>
        <w:t xml:space="preserve">                             </w:t>
      </w:r>
    </w:p>
    <w:p>
      <w:pPr>
        <w:spacing w:line="360" w:lineRule="auto"/>
        <w:ind w:firstLine="476" w:firstLineChars="200"/>
        <w:rPr>
          <w:rFonts w:ascii="宋体" w:hAnsi="宋体" w:cs="宋体"/>
          <w:color w:val="auto"/>
          <w:sz w:val="23"/>
          <w:szCs w:val="23"/>
          <w:u w:val="single"/>
        </w:rPr>
      </w:pPr>
      <w:r>
        <w:rPr>
          <w:rFonts w:ascii="宋体" w:hAnsi="宋体" w:cs="宋体"/>
          <w:color w:val="auto"/>
          <w:spacing w:val="4"/>
          <w:sz w:val="23"/>
          <w:szCs w:val="23"/>
        </w:rPr>
        <w:t>传真：</w:t>
      </w:r>
      <w:r>
        <w:rPr>
          <w:rFonts w:hint="eastAsia" w:ascii="宋体" w:hAnsi="宋体" w:cs="宋体"/>
          <w:color w:val="auto"/>
          <w:spacing w:val="3"/>
          <w:position w:val="19"/>
          <w:sz w:val="23"/>
          <w:szCs w:val="23"/>
          <w:u w:val="single"/>
        </w:rPr>
        <w:t xml:space="preserve"> </w:t>
      </w:r>
      <w:r>
        <w:rPr>
          <w:rFonts w:ascii="宋体" w:hAnsi="宋体" w:cs="宋体"/>
          <w:color w:val="auto"/>
          <w:spacing w:val="3"/>
          <w:position w:val="19"/>
          <w:sz w:val="23"/>
          <w:szCs w:val="23"/>
          <w:u w:val="single"/>
        </w:rPr>
        <w:t xml:space="preserve">                             </w:t>
      </w:r>
    </w:p>
    <w:p>
      <w:pPr>
        <w:spacing w:line="360" w:lineRule="auto"/>
        <w:ind w:firstLine="464" w:firstLineChars="200"/>
        <w:rPr>
          <w:rFonts w:ascii="宋体" w:hAnsi="宋体" w:cs="宋体"/>
          <w:color w:val="auto"/>
          <w:sz w:val="23"/>
          <w:szCs w:val="23"/>
        </w:rPr>
      </w:pPr>
      <w:r>
        <w:rPr>
          <w:rFonts w:ascii="宋体" w:hAnsi="宋体" w:cs="宋体"/>
          <w:color w:val="auto"/>
          <w:spacing w:val="1"/>
          <w:sz w:val="23"/>
          <w:szCs w:val="23"/>
        </w:rPr>
        <w:t>日期：</w:t>
      </w:r>
      <w:r>
        <w:rPr>
          <w:rFonts w:hint="eastAsia" w:ascii="宋体" w:hAnsi="宋体" w:cs="宋体"/>
          <w:color w:val="auto"/>
          <w:spacing w:val="1"/>
          <w:sz w:val="23"/>
          <w:szCs w:val="23"/>
          <w:u w:val="single"/>
        </w:rPr>
        <w:t xml:space="preserve"> </w:t>
      </w:r>
      <w:r>
        <w:rPr>
          <w:rFonts w:ascii="宋体" w:hAnsi="宋体" w:cs="宋体"/>
          <w:color w:val="auto"/>
          <w:spacing w:val="1"/>
          <w:sz w:val="23"/>
          <w:szCs w:val="23"/>
          <w:u w:val="single"/>
        </w:rPr>
        <w:t xml:space="preserve"> </w:t>
      </w:r>
      <w:r>
        <w:rPr>
          <w:rFonts w:hint="eastAsia" w:ascii="宋体" w:hAnsi="宋体" w:cs="宋体"/>
          <w:color w:val="auto"/>
          <w:spacing w:val="1"/>
          <w:sz w:val="23"/>
          <w:szCs w:val="23"/>
          <w:u w:val="single"/>
        </w:rPr>
        <w:t xml:space="preserve"> </w:t>
      </w:r>
      <w:r>
        <w:rPr>
          <w:rFonts w:ascii="宋体" w:hAnsi="宋体" w:cs="宋体"/>
          <w:color w:val="auto"/>
          <w:spacing w:val="1"/>
          <w:sz w:val="23"/>
          <w:szCs w:val="23"/>
          <w:u w:val="single"/>
        </w:rPr>
        <w:t xml:space="preserve">  </w:t>
      </w:r>
      <w:r>
        <w:rPr>
          <w:rFonts w:ascii="宋体" w:hAnsi="宋体" w:cs="宋体"/>
          <w:color w:val="auto"/>
          <w:spacing w:val="1"/>
          <w:sz w:val="23"/>
          <w:szCs w:val="23"/>
        </w:rPr>
        <w:t>年</w:t>
      </w:r>
      <w:r>
        <w:rPr>
          <w:rFonts w:hint="eastAsia" w:ascii="宋体" w:hAnsi="宋体" w:cs="宋体"/>
          <w:color w:val="auto"/>
          <w:spacing w:val="1"/>
          <w:sz w:val="23"/>
          <w:szCs w:val="23"/>
          <w:u w:val="single"/>
        </w:rPr>
        <w:t xml:space="preserve"> </w:t>
      </w:r>
      <w:r>
        <w:rPr>
          <w:rFonts w:ascii="宋体" w:hAnsi="宋体" w:cs="宋体"/>
          <w:color w:val="auto"/>
          <w:spacing w:val="1"/>
          <w:sz w:val="23"/>
          <w:szCs w:val="23"/>
          <w:u w:val="single"/>
        </w:rPr>
        <w:t xml:space="preserve">    </w:t>
      </w:r>
      <w:r>
        <w:rPr>
          <w:rFonts w:ascii="宋体" w:hAnsi="宋体" w:cs="宋体"/>
          <w:color w:val="auto"/>
          <w:sz w:val="23"/>
          <w:szCs w:val="23"/>
        </w:rPr>
        <w:t>月</w:t>
      </w:r>
      <w:r>
        <w:rPr>
          <w:rFonts w:hint="eastAsia" w:ascii="宋体" w:hAnsi="宋体" w:cs="宋体"/>
          <w:color w:val="auto"/>
          <w:sz w:val="23"/>
          <w:szCs w:val="23"/>
          <w:u w:val="single"/>
        </w:rPr>
        <w:t xml:space="preserve"> </w:t>
      </w:r>
      <w:r>
        <w:rPr>
          <w:rFonts w:ascii="宋体" w:hAnsi="宋体" w:cs="宋体"/>
          <w:color w:val="auto"/>
          <w:sz w:val="23"/>
          <w:szCs w:val="23"/>
          <w:u w:val="single"/>
        </w:rPr>
        <w:t xml:space="preserve">    </w:t>
      </w:r>
      <w:r>
        <w:rPr>
          <w:rFonts w:ascii="宋体" w:hAnsi="宋体" w:cs="宋体"/>
          <w:color w:val="auto"/>
          <w:sz w:val="23"/>
          <w:szCs w:val="23"/>
        </w:rPr>
        <w:t>日</w:t>
      </w:r>
    </w:p>
    <w:p>
      <w:pPr>
        <w:spacing w:line="360" w:lineRule="auto"/>
        <w:ind w:firstLine="420" w:firstLineChars="200"/>
        <w:rPr>
          <w:color w:val="auto"/>
        </w:rPr>
        <w:sectPr>
          <w:footerReference r:id="rId11" w:type="default"/>
          <w:pgSz w:w="11906" w:h="16838"/>
          <w:pgMar w:top="964" w:right="1417" w:bottom="964" w:left="1417" w:header="850" w:footer="850" w:gutter="0"/>
          <w:cols w:space="0" w:num="1"/>
        </w:sectPr>
      </w:pPr>
    </w:p>
    <w:p>
      <w:pPr>
        <w:spacing w:before="91" w:line="220" w:lineRule="auto"/>
        <w:ind w:left="3654"/>
        <w:outlineLvl w:val="2"/>
        <w:rPr>
          <w:rFonts w:ascii="宋体" w:hAnsi="宋体" w:cs="宋体"/>
          <w:color w:val="auto"/>
          <w:sz w:val="28"/>
          <w:szCs w:val="28"/>
        </w:rPr>
      </w:pPr>
      <w:r>
        <w:rPr>
          <w:rFonts w:ascii="宋体" w:hAnsi="宋体" w:cs="宋体"/>
          <w:color w:val="auto"/>
          <w:spacing w:val="17"/>
          <w:sz w:val="28"/>
          <w:szCs w:val="28"/>
        </w:rPr>
        <w:t>(</w:t>
      </w:r>
      <w:r>
        <w:rPr>
          <w:rFonts w:ascii="宋体" w:hAnsi="宋体" w:cs="宋体"/>
          <w:color w:val="auto"/>
          <w:spacing w:val="14"/>
          <w:sz w:val="28"/>
          <w:szCs w:val="28"/>
        </w:rPr>
        <w:t>二)投标函附录</w:t>
      </w:r>
    </w:p>
    <w:p>
      <w:pPr>
        <w:spacing w:line="106" w:lineRule="exact"/>
        <w:rPr>
          <w:color w:val="auto"/>
        </w:rPr>
      </w:pPr>
    </w:p>
    <w:p>
      <w:pPr>
        <w:spacing w:line="273" w:lineRule="auto"/>
        <w:rPr>
          <w:color w:val="auto"/>
        </w:rPr>
      </w:pPr>
    </w:p>
    <w:tbl>
      <w:tblPr>
        <w:tblStyle w:val="39"/>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2554"/>
        <w:gridCol w:w="2620"/>
        <w:gridCol w:w="2464"/>
        <w:gridCol w:w="12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34" w:type="dxa"/>
            <w:vAlign w:val="center"/>
          </w:tcPr>
          <w:p>
            <w:pPr>
              <w:kinsoku w:val="0"/>
              <w:autoSpaceDE w:val="0"/>
              <w:autoSpaceDN w:val="0"/>
              <w:adjustRightInd w:val="0"/>
              <w:snapToGrid w:val="0"/>
              <w:jc w:val="center"/>
              <w:rPr>
                <w:rFonts w:ascii="宋体" w:hAnsi="宋体" w:cs="宋体" w:eastAsiaTheme="minorEastAsia"/>
                <w:color w:val="auto"/>
                <w:sz w:val="20"/>
                <w:szCs w:val="20"/>
              </w:rPr>
            </w:pPr>
            <w:r>
              <w:rPr>
                <w:rFonts w:ascii="宋体" w:hAnsi="宋体" w:cs="宋体" w:eastAsiaTheme="minorEastAsia"/>
                <w:color w:val="auto"/>
                <w:spacing w:val="6"/>
                <w:sz w:val="20"/>
                <w:szCs w:val="20"/>
              </w:rPr>
              <w:t>序号</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0"/>
                <w:szCs w:val="20"/>
              </w:rPr>
            </w:pPr>
            <w:r>
              <w:rPr>
                <w:rFonts w:ascii="宋体" w:hAnsi="宋体" w:cs="宋体" w:eastAsiaTheme="minorEastAsia"/>
                <w:color w:val="auto"/>
                <w:spacing w:val="8"/>
                <w:sz w:val="20"/>
                <w:szCs w:val="20"/>
              </w:rPr>
              <w:t>条款名称</w:t>
            </w:r>
          </w:p>
        </w:tc>
        <w:tc>
          <w:tcPr>
            <w:tcW w:w="2620" w:type="dxa"/>
            <w:vAlign w:val="center"/>
          </w:tcPr>
          <w:p>
            <w:pPr>
              <w:kinsoku w:val="0"/>
              <w:autoSpaceDE w:val="0"/>
              <w:autoSpaceDN w:val="0"/>
              <w:adjustRightInd w:val="0"/>
              <w:snapToGrid w:val="0"/>
              <w:jc w:val="center"/>
              <w:rPr>
                <w:rFonts w:ascii="宋体" w:hAnsi="宋体" w:cs="宋体" w:eastAsiaTheme="minorEastAsia"/>
                <w:color w:val="auto"/>
                <w:spacing w:val="8"/>
                <w:sz w:val="20"/>
                <w:szCs w:val="20"/>
              </w:rPr>
            </w:pPr>
            <w:r>
              <w:rPr>
                <w:rFonts w:ascii="宋体" w:hAnsi="宋体" w:cs="宋体" w:eastAsiaTheme="minorEastAsia"/>
                <w:color w:val="auto"/>
                <w:spacing w:val="8"/>
                <w:sz w:val="20"/>
                <w:szCs w:val="20"/>
              </w:rPr>
              <w:t>约定内容</w:t>
            </w:r>
          </w:p>
        </w:tc>
        <w:tc>
          <w:tcPr>
            <w:tcW w:w="2464" w:type="dxa"/>
            <w:vAlign w:val="center"/>
          </w:tcPr>
          <w:p>
            <w:pPr>
              <w:kinsoku w:val="0"/>
              <w:autoSpaceDE w:val="0"/>
              <w:autoSpaceDN w:val="0"/>
              <w:adjustRightInd w:val="0"/>
              <w:snapToGrid w:val="0"/>
              <w:jc w:val="center"/>
              <w:rPr>
                <w:rFonts w:ascii="宋体" w:hAnsi="宋体" w:cs="宋体" w:eastAsiaTheme="minorEastAsia"/>
                <w:color w:val="auto"/>
                <w:spacing w:val="8"/>
                <w:sz w:val="20"/>
                <w:szCs w:val="20"/>
              </w:rPr>
            </w:pPr>
            <w:r>
              <w:rPr>
                <w:rFonts w:ascii="宋体" w:hAnsi="宋体" w:cs="宋体" w:eastAsiaTheme="minorEastAsia"/>
                <w:color w:val="auto"/>
                <w:spacing w:val="8"/>
                <w:sz w:val="20"/>
                <w:szCs w:val="20"/>
              </w:rPr>
              <w:t>证书编号</w:t>
            </w:r>
          </w:p>
        </w:tc>
        <w:tc>
          <w:tcPr>
            <w:tcW w:w="1279" w:type="dxa"/>
            <w:vAlign w:val="center"/>
          </w:tcPr>
          <w:p>
            <w:pPr>
              <w:kinsoku w:val="0"/>
              <w:autoSpaceDE w:val="0"/>
              <w:autoSpaceDN w:val="0"/>
              <w:adjustRightInd w:val="0"/>
              <w:snapToGrid w:val="0"/>
              <w:jc w:val="center"/>
              <w:rPr>
                <w:rFonts w:ascii="宋体" w:hAnsi="宋体" w:cs="宋体" w:eastAsiaTheme="minorEastAsia"/>
                <w:color w:val="auto"/>
                <w:spacing w:val="8"/>
                <w:sz w:val="20"/>
                <w:szCs w:val="20"/>
              </w:rPr>
            </w:pPr>
            <w:r>
              <w:rPr>
                <w:rFonts w:ascii="宋体" w:hAnsi="宋体" w:cs="宋体" w:eastAsiaTheme="minorEastAsia"/>
                <w:color w:val="auto"/>
                <w:spacing w:val="8"/>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1</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8"/>
                <w:sz w:val="23"/>
                <w:szCs w:val="23"/>
              </w:rPr>
              <w:t>工程总承包项目经理</w:t>
            </w:r>
          </w:p>
        </w:tc>
        <w:tc>
          <w:tcPr>
            <w:tcW w:w="2620" w:type="dxa"/>
            <w:vAlign w:val="center"/>
          </w:tcPr>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4"/>
                <w:sz w:val="23"/>
                <w:szCs w:val="23"/>
              </w:rPr>
              <w:t>姓</w:t>
            </w:r>
            <w:r>
              <w:rPr>
                <w:rFonts w:ascii="宋体" w:hAnsi="宋体" w:cs="宋体" w:eastAsiaTheme="minorEastAsia"/>
                <w:color w:val="auto"/>
                <w:spacing w:val="3"/>
                <w:sz w:val="23"/>
                <w:szCs w:val="23"/>
              </w:rPr>
              <w:t>名：</w:t>
            </w:r>
          </w:p>
        </w:tc>
        <w:tc>
          <w:tcPr>
            <w:tcW w:w="2464" w:type="dxa"/>
            <w:vAlign w:val="center"/>
          </w:tcPr>
          <w:p>
            <w:pPr>
              <w:kinsoku w:val="0"/>
              <w:autoSpaceDE w:val="0"/>
              <w:autoSpaceDN w:val="0"/>
              <w:adjustRightInd w:val="0"/>
              <w:snapToGrid w:val="0"/>
              <w:jc w:val="center"/>
              <w:rPr>
                <w:rFonts w:ascii="Arial" w:hAnsi="Arial" w:eastAsiaTheme="minorEastAsia"/>
                <w:color w:val="auto"/>
              </w:rPr>
            </w:pP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2</w:t>
            </w:r>
          </w:p>
        </w:tc>
        <w:tc>
          <w:tcPr>
            <w:tcW w:w="2554" w:type="dxa"/>
            <w:vAlign w:val="center"/>
          </w:tcPr>
          <w:p>
            <w:pPr>
              <w:kinsoku w:val="0"/>
              <w:autoSpaceDE w:val="0"/>
              <w:autoSpaceDN w:val="0"/>
              <w:adjustRightInd w:val="0"/>
              <w:snapToGrid w:val="0"/>
              <w:jc w:val="center"/>
              <w:rPr>
                <w:rFonts w:ascii="Arial" w:hAnsi="Arial" w:eastAsiaTheme="minorEastAsia"/>
                <w:color w:val="auto"/>
              </w:rPr>
            </w:pPr>
            <w:r>
              <w:rPr>
                <w:rFonts w:ascii="宋体" w:hAnsi="宋体" w:cs="宋体" w:eastAsiaTheme="minorEastAsia"/>
                <w:color w:val="auto"/>
                <w:spacing w:val="8"/>
                <w:sz w:val="23"/>
                <w:szCs w:val="23"/>
              </w:rPr>
              <w:t>项</w:t>
            </w:r>
            <w:r>
              <w:rPr>
                <w:rFonts w:ascii="宋体" w:hAnsi="宋体" w:cs="宋体" w:eastAsiaTheme="minorEastAsia"/>
                <w:color w:val="auto"/>
                <w:spacing w:val="7"/>
                <w:sz w:val="23"/>
                <w:szCs w:val="23"/>
              </w:rPr>
              <w:t>目施工负责人</w:t>
            </w:r>
          </w:p>
        </w:tc>
        <w:tc>
          <w:tcPr>
            <w:tcW w:w="2620" w:type="dxa"/>
            <w:vAlign w:val="center"/>
          </w:tcPr>
          <w:p>
            <w:pPr>
              <w:kinsoku w:val="0"/>
              <w:autoSpaceDE w:val="0"/>
              <w:autoSpaceDN w:val="0"/>
              <w:adjustRightInd w:val="0"/>
              <w:snapToGrid w:val="0"/>
              <w:jc w:val="left"/>
              <w:rPr>
                <w:rFonts w:ascii="Arial" w:hAnsi="Arial" w:eastAsiaTheme="minorEastAsia"/>
                <w:color w:val="auto"/>
              </w:rPr>
            </w:pPr>
            <w:r>
              <w:rPr>
                <w:rFonts w:ascii="宋体" w:hAnsi="宋体" w:cs="宋体" w:eastAsiaTheme="minorEastAsia"/>
                <w:color w:val="auto"/>
                <w:spacing w:val="4"/>
                <w:sz w:val="23"/>
                <w:szCs w:val="23"/>
              </w:rPr>
              <w:t>姓</w:t>
            </w:r>
            <w:r>
              <w:rPr>
                <w:rFonts w:ascii="宋体" w:hAnsi="宋体" w:cs="宋体" w:eastAsiaTheme="minorEastAsia"/>
                <w:color w:val="auto"/>
                <w:spacing w:val="3"/>
                <w:sz w:val="23"/>
                <w:szCs w:val="23"/>
              </w:rPr>
              <w:t>名：</w:t>
            </w:r>
          </w:p>
        </w:tc>
        <w:tc>
          <w:tcPr>
            <w:tcW w:w="2464" w:type="dxa"/>
            <w:vAlign w:val="center"/>
          </w:tcPr>
          <w:p>
            <w:pPr>
              <w:kinsoku w:val="0"/>
              <w:autoSpaceDE w:val="0"/>
              <w:autoSpaceDN w:val="0"/>
              <w:adjustRightInd w:val="0"/>
              <w:snapToGrid w:val="0"/>
              <w:jc w:val="center"/>
              <w:rPr>
                <w:rFonts w:ascii="Arial" w:hAnsi="Arial" w:eastAsiaTheme="minorEastAsia"/>
                <w:color w:val="auto"/>
              </w:rPr>
            </w:pP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3</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8"/>
                <w:sz w:val="23"/>
                <w:szCs w:val="23"/>
              </w:rPr>
              <w:t>项目设计负责人</w:t>
            </w:r>
          </w:p>
        </w:tc>
        <w:tc>
          <w:tcPr>
            <w:tcW w:w="2620" w:type="dxa"/>
            <w:vAlign w:val="center"/>
          </w:tcPr>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4"/>
                <w:sz w:val="23"/>
                <w:szCs w:val="23"/>
              </w:rPr>
              <w:t>姓</w:t>
            </w:r>
            <w:r>
              <w:rPr>
                <w:rFonts w:ascii="宋体" w:hAnsi="宋体" w:cs="宋体" w:eastAsiaTheme="minorEastAsia"/>
                <w:color w:val="auto"/>
                <w:spacing w:val="3"/>
                <w:sz w:val="23"/>
                <w:szCs w:val="23"/>
              </w:rPr>
              <w:t>名：</w:t>
            </w:r>
          </w:p>
        </w:tc>
        <w:tc>
          <w:tcPr>
            <w:tcW w:w="2464" w:type="dxa"/>
            <w:vAlign w:val="center"/>
          </w:tcPr>
          <w:p>
            <w:pPr>
              <w:kinsoku w:val="0"/>
              <w:autoSpaceDE w:val="0"/>
              <w:autoSpaceDN w:val="0"/>
              <w:adjustRightInd w:val="0"/>
              <w:snapToGrid w:val="0"/>
              <w:jc w:val="center"/>
              <w:rPr>
                <w:rFonts w:ascii="Arial" w:hAnsi="Arial" w:eastAsiaTheme="minorEastAsia"/>
                <w:color w:val="auto"/>
              </w:rPr>
            </w:pP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4</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8"/>
                <w:sz w:val="23"/>
                <w:szCs w:val="23"/>
              </w:rPr>
              <w:t>项目技术负责人</w:t>
            </w:r>
          </w:p>
        </w:tc>
        <w:tc>
          <w:tcPr>
            <w:tcW w:w="2620" w:type="dxa"/>
            <w:vAlign w:val="center"/>
          </w:tcPr>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4"/>
                <w:sz w:val="23"/>
                <w:szCs w:val="23"/>
              </w:rPr>
              <w:t>姓</w:t>
            </w:r>
            <w:r>
              <w:rPr>
                <w:rFonts w:ascii="宋体" w:hAnsi="宋体" w:cs="宋体" w:eastAsiaTheme="minorEastAsia"/>
                <w:color w:val="auto"/>
                <w:spacing w:val="3"/>
                <w:sz w:val="23"/>
                <w:szCs w:val="23"/>
              </w:rPr>
              <w:t>名：</w:t>
            </w:r>
          </w:p>
        </w:tc>
        <w:tc>
          <w:tcPr>
            <w:tcW w:w="2464" w:type="dxa"/>
            <w:vAlign w:val="center"/>
          </w:tcPr>
          <w:p>
            <w:pPr>
              <w:kinsoku w:val="0"/>
              <w:autoSpaceDE w:val="0"/>
              <w:autoSpaceDN w:val="0"/>
              <w:adjustRightInd w:val="0"/>
              <w:snapToGrid w:val="0"/>
              <w:jc w:val="center"/>
              <w:rPr>
                <w:rFonts w:ascii="Arial" w:hAnsi="Arial" w:eastAsiaTheme="minorEastAsia"/>
                <w:color w:val="auto"/>
              </w:rPr>
            </w:pP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34" w:type="dxa"/>
            <w:vAlign w:val="center"/>
          </w:tcPr>
          <w:p>
            <w:pPr>
              <w:kinsoku w:val="0"/>
              <w:autoSpaceDE w:val="0"/>
              <w:autoSpaceDN w:val="0"/>
              <w:adjustRightInd w:val="0"/>
              <w:snapToGrid w:val="0"/>
              <w:jc w:val="center"/>
              <w:rPr>
                <w:rFonts w:hint="eastAsia" w:ascii="宋体" w:hAnsi="宋体" w:cs="宋体" w:eastAsiaTheme="minorEastAsia"/>
                <w:color w:val="auto"/>
                <w:sz w:val="23"/>
                <w:szCs w:val="23"/>
              </w:rPr>
            </w:pPr>
            <w:r>
              <w:rPr>
                <w:rFonts w:hint="eastAsia" w:ascii="宋体" w:hAnsi="宋体" w:cs="宋体" w:eastAsiaTheme="minorEastAsia"/>
                <w:color w:val="auto"/>
                <w:sz w:val="23"/>
                <w:szCs w:val="23"/>
                <w:lang w:eastAsia="zh-CN"/>
              </w:rPr>
              <w:t>5</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8"/>
                <w:sz w:val="23"/>
                <w:szCs w:val="23"/>
              </w:rPr>
              <w:t>专职安全</w:t>
            </w:r>
            <w:r>
              <w:rPr>
                <w:rFonts w:ascii="宋体" w:hAnsi="宋体" w:cs="宋体" w:eastAsiaTheme="minorEastAsia"/>
                <w:color w:val="auto"/>
                <w:spacing w:val="7"/>
                <w:sz w:val="23"/>
                <w:szCs w:val="23"/>
              </w:rPr>
              <w:t>员</w:t>
            </w:r>
          </w:p>
        </w:tc>
        <w:tc>
          <w:tcPr>
            <w:tcW w:w="2620" w:type="dxa"/>
            <w:vAlign w:val="center"/>
          </w:tcPr>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4"/>
                <w:sz w:val="23"/>
                <w:szCs w:val="23"/>
              </w:rPr>
              <w:t>姓</w:t>
            </w:r>
            <w:r>
              <w:rPr>
                <w:rFonts w:ascii="宋体" w:hAnsi="宋体" w:cs="宋体" w:eastAsiaTheme="minorEastAsia"/>
                <w:color w:val="auto"/>
                <w:spacing w:val="3"/>
                <w:sz w:val="23"/>
                <w:szCs w:val="23"/>
              </w:rPr>
              <w:t>名：</w:t>
            </w:r>
          </w:p>
        </w:tc>
        <w:tc>
          <w:tcPr>
            <w:tcW w:w="2464" w:type="dxa"/>
            <w:vAlign w:val="center"/>
          </w:tcPr>
          <w:p>
            <w:pPr>
              <w:kinsoku w:val="0"/>
              <w:autoSpaceDE w:val="0"/>
              <w:autoSpaceDN w:val="0"/>
              <w:adjustRightInd w:val="0"/>
              <w:snapToGrid w:val="0"/>
              <w:jc w:val="center"/>
              <w:rPr>
                <w:rFonts w:ascii="Arial" w:hAnsi="Arial" w:eastAsiaTheme="minorEastAsia"/>
                <w:color w:val="auto"/>
              </w:rPr>
            </w:pP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4" w:type="dxa"/>
            <w:vAlign w:val="center"/>
          </w:tcPr>
          <w:p>
            <w:pPr>
              <w:kinsoku w:val="0"/>
              <w:autoSpaceDE w:val="0"/>
              <w:autoSpaceDN w:val="0"/>
              <w:adjustRightInd w:val="0"/>
              <w:snapToGrid w:val="0"/>
              <w:jc w:val="center"/>
              <w:rPr>
                <w:rFonts w:hint="eastAsia" w:ascii="宋体" w:hAnsi="宋体" w:cs="宋体" w:eastAsiaTheme="minorEastAsia"/>
                <w:color w:val="auto"/>
                <w:sz w:val="23"/>
                <w:szCs w:val="23"/>
              </w:rPr>
            </w:pPr>
            <w:r>
              <w:rPr>
                <w:rFonts w:hint="eastAsia" w:ascii="宋体" w:hAnsi="宋体" w:cs="宋体" w:eastAsiaTheme="minorEastAsia"/>
                <w:color w:val="auto"/>
                <w:sz w:val="23"/>
                <w:szCs w:val="23"/>
                <w:lang w:eastAsia="zh-CN"/>
              </w:rPr>
              <w:t>6</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4"/>
                <w:sz w:val="23"/>
                <w:szCs w:val="23"/>
              </w:rPr>
              <w:t>工</w:t>
            </w:r>
            <w:r>
              <w:rPr>
                <w:rFonts w:ascii="宋体" w:hAnsi="宋体" w:cs="宋体" w:eastAsiaTheme="minorEastAsia"/>
                <w:color w:val="auto"/>
                <w:spacing w:val="3"/>
                <w:sz w:val="23"/>
                <w:szCs w:val="23"/>
              </w:rPr>
              <w:t>期</w:t>
            </w:r>
          </w:p>
        </w:tc>
        <w:tc>
          <w:tcPr>
            <w:tcW w:w="2620" w:type="dxa"/>
            <w:vAlign w:val="center"/>
          </w:tcPr>
          <w:p>
            <w:pPr>
              <w:kinsoku w:val="0"/>
              <w:autoSpaceDE w:val="0"/>
              <w:autoSpaceDN w:val="0"/>
              <w:adjustRightInd w:val="0"/>
              <w:snapToGrid w:val="0"/>
              <w:jc w:val="left"/>
              <w:rPr>
                <w:rFonts w:ascii="Arial" w:hAnsi="Arial" w:eastAsiaTheme="minorEastAsia"/>
                <w:color w:val="auto"/>
              </w:rPr>
            </w:pPr>
            <w:r>
              <w:rPr>
                <w:rFonts w:hint="eastAsia" w:ascii="Arial" w:hAnsi="Arial" w:eastAsiaTheme="minorEastAsia"/>
                <w:color w:val="auto"/>
              </w:rPr>
              <w:t xml:space="preserve"> </w:t>
            </w:r>
            <w:r>
              <w:rPr>
                <w:rFonts w:hint="eastAsia" w:ascii="Arial" w:hAnsi="Arial" w:eastAsiaTheme="minorEastAsia"/>
                <w:color w:val="auto"/>
                <w:u w:val="single"/>
              </w:rPr>
              <w:t xml:space="preserve">         </w:t>
            </w:r>
            <w:r>
              <w:rPr>
                <w:rFonts w:hint="eastAsia" w:ascii="Arial" w:hAnsi="Arial" w:eastAsiaTheme="minorEastAsia"/>
                <w:color w:val="auto"/>
              </w:rPr>
              <w:t xml:space="preserve"> 日历天</w:t>
            </w:r>
          </w:p>
        </w:tc>
        <w:tc>
          <w:tcPr>
            <w:tcW w:w="246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w:t>
            </w: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834" w:type="dxa"/>
            <w:vAlign w:val="center"/>
          </w:tcPr>
          <w:p>
            <w:pPr>
              <w:kinsoku w:val="0"/>
              <w:autoSpaceDE w:val="0"/>
              <w:autoSpaceDN w:val="0"/>
              <w:adjustRightInd w:val="0"/>
              <w:snapToGrid w:val="0"/>
              <w:jc w:val="center"/>
              <w:rPr>
                <w:rFonts w:hint="eastAsia" w:ascii="宋体" w:hAnsi="宋体" w:cs="宋体" w:eastAsiaTheme="minorEastAsia"/>
                <w:color w:val="auto"/>
                <w:sz w:val="23"/>
                <w:szCs w:val="23"/>
              </w:rPr>
            </w:pPr>
            <w:r>
              <w:rPr>
                <w:rFonts w:hint="eastAsia" w:ascii="宋体" w:hAnsi="宋体" w:cs="宋体" w:eastAsiaTheme="minorEastAsia"/>
                <w:color w:val="auto"/>
                <w:sz w:val="23"/>
                <w:szCs w:val="23"/>
                <w:lang w:eastAsia="zh-CN"/>
              </w:rPr>
              <w:t>7</w:t>
            </w:r>
          </w:p>
        </w:tc>
        <w:tc>
          <w:tcPr>
            <w:tcW w:w="255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pacing w:val="8"/>
                <w:sz w:val="23"/>
                <w:szCs w:val="23"/>
              </w:rPr>
              <w:t>质</w:t>
            </w:r>
            <w:r>
              <w:rPr>
                <w:rFonts w:ascii="宋体" w:hAnsi="宋体" w:cs="宋体" w:eastAsiaTheme="minorEastAsia"/>
                <w:color w:val="auto"/>
                <w:spacing w:val="7"/>
                <w:sz w:val="23"/>
                <w:szCs w:val="23"/>
              </w:rPr>
              <w:t>量标准</w:t>
            </w:r>
          </w:p>
        </w:tc>
        <w:tc>
          <w:tcPr>
            <w:tcW w:w="2620" w:type="dxa"/>
            <w:vAlign w:val="center"/>
          </w:tcPr>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10"/>
                <w:sz w:val="23"/>
                <w:szCs w:val="23"/>
              </w:rPr>
              <w:t>设</w:t>
            </w:r>
            <w:r>
              <w:rPr>
                <w:rFonts w:ascii="宋体" w:hAnsi="宋体" w:cs="宋体" w:eastAsiaTheme="minorEastAsia"/>
                <w:color w:val="auto"/>
                <w:spacing w:val="6"/>
                <w:sz w:val="23"/>
                <w:szCs w:val="23"/>
              </w:rPr>
              <w:t>计质量要求：</w:t>
            </w:r>
          </w:p>
          <w:p>
            <w:pPr>
              <w:kinsoku w:val="0"/>
              <w:autoSpaceDE w:val="0"/>
              <w:autoSpaceDN w:val="0"/>
              <w:adjustRightInd w:val="0"/>
              <w:snapToGrid w:val="0"/>
              <w:jc w:val="left"/>
              <w:rPr>
                <w:rFonts w:ascii="宋体" w:hAnsi="宋体" w:cs="宋体" w:eastAsiaTheme="minorEastAsia"/>
                <w:color w:val="auto"/>
                <w:sz w:val="23"/>
                <w:szCs w:val="23"/>
              </w:rPr>
            </w:pPr>
            <w:r>
              <w:rPr>
                <w:rFonts w:ascii="宋体" w:hAnsi="宋体" w:cs="宋体" w:eastAsiaTheme="minorEastAsia"/>
                <w:color w:val="auto"/>
                <w:spacing w:val="9"/>
                <w:sz w:val="23"/>
                <w:szCs w:val="23"/>
              </w:rPr>
              <w:t>施</w:t>
            </w:r>
            <w:r>
              <w:rPr>
                <w:rFonts w:ascii="宋体" w:hAnsi="宋体" w:cs="宋体" w:eastAsiaTheme="minorEastAsia"/>
                <w:color w:val="auto"/>
                <w:spacing w:val="7"/>
                <w:sz w:val="23"/>
                <w:szCs w:val="23"/>
              </w:rPr>
              <w:t>工质量要求：</w:t>
            </w:r>
          </w:p>
        </w:tc>
        <w:tc>
          <w:tcPr>
            <w:tcW w:w="2464" w:type="dxa"/>
            <w:vAlign w:val="center"/>
          </w:tcPr>
          <w:p>
            <w:pPr>
              <w:kinsoku w:val="0"/>
              <w:autoSpaceDE w:val="0"/>
              <w:autoSpaceDN w:val="0"/>
              <w:adjustRightInd w:val="0"/>
              <w:snapToGrid w:val="0"/>
              <w:jc w:val="center"/>
              <w:rPr>
                <w:rFonts w:ascii="宋体" w:hAnsi="宋体" w:cs="宋体" w:eastAsiaTheme="minorEastAsia"/>
                <w:color w:val="auto"/>
                <w:sz w:val="23"/>
                <w:szCs w:val="23"/>
              </w:rPr>
            </w:pPr>
            <w:r>
              <w:rPr>
                <w:rFonts w:ascii="宋体" w:hAnsi="宋体" w:cs="宋体" w:eastAsiaTheme="minorEastAsia"/>
                <w:color w:val="auto"/>
                <w:sz w:val="23"/>
                <w:szCs w:val="23"/>
              </w:rPr>
              <w:t>/</w:t>
            </w:r>
          </w:p>
        </w:tc>
        <w:tc>
          <w:tcPr>
            <w:tcW w:w="1279" w:type="dxa"/>
            <w:vAlign w:val="center"/>
          </w:tcPr>
          <w:p>
            <w:pPr>
              <w:kinsoku w:val="0"/>
              <w:autoSpaceDE w:val="0"/>
              <w:autoSpaceDN w:val="0"/>
              <w:adjustRightInd w:val="0"/>
              <w:snapToGrid w:val="0"/>
              <w:jc w:val="center"/>
              <w:rPr>
                <w:rFonts w:ascii="Arial" w:hAnsi="Arial" w:eastAsiaTheme="minorEastAsia"/>
                <w:color w:val="auto"/>
              </w:rPr>
            </w:pPr>
          </w:p>
        </w:tc>
      </w:tr>
    </w:tbl>
    <w:p>
      <w:pPr>
        <w:spacing w:line="273" w:lineRule="auto"/>
        <w:rPr>
          <w:color w:val="auto"/>
        </w:rPr>
      </w:pPr>
    </w:p>
    <w:p>
      <w:pPr>
        <w:spacing w:line="273" w:lineRule="auto"/>
        <w:rPr>
          <w:color w:val="auto"/>
        </w:rPr>
      </w:pPr>
    </w:p>
    <w:p>
      <w:pPr>
        <w:spacing w:line="273" w:lineRule="auto"/>
        <w:rPr>
          <w:color w:val="auto"/>
        </w:rPr>
      </w:pPr>
    </w:p>
    <w:p>
      <w:pPr>
        <w:spacing w:line="274" w:lineRule="auto"/>
        <w:rPr>
          <w:color w:val="auto"/>
        </w:rPr>
      </w:pPr>
    </w:p>
    <w:p>
      <w:pPr>
        <w:spacing w:line="274" w:lineRule="auto"/>
        <w:rPr>
          <w:color w:val="auto"/>
        </w:rPr>
      </w:pPr>
    </w:p>
    <w:p>
      <w:pPr>
        <w:spacing w:line="274" w:lineRule="auto"/>
        <w:rPr>
          <w:color w:val="auto"/>
        </w:rPr>
      </w:pPr>
    </w:p>
    <w:p>
      <w:pPr>
        <w:spacing w:line="444" w:lineRule="auto"/>
        <w:ind w:left="3360" w:leftChars="1600" w:firstLine="1"/>
        <w:rPr>
          <w:rFonts w:ascii="宋体" w:hAnsi="宋体" w:cs="宋体"/>
          <w:color w:val="auto"/>
          <w:sz w:val="24"/>
        </w:rPr>
      </w:pPr>
      <w:r>
        <w:rPr>
          <w:rFonts w:ascii="宋体" w:hAnsi="宋体" w:cs="宋体"/>
          <w:color w:val="auto"/>
          <w:spacing w:val="6"/>
          <w:sz w:val="24"/>
        </w:rPr>
        <w:t>投标人：</w:t>
      </w:r>
      <w:r>
        <w:rPr>
          <w:rFonts w:hint="eastAsia" w:ascii="宋体" w:hAnsi="宋体" w:cs="宋体"/>
          <w:color w:val="auto"/>
          <w:spacing w:val="6"/>
          <w:sz w:val="24"/>
          <w:u w:val="single"/>
        </w:rPr>
        <w:t xml:space="preserve">    </w:t>
      </w:r>
      <w:r>
        <w:rPr>
          <w:rFonts w:ascii="宋体" w:hAnsi="宋体" w:cs="宋体"/>
          <w:color w:val="auto"/>
          <w:spacing w:val="6"/>
          <w:sz w:val="24"/>
          <w:u w:val="single"/>
        </w:rPr>
        <w:t>(独立体或联合体牵头人)</w:t>
      </w:r>
      <w:r>
        <w:rPr>
          <w:rFonts w:ascii="宋体" w:hAnsi="宋体" w:cs="宋体"/>
          <w:color w:val="auto"/>
          <w:spacing w:val="6"/>
          <w:sz w:val="24"/>
        </w:rPr>
        <w:t>(盖单位公章</w:t>
      </w:r>
      <w:r>
        <w:rPr>
          <w:rFonts w:ascii="宋体" w:hAnsi="宋体" w:cs="宋体"/>
          <w:color w:val="auto"/>
          <w:sz w:val="24"/>
        </w:rPr>
        <w:t>)</w:t>
      </w:r>
    </w:p>
    <w:p>
      <w:pPr>
        <w:spacing w:line="444" w:lineRule="auto"/>
        <w:ind w:left="3360" w:leftChars="1600" w:firstLine="1"/>
        <w:rPr>
          <w:rFonts w:ascii="宋体" w:hAnsi="宋体" w:cs="宋体"/>
          <w:color w:val="auto"/>
          <w:sz w:val="24"/>
        </w:rPr>
      </w:pPr>
      <w:r>
        <w:rPr>
          <w:rFonts w:ascii="宋体" w:hAnsi="宋体" w:cs="宋体"/>
          <w:color w:val="auto"/>
          <w:spacing w:val="1"/>
          <w:sz w:val="24"/>
        </w:rPr>
        <w:t>法定代表人或其委托代理人：</w:t>
      </w:r>
      <w:r>
        <w:rPr>
          <w:rFonts w:hint="eastAsia" w:ascii="宋体" w:hAnsi="宋体" w:cs="宋体"/>
          <w:color w:val="auto"/>
          <w:spacing w:val="1"/>
          <w:sz w:val="24"/>
          <w:u w:val="single"/>
        </w:rPr>
        <w:t xml:space="preserve">      </w:t>
      </w:r>
      <w:r>
        <w:rPr>
          <w:rFonts w:ascii="宋体" w:hAnsi="宋体" w:cs="宋体"/>
          <w:color w:val="auto"/>
          <w:spacing w:val="1"/>
          <w:sz w:val="24"/>
        </w:rPr>
        <w:t>(签</w:t>
      </w:r>
      <w:r>
        <w:rPr>
          <w:rFonts w:ascii="宋体" w:hAnsi="宋体" w:cs="宋体"/>
          <w:color w:val="auto"/>
          <w:sz w:val="24"/>
        </w:rPr>
        <w:t>字或盖章)</w:t>
      </w:r>
    </w:p>
    <w:p>
      <w:pPr>
        <w:spacing w:line="444" w:lineRule="auto"/>
        <w:ind w:left="3360" w:leftChars="1600" w:firstLine="484" w:firstLineChars="200"/>
        <w:rPr>
          <w:rFonts w:ascii="宋体" w:hAnsi="宋体" w:cs="宋体"/>
          <w:color w:val="auto"/>
          <w:spacing w:val="1"/>
          <w:sz w:val="24"/>
        </w:rPr>
      </w:pPr>
      <w:r>
        <w:rPr>
          <w:rFonts w:ascii="宋体" w:hAnsi="宋体" w:cs="宋体"/>
          <w:color w:val="auto"/>
          <w:spacing w:val="1"/>
          <w:sz w:val="24"/>
        </w:rPr>
        <w:t>年</w:t>
      </w:r>
      <w:r>
        <w:rPr>
          <w:rFonts w:hint="eastAsia" w:ascii="宋体" w:hAnsi="宋体" w:cs="宋体"/>
          <w:color w:val="auto"/>
          <w:spacing w:val="1"/>
          <w:sz w:val="24"/>
        </w:rPr>
        <w:t xml:space="preserve">   </w:t>
      </w:r>
      <w:r>
        <w:rPr>
          <w:rFonts w:ascii="宋体" w:hAnsi="宋体" w:cs="宋体"/>
          <w:color w:val="auto"/>
          <w:spacing w:val="1"/>
          <w:sz w:val="24"/>
        </w:rPr>
        <w:t>月</w:t>
      </w:r>
      <w:r>
        <w:rPr>
          <w:rFonts w:hint="eastAsia" w:ascii="宋体" w:hAnsi="宋体" w:cs="宋体"/>
          <w:color w:val="auto"/>
          <w:spacing w:val="1"/>
          <w:sz w:val="24"/>
        </w:rPr>
        <w:t xml:space="preserve">   </w:t>
      </w:r>
      <w:r>
        <w:rPr>
          <w:rFonts w:ascii="宋体" w:hAnsi="宋体" w:cs="宋体"/>
          <w:color w:val="auto"/>
          <w:spacing w:val="1"/>
          <w:sz w:val="24"/>
        </w:rPr>
        <w:t>日</w:t>
      </w:r>
    </w:p>
    <w:p>
      <w:pPr>
        <w:rPr>
          <w:color w:val="auto"/>
        </w:rPr>
        <w:sectPr>
          <w:footerReference r:id="rId12" w:type="default"/>
          <w:pgSz w:w="11906" w:h="16838"/>
          <w:pgMar w:top="964" w:right="1417" w:bottom="964" w:left="1417" w:header="850" w:footer="850" w:gutter="0"/>
          <w:cols w:space="0" w:num="1"/>
        </w:sectPr>
      </w:pPr>
    </w:p>
    <w:p>
      <w:pPr>
        <w:spacing w:before="91" w:line="372" w:lineRule="exact"/>
        <w:ind w:left="580"/>
        <w:outlineLvl w:val="1"/>
        <w:rPr>
          <w:rFonts w:ascii="宋体" w:hAnsi="宋体" w:cs="宋体"/>
          <w:color w:val="auto"/>
          <w:sz w:val="28"/>
          <w:szCs w:val="28"/>
        </w:rPr>
      </w:pPr>
      <w:r>
        <w:rPr>
          <w:rFonts w:ascii="宋体" w:hAnsi="宋体" w:cs="宋体"/>
          <w:color w:val="auto"/>
          <w:spacing w:val="1"/>
          <w:position w:val="1"/>
          <w:sz w:val="28"/>
          <w:szCs w:val="28"/>
        </w:rPr>
        <w:t>二、法定代表人身份证明或附有法</w:t>
      </w:r>
      <w:r>
        <w:rPr>
          <w:rFonts w:ascii="宋体" w:hAnsi="宋体" w:cs="宋体"/>
          <w:color w:val="auto"/>
          <w:position w:val="1"/>
          <w:sz w:val="28"/>
          <w:szCs w:val="28"/>
        </w:rPr>
        <w:t>定代表人身份证明的授权委托书</w:t>
      </w:r>
    </w:p>
    <w:p>
      <w:pPr>
        <w:spacing w:line="265" w:lineRule="auto"/>
        <w:rPr>
          <w:color w:val="auto"/>
        </w:rPr>
      </w:pPr>
    </w:p>
    <w:p>
      <w:pPr>
        <w:spacing w:line="266" w:lineRule="auto"/>
        <w:rPr>
          <w:color w:val="auto"/>
        </w:rPr>
      </w:pPr>
    </w:p>
    <w:p>
      <w:pPr>
        <w:spacing w:before="91" w:line="221" w:lineRule="auto"/>
        <w:ind w:left="2972"/>
        <w:outlineLvl w:val="2"/>
        <w:rPr>
          <w:rFonts w:ascii="宋体" w:hAnsi="宋体" w:cs="宋体"/>
          <w:color w:val="auto"/>
          <w:sz w:val="28"/>
          <w:szCs w:val="28"/>
        </w:rPr>
      </w:pPr>
      <w:r>
        <w:rPr>
          <w:rFonts w:ascii="宋体" w:hAnsi="宋体" w:cs="宋体"/>
          <w:color w:val="auto"/>
          <w:spacing w:val="15"/>
          <w:sz w:val="28"/>
          <w:szCs w:val="28"/>
        </w:rPr>
        <w:t>(</w:t>
      </w:r>
      <w:r>
        <w:rPr>
          <w:rFonts w:ascii="宋体" w:hAnsi="宋体" w:cs="宋体"/>
          <w:color w:val="auto"/>
          <w:spacing w:val="10"/>
          <w:sz w:val="28"/>
          <w:szCs w:val="28"/>
        </w:rPr>
        <w:t>一)法定代表人身份证明</w:t>
      </w:r>
    </w:p>
    <w:p>
      <w:pPr>
        <w:spacing w:line="453" w:lineRule="auto"/>
        <w:rPr>
          <w:color w:val="auto"/>
        </w:rPr>
      </w:pPr>
    </w:p>
    <w:p>
      <w:pPr>
        <w:spacing w:before="65" w:line="499" w:lineRule="exact"/>
        <w:ind w:left="422"/>
        <w:rPr>
          <w:rFonts w:ascii="宋体" w:hAnsi="宋体" w:cs="宋体"/>
          <w:color w:val="auto"/>
          <w:sz w:val="20"/>
          <w:szCs w:val="20"/>
          <w:u w:val="single"/>
        </w:rPr>
      </w:pPr>
      <w:r>
        <w:rPr>
          <w:rFonts w:ascii="宋体" w:hAnsi="宋体" w:cs="宋体"/>
          <w:color w:val="auto"/>
          <w:spacing w:val="8"/>
          <w:position w:val="22"/>
          <w:sz w:val="20"/>
          <w:szCs w:val="20"/>
        </w:rPr>
        <w:t>投</w:t>
      </w:r>
      <w:r>
        <w:rPr>
          <w:rFonts w:ascii="宋体" w:hAnsi="宋体" w:cs="宋体"/>
          <w:color w:val="auto"/>
          <w:spacing w:val="6"/>
          <w:position w:val="22"/>
          <w:sz w:val="20"/>
          <w:szCs w:val="20"/>
        </w:rPr>
        <w:t>标人名称：</w:t>
      </w:r>
    </w:p>
    <w:p>
      <w:pPr>
        <w:spacing w:line="229" w:lineRule="auto"/>
        <w:ind w:left="421"/>
        <w:rPr>
          <w:rFonts w:ascii="宋体" w:hAnsi="宋体" w:cs="宋体"/>
          <w:color w:val="auto"/>
          <w:sz w:val="20"/>
          <w:szCs w:val="20"/>
          <w:u w:val="single"/>
        </w:rPr>
      </w:pPr>
      <w:r>
        <w:rPr>
          <w:rFonts w:ascii="宋体" w:hAnsi="宋体" w:cs="宋体"/>
          <w:color w:val="auto"/>
          <w:spacing w:val="7"/>
          <w:sz w:val="20"/>
          <w:szCs w:val="20"/>
        </w:rPr>
        <w:t>单</w:t>
      </w:r>
      <w:r>
        <w:rPr>
          <w:rFonts w:ascii="宋体" w:hAnsi="宋体" w:cs="宋体"/>
          <w:color w:val="auto"/>
          <w:spacing w:val="5"/>
          <w:sz w:val="20"/>
          <w:szCs w:val="20"/>
        </w:rPr>
        <w:t>位性质：</w:t>
      </w:r>
    </w:p>
    <w:p>
      <w:pPr>
        <w:spacing w:before="253" w:line="238" w:lineRule="auto"/>
        <w:ind w:left="420"/>
        <w:rPr>
          <w:rFonts w:ascii="宋体" w:hAnsi="宋体" w:cs="宋体"/>
          <w:color w:val="auto"/>
          <w:sz w:val="20"/>
          <w:szCs w:val="20"/>
          <w:u w:val="single"/>
        </w:rPr>
      </w:pPr>
      <w:r>
        <w:rPr>
          <w:rFonts w:ascii="宋体" w:hAnsi="宋体" w:cs="宋体"/>
          <w:color w:val="auto"/>
          <w:spacing w:val="3"/>
          <w:sz w:val="20"/>
          <w:szCs w:val="20"/>
        </w:rPr>
        <w:t>地址：</w:t>
      </w:r>
    </w:p>
    <w:p>
      <w:pPr>
        <w:spacing w:before="242" w:line="228" w:lineRule="auto"/>
        <w:ind w:left="421"/>
        <w:rPr>
          <w:rFonts w:ascii="宋体" w:hAnsi="宋体" w:cs="宋体"/>
          <w:color w:val="auto"/>
          <w:spacing w:val="3"/>
          <w:sz w:val="20"/>
          <w:szCs w:val="20"/>
        </w:rPr>
      </w:pPr>
      <w:r>
        <w:rPr>
          <w:rFonts w:ascii="宋体" w:hAnsi="宋体" w:cs="宋体"/>
          <w:color w:val="auto"/>
          <w:spacing w:val="6"/>
          <w:sz w:val="20"/>
          <w:szCs w:val="20"/>
        </w:rPr>
        <w:t>成立时间</w:t>
      </w:r>
      <w:r>
        <w:rPr>
          <w:rFonts w:ascii="宋体" w:hAnsi="宋体" w:cs="宋体"/>
          <w:color w:val="auto"/>
          <w:spacing w:val="4"/>
          <w:sz w:val="20"/>
          <w:szCs w:val="20"/>
        </w:rPr>
        <w:t>：</w:t>
      </w:r>
      <w:r>
        <w:rPr>
          <w:rFonts w:hint="eastAsia" w:ascii="宋体" w:hAnsi="宋体" w:cs="宋体"/>
          <w:color w:val="auto"/>
          <w:spacing w:val="4"/>
          <w:sz w:val="20"/>
          <w:szCs w:val="20"/>
        </w:rPr>
        <w:t xml:space="preserve">   </w:t>
      </w:r>
      <w:r>
        <w:rPr>
          <w:rFonts w:hint="eastAsia" w:ascii="宋体" w:hAnsi="宋体" w:cs="宋体"/>
          <w:color w:val="auto"/>
          <w:spacing w:val="3"/>
          <w:sz w:val="20"/>
          <w:szCs w:val="20"/>
        </w:rPr>
        <w:t>年     月    日</w:t>
      </w:r>
    </w:p>
    <w:p>
      <w:pPr>
        <w:spacing w:before="242" w:line="228" w:lineRule="auto"/>
        <w:ind w:left="421"/>
        <w:rPr>
          <w:rFonts w:ascii="宋体" w:hAnsi="宋体" w:cs="宋体"/>
          <w:color w:val="auto"/>
          <w:sz w:val="20"/>
          <w:szCs w:val="20"/>
          <w:u w:val="single"/>
        </w:rPr>
      </w:pPr>
      <w:r>
        <w:rPr>
          <w:rFonts w:ascii="宋体" w:hAnsi="宋体" w:cs="宋体"/>
          <w:color w:val="auto"/>
          <w:spacing w:val="7"/>
          <w:sz w:val="20"/>
          <w:szCs w:val="20"/>
        </w:rPr>
        <w:t>经</w:t>
      </w:r>
      <w:r>
        <w:rPr>
          <w:rFonts w:ascii="宋体" w:hAnsi="宋体" w:cs="宋体"/>
          <w:color w:val="auto"/>
          <w:spacing w:val="5"/>
          <w:sz w:val="20"/>
          <w:szCs w:val="20"/>
        </w:rPr>
        <w:t>营期限：</w:t>
      </w:r>
    </w:p>
    <w:p>
      <w:pPr>
        <w:spacing w:before="254" w:line="228" w:lineRule="auto"/>
        <w:ind w:left="420"/>
        <w:rPr>
          <w:rFonts w:ascii="宋体" w:hAnsi="宋体" w:cs="宋体"/>
          <w:color w:val="auto"/>
          <w:sz w:val="20"/>
          <w:szCs w:val="20"/>
        </w:rPr>
      </w:pPr>
      <w:r>
        <w:rPr>
          <w:rFonts w:ascii="宋体" w:hAnsi="宋体" w:cs="宋体"/>
          <w:color w:val="auto"/>
          <w:spacing w:val="-7"/>
          <w:sz w:val="20"/>
          <w:szCs w:val="20"/>
        </w:rPr>
        <w:t>姓名：性别：年龄：职务</w:t>
      </w:r>
      <w:r>
        <w:rPr>
          <w:rFonts w:ascii="宋体" w:hAnsi="宋体" w:cs="宋体"/>
          <w:color w:val="auto"/>
          <w:sz w:val="20"/>
          <w:szCs w:val="20"/>
        </w:rPr>
        <w:t>：</w:t>
      </w:r>
    </w:p>
    <w:p>
      <w:pPr>
        <w:spacing w:before="252" w:line="499" w:lineRule="exact"/>
        <w:ind w:left="424"/>
        <w:rPr>
          <w:rFonts w:ascii="宋体" w:hAnsi="宋体" w:cs="宋体"/>
          <w:color w:val="auto"/>
          <w:sz w:val="20"/>
          <w:szCs w:val="20"/>
        </w:rPr>
      </w:pPr>
      <w:r>
        <w:rPr>
          <w:rFonts w:ascii="宋体" w:hAnsi="宋体" w:cs="宋体"/>
          <w:color w:val="auto"/>
          <w:spacing w:val="13"/>
          <w:position w:val="22"/>
          <w:sz w:val="20"/>
          <w:szCs w:val="20"/>
        </w:rPr>
        <w:t>系</w:t>
      </w:r>
      <w:r>
        <w:rPr>
          <w:rFonts w:ascii="宋体" w:hAnsi="宋体" w:cs="宋体"/>
          <w:color w:val="auto"/>
          <w:spacing w:val="7"/>
          <w:position w:val="22"/>
          <w:sz w:val="20"/>
          <w:szCs w:val="20"/>
        </w:rPr>
        <w:t>(投标人名称)的法定代表人。</w:t>
      </w:r>
    </w:p>
    <w:p>
      <w:pPr>
        <w:spacing w:before="1" w:line="228" w:lineRule="auto"/>
        <w:ind w:left="420"/>
        <w:rPr>
          <w:rFonts w:ascii="宋体" w:hAnsi="宋体" w:cs="宋体"/>
          <w:color w:val="auto"/>
          <w:sz w:val="20"/>
          <w:szCs w:val="20"/>
        </w:rPr>
      </w:pPr>
      <w:r>
        <w:rPr>
          <w:rFonts w:ascii="宋体" w:hAnsi="宋体" w:cs="宋体"/>
          <w:color w:val="auto"/>
          <w:spacing w:val="6"/>
          <w:sz w:val="20"/>
          <w:szCs w:val="20"/>
        </w:rPr>
        <w:t>特此证明</w:t>
      </w:r>
      <w:r>
        <w:rPr>
          <w:rFonts w:ascii="宋体" w:hAnsi="宋体" w:cs="宋体"/>
          <w:color w:val="auto"/>
          <w:spacing w:val="5"/>
          <w:sz w:val="20"/>
          <w:szCs w:val="20"/>
        </w:rPr>
        <w:t>。</w:t>
      </w:r>
    </w:p>
    <w:p>
      <w:pPr>
        <w:spacing w:line="341" w:lineRule="auto"/>
        <w:rPr>
          <w:color w:val="auto"/>
        </w:rPr>
      </w:pPr>
    </w:p>
    <w:p>
      <w:pPr>
        <w:spacing w:line="342" w:lineRule="auto"/>
        <w:rPr>
          <w:color w:val="auto"/>
        </w:rPr>
      </w:pPr>
    </w:p>
    <w:p>
      <w:pPr>
        <w:spacing w:before="65" w:line="228" w:lineRule="auto"/>
        <w:ind w:left="436"/>
        <w:rPr>
          <w:rFonts w:ascii="宋体" w:hAnsi="宋体" w:cs="宋体"/>
          <w:b/>
          <w:bCs/>
          <w:color w:val="auto"/>
          <w:sz w:val="20"/>
          <w:szCs w:val="20"/>
        </w:rPr>
      </w:pPr>
      <w:r>
        <w:rPr>
          <w:rFonts w:ascii="宋体" w:hAnsi="宋体" w:cs="宋体"/>
          <w:b/>
          <w:bCs/>
          <w:color w:val="auto"/>
          <w:spacing w:val="13"/>
          <w:sz w:val="20"/>
          <w:szCs w:val="20"/>
        </w:rPr>
        <w:t>附</w:t>
      </w:r>
      <w:r>
        <w:rPr>
          <w:rFonts w:ascii="宋体" w:hAnsi="宋体" w:cs="宋体"/>
          <w:b/>
          <w:bCs/>
          <w:color w:val="auto"/>
          <w:spacing w:val="7"/>
          <w:sz w:val="20"/>
          <w:szCs w:val="20"/>
        </w:rPr>
        <w:t>：法定代表人身份证复印件。</w:t>
      </w:r>
    </w:p>
    <w:p>
      <w:pPr>
        <w:spacing w:line="342" w:lineRule="auto"/>
        <w:rPr>
          <w:color w:val="auto"/>
        </w:rPr>
      </w:pPr>
    </w:p>
    <w:p>
      <w:pPr>
        <w:spacing w:line="342" w:lineRule="auto"/>
        <w:rPr>
          <w:color w:val="auto"/>
        </w:rPr>
      </w:pPr>
    </w:p>
    <w:p>
      <w:pPr>
        <w:spacing w:before="66" w:line="480" w:lineRule="auto"/>
        <w:ind w:left="422"/>
        <w:rPr>
          <w:rFonts w:ascii="宋体" w:hAnsi="宋体" w:cs="宋体"/>
          <w:color w:val="auto"/>
          <w:sz w:val="20"/>
          <w:szCs w:val="20"/>
        </w:rPr>
      </w:pPr>
      <w:r>
        <w:rPr>
          <w:rFonts w:ascii="宋体" w:hAnsi="宋体" w:cs="宋体"/>
          <w:color w:val="auto"/>
          <w:spacing w:val="6"/>
          <w:sz w:val="20"/>
          <w:szCs w:val="20"/>
        </w:rPr>
        <w:t>投标人：</w:t>
      </w:r>
      <w:r>
        <w:rPr>
          <w:rFonts w:hint="eastAsia" w:ascii="宋体" w:hAnsi="宋体" w:cs="宋体"/>
          <w:color w:val="auto"/>
          <w:spacing w:val="6"/>
          <w:sz w:val="20"/>
          <w:szCs w:val="20"/>
          <w:u w:val="single"/>
        </w:rPr>
        <w:t xml:space="preserve">        </w:t>
      </w:r>
      <w:r>
        <w:rPr>
          <w:rFonts w:hint="eastAsia" w:ascii="宋体" w:hAnsi="宋体" w:cs="宋体"/>
          <w:color w:val="auto"/>
          <w:spacing w:val="6"/>
          <w:sz w:val="20"/>
          <w:szCs w:val="20"/>
        </w:rPr>
        <w:t xml:space="preserve"> </w:t>
      </w:r>
      <w:r>
        <w:rPr>
          <w:rFonts w:ascii="宋体" w:hAnsi="宋体" w:cs="宋体"/>
          <w:color w:val="auto"/>
          <w:spacing w:val="5"/>
          <w:sz w:val="20"/>
          <w:szCs w:val="20"/>
        </w:rPr>
        <w:t>(</w:t>
      </w:r>
      <w:r>
        <w:rPr>
          <w:rFonts w:ascii="宋体" w:hAnsi="宋体" w:cs="宋体"/>
          <w:color w:val="auto"/>
          <w:spacing w:val="3"/>
          <w:sz w:val="20"/>
          <w:szCs w:val="20"/>
        </w:rPr>
        <w:t>独立体或联合体牵头人)(单位盖章)</w:t>
      </w:r>
    </w:p>
    <w:p>
      <w:pPr>
        <w:tabs>
          <w:tab w:val="left" w:pos="4864"/>
        </w:tabs>
        <w:spacing w:line="480" w:lineRule="auto"/>
        <w:ind w:firstLine="1140" w:firstLineChars="500"/>
        <w:rPr>
          <w:rFonts w:ascii="宋体" w:hAnsi="宋体" w:cs="宋体"/>
          <w:color w:val="auto"/>
          <w:sz w:val="20"/>
          <w:szCs w:val="20"/>
        </w:rPr>
      </w:pPr>
      <w:r>
        <w:rPr>
          <w:rFonts w:ascii="宋体" w:hAnsi="宋体" w:cs="宋体"/>
          <w:color w:val="auto"/>
          <w:spacing w:val="14"/>
          <w:sz w:val="20"/>
          <w:szCs w:val="20"/>
        </w:rPr>
        <w:t>年</w:t>
      </w:r>
      <w:r>
        <w:rPr>
          <w:rFonts w:hint="eastAsia" w:ascii="宋体" w:hAnsi="宋体" w:cs="宋体"/>
          <w:color w:val="auto"/>
          <w:spacing w:val="14"/>
          <w:sz w:val="20"/>
          <w:szCs w:val="20"/>
        </w:rPr>
        <w:t xml:space="preserve">     </w:t>
      </w:r>
      <w:r>
        <w:rPr>
          <w:rFonts w:ascii="宋体" w:hAnsi="宋体" w:cs="宋体"/>
          <w:color w:val="auto"/>
          <w:spacing w:val="7"/>
          <w:sz w:val="20"/>
          <w:szCs w:val="20"/>
        </w:rPr>
        <w:t>月</w:t>
      </w:r>
      <w:r>
        <w:rPr>
          <w:rFonts w:hint="eastAsia" w:ascii="宋体" w:hAnsi="宋体" w:cs="宋体"/>
          <w:color w:val="auto"/>
          <w:spacing w:val="7"/>
          <w:sz w:val="20"/>
          <w:szCs w:val="20"/>
        </w:rPr>
        <w:t xml:space="preserve">    </w:t>
      </w:r>
      <w:r>
        <w:rPr>
          <w:rFonts w:ascii="宋体" w:hAnsi="宋体" w:cs="宋体"/>
          <w:color w:val="auto"/>
          <w:spacing w:val="7"/>
          <w:sz w:val="20"/>
          <w:szCs w:val="20"/>
        </w:rPr>
        <w:t>日</w:t>
      </w:r>
    </w:p>
    <w:p>
      <w:pPr>
        <w:spacing w:before="66" w:line="228" w:lineRule="auto"/>
        <w:ind w:left="455"/>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5"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before="65" w:line="233" w:lineRule="auto"/>
        <w:rPr>
          <w:rFonts w:ascii="宋体" w:hAnsi="宋体" w:cs="宋体"/>
          <w:color w:val="auto"/>
          <w:sz w:val="20"/>
          <w:szCs w:val="20"/>
        </w:rPr>
      </w:pPr>
      <w:r>
        <w:rPr>
          <w:rFonts w:ascii="宋体" w:hAnsi="宋体" w:cs="宋体"/>
          <w:color w:val="auto"/>
          <w:spacing w:val="9"/>
          <w:sz w:val="20"/>
          <w:szCs w:val="20"/>
        </w:rPr>
        <w:t>注</w:t>
      </w:r>
      <w:r>
        <w:rPr>
          <w:rFonts w:ascii="宋体" w:hAnsi="宋体" w:cs="宋体"/>
          <w:color w:val="auto"/>
          <w:spacing w:val="8"/>
          <w:sz w:val="20"/>
          <w:szCs w:val="20"/>
        </w:rPr>
        <w:t>：联合体投标的，本法定代表人身份证明由联合体牵头人出具，并由联合体牵头人签字、盖章即可。</w:t>
      </w:r>
    </w:p>
    <w:p>
      <w:pPr>
        <w:rPr>
          <w:color w:val="auto"/>
        </w:rPr>
        <w:sectPr>
          <w:footerReference r:id="rId13" w:type="default"/>
          <w:pgSz w:w="11906" w:h="16838"/>
          <w:pgMar w:top="964" w:right="1417" w:bottom="964" w:left="1417" w:header="850" w:footer="850" w:gutter="0"/>
          <w:cols w:space="0" w:num="1"/>
        </w:sectPr>
      </w:pPr>
    </w:p>
    <w:p>
      <w:pPr>
        <w:spacing w:before="91" w:line="220" w:lineRule="auto"/>
        <w:ind w:left="3532"/>
        <w:outlineLvl w:val="2"/>
        <w:rPr>
          <w:rFonts w:ascii="宋体" w:hAnsi="宋体" w:cs="宋体"/>
          <w:color w:val="auto"/>
          <w:sz w:val="28"/>
          <w:szCs w:val="28"/>
        </w:rPr>
      </w:pPr>
      <w:r>
        <w:rPr>
          <w:rFonts w:ascii="宋体" w:hAnsi="宋体" w:cs="宋体"/>
          <w:color w:val="auto"/>
          <w:spacing w:val="17"/>
          <w:sz w:val="28"/>
          <w:szCs w:val="28"/>
        </w:rPr>
        <w:t>(</w:t>
      </w:r>
      <w:r>
        <w:rPr>
          <w:rFonts w:ascii="宋体" w:hAnsi="宋体" w:cs="宋体"/>
          <w:color w:val="auto"/>
          <w:spacing w:val="14"/>
          <w:sz w:val="28"/>
          <w:szCs w:val="28"/>
        </w:rPr>
        <w:t>二)授权委托书</w:t>
      </w:r>
    </w:p>
    <w:p>
      <w:pPr>
        <w:spacing w:line="340" w:lineRule="auto"/>
        <w:rPr>
          <w:color w:val="auto"/>
        </w:rPr>
      </w:pPr>
    </w:p>
    <w:p>
      <w:pPr>
        <w:spacing w:line="340" w:lineRule="auto"/>
        <w:rPr>
          <w:color w:val="auto"/>
        </w:rPr>
      </w:pPr>
    </w:p>
    <w:p>
      <w:pPr>
        <w:spacing w:before="65" w:line="461" w:lineRule="auto"/>
        <w:ind w:firstLine="419"/>
        <w:rPr>
          <w:rFonts w:ascii="宋体" w:hAnsi="宋体" w:cs="宋体"/>
          <w:color w:val="auto"/>
          <w:sz w:val="20"/>
          <w:szCs w:val="20"/>
        </w:rPr>
      </w:pPr>
      <w:r>
        <w:rPr>
          <w:rFonts w:ascii="宋体" w:hAnsi="宋体" w:cs="宋体"/>
          <w:color w:val="auto"/>
          <w:spacing w:val="12"/>
          <w:sz w:val="20"/>
          <w:szCs w:val="20"/>
        </w:rPr>
        <w:t>本人</w:t>
      </w:r>
      <w:r>
        <w:rPr>
          <w:rFonts w:ascii="宋体" w:hAnsi="宋体" w:cs="宋体"/>
          <w:color w:val="auto"/>
          <w:spacing w:val="12"/>
          <w:sz w:val="20"/>
          <w:szCs w:val="20"/>
          <w:u w:val="single"/>
        </w:rPr>
        <w:t>(姓</w:t>
      </w:r>
      <w:r>
        <w:rPr>
          <w:rFonts w:ascii="宋体" w:hAnsi="宋体" w:cs="宋体"/>
          <w:color w:val="auto"/>
          <w:spacing w:val="6"/>
          <w:sz w:val="20"/>
          <w:szCs w:val="20"/>
          <w:u w:val="single"/>
        </w:rPr>
        <w:t>名)</w:t>
      </w:r>
      <w:r>
        <w:rPr>
          <w:rFonts w:ascii="宋体" w:hAnsi="宋体" w:cs="宋体"/>
          <w:color w:val="auto"/>
          <w:spacing w:val="6"/>
          <w:sz w:val="20"/>
          <w:szCs w:val="20"/>
        </w:rPr>
        <w:t>系</w:t>
      </w:r>
      <w:r>
        <w:rPr>
          <w:rFonts w:ascii="宋体" w:hAnsi="宋体" w:cs="宋体"/>
          <w:color w:val="auto"/>
          <w:spacing w:val="6"/>
          <w:sz w:val="20"/>
          <w:szCs w:val="20"/>
          <w:u w:val="single"/>
        </w:rPr>
        <w:t>(投标人名称)</w:t>
      </w:r>
      <w:r>
        <w:rPr>
          <w:rFonts w:ascii="宋体" w:hAnsi="宋体" w:cs="宋体"/>
          <w:color w:val="auto"/>
          <w:spacing w:val="6"/>
          <w:sz w:val="20"/>
          <w:szCs w:val="20"/>
        </w:rPr>
        <w:t>的法定代表人，现委托</w:t>
      </w:r>
      <w:r>
        <w:rPr>
          <w:rFonts w:ascii="宋体" w:hAnsi="宋体" w:cs="宋体"/>
          <w:color w:val="auto"/>
          <w:spacing w:val="6"/>
          <w:sz w:val="20"/>
          <w:szCs w:val="20"/>
          <w:u w:val="single"/>
        </w:rPr>
        <w:t>(姓名)</w:t>
      </w:r>
      <w:r>
        <w:rPr>
          <w:rFonts w:ascii="宋体" w:hAnsi="宋体" w:cs="宋体"/>
          <w:color w:val="auto"/>
          <w:spacing w:val="6"/>
          <w:sz w:val="20"/>
          <w:szCs w:val="20"/>
        </w:rPr>
        <w:t>为我方代理人。代理人根据授权，</w:t>
      </w:r>
      <w:r>
        <w:rPr>
          <w:rFonts w:ascii="宋体" w:hAnsi="宋体" w:cs="宋体"/>
          <w:color w:val="auto"/>
          <w:spacing w:val="20"/>
          <w:sz w:val="20"/>
          <w:szCs w:val="20"/>
        </w:rPr>
        <w:t>以我</w:t>
      </w:r>
      <w:r>
        <w:rPr>
          <w:rFonts w:ascii="宋体" w:hAnsi="宋体" w:cs="宋体"/>
          <w:color w:val="auto"/>
          <w:spacing w:val="15"/>
          <w:sz w:val="20"/>
          <w:szCs w:val="20"/>
        </w:rPr>
        <w:t>方</w:t>
      </w:r>
      <w:r>
        <w:rPr>
          <w:rFonts w:ascii="宋体" w:hAnsi="宋体" w:cs="宋体"/>
          <w:color w:val="auto"/>
          <w:spacing w:val="10"/>
          <w:sz w:val="20"/>
          <w:szCs w:val="20"/>
        </w:rPr>
        <w:t>名义签署、澄清、说明、补正、递交、撤回、修改</w:t>
      </w:r>
      <w:r>
        <w:rPr>
          <w:rFonts w:hint="eastAsia" w:ascii="宋体" w:hAnsi="宋体" w:cs="宋体"/>
          <w:color w:val="auto"/>
          <w:spacing w:val="10"/>
          <w:sz w:val="20"/>
          <w:szCs w:val="20"/>
          <w:u w:val="single"/>
          <w:lang w:eastAsia="zh-CN"/>
        </w:rPr>
        <w:t>粤港澳大湾区(江门)农产品交易流通中心一期(启动区)冷链物流B-8/B-9地块项目设计施工总承包</w:t>
      </w:r>
      <w:r>
        <w:rPr>
          <w:rFonts w:ascii="宋体" w:hAnsi="宋体" w:cs="宋体"/>
          <w:color w:val="auto"/>
          <w:spacing w:val="6"/>
          <w:sz w:val="20"/>
          <w:szCs w:val="20"/>
        </w:rPr>
        <w:t>投标文件、签订合同和处理有关事宜，其法律</w:t>
      </w:r>
      <w:r>
        <w:rPr>
          <w:rFonts w:ascii="宋体" w:hAnsi="宋体" w:cs="宋体"/>
          <w:color w:val="auto"/>
          <w:spacing w:val="5"/>
          <w:sz w:val="20"/>
          <w:szCs w:val="20"/>
        </w:rPr>
        <w:t>后</w:t>
      </w:r>
      <w:r>
        <w:rPr>
          <w:rFonts w:ascii="宋体" w:hAnsi="宋体" w:cs="宋体"/>
          <w:color w:val="auto"/>
          <w:sz w:val="20"/>
          <w:szCs w:val="20"/>
        </w:rPr>
        <w:t>果</w:t>
      </w:r>
      <w:r>
        <w:rPr>
          <w:rFonts w:ascii="宋体" w:hAnsi="宋体" w:cs="宋体"/>
          <w:color w:val="auto"/>
          <w:spacing w:val="9"/>
          <w:sz w:val="20"/>
          <w:szCs w:val="20"/>
        </w:rPr>
        <w:t>由</w:t>
      </w:r>
      <w:r>
        <w:rPr>
          <w:rFonts w:ascii="宋体" w:hAnsi="宋体" w:cs="宋体"/>
          <w:color w:val="auto"/>
          <w:spacing w:val="6"/>
          <w:sz w:val="20"/>
          <w:szCs w:val="20"/>
        </w:rPr>
        <w:t>我方承担。</w:t>
      </w:r>
    </w:p>
    <w:p>
      <w:pPr>
        <w:spacing w:line="229" w:lineRule="auto"/>
        <w:ind w:left="417"/>
        <w:rPr>
          <w:rFonts w:ascii="宋体" w:hAnsi="宋体" w:cs="宋体"/>
          <w:color w:val="auto"/>
          <w:sz w:val="20"/>
          <w:szCs w:val="20"/>
        </w:rPr>
      </w:pPr>
      <w:r>
        <w:rPr>
          <w:rFonts w:ascii="宋体" w:hAnsi="宋体" w:cs="宋体"/>
          <w:color w:val="auto"/>
          <w:spacing w:val="-12"/>
          <w:sz w:val="20"/>
          <w:szCs w:val="20"/>
        </w:rPr>
        <w:t>委</w:t>
      </w:r>
      <w:r>
        <w:rPr>
          <w:rFonts w:ascii="宋体" w:hAnsi="宋体" w:cs="宋体"/>
          <w:color w:val="auto"/>
          <w:spacing w:val="-10"/>
          <w:sz w:val="20"/>
          <w:szCs w:val="20"/>
        </w:rPr>
        <w:t>托期限：</w:t>
      </w:r>
      <w:r>
        <w:rPr>
          <w:rFonts w:hint="eastAsia" w:ascii="宋体" w:hAnsi="宋体" w:cs="宋体"/>
          <w:color w:val="auto"/>
          <w:spacing w:val="-10"/>
          <w:sz w:val="20"/>
          <w:szCs w:val="20"/>
          <w:u w:val="single"/>
        </w:rPr>
        <w:t xml:space="preserve">        </w:t>
      </w:r>
      <w:r>
        <w:rPr>
          <w:rFonts w:ascii="宋体" w:hAnsi="宋体" w:cs="宋体"/>
          <w:color w:val="auto"/>
          <w:spacing w:val="-10"/>
          <w:sz w:val="20"/>
          <w:szCs w:val="20"/>
        </w:rPr>
        <w:t>。</w:t>
      </w:r>
    </w:p>
    <w:p>
      <w:pPr>
        <w:spacing w:before="253" w:line="228" w:lineRule="auto"/>
        <w:ind w:left="417"/>
        <w:rPr>
          <w:rFonts w:ascii="宋体" w:hAnsi="宋体" w:cs="宋体"/>
          <w:color w:val="auto"/>
          <w:sz w:val="20"/>
          <w:szCs w:val="20"/>
        </w:rPr>
      </w:pPr>
      <w:r>
        <w:rPr>
          <w:rFonts w:ascii="宋体" w:hAnsi="宋体" w:cs="宋体"/>
          <w:color w:val="auto"/>
          <w:spacing w:val="8"/>
          <w:sz w:val="20"/>
          <w:szCs w:val="20"/>
        </w:rPr>
        <w:t>代理人无转委托权</w:t>
      </w:r>
      <w:r>
        <w:rPr>
          <w:rFonts w:ascii="宋体" w:hAnsi="宋体" w:cs="宋体"/>
          <w:color w:val="auto"/>
          <w:spacing w:val="6"/>
          <w:sz w:val="20"/>
          <w:szCs w:val="20"/>
        </w:rPr>
        <w:t>。</w:t>
      </w:r>
    </w:p>
    <w:p>
      <w:pPr>
        <w:spacing w:before="251" w:line="228" w:lineRule="auto"/>
        <w:ind w:left="434"/>
        <w:rPr>
          <w:rFonts w:ascii="宋体" w:hAnsi="宋体" w:cs="宋体"/>
          <w:color w:val="auto"/>
          <w:sz w:val="20"/>
          <w:szCs w:val="20"/>
        </w:rPr>
      </w:pPr>
      <w:r>
        <w:rPr>
          <w:rFonts w:ascii="宋体" w:hAnsi="宋体" w:cs="宋体"/>
          <w:color w:val="auto"/>
          <w:spacing w:val="14"/>
          <w:sz w:val="20"/>
          <w:szCs w:val="20"/>
        </w:rPr>
        <w:t>附</w:t>
      </w:r>
      <w:r>
        <w:rPr>
          <w:rFonts w:ascii="宋体" w:hAnsi="宋体" w:cs="宋体"/>
          <w:color w:val="auto"/>
          <w:spacing w:val="7"/>
          <w:sz w:val="20"/>
          <w:szCs w:val="20"/>
        </w:rPr>
        <w:t>：法定代表人身份证明</w:t>
      </w:r>
    </w:p>
    <w:p>
      <w:pPr>
        <w:spacing w:line="295" w:lineRule="auto"/>
        <w:rPr>
          <w:color w:val="auto"/>
        </w:rPr>
      </w:pPr>
    </w:p>
    <w:p>
      <w:pPr>
        <w:spacing w:line="295" w:lineRule="auto"/>
        <w:rPr>
          <w:color w:val="auto"/>
        </w:rPr>
      </w:pPr>
    </w:p>
    <w:p>
      <w:pPr>
        <w:spacing w:line="295" w:lineRule="auto"/>
        <w:rPr>
          <w:color w:val="auto"/>
        </w:rPr>
      </w:pPr>
    </w:p>
    <w:p>
      <w:pPr>
        <w:spacing w:line="295" w:lineRule="auto"/>
        <w:rPr>
          <w:color w:val="auto"/>
        </w:rPr>
      </w:pPr>
    </w:p>
    <w:p>
      <w:pPr>
        <w:spacing w:before="65" w:line="228" w:lineRule="auto"/>
        <w:ind w:left="420"/>
        <w:rPr>
          <w:rFonts w:ascii="宋体" w:hAnsi="宋体" w:cs="宋体"/>
          <w:color w:val="auto"/>
          <w:sz w:val="20"/>
          <w:szCs w:val="20"/>
        </w:rPr>
      </w:pPr>
      <w:r>
        <w:rPr>
          <w:rFonts w:ascii="宋体" w:hAnsi="宋体" w:cs="宋体"/>
          <w:color w:val="auto"/>
          <w:spacing w:val="6"/>
          <w:sz w:val="20"/>
          <w:szCs w:val="20"/>
        </w:rPr>
        <w:t>投标人：</w:t>
      </w:r>
      <w:r>
        <w:rPr>
          <w:rFonts w:hint="eastAsia" w:ascii="宋体" w:hAnsi="宋体" w:cs="宋体"/>
          <w:color w:val="auto"/>
          <w:spacing w:val="6"/>
          <w:sz w:val="20"/>
          <w:szCs w:val="20"/>
          <w:u w:val="single"/>
        </w:rPr>
        <w:t xml:space="preserve">       </w:t>
      </w:r>
      <w:r>
        <w:rPr>
          <w:rFonts w:hint="eastAsia" w:ascii="宋体" w:hAnsi="宋体" w:cs="宋体"/>
          <w:color w:val="auto"/>
          <w:spacing w:val="6"/>
          <w:sz w:val="20"/>
          <w:szCs w:val="20"/>
        </w:rPr>
        <w:t xml:space="preserve"> </w:t>
      </w:r>
      <w:r>
        <w:rPr>
          <w:rFonts w:ascii="宋体" w:hAnsi="宋体" w:cs="宋体"/>
          <w:color w:val="auto"/>
          <w:spacing w:val="5"/>
          <w:sz w:val="20"/>
          <w:szCs w:val="20"/>
        </w:rPr>
        <w:t>(</w:t>
      </w:r>
      <w:r>
        <w:rPr>
          <w:rFonts w:ascii="宋体" w:hAnsi="宋体" w:cs="宋体"/>
          <w:color w:val="auto"/>
          <w:spacing w:val="3"/>
          <w:sz w:val="20"/>
          <w:szCs w:val="20"/>
        </w:rPr>
        <w:t>独立体或联合体牵头人)(单位盖章)</w:t>
      </w:r>
    </w:p>
    <w:p>
      <w:pPr>
        <w:spacing w:line="343" w:lineRule="auto"/>
        <w:rPr>
          <w:color w:val="auto"/>
        </w:rPr>
      </w:pPr>
    </w:p>
    <w:p>
      <w:pPr>
        <w:spacing w:before="65" w:line="228" w:lineRule="auto"/>
        <w:ind w:left="419"/>
        <w:rPr>
          <w:rFonts w:ascii="宋体" w:hAnsi="宋体" w:cs="宋体"/>
          <w:color w:val="auto"/>
          <w:sz w:val="20"/>
          <w:szCs w:val="20"/>
        </w:rPr>
      </w:pPr>
      <w:r>
        <w:rPr>
          <w:rFonts w:ascii="宋体" w:hAnsi="宋体" w:cs="宋体"/>
          <w:color w:val="auto"/>
          <w:spacing w:val="-2"/>
          <w:sz w:val="20"/>
          <w:szCs w:val="20"/>
        </w:rPr>
        <w:t>法定代表人：</w:t>
      </w:r>
      <w:r>
        <w:rPr>
          <w:rFonts w:hint="eastAsia" w:ascii="宋体" w:hAnsi="宋体" w:cs="宋体"/>
          <w:color w:val="auto"/>
          <w:spacing w:val="-2"/>
          <w:sz w:val="20"/>
          <w:szCs w:val="20"/>
          <w:u w:val="single"/>
        </w:rPr>
        <w:t xml:space="preserve">         </w:t>
      </w:r>
      <w:r>
        <w:rPr>
          <w:rFonts w:ascii="宋体" w:hAnsi="宋体" w:cs="宋体"/>
          <w:color w:val="auto"/>
          <w:spacing w:val="-2"/>
          <w:sz w:val="20"/>
          <w:szCs w:val="20"/>
        </w:rPr>
        <w:t>(</w:t>
      </w:r>
      <w:r>
        <w:rPr>
          <w:rFonts w:ascii="宋体" w:hAnsi="宋体" w:cs="宋体"/>
          <w:color w:val="auto"/>
          <w:spacing w:val="-1"/>
          <w:sz w:val="20"/>
          <w:szCs w:val="20"/>
        </w:rPr>
        <w:t>签字)</w:t>
      </w:r>
    </w:p>
    <w:p>
      <w:pPr>
        <w:spacing w:line="341" w:lineRule="auto"/>
        <w:rPr>
          <w:color w:val="auto"/>
        </w:rPr>
      </w:pPr>
    </w:p>
    <w:p>
      <w:pPr>
        <w:spacing w:before="66" w:line="228" w:lineRule="auto"/>
        <w:ind w:left="423"/>
        <w:rPr>
          <w:color w:val="auto"/>
          <w:u w:val="single"/>
        </w:rPr>
      </w:pPr>
      <w:r>
        <w:rPr>
          <w:rFonts w:ascii="宋体" w:hAnsi="宋体" w:cs="宋体"/>
          <w:color w:val="auto"/>
          <w:spacing w:val="6"/>
          <w:sz w:val="20"/>
          <w:szCs w:val="20"/>
        </w:rPr>
        <w:t>身份证号码</w:t>
      </w:r>
      <w:r>
        <w:rPr>
          <w:rFonts w:ascii="宋体" w:hAnsi="宋体" w:cs="宋体"/>
          <w:color w:val="auto"/>
          <w:spacing w:val="5"/>
          <w:sz w:val="20"/>
          <w:szCs w:val="20"/>
        </w:rPr>
        <w:t>：</w:t>
      </w:r>
      <w:r>
        <w:rPr>
          <w:rFonts w:hint="eastAsia" w:ascii="宋体" w:hAnsi="宋体" w:cs="宋体"/>
          <w:color w:val="auto"/>
          <w:spacing w:val="5"/>
          <w:sz w:val="20"/>
          <w:szCs w:val="20"/>
          <w:u w:val="single"/>
        </w:rPr>
        <w:t xml:space="preserve">           </w:t>
      </w:r>
    </w:p>
    <w:p>
      <w:pPr>
        <w:spacing w:line="342" w:lineRule="auto"/>
        <w:rPr>
          <w:color w:val="auto"/>
        </w:rPr>
      </w:pPr>
    </w:p>
    <w:p>
      <w:pPr>
        <w:spacing w:before="66" w:line="228" w:lineRule="auto"/>
        <w:ind w:left="423"/>
        <w:rPr>
          <w:rFonts w:ascii="宋体" w:hAnsi="宋体" w:cs="宋体"/>
          <w:color w:val="auto"/>
          <w:sz w:val="20"/>
          <w:szCs w:val="20"/>
        </w:rPr>
      </w:pPr>
      <w:r>
        <w:rPr>
          <w:rFonts w:ascii="宋体" w:hAnsi="宋体" w:cs="宋体"/>
          <w:color w:val="auto"/>
          <w:spacing w:val="-2"/>
          <w:sz w:val="20"/>
          <w:szCs w:val="20"/>
        </w:rPr>
        <w:t>委托代理人：</w:t>
      </w:r>
      <w:r>
        <w:rPr>
          <w:rFonts w:hint="eastAsia" w:ascii="宋体" w:hAnsi="宋体" w:cs="宋体"/>
          <w:color w:val="auto"/>
          <w:spacing w:val="5"/>
          <w:sz w:val="20"/>
          <w:szCs w:val="20"/>
          <w:u w:val="single"/>
        </w:rPr>
        <w:t xml:space="preserve">           </w:t>
      </w:r>
      <w:r>
        <w:rPr>
          <w:rFonts w:ascii="宋体" w:hAnsi="宋体" w:cs="宋体"/>
          <w:color w:val="auto"/>
          <w:spacing w:val="-1"/>
          <w:sz w:val="20"/>
          <w:szCs w:val="20"/>
        </w:rPr>
        <w:t>(签字)</w:t>
      </w:r>
    </w:p>
    <w:p>
      <w:pPr>
        <w:spacing w:line="342" w:lineRule="auto"/>
        <w:rPr>
          <w:color w:val="auto"/>
        </w:rPr>
      </w:pPr>
    </w:p>
    <w:p>
      <w:pPr>
        <w:spacing w:before="65" w:line="228" w:lineRule="auto"/>
        <w:ind w:left="434"/>
        <w:rPr>
          <w:color w:val="auto"/>
        </w:rPr>
      </w:pPr>
      <w:r>
        <w:rPr>
          <w:rFonts w:ascii="宋体" w:hAnsi="宋体" w:cs="宋体"/>
          <w:color w:val="auto"/>
          <w:spacing w:val="6"/>
          <w:sz w:val="20"/>
          <w:szCs w:val="20"/>
        </w:rPr>
        <w:t>身份证号码</w:t>
      </w:r>
      <w:r>
        <w:rPr>
          <w:rFonts w:ascii="宋体" w:hAnsi="宋体" w:cs="宋体"/>
          <w:color w:val="auto"/>
          <w:spacing w:val="5"/>
          <w:sz w:val="20"/>
          <w:szCs w:val="20"/>
        </w:rPr>
        <w:t>：</w:t>
      </w:r>
      <w:r>
        <w:rPr>
          <w:rFonts w:hint="eastAsia" w:ascii="宋体" w:hAnsi="宋体" w:cs="宋体"/>
          <w:color w:val="auto"/>
          <w:spacing w:val="5"/>
          <w:sz w:val="20"/>
          <w:szCs w:val="20"/>
          <w:u w:val="single"/>
        </w:rPr>
        <w:t xml:space="preserve"> </w:t>
      </w:r>
      <w:r>
        <w:rPr>
          <w:rFonts w:ascii="宋体" w:hAnsi="宋体" w:cs="宋体"/>
          <w:color w:val="auto"/>
          <w:spacing w:val="5"/>
          <w:sz w:val="20"/>
          <w:szCs w:val="20"/>
          <w:u w:val="single"/>
        </w:rPr>
        <w:t xml:space="preserve">            </w:t>
      </w:r>
      <w:r>
        <w:rPr>
          <w:rFonts w:ascii="宋体" w:hAnsi="宋体" w:cs="宋体"/>
          <w:color w:val="auto"/>
          <w:spacing w:val="5"/>
          <w:sz w:val="20"/>
          <w:szCs w:val="20"/>
        </w:rPr>
        <w:t xml:space="preserve">    </w:t>
      </w:r>
      <w:r>
        <w:rPr>
          <w:rFonts w:hint="eastAsia" w:ascii="宋体" w:hAnsi="宋体" w:cs="宋体"/>
          <w:b/>
          <w:bCs/>
          <w:color w:val="auto"/>
          <w:spacing w:val="5"/>
          <w:sz w:val="20"/>
          <w:szCs w:val="20"/>
        </w:rPr>
        <w:t>（</w:t>
      </w:r>
      <w:r>
        <w:rPr>
          <w:rFonts w:ascii="宋体" w:hAnsi="宋体" w:cs="宋体"/>
          <w:b/>
          <w:bCs/>
          <w:color w:val="auto"/>
          <w:spacing w:val="8"/>
          <w:sz w:val="20"/>
          <w:szCs w:val="20"/>
        </w:rPr>
        <w:t>附</w:t>
      </w:r>
      <w:r>
        <w:rPr>
          <w:rFonts w:ascii="宋体" w:hAnsi="宋体" w:cs="宋体"/>
          <w:b/>
          <w:bCs/>
          <w:color w:val="auto"/>
          <w:spacing w:val="6"/>
          <w:sz w:val="20"/>
          <w:szCs w:val="20"/>
        </w:rPr>
        <w:t>身份证复印件</w:t>
      </w:r>
      <w:r>
        <w:rPr>
          <w:rFonts w:hint="eastAsia" w:ascii="宋体" w:hAnsi="宋体" w:cs="宋体"/>
          <w:b/>
          <w:bCs/>
          <w:color w:val="auto"/>
          <w:spacing w:val="6"/>
          <w:sz w:val="20"/>
          <w:szCs w:val="20"/>
        </w:rPr>
        <w:t>）</w:t>
      </w:r>
    </w:p>
    <w:p>
      <w:pPr>
        <w:spacing w:line="296" w:lineRule="auto"/>
        <w:rPr>
          <w:color w:val="auto"/>
        </w:rPr>
      </w:pPr>
    </w:p>
    <w:p>
      <w:pPr>
        <w:spacing w:before="66" w:line="228" w:lineRule="auto"/>
        <w:ind w:left="454"/>
        <w:rPr>
          <w:rFonts w:ascii="宋体" w:hAnsi="宋体" w:cs="宋体"/>
          <w:color w:val="auto"/>
          <w:sz w:val="20"/>
          <w:szCs w:val="20"/>
        </w:rPr>
      </w:pPr>
      <w:r>
        <w:rPr>
          <w:rFonts w:ascii="宋体" w:hAnsi="宋体" w:cs="宋体"/>
          <w:color w:val="auto"/>
          <w:spacing w:val="1"/>
          <w:sz w:val="20"/>
          <w:szCs w:val="20"/>
        </w:rPr>
        <w:t>日期：</w:t>
      </w:r>
      <w:r>
        <w:rPr>
          <w:rFonts w:hint="eastAsia" w:ascii="宋体" w:hAnsi="宋体" w:cs="宋体"/>
          <w:color w:val="auto"/>
          <w:spacing w:val="1"/>
          <w:sz w:val="20"/>
          <w:szCs w:val="20"/>
        </w:rPr>
        <w:t xml:space="preserve"> </w:t>
      </w:r>
      <w:r>
        <w:rPr>
          <w:rFonts w:ascii="宋体" w:hAnsi="宋体" w:cs="宋体"/>
          <w:color w:val="auto"/>
          <w:spacing w:val="1"/>
          <w:sz w:val="20"/>
          <w:szCs w:val="20"/>
        </w:rPr>
        <w:t xml:space="preserve">   年</w:t>
      </w:r>
      <w:r>
        <w:rPr>
          <w:rFonts w:hint="eastAsia" w:ascii="宋体" w:hAnsi="宋体" w:cs="宋体"/>
          <w:color w:val="auto"/>
          <w:spacing w:val="1"/>
          <w:sz w:val="20"/>
          <w:szCs w:val="20"/>
        </w:rPr>
        <w:t xml:space="preserve"> </w:t>
      </w:r>
      <w:r>
        <w:rPr>
          <w:rFonts w:ascii="宋体" w:hAnsi="宋体" w:cs="宋体"/>
          <w:color w:val="auto"/>
          <w:spacing w:val="1"/>
          <w:sz w:val="20"/>
          <w:szCs w:val="20"/>
        </w:rPr>
        <w:t xml:space="preserve">  </w:t>
      </w:r>
      <w:r>
        <w:rPr>
          <w:rFonts w:ascii="宋体" w:hAnsi="宋体" w:cs="宋体"/>
          <w:color w:val="auto"/>
          <w:sz w:val="20"/>
          <w:szCs w:val="20"/>
        </w:rPr>
        <w:t>月</w:t>
      </w:r>
      <w:r>
        <w:rPr>
          <w:rFonts w:hint="eastAsia" w:ascii="宋体" w:hAnsi="宋体" w:cs="宋体"/>
          <w:color w:val="auto"/>
          <w:sz w:val="20"/>
          <w:szCs w:val="20"/>
        </w:rPr>
        <w:t xml:space="preserve"> </w:t>
      </w:r>
      <w:r>
        <w:rPr>
          <w:rFonts w:ascii="宋体" w:hAnsi="宋体" w:cs="宋体"/>
          <w:color w:val="auto"/>
          <w:sz w:val="20"/>
          <w:szCs w:val="20"/>
        </w:rPr>
        <w:t xml:space="preserve">  日</w:t>
      </w: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rFonts w:ascii="宋体" w:hAnsi="宋体" w:cs="宋体"/>
          <w:color w:val="auto"/>
          <w:spacing w:val="18"/>
          <w:sz w:val="20"/>
          <w:szCs w:val="20"/>
        </w:rPr>
      </w:pPr>
    </w:p>
    <w:p>
      <w:pPr>
        <w:spacing w:before="254" w:line="233" w:lineRule="auto"/>
        <w:ind w:left="418"/>
        <w:rPr>
          <w:color w:val="auto"/>
        </w:rPr>
        <w:sectPr>
          <w:footerReference r:id="rId14" w:type="default"/>
          <w:pgSz w:w="11906" w:h="16838"/>
          <w:pgMar w:top="964" w:right="1417" w:bottom="964" w:left="1417" w:header="850" w:footer="850" w:gutter="0"/>
          <w:cols w:space="0" w:num="1"/>
        </w:sectPr>
      </w:pPr>
      <w:r>
        <w:rPr>
          <w:rFonts w:ascii="宋体" w:hAnsi="宋体" w:cs="宋体"/>
          <w:color w:val="auto"/>
          <w:spacing w:val="18"/>
          <w:sz w:val="20"/>
          <w:szCs w:val="20"/>
        </w:rPr>
        <w:t>注：</w:t>
      </w:r>
      <w:r>
        <w:rPr>
          <w:rFonts w:ascii="宋体" w:hAnsi="宋体" w:cs="宋体"/>
          <w:color w:val="auto"/>
          <w:spacing w:val="9"/>
          <w:sz w:val="20"/>
          <w:szCs w:val="20"/>
        </w:rPr>
        <w:t>联合体投标的，本授权书由联合体牵头人出具，并由联合体牵头人签字、盖章即可。</w:t>
      </w:r>
    </w:p>
    <w:p>
      <w:pPr>
        <w:spacing w:line="261" w:lineRule="auto"/>
        <w:rPr>
          <w:color w:val="auto"/>
        </w:rPr>
      </w:pPr>
    </w:p>
    <w:p>
      <w:pPr>
        <w:spacing w:before="91" w:line="238" w:lineRule="auto"/>
        <w:ind w:left="975"/>
        <w:outlineLvl w:val="1"/>
        <w:rPr>
          <w:rFonts w:ascii="宋体" w:hAnsi="宋体" w:cs="宋体"/>
          <w:color w:val="auto"/>
          <w:sz w:val="28"/>
          <w:szCs w:val="28"/>
        </w:rPr>
      </w:pPr>
      <w:r>
        <w:rPr>
          <w:rFonts w:ascii="宋体" w:hAnsi="宋体" w:cs="宋体"/>
          <w:color w:val="auto"/>
          <w:spacing w:val="1"/>
          <w:sz w:val="28"/>
          <w:szCs w:val="28"/>
        </w:rPr>
        <w:t>三、企业营业执照、资质证书和安</w:t>
      </w:r>
      <w:r>
        <w:rPr>
          <w:rFonts w:ascii="宋体" w:hAnsi="宋体" w:cs="宋体"/>
          <w:color w:val="auto"/>
          <w:sz w:val="28"/>
          <w:szCs w:val="28"/>
        </w:rPr>
        <w:t>全生产许可证复印件</w:t>
      </w:r>
    </w:p>
    <w:p>
      <w:pPr>
        <w:spacing w:line="271" w:lineRule="auto"/>
        <w:rPr>
          <w:color w:val="auto"/>
          <w:sz w:val="28"/>
          <w:szCs w:val="28"/>
        </w:rPr>
      </w:pPr>
    </w:p>
    <w:p>
      <w:pPr>
        <w:spacing w:line="272" w:lineRule="auto"/>
        <w:rPr>
          <w:color w:val="auto"/>
          <w:sz w:val="28"/>
          <w:szCs w:val="28"/>
        </w:rPr>
      </w:pPr>
    </w:p>
    <w:p>
      <w:pPr>
        <w:spacing w:before="91" w:line="221" w:lineRule="auto"/>
        <w:ind w:left="138"/>
        <w:rPr>
          <w:color w:val="auto"/>
          <w:sz w:val="28"/>
          <w:szCs w:val="28"/>
        </w:rPr>
        <w:sectPr>
          <w:footerReference r:id="rId15" w:type="default"/>
          <w:pgSz w:w="11906" w:h="16838"/>
          <w:pgMar w:top="964" w:right="1417" w:bottom="964" w:left="1417" w:header="850" w:footer="850" w:gutter="0"/>
          <w:cols w:space="0" w:num="1"/>
        </w:sectPr>
      </w:pPr>
      <w:r>
        <w:rPr>
          <w:rFonts w:ascii="宋体" w:hAnsi="宋体" w:cs="宋体"/>
          <w:color w:val="auto"/>
          <w:spacing w:val="8"/>
          <w:sz w:val="28"/>
          <w:szCs w:val="28"/>
        </w:rPr>
        <w:t>(若为</w:t>
      </w:r>
      <w:r>
        <w:rPr>
          <w:rFonts w:ascii="宋体" w:hAnsi="宋体" w:cs="宋体"/>
          <w:color w:val="auto"/>
          <w:spacing w:val="5"/>
          <w:sz w:val="28"/>
          <w:szCs w:val="28"/>
        </w:rPr>
        <w:t>联</w:t>
      </w:r>
      <w:r>
        <w:rPr>
          <w:rFonts w:ascii="宋体" w:hAnsi="宋体" w:cs="宋体"/>
          <w:color w:val="auto"/>
          <w:spacing w:val="4"/>
          <w:sz w:val="28"/>
          <w:szCs w:val="28"/>
        </w:rPr>
        <w:t>合体，联合体各方均需提供，安全生产许可证复印件</w:t>
      </w:r>
      <w:r>
        <w:rPr>
          <w:rFonts w:hint="eastAsia" w:ascii="宋体" w:hAnsi="宋体" w:cs="宋体"/>
          <w:color w:val="auto"/>
          <w:spacing w:val="4"/>
          <w:sz w:val="28"/>
          <w:szCs w:val="28"/>
        </w:rPr>
        <w:t>由</w:t>
      </w:r>
      <w:r>
        <w:rPr>
          <w:rFonts w:ascii="宋体" w:hAnsi="宋体" w:cs="宋体"/>
          <w:color w:val="auto"/>
          <w:spacing w:val="4"/>
          <w:sz w:val="28"/>
          <w:szCs w:val="28"/>
        </w:rPr>
        <w:t>施工方提供)</w:t>
      </w:r>
    </w:p>
    <w:p>
      <w:pPr>
        <w:spacing w:line="261" w:lineRule="auto"/>
        <w:rPr>
          <w:color w:val="auto"/>
        </w:rPr>
      </w:pPr>
    </w:p>
    <w:p>
      <w:pPr>
        <w:spacing w:before="91" w:line="224" w:lineRule="auto"/>
        <w:ind w:left="3692"/>
        <w:outlineLvl w:val="1"/>
        <w:rPr>
          <w:rFonts w:ascii="宋体" w:hAnsi="宋体" w:cs="宋体"/>
          <w:color w:val="auto"/>
          <w:sz w:val="28"/>
          <w:szCs w:val="28"/>
        </w:rPr>
      </w:pPr>
      <w:r>
        <w:rPr>
          <w:rFonts w:ascii="宋体" w:hAnsi="宋体" w:cs="宋体"/>
          <w:color w:val="auto"/>
          <w:spacing w:val="-6"/>
          <w:sz w:val="28"/>
          <w:szCs w:val="28"/>
        </w:rPr>
        <w:t>四</w:t>
      </w:r>
      <w:r>
        <w:rPr>
          <w:rFonts w:ascii="宋体" w:hAnsi="宋体" w:cs="宋体"/>
          <w:color w:val="auto"/>
          <w:spacing w:val="-4"/>
          <w:sz w:val="28"/>
          <w:szCs w:val="28"/>
        </w:rPr>
        <w:t>、投标保证金</w:t>
      </w:r>
    </w:p>
    <w:p>
      <w:pPr>
        <w:spacing w:line="256" w:lineRule="auto"/>
        <w:rPr>
          <w:color w:val="auto"/>
        </w:rPr>
      </w:pPr>
    </w:p>
    <w:p>
      <w:pPr>
        <w:spacing w:line="256" w:lineRule="auto"/>
        <w:rPr>
          <w:color w:val="auto"/>
        </w:rPr>
      </w:pPr>
    </w:p>
    <w:p>
      <w:pPr>
        <w:spacing w:before="91" w:line="220" w:lineRule="auto"/>
        <w:ind w:left="23"/>
        <w:rPr>
          <w:rFonts w:ascii="宋体" w:hAnsi="宋体" w:cs="宋体"/>
          <w:color w:val="auto"/>
          <w:sz w:val="28"/>
          <w:szCs w:val="28"/>
        </w:rPr>
      </w:pPr>
      <w:r>
        <w:rPr>
          <w:rFonts w:ascii="宋体" w:hAnsi="宋体" w:cs="宋体"/>
          <w:color w:val="auto"/>
          <w:spacing w:val="-1"/>
          <w:sz w:val="28"/>
          <w:szCs w:val="28"/>
        </w:rPr>
        <w:t>附：项目保证金确</w:t>
      </w:r>
      <w:r>
        <w:rPr>
          <w:rFonts w:ascii="宋体" w:hAnsi="宋体" w:cs="宋体"/>
          <w:color w:val="auto"/>
          <w:sz w:val="28"/>
          <w:szCs w:val="28"/>
        </w:rPr>
        <w:t>认回执/投标保函/保证保险复印件</w:t>
      </w:r>
      <w:r>
        <w:rPr>
          <w:rFonts w:hint="eastAsia" w:ascii="宋体" w:hAnsi="宋体" w:cs="宋体"/>
          <w:color w:val="auto"/>
          <w:sz w:val="28"/>
          <w:szCs w:val="28"/>
        </w:rPr>
        <w:t>、基本账户证明</w:t>
      </w:r>
      <w:r>
        <w:rPr>
          <w:rFonts w:ascii="宋体" w:hAnsi="宋体" w:cs="宋体"/>
          <w:color w:val="auto"/>
          <w:sz w:val="28"/>
          <w:szCs w:val="28"/>
        </w:rPr>
        <w:t>。</w:t>
      </w: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50" w:lineRule="auto"/>
        <w:rPr>
          <w:color w:val="auto"/>
        </w:rPr>
      </w:pPr>
    </w:p>
    <w:p>
      <w:pPr>
        <w:spacing w:line="250" w:lineRule="auto"/>
        <w:rPr>
          <w:color w:val="auto"/>
        </w:rPr>
      </w:pPr>
    </w:p>
    <w:p>
      <w:pPr>
        <w:spacing w:before="75" w:line="382" w:lineRule="auto"/>
        <w:ind w:left="1" w:hanging="1"/>
        <w:rPr>
          <w:rFonts w:ascii="宋体" w:hAnsi="宋体" w:cs="宋体"/>
          <w:color w:val="auto"/>
          <w:sz w:val="23"/>
          <w:szCs w:val="23"/>
        </w:rPr>
      </w:pPr>
      <w:r>
        <w:rPr>
          <w:rFonts w:ascii="宋体" w:hAnsi="宋体" w:cs="宋体"/>
          <w:color w:val="auto"/>
          <w:spacing w:val="8"/>
          <w:sz w:val="23"/>
          <w:szCs w:val="23"/>
        </w:rPr>
        <w:t>注：联合体投标的，投标保证金由联合体牵头人提供，且“投标人名称”只需填入牵</w:t>
      </w:r>
      <w:r>
        <w:rPr>
          <w:rFonts w:ascii="宋体" w:hAnsi="宋体" w:cs="宋体"/>
          <w:color w:val="auto"/>
          <w:spacing w:val="6"/>
          <w:sz w:val="23"/>
          <w:szCs w:val="23"/>
        </w:rPr>
        <w:t>头</w:t>
      </w:r>
      <w:r>
        <w:rPr>
          <w:rFonts w:ascii="宋体" w:hAnsi="宋体" w:cs="宋体"/>
          <w:color w:val="auto"/>
          <w:spacing w:val="8"/>
          <w:sz w:val="23"/>
          <w:szCs w:val="23"/>
        </w:rPr>
        <w:t>单位名称并盖其单位章。</w:t>
      </w:r>
    </w:p>
    <w:p>
      <w:pPr>
        <w:rPr>
          <w:color w:val="auto"/>
        </w:rPr>
        <w:sectPr>
          <w:footerReference r:id="rId16" w:type="default"/>
          <w:pgSz w:w="11906" w:h="16838"/>
          <w:pgMar w:top="964" w:right="1417" w:bottom="964" w:left="1417" w:header="850" w:footer="850" w:gutter="0"/>
          <w:cols w:space="0" w:num="1"/>
        </w:sectPr>
      </w:pPr>
    </w:p>
    <w:p>
      <w:pPr>
        <w:spacing w:before="91" w:line="221" w:lineRule="auto"/>
        <w:ind w:left="2124"/>
        <w:outlineLvl w:val="1"/>
        <w:rPr>
          <w:rFonts w:ascii="宋体" w:hAnsi="宋体" w:cs="宋体"/>
          <w:color w:val="auto"/>
          <w:sz w:val="28"/>
          <w:szCs w:val="28"/>
        </w:rPr>
      </w:pPr>
      <w:r>
        <w:rPr>
          <w:rFonts w:ascii="宋体" w:hAnsi="宋体" w:cs="宋体"/>
          <w:color w:val="auto"/>
          <w:spacing w:val="1"/>
          <w:sz w:val="28"/>
          <w:szCs w:val="28"/>
        </w:rPr>
        <w:t>五、联</w:t>
      </w:r>
      <w:r>
        <w:rPr>
          <w:rFonts w:ascii="宋体" w:hAnsi="宋体" w:cs="宋体"/>
          <w:color w:val="auto"/>
          <w:sz w:val="28"/>
          <w:szCs w:val="28"/>
        </w:rPr>
        <w:t>合体协议书(参考格式)(如有)</w:t>
      </w:r>
    </w:p>
    <w:p>
      <w:pPr>
        <w:spacing w:line="476" w:lineRule="auto"/>
        <w:rPr>
          <w:color w:val="auto"/>
        </w:rPr>
      </w:pPr>
    </w:p>
    <w:p>
      <w:pPr>
        <w:tabs>
          <w:tab w:val="left" w:pos="1445"/>
        </w:tabs>
        <w:spacing w:before="75" w:line="402" w:lineRule="auto"/>
        <w:ind w:right="81" w:firstLine="469"/>
        <w:rPr>
          <w:rFonts w:ascii="宋体" w:hAnsi="宋体" w:cs="宋体"/>
          <w:color w:val="auto"/>
          <w:sz w:val="23"/>
          <w:szCs w:val="23"/>
        </w:rPr>
      </w:pPr>
      <w:r>
        <w:rPr>
          <w:rFonts w:ascii="宋体" w:hAnsi="宋体" w:cs="宋体"/>
          <w:color w:val="auto"/>
          <w:sz w:val="23"/>
          <w:szCs w:val="23"/>
          <w:u w:val="single"/>
        </w:rPr>
        <w:tab/>
      </w:r>
      <w:r>
        <w:rPr>
          <w:rFonts w:ascii="宋体" w:hAnsi="宋体" w:cs="宋体"/>
          <w:color w:val="auto"/>
          <w:spacing w:val="3"/>
          <w:sz w:val="23"/>
          <w:szCs w:val="23"/>
          <w:u w:val="single"/>
        </w:rPr>
        <w:t>(所有成员单位名称)</w:t>
      </w:r>
      <w:r>
        <w:rPr>
          <w:rFonts w:ascii="宋体" w:hAnsi="宋体" w:cs="宋体"/>
          <w:color w:val="auto"/>
          <w:spacing w:val="3"/>
          <w:sz w:val="23"/>
          <w:szCs w:val="23"/>
        </w:rPr>
        <w:t>自愿组成</w:t>
      </w:r>
      <w:r>
        <w:rPr>
          <w:rFonts w:ascii="宋体" w:hAnsi="宋体" w:cs="宋体"/>
          <w:color w:val="auto"/>
          <w:spacing w:val="3"/>
          <w:sz w:val="23"/>
          <w:szCs w:val="23"/>
          <w:u w:val="single"/>
        </w:rPr>
        <w:t>(联合体名称)</w:t>
      </w:r>
      <w:r>
        <w:rPr>
          <w:rFonts w:ascii="宋体" w:hAnsi="宋体" w:cs="宋体"/>
          <w:color w:val="auto"/>
          <w:sz w:val="23"/>
          <w:szCs w:val="23"/>
        </w:rPr>
        <w:t>联</w:t>
      </w:r>
      <w:r>
        <w:rPr>
          <w:rFonts w:ascii="宋体" w:hAnsi="宋体" w:cs="宋体"/>
          <w:color w:val="auto"/>
          <w:spacing w:val="10"/>
          <w:sz w:val="23"/>
          <w:szCs w:val="23"/>
        </w:rPr>
        <w:t>合</w:t>
      </w:r>
      <w:r>
        <w:rPr>
          <w:rFonts w:ascii="宋体" w:hAnsi="宋体" w:cs="宋体"/>
          <w:color w:val="auto"/>
          <w:spacing w:val="9"/>
          <w:sz w:val="23"/>
          <w:szCs w:val="23"/>
        </w:rPr>
        <w:t>体</w:t>
      </w:r>
      <w:r>
        <w:rPr>
          <w:rFonts w:ascii="宋体" w:hAnsi="宋体" w:cs="宋体"/>
          <w:color w:val="auto"/>
          <w:spacing w:val="5"/>
          <w:sz w:val="23"/>
          <w:szCs w:val="23"/>
        </w:rPr>
        <w:t>，共同参加</w:t>
      </w:r>
      <w:r>
        <w:rPr>
          <w:rFonts w:ascii="宋体" w:hAnsi="宋体" w:cs="宋体"/>
          <w:color w:val="auto"/>
          <w:spacing w:val="5"/>
          <w:sz w:val="23"/>
          <w:szCs w:val="23"/>
          <w:u w:val="single"/>
        </w:rPr>
        <w:t>(项目名称)</w:t>
      </w:r>
      <w:r>
        <w:rPr>
          <w:rFonts w:ascii="宋体" w:hAnsi="宋体" w:cs="宋体"/>
          <w:color w:val="auto"/>
          <w:spacing w:val="5"/>
          <w:sz w:val="23"/>
          <w:szCs w:val="23"/>
        </w:rPr>
        <w:t>投标。现就联合体投标事宜订立如下协议。</w:t>
      </w:r>
    </w:p>
    <w:p>
      <w:pPr>
        <w:spacing w:line="227" w:lineRule="auto"/>
        <w:ind w:left="496"/>
        <w:rPr>
          <w:rFonts w:ascii="宋体" w:hAnsi="宋体" w:cs="宋体"/>
          <w:color w:val="auto"/>
          <w:sz w:val="23"/>
          <w:szCs w:val="23"/>
        </w:rPr>
      </w:pPr>
      <w:r>
        <w:rPr>
          <w:rFonts w:ascii="宋体" w:hAnsi="宋体" w:cs="宋体"/>
          <w:color w:val="auto"/>
          <w:spacing w:val="2"/>
          <w:sz w:val="23"/>
          <w:szCs w:val="23"/>
        </w:rPr>
        <w:t>1、</w:t>
      </w:r>
      <w:r>
        <w:rPr>
          <w:rFonts w:ascii="宋体" w:hAnsi="宋体" w:cs="宋体"/>
          <w:color w:val="auto"/>
          <w:spacing w:val="2"/>
          <w:sz w:val="23"/>
          <w:szCs w:val="23"/>
          <w:u w:val="single"/>
        </w:rPr>
        <w:t>(某成员单位名称)</w:t>
      </w:r>
      <w:r>
        <w:rPr>
          <w:rFonts w:ascii="宋体" w:hAnsi="宋体" w:cs="宋体"/>
          <w:color w:val="auto"/>
          <w:spacing w:val="1"/>
          <w:sz w:val="23"/>
          <w:szCs w:val="23"/>
        </w:rPr>
        <w:t>为</w:t>
      </w:r>
      <w:r>
        <w:rPr>
          <w:rFonts w:ascii="宋体" w:hAnsi="宋体" w:cs="宋体"/>
          <w:color w:val="auto"/>
          <w:spacing w:val="1"/>
          <w:sz w:val="23"/>
          <w:szCs w:val="23"/>
          <w:u w:val="single"/>
        </w:rPr>
        <w:t>(联合体名称)</w:t>
      </w:r>
      <w:r>
        <w:rPr>
          <w:rFonts w:ascii="宋体" w:hAnsi="宋体" w:cs="宋体"/>
          <w:color w:val="auto"/>
          <w:spacing w:val="1"/>
          <w:sz w:val="23"/>
          <w:szCs w:val="23"/>
        </w:rPr>
        <w:t>牵头人。</w:t>
      </w:r>
    </w:p>
    <w:p>
      <w:pPr>
        <w:spacing w:before="215" w:line="312" w:lineRule="exact"/>
        <w:ind w:left="481"/>
        <w:rPr>
          <w:rFonts w:ascii="宋体" w:hAnsi="宋体" w:cs="宋体"/>
          <w:color w:val="auto"/>
          <w:sz w:val="23"/>
          <w:szCs w:val="23"/>
        </w:rPr>
      </w:pPr>
      <w:r>
        <w:rPr>
          <w:rFonts w:ascii="宋体" w:hAnsi="宋体" w:cs="宋体"/>
          <w:color w:val="auto"/>
          <w:spacing w:val="18"/>
          <w:position w:val="1"/>
          <w:sz w:val="23"/>
          <w:szCs w:val="23"/>
        </w:rPr>
        <w:t>2、</w:t>
      </w:r>
      <w:r>
        <w:rPr>
          <w:rFonts w:ascii="宋体" w:hAnsi="宋体" w:cs="宋体"/>
          <w:color w:val="auto"/>
          <w:spacing w:val="10"/>
          <w:position w:val="1"/>
          <w:sz w:val="23"/>
          <w:szCs w:val="23"/>
        </w:rPr>
        <w:t>联</w:t>
      </w:r>
      <w:r>
        <w:rPr>
          <w:rFonts w:ascii="宋体" w:hAnsi="宋体" w:cs="宋体"/>
          <w:color w:val="auto"/>
          <w:spacing w:val="9"/>
          <w:position w:val="1"/>
          <w:sz w:val="23"/>
          <w:szCs w:val="23"/>
        </w:rPr>
        <w:t>合体牵头人合法代表联合体各成员负责本招标项目投标文件编制和合同谈判活</w:t>
      </w:r>
    </w:p>
    <w:p>
      <w:pPr>
        <w:spacing w:before="187" w:line="402" w:lineRule="auto"/>
        <w:ind w:left="6" w:right="81" w:hanging="7"/>
        <w:rPr>
          <w:rFonts w:ascii="宋体" w:hAnsi="宋体" w:cs="宋体"/>
          <w:color w:val="auto"/>
          <w:sz w:val="23"/>
          <w:szCs w:val="23"/>
        </w:rPr>
      </w:pPr>
      <w:r>
        <w:rPr>
          <w:rFonts w:ascii="宋体" w:hAnsi="宋体" w:cs="宋体"/>
          <w:color w:val="auto"/>
          <w:spacing w:val="13"/>
          <w:sz w:val="23"/>
          <w:szCs w:val="23"/>
        </w:rPr>
        <w:t>动</w:t>
      </w:r>
      <w:r>
        <w:rPr>
          <w:rFonts w:ascii="宋体" w:hAnsi="宋体" w:cs="宋体"/>
          <w:color w:val="auto"/>
          <w:spacing w:val="8"/>
          <w:sz w:val="23"/>
          <w:szCs w:val="23"/>
        </w:rPr>
        <w:t>，并代表联合体提交和接收相关的资料、信息及指示，并处理与之有关的一切事务，负</w:t>
      </w:r>
      <w:r>
        <w:rPr>
          <w:rFonts w:ascii="宋体" w:hAnsi="宋体" w:cs="宋体"/>
          <w:color w:val="auto"/>
          <w:spacing w:val="16"/>
          <w:sz w:val="23"/>
          <w:szCs w:val="23"/>
        </w:rPr>
        <w:t>责</w:t>
      </w:r>
      <w:r>
        <w:rPr>
          <w:rFonts w:ascii="宋体" w:hAnsi="宋体" w:cs="宋体"/>
          <w:color w:val="auto"/>
          <w:spacing w:val="10"/>
          <w:sz w:val="23"/>
          <w:szCs w:val="23"/>
        </w:rPr>
        <w:t>合</w:t>
      </w:r>
      <w:r>
        <w:rPr>
          <w:rFonts w:ascii="宋体" w:hAnsi="宋体" w:cs="宋体"/>
          <w:color w:val="auto"/>
          <w:spacing w:val="8"/>
          <w:sz w:val="23"/>
          <w:szCs w:val="23"/>
        </w:rPr>
        <w:t>同实施阶段的主办、组织和协调工作。</w:t>
      </w:r>
    </w:p>
    <w:p>
      <w:pPr>
        <w:spacing w:before="1" w:line="401" w:lineRule="auto"/>
        <w:ind w:left="1" w:right="138" w:firstLine="481"/>
        <w:rPr>
          <w:rFonts w:ascii="宋体" w:hAnsi="宋体" w:cs="宋体"/>
          <w:color w:val="auto"/>
          <w:sz w:val="23"/>
          <w:szCs w:val="23"/>
        </w:rPr>
      </w:pPr>
      <w:r>
        <w:rPr>
          <w:rFonts w:ascii="宋体" w:hAnsi="宋体" w:cs="宋体"/>
          <w:color w:val="auto"/>
          <w:spacing w:val="18"/>
          <w:sz w:val="23"/>
          <w:szCs w:val="23"/>
        </w:rPr>
        <w:t>3</w:t>
      </w:r>
      <w:r>
        <w:rPr>
          <w:rFonts w:ascii="宋体" w:hAnsi="宋体" w:cs="宋体"/>
          <w:color w:val="auto"/>
          <w:spacing w:val="17"/>
          <w:sz w:val="23"/>
          <w:szCs w:val="23"/>
        </w:rPr>
        <w:t>、</w:t>
      </w:r>
      <w:r>
        <w:rPr>
          <w:rFonts w:ascii="宋体" w:hAnsi="宋体" w:cs="宋体"/>
          <w:color w:val="auto"/>
          <w:spacing w:val="9"/>
          <w:sz w:val="23"/>
          <w:szCs w:val="23"/>
        </w:rPr>
        <w:t>联合体将严格按照招标文件的各项要求，递交投标文件，履行合同，并对外承担</w:t>
      </w:r>
      <w:r>
        <w:rPr>
          <w:rFonts w:ascii="宋体" w:hAnsi="宋体" w:cs="宋体"/>
          <w:color w:val="auto"/>
          <w:spacing w:val="11"/>
          <w:sz w:val="23"/>
          <w:szCs w:val="23"/>
        </w:rPr>
        <w:t>各</w:t>
      </w:r>
      <w:r>
        <w:rPr>
          <w:rFonts w:ascii="宋体" w:hAnsi="宋体" w:cs="宋体"/>
          <w:color w:val="auto"/>
          <w:spacing w:val="7"/>
          <w:sz w:val="23"/>
          <w:szCs w:val="23"/>
        </w:rPr>
        <w:t>方应承担的责任。</w:t>
      </w:r>
    </w:p>
    <w:p>
      <w:pPr>
        <w:spacing w:line="246" w:lineRule="auto"/>
        <w:ind w:left="478"/>
        <w:rPr>
          <w:rFonts w:ascii="宋体" w:hAnsi="宋体" w:cs="宋体"/>
          <w:color w:val="auto"/>
          <w:sz w:val="23"/>
          <w:szCs w:val="23"/>
        </w:rPr>
      </w:pPr>
      <w:r>
        <w:rPr>
          <w:rFonts w:ascii="宋体" w:hAnsi="宋体" w:cs="宋体"/>
          <w:color w:val="auto"/>
          <w:spacing w:val="2"/>
          <w:sz w:val="23"/>
          <w:szCs w:val="23"/>
        </w:rPr>
        <w:t>4、联合体各成员单位内</w:t>
      </w:r>
      <w:r>
        <w:rPr>
          <w:rFonts w:ascii="宋体" w:hAnsi="宋体" w:cs="宋体"/>
          <w:color w:val="auto"/>
          <w:spacing w:val="1"/>
          <w:sz w:val="23"/>
          <w:szCs w:val="23"/>
        </w:rPr>
        <w:t>部的职责分工如下：。</w:t>
      </w:r>
    </w:p>
    <w:p>
      <w:pPr>
        <w:spacing w:before="192" w:line="310" w:lineRule="exact"/>
        <w:ind w:left="483"/>
        <w:rPr>
          <w:rFonts w:ascii="宋体" w:hAnsi="宋体" w:cs="宋体"/>
          <w:color w:val="auto"/>
          <w:sz w:val="23"/>
          <w:szCs w:val="23"/>
        </w:rPr>
      </w:pPr>
      <w:r>
        <w:rPr>
          <w:rFonts w:ascii="宋体" w:hAnsi="宋体" w:cs="宋体"/>
          <w:color w:val="auto"/>
          <w:spacing w:val="7"/>
          <w:position w:val="1"/>
          <w:sz w:val="23"/>
          <w:szCs w:val="23"/>
        </w:rPr>
        <w:t>5、投标工作和联合体在中标后工程实施过程中的有关费用按各自承担的工作量分摊</w:t>
      </w:r>
      <w:r>
        <w:rPr>
          <w:rFonts w:ascii="宋体" w:hAnsi="宋体" w:cs="宋体"/>
          <w:color w:val="auto"/>
          <w:position w:val="1"/>
          <w:sz w:val="23"/>
          <w:szCs w:val="23"/>
        </w:rPr>
        <w:t>。</w:t>
      </w:r>
    </w:p>
    <w:p>
      <w:pPr>
        <w:spacing w:before="189" w:line="310" w:lineRule="exact"/>
        <w:ind w:left="480"/>
        <w:rPr>
          <w:rFonts w:ascii="宋体" w:hAnsi="宋体" w:cs="宋体"/>
          <w:color w:val="auto"/>
          <w:sz w:val="23"/>
          <w:szCs w:val="23"/>
        </w:rPr>
      </w:pPr>
      <w:r>
        <w:rPr>
          <w:rFonts w:ascii="宋体" w:hAnsi="宋体" w:cs="宋体"/>
          <w:color w:val="auto"/>
          <w:spacing w:val="7"/>
          <w:position w:val="1"/>
          <w:sz w:val="23"/>
          <w:szCs w:val="23"/>
        </w:rPr>
        <w:t>6、联合体中标后，本联合体协议是合同的附件，对联合体各成员单位有合同约束力</w:t>
      </w:r>
      <w:r>
        <w:rPr>
          <w:rFonts w:ascii="宋体" w:hAnsi="宋体" w:cs="宋体"/>
          <w:color w:val="auto"/>
          <w:spacing w:val="3"/>
          <w:position w:val="1"/>
          <w:sz w:val="23"/>
          <w:szCs w:val="23"/>
        </w:rPr>
        <w:t>。</w:t>
      </w:r>
    </w:p>
    <w:p>
      <w:pPr>
        <w:spacing w:before="192" w:line="309" w:lineRule="exact"/>
        <w:ind w:left="484"/>
        <w:rPr>
          <w:rFonts w:ascii="宋体" w:hAnsi="宋体" w:cs="宋体"/>
          <w:color w:val="auto"/>
          <w:sz w:val="23"/>
          <w:szCs w:val="23"/>
        </w:rPr>
      </w:pPr>
      <w:r>
        <w:rPr>
          <w:rFonts w:ascii="宋体" w:hAnsi="宋体" w:cs="宋体"/>
          <w:color w:val="auto"/>
          <w:spacing w:val="9"/>
          <w:position w:val="1"/>
          <w:sz w:val="23"/>
          <w:szCs w:val="23"/>
        </w:rPr>
        <w:t>7、本协议书自签署之日起生效，合同履行完毕后自动失效</w:t>
      </w:r>
      <w:r>
        <w:rPr>
          <w:rFonts w:ascii="宋体" w:hAnsi="宋体" w:cs="宋体"/>
          <w:color w:val="auto"/>
          <w:spacing w:val="5"/>
          <w:position w:val="1"/>
          <w:sz w:val="23"/>
          <w:szCs w:val="23"/>
        </w:rPr>
        <w:t>。</w:t>
      </w:r>
    </w:p>
    <w:p>
      <w:pPr>
        <w:spacing w:before="190" w:line="228" w:lineRule="auto"/>
        <w:ind w:left="480"/>
        <w:rPr>
          <w:rFonts w:ascii="宋体" w:hAnsi="宋体" w:cs="宋体"/>
          <w:color w:val="auto"/>
          <w:sz w:val="23"/>
          <w:szCs w:val="23"/>
        </w:rPr>
      </w:pPr>
      <w:r>
        <w:rPr>
          <w:rFonts w:ascii="宋体" w:hAnsi="宋体" w:cs="宋体"/>
          <w:color w:val="auto"/>
          <w:spacing w:val="8"/>
          <w:sz w:val="23"/>
          <w:szCs w:val="23"/>
        </w:rPr>
        <w:t>8、</w:t>
      </w:r>
      <w:r>
        <w:rPr>
          <w:rFonts w:ascii="宋体" w:hAnsi="宋体" w:cs="宋体"/>
          <w:color w:val="auto"/>
          <w:spacing w:val="7"/>
          <w:sz w:val="23"/>
          <w:szCs w:val="23"/>
        </w:rPr>
        <w:t>本</w:t>
      </w:r>
      <w:r>
        <w:rPr>
          <w:rFonts w:ascii="宋体" w:hAnsi="宋体" w:cs="宋体"/>
          <w:color w:val="auto"/>
          <w:spacing w:val="4"/>
          <w:sz w:val="23"/>
          <w:szCs w:val="23"/>
        </w:rPr>
        <w:t>协议书一式</w:t>
      </w:r>
      <w:r>
        <w:rPr>
          <w:rFonts w:hint="eastAsia" w:ascii="宋体" w:hAnsi="宋体" w:cs="宋体"/>
          <w:color w:val="auto"/>
          <w:spacing w:val="4"/>
          <w:sz w:val="23"/>
          <w:szCs w:val="23"/>
          <w:u w:val="single"/>
        </w:rPr>
        <w:t xml:space="preserve">    </w:t>
      </w:r>
      <w:r>
        <w:rPr>
          <w:rFonts w:ascii="宋体" w:hAnsi="宋体" w:cs="宋体"/>
          <w:color w:val="auto"/>
          <w:spacing w:val="4"/>
          <w:sz w:val="23"/>
          <w:szCs w:val="23"/>
        </w:rPr>
        <w:t>份，联合体成员和招标人各执一份。</w:t>
      </w:r>
    </w:p>
    <w:p>
      <w:pPr>
        <w:spacing w:line="416" w:lineRule="auto"/>
        <w:rPr>
          <w:color w:val="auto"/>
        </w:rPr>
      </w:pPr>
    </w:p>
    <w:p>
      <w:pPr>
        <w:spacing w:before="76" w:line="232" w:lineRule="auto"/>
        <w:ind w:left="479"/>
        <w:rPr>
          <w:rFonts w:ascii="宋体" w:hAnsi="宋体" w:cs="宋体"/>
          <w:color w:val="auto"/>
          <w:sz w:val="23"/>
          <w:szCs w:val="23"/>
        </w:rPr>
      </w:pPr>
      <w:r>
        <w:rPr>
          <w:rFonts w:ascii="宋体" w:hAnsi="宋体" w:cs="宋体"/>
          <w:color w:val="auto"/>
          <w:spacing w:val="18"/>
          <w:sz w:val="23"/>
          <w:szCs w:val="23"/>
        </w:rPr>
        <w:t>注</w:t>
      </w:r>
      <w:r>
        <w:rPr>
          <w:rFonts w:ascii="宋体" w:hAnsi="宋体" w:cs="宋体"/>
          <w:color w:val="auto"/>
          <w:spacing w:val="12"/>
          <w:sz w:val="23"/>
          <w:szCs w:val="23"/>
        </w:rPr>
        <w:t>：</w:t>
      </w:r>
      <w:r>
        <w:rPr>
          <w:rFonts w:ascii="宋体" w:hAnsi="宋体" w:cs="宋体"/>
          <w:color w:val="auto"/>
          <w:spacing w:val="9"/>
          <w:sz w:val="23"/>
          <w:szCs w:val="23"/>
        </w:rPr>
        <w:t>本协议书由委托代理人签字的，应附法定代表人签字的授权委托书。</w:t>
      </w:r>
    </w:p>
    <w:p>
      <w:pPr>
        <w:spacing w:line="299" w:lineRule="auto"/>
        <w:rPr>
          <w:color w:val="auto"/>
        </w:rPr>
      </w:pPr>
    </w:p>
    <w:p>
      <w:pPr>
        <w:spacing w:line="300" w:lineRule="auto"/>
        <w:rPr>
          <w:color w:val="auto"/>
        </w:rPr>
      </w:pPr>
    </w:p>
    <w:p>
      <w:pPr>
        <w:spacing w:before="75" w:line="227" w:lineRule="auto"/>
        <w:ind w:left="476"/>
        <w:rPr>
          <w:rFonts w:ascii="宋体" w:hAnsi="宋体" w:cs="宋体"/>
          <w:color w:val="auto"/>
          <w:sz w:val="23"/>
          <w:szCs w:val="23"/>
        </w:rPr>
      </w:pPr>
      <w:r>
        <w:rPr>
          <w:rFonts w:ascii="宋体" w:hAnsi="宋体" w:cs="宋体"/>
          <w:color w:val="auto"/>
          <w:spacing w:val="-1"/>
          <w:sz w:val="23"/>
          <w:szCs w:val="23"/>
        </w:rPr>
        <w:t>牵头人名称：</w:t>
      </w:r>
      <w:r>
        <w:rPr>
          <w:rFonts w:ascii="宋体" w:hAnsi="宋体" w:cs="宋体"/>
          <w:color w:val="auto"/>
          <w:sz w:val="23"/>
          <w:szCs w:val="23"/>
        </w:rPr>
        <w:t>(盖单位章)</w:t>
      </w:r>
    </w:p>
    <w:p>
      <w:pPr>
        <w:spacing w:before="185" w:line="227" w:lineRule="auto"/>
        <w:ind w:left="480"/>
        <w:rPr>
          <w:rFonts w:ascii="宋体" w:hAnsi="宋体" w:cs="宋体"/>
          <w:color w:val="auto"/>
          <w:sz w:val="23"/>
          <w:szCs w:val="23"/>
        </w:rPr>
      </w:pPr>
      <w:r>
        <w:rPr>
          <w:rFonts w:ascii="宋体" w:hAnsi="宋体" w:cs="宋体"/>
          <w:color w:val="auto"/>
          <w:spacing w:val="2"/>
          <w:sz w:val="23"/>
          <w:szCs w:val="23"/>
        </w:rPr>
        <w:t>法定代表人或其委托代理人：</w:t>
      </w:r>
      <w:r>
        <w:rPr>
          <w:rFonts w:ascii="宋体" w:hAnsi="宋体" w:cs="宋体"/>
          <w:color w:val="auto"/>
          <w:spacing w:val="1"/>
          <w:sz w:val="23"/>
          <w:szCs w:val="23"/>
        </w:rPr>
        <w:t>(签字或盖章)</w:t>
      </w:r>
    </w:p>
    <w:p>
      <w:pPr>
        <w:spacing w:line="263" w:lineRule="auto"/>
        <w:rPr>
          <w:color w:val="auto"/>
        </w:rPr>
      </w:pPr>
    </w:p>
    <w:p>
      <w:pPr>
        <w:spacing w:line="264" w:lineRule="auto"/>
        <w:rPr>
          <w:color w:val="auto"/>
        </w:rPr>
      </w:pPr>
    </w:p>
    <w:p>
      <w:pPr>
        <w:spacing w:line="264" w:lineRule="auto"/>
        <w:rPr>
          <w:color w:val="auto"/>
        </w:rPr>
      </w:pPr>
    </w:p>
    <w:p>
      <w:pPr>
        <w:spacing w:before="76" w:line="227" w:lineRule="auto"/>
        <w:ind w:left="480"/>
        <w:rPr>
          <w:rFonts w:ascii="宋体" w:hAnsi="宋体" w:cs="宋体"/>
          <w:color w:val="auto"/>
          <w:sz w:val="23"/>
          <w:szCs w:val="23"/>
        </w:rPr>
      </w:pPr>
      <w:r>
        <w:rPr>
          <w:rFonts w:ascii="宋体" w:hAnsi="宋体" w:cs="宋体"/>
          <w:color w:val="auto"/>
          <w:spacing w:val="-1"/>
          <w:sz w:val="23"/>
          <w:szCs w:val="23"/>
        </w:rPr>
        <w:t>成员一名称：</w:t>
      </w:r>
      <w:r>
        <w:rPr>
          <w:rFonts w:ascii="宋体" w:hAnsi="宋体" w:cs="宋体"/>
          <w:color w:val="auto"/>
          <w:sz w:val="23"/>
          <w:szCs w:val="23"/>
          <w:u w:val="single"/>
        </w:rPr>
        <w:t>(盖单位章)</w:t>
      </w:r>
    </w:p>
    <w:p>
      <w:pPr>
        <w:spacing w:before="219" w:line="227" w:lineRule="auto"/>
        <w:ind w:left="480"/>
        <w:rPr>
          <w:rFonts w:ascii="宋体" w:hAnsi="宋体" w:cs="宋体"/>
          <w:color w:val="auto"/>
          <w:sz w:val="23"/>
          <w:szCs w:val="23"/>
        </w:rPr>
      </w:pPr>
      <w:r>
        <w:rPr>
          <w:rFonts w:ascii="宋体" w:hAnsi="宋体" w:cs="宋体"/>
          <w:color w:val="auto"/>
          <w:spacing w:val="2"/>
          <w:sz w:val="23"/>
          <w:szCs w:val="23"/>
        </w:rPr>
        <w:t>法定代表人或其</w:t>
      </w:r>
      <w:r>
        <w:rPr>
          <w:rFonts w:ascii="宋体" w:hAnsi="宋体" w:cs="宋体"/>
          <w:color w:val="auto"/>
          <w:spacing w:val="1"/>
          <w:sz w:val="23"/>
          <w:szCs w:val="23"/>
        </w:rPr>
        <w:t>委托代理人：</w:t>
      </w:r>
      <w:r>
        <w:rPr>
          <w:rFonts w:ascii="宋体" w:hAnsi="宋体" w:cs="宋体"/>
          <w:color w:val="auto"/>
          <w:spacing w:val="1"/>
          <w:sz w:val="23"/>
          <w:szCs w:val="23"/>
          <w:u w:val="single"/>
        </w:rPr>
        <w:t>(签字或盖章)</w:t>
      </w:r>
    </w:p>
    <w:p>
      <w:pPr>
        <w:spacing w:line="262" w:lineRule="auto"/>
        <w:rPr>
          <w:color w:val="auto"/>
        </w:rPr>
      </w:pPr>
    </w:p>
    <w:p>
      <w:pPr>
        <w:spacing w:line="263" w:lineRule="auto"/>
        <w:rPr>
          <w:color w:val="auto"/>
        </w:rPr>
      </w:pPr>
    </w:p>
    <w:p>
      <w:pPr>
        <w:spacing w:before="75" w:line="373" w:lineRule="exact"/>
        <w:ind w:left="3374"/>
        <w:rPr>
          <w:rFonts w:ascii="宋体" w:hAnsi="宋体" w:cs="宋体"/>
          <w:color w:val="auto"/>
          <w:sz w:val="23"/>
          <w:szCs w:val="23"/>
        </w:rPr>
      </w:pPr>
      <w:r>
        <w:rPr>
          <w:rFonts w:ascii="宋体" w:hAnsi="宋体" w:cs="宋体"/>
          <w:color w:val="auto"/>
          <w:spacing w:val="5"/>
          <w:position w:val="3"/>
          <w:sz w:val="23"/>
          <w:szCs w:val="23"/>
        </w:rPr>
        <w:t>……</w:t>
      </w:r>
    </w:p>
    <w:p>
      <w:pPr>
        <w:tabs>
          <w:tab w:val="left" w:pos="7617"/>
        </w:tabs>
        <w:spacing w:before="126" w:line="228" w:lineRule="auto"/>
        <w:ind w:left="6767"/>
        <w:rPr>
          <w:rFonts w:ascii="宋体" w:hAnsi="宋体" w:cs="宋体"/>
          <w:color w:val="auto"/>
          <w:sz w:val="20"/>
          <w:szCs w:val="20"/>
        </w:rPr>
      </w:pPr>
      <w:r>
        <w:rPr>
          <w:rFonts w:ascii="宋体" w:hAnsi="宋体" w:cs="宋体"/>
          <w:color w:val="auto"/>
          <w:sz w:val="20"/>
          <w:szCs w:val="20"/>
          <w:u w:val="single"/>
        </w:rPr>
        <w:tab/>
      </w:r>
      <w:r>
        <w:rPr>
          <w:rFonts w:ascii="宋体" w:hAnsi="宋体" w:cs="宋体"/>
          <w:color w:val="auto"/>
          <w:spacing w:val="-10"/>
          <w:sz w:val="20"/>
          <w:szCs w:val="20"/>
        </w:rPr>
        <w:t>年</w:t>
      </w:r>
      <w:r>
        <w:rPr>
          <w:rFonts w:hint="eastAsia" w:ascii="宋体" w:hAnsi="宋体" w:cs="宋体"/>
          <w:color w:val="auto"/>
          <w:spacing w:val="-10"/>
          <w:sz w:val="20"/>
          <w:szCs w:val="20"/>
          <w:u w:val="single"/>
        </w:rPr>
        <w:t xml:space="preserve"> </w:t>
      </w:r>
      <w:r>
        <w:rPr>
          <w:rFonts w:ascii="宋体" w:hAnsi="宋体" w:cs="宋体"/>
          <w:color w:val="auto"/>
          <w:spacing w:val="-10"/>
          <w:sz w:val="20"/>
          <w:szCs w:val="20"/>
          <w:u w:val="single"/>
        </w:rPr>
        <w:t xml:space="preserve">   </w:t>
      </w:r>
      <w:r>
        <w:rPr>
          <w:rFonts w:ascii="宋体" w:hAnsi="宋体" w:cs="宋体"/>
          <w:color w:val="auto"/>
          <w:spacing w:val="-10"/>
          <w:sz w:val="20"/>
          <w:szCs w:val="20"/>
        </w:rPr>
        <w:t>月</w:t>
      </w:r>
      <w:r>
        <w:rPr>
          <w:rFonts w:hint="eastAsia" w:ascii="宋体" w:hAnsi="宋体" w:cs="宋体"/>
          <w:color w:val="auto"/>
          <w:spacing w:val="-10"/>
          <w:sz w:val="20"/>
          <w:szCs w:val="20"/>
          <w:u w:val="single"/>
        </w:rPr>
        <w:t xml:space="preserve"> </w:t>
      </w:r>
      <w:r>
        <w:rPr>
          <w:rFonts w:ascii="宋体" w:hAnsi="宋体" w:cs="宋体"/>
          <w:color w:val="auto"/>
          <w:spacing w:val="-10"/>
          <w:sz w:val="20"/>
          <w:szCs w:val="20"/>
          <w:u w:val="single"/>
        </w:rPr>
        <w:t xml:space="preserve">    </w:t>
      </w:r>
      <w:r>
        <w:rPr>
          <w:rFonts w:ascii="宋体" w:hAnsi="宋体" w:cs="宋体"/>
          <w:color w:val="auto"/>
          <w:spacing w:val="-10"/>
          <w:sz w:val="20"/>
          <w:szCs w:val="20"/>
        </w:rPr>
        <w:t>日</w:t>
      </w:r>
    </w:p>
    <w:p>
      <w:pPr>
        <w:rPr>
          <w:color w:val="auto"/>
        </w:rPr>
        <w:sectPr>
          <w:footerReference r:id="rId17" w:type="default"/>
          <w:pgSz w:w="11906" w:h="16838"/>
          <w:pgMar w:top="964" w:right="1417" w:bottom="964" w:left="1417" w:header="850" w:footer="850" w:gutter="0"/>
          <w:cols w:space="0" w:num="1"/>
        </w:sectPr>
      </w:pPr>
    </w:p>
    <w:p>
      <w:pPr>
        <w:spacing w:before="91" w:line="225" w:lineRule="auto"/>
        <w:ind w:left="3659"/>
        <w:outlineLvl w:val="1"/>
        <w:rPr>
          <w:rFonts w:ascii="宋体" w:hAnsi="宋体" w:cs="宋体"/>
          <w:color w:val="auto"/>
          <w:sz w:val="28"/>
          <w:szCs w:val="28"/>
        </w:rPr>
      </w:pPr>
      <w:r>
        <w:rPr>
          <w:rFonts w:ascii="宋体" w:hAnsi="宋体" w:cs="宋体"/>
          <w:color w:val="auto"/>
          <w:spacing w:val="-1"/>
          <w:sz w:val="28"/>
          <w:szCs w:val="28"/>
        </w:rPr>
        <w:t>六、资格审</w:t>
      </w:r>
      <w:r>
        <w:rPr>
          <w:rFonts w:ascii="宋体" w:hAnsi="宋体" w:cs="宋体"/>
          <w:color w:val="auto"/>
          <w:sz w:val="28"/>
          <w:szCs w:val="28"/>
        </w:rPr>
        <w:t>查资料</w:t>
      </w:r>
    </w:p>
    <w:p>
      <w:pPr>
        <w:spacing w:before="157" w:line="212" w:lineRule="auto"/>
        <w:ind w:left="1700"/>
        <w:rPr>
          <w:rFonts w:ascii="宋体" w:hAnsi="宋体" w:cs="宋体"/>
          <w:color w:val="auto"/>
          <w:sz w:val="28"/>
          <w:szCs w:val="28"/>
        </w:rPr>
      </w:pPr>
      <w:r>
        <w:rPr>
          <w:rFonts w:ascii="宋体" w:hAnsi="宋体" w:cs="宋体"/>
          <w:color w:val="auto"/>
          <w:spacing w:val="6"/>
          <w:sz w:val="28"/>
          <w:szCs w:val="28"/>
        </w:rPr>
        <w:t>(一)投标人基本情况表(独立体或联合体各方</w:t>
      </w:r>
      <w:r>
        <w:rPr>
          <w:rFonts w:ascii="宋体" w:hAnsi="宋体" w:cs="宋体"/>
          <w:color w:val="auto"/>
          <w:spacing w:val="4"/>
          <w:sz w:val="28"/>
          <w:szCs w:val="28"/>
        </w:rPr>
        <w:t>)</w:t>
      </w:r>
    </w:p>
    <w:tbl>
      <w:tblPr>
        <w:tblStyle w:val="3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80"/>
        <w:gridCol w:w="2475"/>
        <w:gridCol w:w="650"/>
        <w:gridCol w:w="648"/>
        <w:gridCol w:w="1127"/>
        <w:gridCol w:w="156"/>
        <w:gridCol w:w="325"/>
        <w:gridCol w:w="815"/>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0" w:type="pct"/>
          </w:tcPr>
          <w:p>
            <w:pPr>
              <w:spacing w:before="229" w:line="224" w:lineRule="auto"/>
              <w:ind w:left="241"/>
              <w:rPr>
                <w:rFonts w:ascii="宋体" w:hAnsi="宋体" w:cs="宋体" w:eastAsiaTheme="minorEastAsia"/>
                <w:color w:val="auto"/>
                <w:sz w:val="23"/>
                <w:szCs w:val="23"/>
              </w:rPr>
            </w:pPr>
            <w:r>
              <w:rPr>
                <w:rFonts w:ascii="宋体" w:hAnsi="宋体" w:cs="宋体" w:eastAsiaTheme="minorEastAsia"/>
                <w:color w:val="auto"/>
                <w:spacing w:val="9"/>
                <w:sz w:val="23"/>
                <w:szCs w:val="23"/>
              </w:rPr>
              <w:t>投</w:t>
            </w:r>
            <w:r>
              <w:rPr>
                <w:rFonts w:ascii="宋体" w:hAnsi="宋体" w:cs="宋体" w:eastAsiaTheme="minorEastAsia"/>
                <w:color w:val="auto"/>
                <w:spacing w:val="7"/>
                <w:sz w:val="23"/>
                <w:szCs w:val="23"/>
              </w:rPr>
              <w:t>标人名称</w:t>
            </w:r>
          </w:p>
        </w:tc>
        <w:tc>
          <w:tcPr>
            <w:tcW w:w="4129" w:type="pct"/>
            <w:gridSpan w:val="8"/>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70" w:type="pct"/>
          </w:tcPr>
          <w:p>
            <w:pPr>
              <w:spacing w:before="227" w:line="222" w:lineRule="auto"/>
              <w:ind w:left="358"/>
              <w:rPr>
                <w:rFonts w:ascii="宋体" w:hAnsi="宋体" w:cs="宋体" w:eastAsiaTheme="minorEastAsia"/>
                <w:color w:val="auto"/>
                <w:sz w:val="23"/>
                <w:szCs w:val="23"/>
              </w:rPr>
            </w:pPr>
            <w:r>
              <w:rPr>
                <w:rFonts w:ascii="宋体" w:hAnsi="宋体" w:cs="宋体" w:eastAsiaTheme="minorEastAsia"/>
                <w:color w:val="auto"/>
                <w:spacing w:val="9"/>
                <w:sz w:val="23"/>
                <w:szCs w:val="23"/>
              </w:rPr>
              <w:t>注</w:t>
            </w:r>
            <w:r>
              <w:rPr>
                <w:rFonts w:ascii="宋体" w:hAnsi="宋体" w:cs="宋体" w:eastAsiaTheme="minorEastAsia"/>
                <w:color w:val="auto"/>
                <w:spacing w:val="7"/>
                <w:sz w:val="23"/>
                <w:szCs w:val="23"/>
              </w:rPr>
              <w:t>册地址</w:t>
            </w:r>
          </w:p>
        </w:tc>
        <w:tc>
          <w:tcPr>
            <w:tcW w:w="2078" w:type="pct"/>
            <w:gridSpan w:val="3"/>
          </w:tcPr>
          <w:p>
            <w:pPr>
              <w:rPr>
                <w:rFonts w:ascii="Arial" w:hAnsi="Arial" w:eastAsiaTheme="minorEastAsia"/>
                <w:color w:val="auto"/>
              </w:rPr>
            </w:pPr>
          </w:p>
        </w:tc>
        <w:tc>
          <w:tcPr>
            <w:tcW w:w="621" w:type="pct"/>
          </w:tcPr>
          <w:p>
            <w:pPr>
              <w:spacing w:before="227" w:line="222" w:lineRule="auto"/>
              <w:ind w:left="139"/>
              <w:rPr>
                <w:rFonts w:ascii="宋体" w:hAnsi="宋体" w:cs="宋体" w:eastAsiaTheme="minorEastAsia"/>
                <w:color w:val="auto"/>
                <w:sz w:val="23"/>
                <w:szCs w:val="23"/>
              </w:rPr>
            </w:pPr>
            <w:r>
              <w:rPr>
                <w:rFonts w:ascii="宋体" w:hAnsi="宋体" w:cs="宋体" w:eastAsiaTheme="minorEastAsia"/>
                <w:color w:val="auto"/>
                <w:spacing w:val="3"/>
                <w:sz w:val="23"/>
                <w:szCs w:val="23"/>
              </w:rPr>
              <w:t>邮政编码</w:t>
            </w:r>
          </w:p>
        </w:tc>
        <w:tc>
          <w:tcPr>
            <w:tcW w:w="1429" w:type="pct"/>
            <w:gridSpan w:val="4"/>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70" w:type="pct"/>
          </w:tcPr>
          <w:p>
            <w:pPr>
              <w:spacing w:before="226" w:line="223" w:lineRule="auto"/>
              <w:ind w:left="479"/>
              <w:rPr>
                <w:rFonts w:ascii="宋体" w:hAnsi="宋体" w:cs="宋体" w:eastAsiaTheme="minorEastAsia"/>
                <w:color w:val="auto"/>
                <w:sz w:val="23"/>
                <w:szCs w:val="23"/>
              </w:rPr>
            </w:pPr>
            <w:r>
              <w:rPr>
                <w:rFonts w:ascii="宋体" w:hAnsi="宋体" w:cs="宋体" w:eastAsiaTheme="minorEastAsia"/>
                <w:color w:val="auto"/>
                <w:spacing w:val="7"/>
                <w:sz w:val="23"/>
                <w:szCs w:val="23"/>
              </w:rPr>
              <w:t>联</w:t>
            </w:r>
            <w:r>
              <w:rPr>
                <w:rFonts w:ascii="宋体" w:hAnsi="宋体" w:cs="宋体" w:eastAsiaTheme="minorEastAsia"/>
                <w:color w:val="auto"/>
                <w:spacing w:val="6"/>
                <w:sz w:val="23"/>
                <w:szCs w:val="23"/>
              </w:rPr>
              <w:t>系人</w:t>
            </w:r>
          </w:p>
        </w:tc>
        <w:tc>
          <w:tcPr>
            <w:tcW w:w="2078" w:type="pct"/>
            <w:gridSpan w:val="3"/>
          </w:tcPr>
          <w:p>
            <w:pPr>
              <w:rPr>
                <w:rFonts w:ascii="Arial" w:hAnsi="Arial" w:eastAsiaTheme="minorEastAsia"/>
                <w:color w:val="auto"/>
              </w:rPr>
            </w:pPr>
          </w:p>
        </w:tc>
        <w:tc>
          <w:tcPr>
            <w:tcW w:w="621" w:type="pct"/>
          </w:tcPr>
          <w:p>
            <w:pPr>
              <w:spacing w:before="226" w:line="223" w:lineRule="auto"/>
              <w:ind w:left="389"/>
              <w:rPr>
                <w:rFonts w:ascii="宋体" w:hAnsi="宋体" w:cs="宋体" w:eastAsiaTheme="minorEastAsia"/>
                <w:color w:val="auto"/>
                <w:sz w:val="23"/>
                <w:szCs w:val="23"/>
              </w:rPr>
            </w:pPr>
            <w:r>
              <w:rPr>
                <w:rFonts w:ascii="宋体" w:hAnsi="宋体" w:cs="宋体" w:eastAsiaTheme="minorEastAsia"/>
                <w:color w:val="auto"/>
                <w:spacing w:val="-10"/>
                <w:sz w:val="23"/>
                <w:szCs w:val="23"/>
              </w:rPr>
              <w:t>电</w:t>
            </w:r>
            <w:r>
              <w:rPr>
                <w:rFonts w:ascii="宋体" w:hAnsi="宋体" w:cs="宋体" w:eastAsiaTheme="minorEastAsia"/>
                <w:color w:val="auto"/>
                <w:spacing w:val="-8"/>
                <w:sz w:val="23"/>
                <w:szCs w:val="23"/>
              </w:rPr>
              <w:t>话</w:t>
            </w:r>
          </w:p>
        </w:tc>
        <w:tc>
          <w:tcPr>
            <w:tcW w:w="1429" w:type="pct"/>
            <w:gridSpan w:val="4"/>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8" w:line="222" w:lineRule="auto"/>
              <w:ind w:left="596"/>
              <w:rPr>
                <w:rFonts w:ascii="宋体" w:hAnsi="宋体" w:cs="宋体" w:eastAsiaTheme="minorEastAsia"/>
                <w:color w:val="auto"/>
                <w:sz w:val="23"/>
                <w:szCs w:val="23"/>
              </w:rPr>
            </w:pPr>
            <w:r>
              <w:rPr>
                <w:rFonts w:ascii="宋体" w:hAnsi="宋体" w:cs="宋体" w:eastAsiaTheme="minorEastAsia"/>
                <w:color w:val="auto"/>
                <w:spacing w:val="6"/>
                <w:sz w:val="23"/>
                <w:szCs w:val="23"/>
              </w:rPr>
              <w:t>传真</w:t>
            </w:r>
          </w:p>
        </w:tc>
        <w:tc>
          <w:tcPr>
            <w:tcW w:w="2078" w:type="pct"/>
            <w:gridSpan w:val="3"/>
          </w:tcPr>
          <w:p>
            <w:pPr>
              <w:rPr>
                <w:rFonts w:ascii="Arial" w:hAnsi="Arial" w:eastAsiaTheme="minorEastAsia"/>
                <w:color w:val="auto"/>
              </w:rPr>
            </w:pPr>
          </w:p>
        </w:tc>
        <w:tc>
          <w:tcPr>
            <w:tcW w:w="621" w:type="pct"/>
          </w:tcPr>
          <w:p>
            <w:pPr>
              <w:spacing w:before="228" w:line="222" w:lineRule="auto"/>
              <w:ind w:left="380"/>
              <w:rPr>
                <w:rFonts w:ascii="宋体" w:hAnsi="宋体" w:cs="宋体" w:eastAsiaTheme="minorEastAsia"/>
                <w:color w:val="auto"/>
                <w:sz w:val="23"/>
                <w:szCs w:val="23"/>
              </w:rPr>
            </w:pPr>
            <w:r>
              <w:rPr>
                <w:rFonts w:ascii="宋体" w:hAnsi="宋体" w:cs="宋体" w:eastAsiaTheme="minorEastAsia"/>
                <w:color w:val="auto"/>
                <w:spacing w:val="-5"/>
                <w:sz w:val="23"/>
                <w:szCs w:val="23"/>
              </w:rPr>
              <w:t>网</w:t>
            </w:r>
            <w:r>
              <w:rPr>
                <w:rFonts w:ascii="宋体" w:hAnsi="宋体" w:cs="宋体" w:eastAsiaTheme="minorEastAsia"/>
                <w:color w:val="auto"/>
                <w:spacing w:val="-4"/>
                <w:sz w:val="23"/>
                <w:szCs w:val="23"/>
              </w:rPr>
              <w:t>址</w:t>
            </w:r>
          </w:p>
        </w:tc>
        <w:tc>
          <w:tcPr>
            <w:tcW w:w="1429" w:type="pct"/>
            <w:gridSpan w:val="4"/>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7" w:line="223" w:lineRule="auto"/>
              <w:ind w:left="361"/>
              <w:rPr>
                <w:rFonts w:ascii="宋体" w:hAnsi="宋体" w:cs="宋体" w:eastAsiaTheme="minorEastAsia"/>
                <w:color w:val="auto"/>
                <w:sz w:val="23"/>
                <w:szCs w:val="23"/>
              </w:rPr>
            </w:pPr>
            <w:r>
              <w:rPr>
                <w:rFonts w:ascii="宋体" w:hAnsi="宋体" w:cs="宋体" w:eastAsiaTheme="minorEastAsia"/>
                <w:color w:val="auto"/>
                <w:spacing w:val="7"/>
                <w:sz w:val="23"/>
                <w:szCs w:val="23"/>
              </w:rPr>
              <w:t>组织结</w:t>
            </w:r>
            <w:r>
              <w:rPr>
                <w:rFonts w:ascii="宋体" w:hAnsi="宋体" w:cs="宋体" w:eastAsiaTheme="minorEastAsia"/>
                <w:color w:val="auto"/>
                <w:spacing w:val="6"/>
                <w:sz w:val="23"/>
                <w:szCs w:val="23"/>
              </w:rPr>
              <w:t>构</w:t>
            </w:r>
          </w:p>
        </w:tc>
        <w:tc>
          <w:tcPr>
            <w:tcW w:w="4129" w:type="pct"/>
            <w:gridSpan w:val="8"/>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8" w:line="222" w:lineRule="auto"/>
              <w:ind w:left="239"/>
              <w:rPr>
                <w:rFonts w:ascii="宋体" w:hAnsi="宋体" w:cs="宋体" w:eastAsiaTheme="minorEastAsia"/>
                <w:color w:val="auto"/>
                <w:sz w:val="23"/>
                <w:szCs w:val="23"/>
              </w:rPr>
            </w:pPr>
            <w:r>
              <w:rPr>
                <w:rFonts w:ascii="宋体" w:hAnsi="宋体" w:cs="宋体" w:eastAsiaTheme="minorEastAsia"/>
                <w:color w:val="auto"/>
                <w:spacing w:val="8"/>
                <w:sz w:val="23"/>
                <w:szCs w:val="23"/>
              </w:rPr>
              <w:t>法定代表</w:t>
            </w:r>
            <w:r>
              <w:rPr>
                <w:rFonts w:ascii="宋体" w:hAnsi="宋体" w:cs="宋体" w:eastAsiaTheme="minorEastAsia"/>
                <w:color w:val="auto"/>
                <w:spacing w:val="7"/>
                <w:sz w:val="23"/>
                <w:szCs w:val="23"/>
              </w:rPr>
              <w:t>人</w:t>
            </w:r>
          </w:p>
        </w:tc>
        <w:tc>
          <w:tcPr>
            <w:tcW w:w="1363" w:type="pct"/>
          </w:tcPr>
          <w:p>
            <w:pPr>
              <w:rPr>
                <w:rFonts w:ascii="Arial" w:hAnsi="Arial" w:eastAsiaTheme="minorEastAsia"/>
                <w:color w:val="auto"/>
              </w:rPr>
            </w:pPr>
          </w:p>
        </w:tc>
        <w:tc>
          <w:tcPr>
            <w:tcW w:w="714" w:type="pct"/>
            <w:gridSpan w:val="2"/>
          </w:tcPr>
          <w:p>
            <w:pPr>
              <w:spacing w:before="228" w:line="222" w:lineRule="auto"/>
              <w:ind w:left="209"/>
              <w:rPr>
                <w:rFonts w:ascii="宋体" w:hAnsi="宋体" w:cs="宋体" w:eastAsiaTheme="minorEastAsia"/>
                <w:color w:val="auto"/>
                <w:sz w:val="23"/>
                <w:szCs w:val="23"/>
              </w:rPr>
            </w:pPr>
            <w:r>
              <w:rPr>
                <w:rFonts w:ascii="宋体" w:hAnsi="宋体" w:cs="宋体" w:eastAsiaTheme="minorEastAsia"/>
                <w:color w:val="auto"/>
                <w:spacing w:val="8"/>
                <w:sz w:val="23"/>
                <w:szCs w:val="23"/>
              </w:rPr>
              <w:t>技</w:t>
            </w:r>
            <w:r>
              <w:rPr>
                <w:rFonts w:ascii="宋体" w:hAnsi="宋体" w:cs="宋体" w:eastAsiaTheme="minorEastAsia"/>
                <w:color w:val="auto"/>
                <w:spacing w:val="7"/>
                <w:sz w:val="23"/>
                <w:szCs w:val="23"/>
              </w:rPr>
              <w:t>术职称</w:t>
            </w:r>
          </w:p>
        </w:tc>
        <w:tc>
          <w:tcPr>
            <w:tcW w:w="886" w:type="pct"/>
            <w:gridSpan w:val="3"/>
          </w:tcPr>
          <w:p>
            <w:pPr>
              <w:rPr>
                <w:rFonts w:ascii="Arial" w:hAnsi="Arial" w:eastAsiaTheme="minorEastAsia"/>
                <w:color w:val="auto"/>
              </w:rPr>
            </w:pPr>
          </w:p>
        </w:tc>
        <w:tc>
          <w:tcPr>
            <w:tcW w:w="449" w:type="pct"/>
          </w:tcPr>
          <w:p>
            <w:pPr>
              <w:spacing w:before="228" w:line="222" w:lineRule="auto"/>
              <w:ind w:left="226"/>
              <w:rPr>
                <w:rFonts w:ascii="宋体" w:hAnsi="宋体" w:cs="宋体" w:eastAsiaTheme="minorEastAsia"/>
                <w:color w:val="auto"/>
                <w:sz w:val="23"/>
                <w:szCs w:val="23"/>
              </w:rPr>
            </w:pPr>
            <w:r>
              <w:rPr>
                <w:rFonts w:ascii="宋体" w:hAnsi="宋体" w:cs="宋体" w:eastAsiaTheme="minorEastAsia"/>
                <w:color w:val="auto"/>
                <w:spacing w:val="-10"/>
                <w:sz w:val="23"/>
                <w:szCs w:val="23"/>
              </w:rPr>
              <w:t>电</w:t>
            </w:r>
            <w:r>
              <w:rPr>
                <w:rFonts w:ascii="宋体" w:hAnsi="宋体" w:cs="宋体" w:eastAsiaTheme="minorEastAsia"/>
                <w:color w:val="auto"/>
                <w:spacing w:val="-8"/>
                <w:sz w:val="23"/>
                <w:szCs w:val="23"/>
              </w:rPr>
              <w:t>话</w:t>
            </w:r>
          </w:p>
        </w:tc>
        <w:tc>
          <w:tcPr>
            <w:tcW w:w="714" w:type="pct"/>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70" w:type="pct"/>
          </w:tcPr>
          <w:p>
            <w:pPr>
              <w:spacing w:before="227" w:line="224" w:lineRule="auto"/>
              <w:ind w:left="239"/>
              <w:rPr>
                <w:rFonts w:ascii="宋体" w:hAnsi="宋体" w:cs="宋体" w:eastAsiaTheme="minorEastAsia"/>
                <w:color w:val="auto"/>
                <w:sz w:val="23"/>
                <w:szCs w:val="23"/>
              </w:rPr>
            </w:pPr>
            <w:r>
              <w:rPr>
                <w:rFonts w:ascii="宋体" w:hAnsi="宋体" w:cs="宋体" w:eastAsiaTheme="minorEastAsia"/>
                <w:color w:val="auto"/>
                <w:spacing w:val="8"/>
                <w:sz w:val="23"/>
                <w:szCs w:val="23"/>
              </w:rPr>
              <w:t>技术负责</w:t>
            </w:r>
            <w:r>
              <w:rPr>
                <w:rFonts w:ascii="宋体" w:hAnsi="宋体" w:cs="宋体" w:eastAsiaTheme="minorEastAsia"/>
                <w:color w:val="auto"/>
                <w:spacing w:val="7"/>
                <w:sz w:val="23"/>
                <w:szCs w:val="23"/>
              </w:rPr>
              <w:t>人</w:t>
            </w:r>
          </w:p>
        </w:tc>
        <w:tc>
          <w:tcPr>
            <w:tcW w:w="1363" w:type="pct"/>
          </w:tcPr>
          <w:p>
            <w:pPr>
              <w:rPr>
                <w:rFonts w:ascii="Arial" w:hAnsi="Arial" w:eastAsiaTheme="minorEastAsia"/>
                <w:color w:val="auto"/>
              </w:rPr>
            </w:pPr>
          </w:p>
        </w:tc>
        <w:tc>
          <w:tcPr>
            <w:tcW w:w="714" w:type="pct"/>
            <w:gridSpan w:val="2"/>
          </w:tcPr>
          <w:p>
            <w:pPr>
              <w:spacing w:before="227" w:line="224" w:lineRule="auto"/>
              <w:ind w:left="209"/>
              <w:rPr>
                <w:rFonts w:ascii="宋体" w:hAnsi="宋体" w:cs="宋体" w:eastAsiaTheme="minorEastAsia"/>
                <w:color w:val="auto"/>
                <w:sz w:val="23"/>
                <w:szCs w:val="23"/>
              </w:rPr>
            </w:pPr>
            <w:r>
              <w:rPr>
                <w:rFonts w:ascii="宋体" w:hAnsi="宋体" w:cs="宋体" w:eastAsiaTheme="minorEastAsia"/>
                <w:color w:val="auto"/>
                <w:spacing w:val="8"/>
                <w:sz w:val="23"/>
                <w:szCs w:val="23"/>
              </w:rPr>
              <w:t>技</w:t>
            </w:r>
            <w:r>
              <w:rPr>
                <w:rFonts w:ascii="宋体" w:hAnsi="宋体" w:cs="宋体" w:eastAsiaTheme="minorEastAsia"/>
                <w:color w:val="auto"/>
                <w:spacing w:val="7"/>
                <w:sz w:val="23"/>
                <w:szCs w:val="23"/>
              </w:rPr>
              <w:t>术职称</w:t>
            </w:r>
          </w:p>
        </w:tc>
        <w:tc>
          <w:tcPr>
            <w:tcW w:w="886" w:type="pct"/>
            <w:gridSpan w:val="3"/>
          </w:tcPr>
          <w:p>
            <w:pPr>
              <w:rPr>
                <w:rFonts w:ascii="Arial" w:hAnsi="Arial" w:eastAsiaTheme="minorEastAsia"/>
                <w:color w:val="auto"/>
              </w:rPr>
            </w:pPr>
          </w:p>
        </w:tc>
        <w:tc>
          <w:tcPr>
            <w:tcW w:w="449" w:type="pct"/>
          </w:tcPr>
          <w:p>
            <w:pPr>
              <w:spacing w:before="227" w:line="224" w:lineRule="auto"/>
              <w:ind w:left="226"/>
              <w:rPr>
                <w:rFonts w:ascii="宋体" w:hAnsi="宋体" w:cs="宋体" w:eastAsiaTheme="minorEastAsia"/>
                <w:color w:val="auto"/>
                <w:sz w:val="23"/>
                <w:szCs w:val="23"/>
              </w:rPr>
            </w:pPr>
            <w:r>
              <w:rPr>
                <w:rFonts w:ascii="宋体" w:hAnsi="宋体" w:cs="宋体" w:eastAsiaTheme="minorEastAsia"/>
                <w:color w:val="auto"/>
                <w:spacing w:val="-10"/>
                <w:sz w:val="23"/>
                <w:szCs w:val="23"/>
              </w:rPr>
              <w:t>电</w:t>
            </w:r>
            <w:r>
              <w:rPr>
                <w:rFonts w:ascii="宋体" w:hAnsi="宋体" w:cs="宋体" w:eastAsiaTheme="minorEastAsia"/>
                <w:color w:val="auto"/>
                <w:spacing w:val="-8"/>
                <w:sz w:val="23"/>
                <w:szCs w:val="23"/>
              </w:rPr>
              <w:t>话</w:t>
            </w:r>
          </w:p>
        </w:tc>
        <w:tc>
          <w:tcPr>
            <w:tcW w:w="714" w:type="pct"/>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9" w:line="221" w:lineRule="auto"/>
              <w:ind w:left="360"/>
              <w:rPr>
                <w:rFonts w:ascii="宋体" w:hAnsi="宋体" w:cs="宋体" w:eastAsiaTheme="minorEastAsia"/>
                <w:color w:val="auto"/>
                <w:sz w:val="23"/>
                <w:szCs w:val="23"/>
              </w:rPr>
            </w:pPr>
            <w:r>
              <w:rPr>
                <w:rFonts w:ascii="宋体" w:hAnsi="宋体" w:cs="宋体" w:eastAsiaTheme="minorEastAsia"/>
                <w:color w:val="auto"/>
                <w:spacing w:val="7"/>
                <w:sz w:val="23"/>
                <w:szCs w:val="23"/>
              </w:rPr>
              <w:t>成立时间</w:t>
            </w:r>
          </w:p>
        </w:tc>
        <w:tc>
          <w:tcPr>
            <w:tcW w:w="1363" w:type="pct"/>
          </w:tcPr>
          <w:p>
            <w:pPr>
              <w:rPr>
                <w:rFonts w:ascii="Arial" w:hAnsi="Arial" w:eastAsiaTheme="minorEastAsia"/>
                <w:color w:val="auto"/>
              </w:rPr>
            </w:pPr>
          </w:p>
        </w:tc>
        <w:tc>
          <w:tcPr>
            <w:tcW w:w="2765" w:type="pct"/>
            <w:gridSpan w:val="7"/>
          </w:tcPr>
          <w:p>
            <w:pPr>
              <w:spacing w:before="229" w:line="221" w:lineRule="auto"/>
              <w:ind w:left="124"/>
              <w:rPr>
                <w:rFonts w:ascii="宋体" w:hAnsi="宋体" w:cs="宋体" w:eastAsiaTheme="minorEastAsia"/>
                <w:color w:val="auto"/>
                <w:sz w:val="23"/>
                <w:szCs w:val="23"/>
              </w:rPr>
            </w:pPr>
            <w:r>
              <w:rPr>
                <w:rFonts w:ascii="宋体" w:hAnsi="宋体" w:cs="宋体" w:eastAsiaTheme="minorEastAsia"/>
                <w:color w:val="auto"/>
                <w:spacing w:val="6"/>
                <w:sz w:val="23"/>
                <w:szCs w:val="23"/>
              </w:rPr>
              <w:t>员</w:t>
            </w:r>
            <w:r>
              <w:rPr>
                <w:rFonts w:ascii="宋体" w:hAnsi="宋体" w:cs="宋体" w:eastAsiaTheme="minorEastAsia"/>
                <w:color w:val="auto"/>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8" w:line="222" w:lineRule="auto"/>
              <w:ind w:left="121"/>
              <w:rPr>
                <w:rFonts w:ascii="宋体" w:hAnsi="宋体" w:cs="宋体" w:eastAsiaTheme="minorEastAsia"/>
                <w:color w:val="auto"/>
                <w:sz w:val="23"/>
                <w:szCs w:val="23"/>
              </w:rPr>
            </w:pPr>
            <w:r>
              <w:rPr>
                <w:rFonts w:ascii="宋体" w:hAnsi="宋体" w:cs="宋体" w:eastAsiaTheme="minorEastAsia"/>
                <w:color w:val="auto"/>
                <w:spacing w:val="11"/>
                <w:sz w:val="23"/>
                <w:szCs w:val="23"/>
              </w:rPr>
              <w:t>企</w:t>
            </w:r>
            <w:r>
              <w:rPr>
                <w:rFonts w:ascii="宋体" w:hAnsi="宋体" w:cs="宋体" w:eastAsiaTheme="minorEastAsia"/>
                <w:color w:val="auto"/>
                <w:spacing w:val="7"/>
                <w:sz w:val="23"/>
                <w:szCs w:val="23"/>
              </w:rPr>
              <w:t>业资质等级</w:t>
            </w:r>
          </w:p>
        </w:tc>
        <w:tc>
          <w:tcPr>
            <w:tcW w:w="1363" w:type="pct"/>
          </w:tcPr>
          <w:p>
            <w:pPr>
              <w:rPr>
                <w:rFonts w:ascii="Arial" w:hAnsi="Arial" w:eastAsiaTheme="minorEastAsia"/>
                <w:color w:val="auto"/>
              </w:rPr>
            </w:pPr>
          </w:p>
        </w:tc>
        <w:tc>
          <w:tcPr>
            <w:tcW w:w="358" w:type="pct"/>
            <w:vMerge w:val="restart"/>
            <w:tcBorders>
              <w:bottom w:val="nil"/>
            </w:tcBorders>
            <w:textDirection w:val="tbRlV"/>
          </w:tcPr>
          <w:p>
            <w:pPr>
              <w:spacing w:before="220" w:line="215" w:lineRule="auto"/>
              <w:ind w:left="998"/>
              <w:rPr>
                <w:rFonts w:ascii="宋体" w:hAnsi="宋体" w:cs="宋体" w:eastAsiaTheme="minorEastAsia"/>
                <w:color w:val="auto"/>
                <w:sz w:val="23"/>
                <w:szCs w:val="23"/>
              </w:rPr>
            </w:pPr>
            <w:r>
              <w:rPr>
                <w:rFonts w:ascii="宋体" w:hAnsi="宋体" w:cs="宋体" w:eastAsiaTheme="minorEastAsia"/>
                <w:color w:val="auto"/>
                <w:spacing w:val="13"/>
                <w:sz w:val="23"/>
                <w:szCs w:val="23"/>
              </w:rPr>
              <w:t>其</w:t>
            </w:r>
            <w:r>
              <w:rPr>
                <w:rFonts w:ascii="宋体" w:hAnsi="宋体" w:cs="宋体" w:eastAsiaTheme="minorEastAsia"/>
                <w:color w:val="auto"/>
                <w:spacing w:val="12"/>
                <w:sz w:val="23"/>
                <w:szCs w:val="23"/>
              </w:rPr>
              <w:t>中</w:t>
            </w:r>
          </w:p>
        </w:tc>
        <w:tc>
          <w:tcPr>
            <w:tcW w:w="1064" w:type="pct"/>
            <w:gridSpan w:val="3"/>
          </w:tcPr>
          <w:p>
            <w:pPr>
              <w:spacing w:before="228" w:line="222" w:lineRule="auto"/>
              <w:ind w:left="546"/>
              <w:rPr>
                <w:rFonts w:ascii="宋体" w:hAnsi="宋体" w:cs="宋体" w:eastAsiaTheme="minorEastAsia"/>
                <w:color w:val="auto"/>
                <w:sz w:val="23"/>
                <w:szCs w:val="23"/>
              </w:rPr>
            </w:pPr>
            <w:r>
              <w:rPr>
                <w:rFonts w:ascii="宋体" w:hAnsi="宋体" w:cs="宋体" w:eastAsiaTheme="minorEastAsia"/>
                <w:color w:val="auto"/>
                <w:spacing w:val="8"/>
                <w:sz w:val="23"/>
                <w:szCs w:val="23"/>
              </w:rPr>
              <w:t>项</w:t>
            </w:r>
            <w:r>
              <w:rPr>
                <w:rFonts w:ascii="宋体" w:hAnsi="宋体" w:cs="宋体" w:eastAsiaTheme="minorEastAsia"/>
                <w:color w:val="auto"/>
                <w:spacing w:val="6"/>
                <w:sz w:val="23"/>
                <w:szCs w:val="23"/>
              </w:rPr>
              <w:t>目经理</w:t>
            </w:r>
          </w:p>
        </w:tc>
        <w:tc>
          <w:tcPr>
            <w:tcW w:w="1343" w:type="pct"/>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9" w:line="221" w:lineRule="auto"/>
              <w:ind w:left="245"/>
              <w:rPr>
                <w:rFonts w:ascii="宋体" w:hAnsi="宋体" w:cs="宋体" w:eastAsiaTheme="minorEastAsia"/>
                <w:color w:val="auto"/>
                <w:sz w:val="23"/>
                <w:szCs w:val="23"/>
              </w:rPr>
            </w:pPr>
            <w:r>
              <w:rPr>
                <w:rFonts w:ascii="宋体" w:hAnsi="宋体" w:cs="宋体" w:eastAsiaTheme="minorEastAsia"/>
                <w:color w:val="auto"/>
                <w:spacing w:val="9"/>
                <w:sz w:val="23"/>
                <w:szCs w:val="23"/>
              </w:rPr>
              <w:t>营</w:t>
            </w:r>
            <w:r>
              <w:rPr>
                <w:rFonts w:ascii="宋体" w:hAnsi="宋体" w:cs="宋体" w:eastAsiaTheme="minorEastAsia"/>
                <w:color w:val="auto"/>
                <w:spacing w:val="6"/>
                <w:sz w:val="23"/>
                <w:szCs w:val="23"/>
              </w:rPr>
              <w:t>业执照号</w:t>
            </w:r>
          </w:p>
        </w:tc>
        <w:tc>
          <w:tcPr>
            <w:tcW w:w="1363" w:type="pct"/>
          </w:tcPr>
          <w:p>
            <w:pPr>
              <w:rPr>
                <w:rFonts w:ascii="Arial" w:hAnsi="Arial" w:eastAsiaTheme="minorEastAsia"/>
                <w:color w:val="auto"/>
              </w:rPr>
            </w:pPr>
          </w:p>
        </w:tc>
        <w:tc>
          <w:tcPr>
            <w:tcW w:w="358" w:type="pct"/>
            <w:vMerge w:val="continue"/>
            <w:tcBorders>
              <w:top w:val="nil"/>
              <w:bottom w:val="nil"/>
            </w:tcBorders>
            <w:textDirection w:val="tbRlV"/>
          </w:tcPr>
          <w:p>
            <w:pPr>
              <w:rPr>
                <w:rFonts w:ascii="Arial" w:hAnsi="Arial" w:eastAsiaTheme="minorEastAsia"/>
                <w:color w:val="auto"/>
              </w:rPr>
            </w:pPr>
          </w:p>
        </w:tc>
        <w:tc>
          <w:tcPr>
            <w:tcW w:w="1064" w:type="pct"/>
            <w:gridSpan w:val="3"/>
          </w:tcPr>
          <w:p>
            <w:pPr>
              <w:spacing w:before="229" w:line="221" w:lineRule="auto"/>
              <w:ind w:left="308"/>
              <w:rPr>
                <w:rFonts w:ascii="宋体" w:hAnsi="宋体" w:cs="宋体" w:eastAsiaTheme="minorEastAsia"/>
                <w:color w:val="auto"/>
                <w:sz w:val="23"/>
                <w:szCs w:val="23"/>
              </w:rPr>
            </w:pPr>
            <w:r>
              <w:rPr>
                <w:rFonts w:ascii="宋体" w:hAnsi="宋体" w:cs="宋体" w:eastAsiaTheme="minorEastAsia"/>
                <w:color w:val="auto"/>
                <w:spacing w:val="9"/>
                <w:sz w:val="23"/>
                <w:szCs w:val="23"/>
              </w:rPr>
              <w:t>高</w:t>
            </w:r>
            <w:r>
              <w:rPr>
                <w:rFonts w:ascii="宋体" w:hAnsi="宋体" w:cs="宋体" w:eastAsiaTheme="minorEastAsia"/>
                <w:color w:val="auto"/>
                <w:spacing w:val="7"/>
                <w:sz w:val="23"/>
                <w:szCs w:val="23"/>
              </w:rPr>
              <w:t>级职称人员</w:t>
            </w:r>
          </w:p>
        </w:tc>
        <w:tc>
          <w:tcPr>
            <w:tcW w:w="1343" w:type="pct"/>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8" w:line="222" w:lineRule="auto"/>
              <w:ind w:left="358"/>
              <w:rPr>
                <w:rFonts w:ascii="宋体" w:hAnsi="宋体" w:cs="宋体" w:eastAsiaTheme="minorEastAsia"/>
                <w:color w:val="auto"/>
                <w:sz w:val="23"/>
                <w:szCs w:val="23"/>
              </w:rPr>
            </w:pPr>
            <w:r>
              <w:rPr>
                <w:rFonts w:ascii="宋体" w:hAnsi="宋体" w:cs="宋体" w:eastAsiaTheme="minorEastAsia"/>
                <w:color w:val="auto"/>
                <w:spacing w:val="9"/>
                <w:sz w:val="23"/>
                <w:szCs w:val="23"/>
              </w:rPr>
              <w:t>注</w:t>
            </w:r>
            <w:r>
              <w:rPr>
                <w:rFonts w:ascii="宋体" w:hAnsi="宋体" w:cs="宋体" w:eastAsiaTheme="minorEastAsia"/>
                <w:color w:val="auto"/>
                <w:spacing w:val="7"/>
                <w:sz w:val="23"/>
                <w:szCs w:val="23"/>
              </w:rPr>
              <w:t>册资金</w:t>
            </w:r>
          </w:p>
        </w:tc>
        <w:tc>
          <w:tcPr>
            <w:tcW w:w="1363" w:type="pct"/>
          </w:tcPr>
          <w:p>
            <w:pPr>
              <w:rPr>
                <w:rFonts w:ascii="Arial" w:hAnsi="Arial" w:eastAsiaTheme="minorEastAsia"/>
                <w:color w:val="auto"/>
              </w:rPr>
            </w:pPr>
          </w:p>
        </w:tc>
        <w:tc>
          <w:tcPr>
            <w:tcW w:w="358" w:type="pct"/>
            <w:vMerge w:val="continue"/>
            <w:tcBorders>
              <w:top w:val="nil"/>
              <w:bottom w:val="nil"/>
            </w:tcBorders>
            <w:textDirection w:val="tbRlV"/>
          </w:tcPr>
          <w:p>
            <w:pPr>
              <w:rPr>
                <w:rFonts w:ascii="Arial" w:hAnsi="Arial" w:eastAsiaTheme="minorEastAsia"/>
                <w:color w:val="auto"/>
              </w:rPr>
            </w:pPr>
          </w:p>
        </w:tc>
        <w:tc>
          <w:tcPr>
            <w:tcW w:w="1064" w:type="pct"/>
            <w:gridSpan w:val="3"/>
          </w:tcPr>
          <w:p>
            <w:pPr>
              <w:spacing w:before="228" w:line="222" w:lineRule="auto"/>
              <w:ind w:left="324"/>
              <w:rPr>
                <w:rFonts w:ascii="宋体" w:hAnsi="宋体" w:cs="宋体" w:eastAsiaTheme="minorEastAsia"/>
                <w:color w:val="auto"/>
                <w:sz w:val="23"/>
                <w:szCs w:val="23"/>
              </w:rPr>
            </w:pPr>
            <w:r>
              <w:rPr>
                <w:rFonts w:ascii="宋体" w:hAnsi="宋体" w:cs="宋体" w:eastAsiaTheme="minorEastAsia"/>
                <w:color w:val="auto"/>
                <w:spacing w:val="8"/>
                <w:sz w:val="23"/>
                <w:szCs w:val="23"/>
              </w:rPr>
              <w:t>中</w:t>
            </w:r>
            <w:r>
              <w:rPr>
                <w:rFonts w:ascii="宋体" w:hAnsi="宋体" w:cs="宋体" w:eastAsiaTheme="minorEastAsia"/>
                <w:color w:val="auto"/>
                <w:spacing w:val="4"/>
                <w:sz w:val="23"/>
                <w:szCs w:val="23"/>
              </w:rPr>
              <w:t>级职称人员</w:t>
            </w:r>
          </w:p>
        </w:tc>
        <w:tc>
          <w:tcPr>
            <w:tcW w:w="1343" w:type="pct"/>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9" w:line="221" w:lineRule="auto"/>
              <w:ind w:left="359"/>
              <w:rPr>
                <w:rFonts w:ascii="宋体" w:hAnsi="宋体" w:cs="宋体" w:eastAsiaTheme="minorEastAsia"/>
                <w:color w:val="auto"/>
                <w:sz w:val="23"/>
                <w:szCs w:val="23"/>
              </w:rPr>
            </w:pPr>
            <w:r>
              <w:rPr>
                <w:rFonts w:ascii="宋体" w:hAnsi="宋体" w:cs="宋体" w:eastAsiaTheme="minorEastAsia"/>
                <w:color w:val="auto"/>
                <w:spacing w:val="8"/>
                <w:sz w:val="23"/>
                <w:szCs w:val="23"/>
              </w:rPr>
              <w:t>开</w:t>
            </w:r>
            <w:r>
              <w:rPr>
                <w:rFonts w:ascii="宋体" w:hAnsi="宋体" w:cs="宋体" w:eastAsiaTheme="minorEastAsia"/>
                <w:color w:val="auto"/>
                <w:spacing w:val="7"/>
                <w:sz w:val="23"/>
                <w:szCs w:val="23"/>
              </w:rPr>
              <w:t>户银行</w:t>
            </w:r>
          </w:p>
        </w:tc>
        <w:tc>
          <w:tcPr>
            <w:tcW w:w="1363" w:type="pct"/>
          </w:tcPr>
          <w:p>
            <w:pPr>
              <w:rPr>
                <w:rFonts w:ascii="Arial" w:hAnsi="Arial" w:eastAsiaTheme="minorEastAsia"/>
                <w:color w:val="auto"/>
              </w:rPr>
            </w:pPr>
          </w:p>
        </w:tc>
        <w:tc>
          <w:tcPr>
            <w:tcW w:w="358" w:type="pct"/>
            <w:vMerge w:val="continue"/>
            <w:tcBorders>
              <w:top w:val="nil"/>
              <w:bottom w:val="nil"/>
            </w:tcBorders>
            <w:textDirection w:val="tbRlV"/>
          </w:tcPr>
          <w:p>
            <w:pPr>
              <w:rPr>
                <w:rFonts w:ascii="Arial" w:hAnsi="Arial" w:eastAsiaTheme="minorEastAsia"/>
                <w:color w:val="auto"/>
              </w:rPr>
            </w:pPr>
          </w:p>
        </w:tc>
        <w:tc>
          <w:tcPr>
            <w:tcW w:w="1064" w:type="pct"/>
            <w:gridSpan w:val="3"/>
          </w:tcPr>
          <w:p>
            <w:pPr>
              <w:spacing w:before="229" w:line="221" w:lineRule="auto"/>
              <w:ind w:left="301"/>
              <w:rPr>
                <w:rFonts w:ascii="宋体" w:hAnsi="宋体" w:cs="宋体" w:eastAsiaTheme="minorEastAsia"/>
                <w:color w:val="auto"/>
                <w:sz w:val="23"/>
                <w:szCs w:val="23"/>
              </w:rPr>
            </w:pPr>
            <w:r>
              <w:rPr>
                <w:rFonts w:ascii="宋体" w:hAnsi="宋体" w:cs="宋体" w:eastAsiaTheme="minorEastAsia"/>
                <w:color w:val="auto"/>
                <w:spacing w:val="11"/>
                <w:sz w:val="23"/>
                <w:szCs w:val="23"/>
              </w:rPr>
              <w:t>初</w:t>
            </w:r>
            <w:r>
              <w:rPr>
                <w:rFonts w:ascii="宋体" w:hAnsi="宋体" w:cs="宋体" w:eastAsiaTheme="minorEastAsia"/>
                <w:color w:val="auto"/>
                <w:spacing w:val="8"/>
                <w:sz w:val="23"/>
                <w:szCs w:val="23"/>
              </w:rPr>
              <w:t>级职称人员</w:t>
            </w:r>
          </w:p>
        </w:tc>
        <w:tc>
          <w:tcPr>
            <w:tcW w:w="1343" w:type="pct"/>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70" w:type="pct"/>
          </w:tcPr>
          <w:p>
            <w:pPr>
              <w:spacing w:before="228" w:line="222" w:lineRule="auto"/>
              <w:ind w:left="601"/>
              <w:rPr>
                <w:rFonts w:ascii="宋体" w:hAnsi="宋体" w:cs="宋体" w:eastAsiaTheme="minorEastAsia"/>
                <w:color w:val="auto"/>
                <w:sz w:val="23"/>
                <w:szCs w:val="23"/>
              </w:rPr>
            </w:pPr>
            <w:r>
              <w:rPr>
                <w:rFonts w:ascii="宋体" w:hAnsi="宋体" w:cs="宋体" w:eastAsiaTheme="minorEastAsia"/>
                <w:color w:val="auto"/>
                <w:spacing w:val="3"/>
                <w:sz w:val="23"/>
                <w:szCs w:val="23"/>
              </w:rPr>
              <w:t>账号</w:t>
            </w:r>
          </w:p>
        </w:tc>
        <w:tc>
          <w:tcPr>
            <w:tcW w:w="1363" w:type="pct"/>
          </w:tcPr>
          <w:p>
            <w:pPr>
              <w:rPr>
                <w:rFonts w:ascii="Arial" w:hAnsi="Arial" w:eastAsiaTheme="minorEastAsia"/>
                <w:color w:val="auto"/>
              </w:rPr>
            </w:pPr>
          </w:p>
        </w:tc>
        <w:tc>
          <w:tcPr>
            <w:tcW w:w="358" w:type="pct"/>
            <w:vMerge w:val="continue"/>
            <w:tcBorders>
              <w:top w:val="nil"/>
            </w:tcBorders>
            <w:textDirection w:val="tbRlV"/>
          </w:tcPr>
          <w:p>
            <w:pPr>
              <w:rPr>
                <w:rFonts w:ascii="Arial" w:hAnsi="Arial" w:eastAsiaTheme="minorEastAsia"/>
                <w:color w:val="auto"/>
              </w:rPr>
            </w:pPr>
          </w:p>
        </w:tc>
        <w:tc>
          <w:tcPr>
            <w:tcW w:w="1064" w:type="pct"/>
            <w:gridSpan w:val="3"/>
          </w:tcPr>
          <w:p>
            <w:pPr>
              <w:spacing w:before="228" w:line="222" w:lineRule="auto"/>
              <w:ind w:left="783"/>
              <w:rPr>
                <w:rFonts w:ascii="宋体" w:hAnsi="宋体" w:cs="宋体" w:eastAsiaTheme="minorEastAsia"/>
                <w:color w:val="auto"/>
                <w:sz w:val="23"/>
                <w:szCs w:val="23"/>
              </w:rPr>
            </w:pPr>
            <w:r>
              <w:rPr>
                <w:rFonts w:ascii="宋体" w:hAnsi="宋体" w:cs="宋体" w:eastAsiaTheme="minorEastAsia"/>
                <w:color w:val="auto"/>
                <w:spacing w:val="5"/>
                <w:sz w:val="23"/>
                <w:szCs w:val="23"/>
              </w:rPr>
              <w:t>技</w:t>
            </w:r>
            <w:r>
              <w:rPr>
                <w:rFonts w:ascii="宋体" w:hAnsi="宋体" w:cs="宋体" w:eastAsiaTheme="minorEastAsia"/>
                <w:color w:val="auto"/>
                <w:spacing w:val="4"/>
                <w:sz w:val="23"/>
                <w:szCs w:val="23"/>
              </w:rPr>
              <w:t>工</w:t>
            </w:r>
          </w:p>
        </w:tc>
        <w:tc>
          <w:tcPr>
            <w:tcW w:w="1343" w:type="pct"/>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870" w:type="pct"/>
          </w:tcPr>
          <w:p>
            <w:pPr>
              <w:spacing w:line="329" w:lineRule="auto"/>
              <w:rPr>
                <w:rFonts w:ascii="Arial" w:hAnsi="Arial" w:eastAsiaTheme="minorEastAsia"/>
                <w:color w:val="auto"/>
              </w:rPr>
            </w:pPr>
          </w:p>
          <w:p>
            <w:pPr>
              <w:spacing w:line="330" w:lineRule="auto"/>
              <w:rPr>
                <w:rFonts w:ascii="Arial" w:hAnsi="Arial" w:eastAsiaTheme="minorEastAsia"/>
                <w:color w:val="auto"/>
              </w:rPr>
            </w:pPr>
          </w:p>
          <w:p>
            <w:pPr>
              <w:spacing w:before="74" w:line="229" w:lineRule="auto"/>
              <w:ind w:left="360"/>
              <w:rPr>
                <w:rFonts w:ascii="宋体" w:hAnsi="宋体" w:cs="宋体" w:eastAsiaTheme="minorEastAsia"/>
                <w:color w:val="auto"/>
                <w:sz w:val="23"/>
                <w:szCs w:val="23"/>
              </w:rPr>
            </w:pPr>
            <w:r>
              <w:rPr>
                <w:rFonts w:ascii="宋体" w:hAnsi="宋体" w:cs="宋体" w:eastAsiaTheme="minorEastAsia"/>
                <w:color w:val="auto"/>
                <w:spacing w:val="7"/>
                <w:sz w:val="23"/>
                <w:szCs w:val="23"/>
              </w:rPr>
              <w:t>经营范围</w:t>
            </w:r>
          </w:p>
        </w:tc>
        <w:tc>
          <w:tcPr>
            <w:tcW w:w="4129" w:type="pct"/>
            <w:gridSpan w:val="8"/>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870" w:type="pct"/>
          </w:tcPr>
          <w:p>
            <w:pPr>
              <w:spacing w:line="269" w:lineRule="auto"/>
              <w:rPr>
                <w:rFonts w:ascii="Arial" w:hAnsi="Arial" w:eastAsiaTheme="minorEastAsia"/>
                <w:color w:val="auto"/>
              </w:rPr>
            </w:pPr>
          </w:p>
          <w:p>
            <w:pPr>
              <w:spacing w:line="269" w:lineRule="auto"/>
              <w:rPr>
                <w:rFonts w:ascii="Arial" w:hAnsi="Arial" w:eastAsiaTheme="minorEastAsia"/>
                <w:color w:val="auto"/>
              </w:rPr>
            </w:pPr>
          </w:p>
          <w:p>
            <w:pPr>
              <w:spacing w:line="270" w:lineRule="auto"/>
              <w:rPr>
                <w:rFonts w:ascii="Arial" w:hAnsi="Arial" w:eastAsiaTheme="minorEastAsia"/>
                <w:color w:val="auto"/>
              </w:rPr>
            </w:pPr>
          </w:p>
          <w:p>
            <w:pPr>
              <w:spacing w:before="75" w:line="230" w:lineRule="auto"/>
              <w:ind w:left="601"/>
              <w:rPr>
                <w:rFonts w:ascii="宋体" w:hAnsi="宋体" w:cs="宋体" w:eastAsiaTheme="minorEastAsia"/>
                <w:color w:val="auto"/>
                <w:sz w:val="23"/>
                <w:szCs w:val="23"/>
              </w:rPr>
            </w:pPr>
            <w:r>
              <w:rPr>
                <w:rFonts w:ascii="宋体" w:hAnsi="宋体" w:cs="宋体" w:eastAsiaTheme="minorEastAsia"/>
                <w:color w:val="auto"/>
                <w:spacing w:val="4"/>
                <w:sz w:val="23"/>
                <w:szCs w:val="23"/>
              </w:rPr>
              <w:t>备</w:t>
            </w:r>
            <w:r>
              <w:rPr>
                <w:rFonts w:ascii="宋体" w:hAnsi="宋体" w:cs="宋体" w:eastAsiaTheme="minorEastAsia"/>
                <w:color w:val="auto"/>
                <w:spacing w:val="3"/>
                <w:sz w:val="23"/>
                <w:szCs w:val="23"/>
              </w:rPr>
              <w:t>注</w:t>
            </w:r>
          </w:p>
        </w:tc>
        <w:tc>
          <w:tcPr>
            <w:tcW w:w="4129" w:type="pct"/>
            <w:gridSpan w:val="8"/>
          </w:tcPr>
          <w:p>
            <w:pPr>
              <w:rPr>
                <w:rFonts w:ascii="Arial" w:hAnsi="Arial" w:eastAsiaTheme="minorEastAsia"/>
                <w:color w:val="auto"/>
              </w:rPr>
            </w:pPr>
          </w:p>
        </w:tc>
      </w:tr>
    </w:tbl>
    <w:p>
      <w:pPr>
        <w:rPr>
          <w:color w:val="auto"/>
        </w:rPr>
      </w:pPr>
    </w:p>
    <w:p>
      <w:pPr>
        <w:rPr>
          <w:color w:val="auto"/>
        </w:rPr>
        <w:sectPr>
          <w:footerReference r:id="rId18" w:type="default"/>
          <w:pgSz w:w="11906" w:h="16838"/>
          <w:pgMar w:top="964" w:right="1417" w:bottom="964" w:left="1417" w:header="850" w:footer="850" w:gutter="0"/>
          <w:cols w:space="0" w:num="1"/>
        </w:sectPr>
      </w:pPr>
    </w:p>
    <w:p>
      <w:pPr>
        <w:spacing w:before="91" w:line="221" w:lineRule="auto"/>
        <w:ind w:left="2690"/>
        <w:rPr>
          <w:rFonts w:ascii="宋体" w:hAnsi="宋体" w:cs="宋体"/>
          <w:color w:val="auto"/>
          <w:sz w:val="28"/>
          <w:szCs w:val="28"/>
        </w:rPr>
      </w:pPr>
      <w:r>
        <w:rPr>
          <w:rFonts w:ascii="宋体" w:hAnsi="宋体" w:cs="宋体"/>
          <w:color w:val="auto"/>
          <w:spacing w:val="9"/>
          <w:sz w:val="28"/>
          <w:szCs w:val="28"/>
        </w:rPr>
        <w:t>(二)投标人资格审查证明文</w:t>
      </w:r>
      <w:r>
        <w:rPr>
          <w:rFonts w:ascii="宋体" w:hAnsi="宋体" w:cs="宋体"/>
          <w:color w:val="auto"/>
          <w:spacing w:val="8"/>
          <w:sz w:val="28"/>
          <w:szCs w:val="28"/>
        </w:rPr>
        <w:t>件</w:t>
      </w:r>
    </w:p>
    <w:p>
      <w:pPr>
        <w:spacing w:line="315" w:lineRule="auto"/>
        <w:rPr>
          <w:color w:val="auto"/>
        </w:rPr>
      </w:pPr>
    </w:p>
    <w:p>
      <w:pPr>
        <w:spacing w:line="316" w:lineRule="auto"/>
        <w:rPr>
          <w:color w:val="auto"/>
        </w:rPr>
      </w:pPr>
    </w:p>
    <w:p>
      <w:pPr>
        <w:spacing w:before="75" w:line="408" w:lineRule="auto"/>
        <w:ind w:firstLine="485"/>
        <w:rPr>
          <w:rFonts w:ascii="宋体" w:hAnsi="宋体" w:cs="宋体"/>
          <w:color w:val="auto"/>
          <w:sz w:val="23"/>
          <w:szCs w:val="23"/>
        </w:rPr>
      </w:pPr>
      <w:r>
        <w:rPr>
          <w:rFonts w:ascii="宋体" w:hAnsi="宋体" w:cs="宋体"/>
          <w:color w:val="auto"/>
          <w:spacing w:val="8"/>
          <w:sz w:val="23"/>
          <w:szCs w:val="23"/>
        </w:rPr>
        <w:t>投标人</w:t>
      </w:r>
      <w:r>
        <w:rPr>
          <w:rFonts w:ascii="宋体" w:hAnsi="宋体" w:cs="宋体"/>
          <w:color w:val="auto"/>
          <w:spacing w:val="5"/>
          <w:sz w:val="23"/>
          <w:szCs w:val="23"/>
        </w:rPr>
        <w:t>根</w:t>
      </w:r>
      <w:r>
        <w:rPr>
          <w:rFonts w:ascii="宋体" w:hAnsi="宋体" w:cs="宋体"/>
          <w:color w:val="auto"/>
          <w:spacing w:val="4"/>
          <w:sz w:val="23"/>
          <w:szCs w:val="23"/>
        </w:rPr>
        <w:t>据“招标文件第二章投标人须知一、投标人须知前附表1.4.1的要求提供资</w:t>
      </w:r>
      <w:r>
        <w:rPr>
          <w:rFonts w:ascii="宋体" w:hAnsi="宋体" w:cs="宋体"/>
          <w:color w:val="auto"/>
          <w:spacing w:val="10"/>
          <w:sz w:val="23"/>
          <w:szCs w:val="23"/>
        </w:rPr>
        <w:t>格</w:t>
      </w:r>
      <w:r>
        <w:rPr>
          <w:rFonts w:ascii="宋体" w:hAnsi="宋体" w:cs="宋体"/>
          <w:color w:val="auto"/>
          <w:spacing w:val="9"/>
          <w:sz w:val="23"/>
          <w:szCs w:val="23"/>
        </w:rPr>
        <w:t>审查证明文件扫描件或复印件”，格式自拟。</w:t>
      </w:r>
    </w:p>
    <w:p>
      <w:pPr>
        <w:rPr>
          <w:color w:val="auto"/>
        </w:rPr>
        <w:sectPr>
          <w:footerReference r:id="rId19" w:type="default"/>
          <w:pgSz w:w="11906" w:h="16838"/>
          <w:pgMar w:top="964" w:right="1417" w:bottom="964" w:left="1417" w:header="850" w:footer="850" w:gutter="0"/>
          <w:cols w:space="0" w:num="1"/>
        </w:sectPr>
      </w:pPr>
    </w:p>
    <w:p>
      <w:pPr>
        <w:spacing w:before="91" w:line="221" w:lineRule="auto"/>
        <w:ind w:left="2823"/>
        <w:outlineLvl w:val="1"/>
        <w:rPr>
          <w:rFonts w:ascii="宋体" w:hAnsi="宋体" w:cs="宋体"/>
          <w:color w:val="auto"/>
          <w:sz w:val="28"/>
          <w:szCs w:val="28"/>
        </w:rPr>
      </w:pPr>
      <w:r>
        <w:rPr>
          <w:rFonts w:ascii="宋体" w:hAnsi="宋体" w:cs="宋体"/>
          <w:color w:val="auto"/>
          <w:spacing w:val="1"/>
          <w:sz w:val="28"/>
          <w:szCs w:val="28"/>
        </w:rPr>
        <w:t>七、</w:t>
      </w:r>
      <w:r>
        <w:rPr>
          <w:rFonts w:ascii="宋体" w:hAnsi="宋体" w:cs="宋体"/>
          <w:color w:val="auto"/>
          <w:sz w:val="28"/>
          <w:szCs w:val="28"/>
        </w:rPr>
        <w:t>工程承诺书(参考格式)</w:t>
      </w:r>
    </w:p>
    <w:p>
      <w:pPr>
        <w:spacing w:before="152" w:line="227" w:lineRule="auto"/>
        <w:ind w:left="1217"/>
        <w:rPr>
          <w:rFonts w:ascii="宋体" w:hAnsi="宋体" w:cs="宋体"/>
          <w:color w:val="auto"/>
          <w:sz w:val="23"/>
          <w:szCs w:val="23"/>
        </w:rPr>
      </w:pPr>
      <w:r>
        <w:rPr>
          <w:rFonts w:ascii="宋体" w:hAnsi="宋体" w:cs="宋体"/>
          <w:color w:val="auto"/>
          <w:spacing w:val="37"/>
          <w:sz w:val="23"/>
          <w:szCs w:val="23"/>
        </w:rPr>
        <w:t>(本承诺书的详细内容应由投标人根据招标文件要求编制</w:t>
      </w:r>
      <w:r>
        <w:rPr>
          <w:rFonts w:ascii="宋体" w:hAnsi="宋体" w:cs="宋体"/>
          <w:color w:val="auto"/>
          <w:spacing w:val="32"/>
          <w:sz w:val="23"/>
          <w:szCs w:val="23"/>
        </w:rPr>
        <w:t>)</w:t>
      </w:r>
    </w:p>
    <w:p>
      <w:pPr>
        <w:spacing w:before="155" w:line="229" w:lineRule="auto"/>
        <w:rPr>
          <w:rFonts w:ascii="宋体" w:hAnsi="宋体" w:cs="宋体"/>
          <w:color w:val="auto"/>
          <w:sz w:val="23"/>
          <w:szCs w:val="23"/>
        </w:rPr>
      </w:pPr>
      <w:r>
        <w:rPr>
          <w:rFonts w:ascii="宋体" w:hAnsi="宋体" w:cs="宋体"/>
          <w:color w:val="auto"/>
          <w:spacing w:val="-2"/>
          <w:sz w:val="23"/>
          <w:szCs w:val="23"/>
        </w:rPr>
        <w:t>致：</w:t>
      </w:r>
      <w:r>
        <w:rPr>
          <w:rFonts w:ascii="宋体" w:hAnsi="宋体" w:cs="宋体"/>
          <w:color w:val="auto"/>
          <w:spacing w:val="-1"/>
          <w:sz w:val="23"/>
          <w:szCs w:val="23"/>
        </w:rPr>
        <w:t>(招标人名称)：</w:t>
      </w:r>
    </w:p>
    <w:p>
      <w:pPr>
        <w:spacing w:before="156" w:line="353" w:lineRule="auto"/>
        <w:ind w:left="1" w:right="93" w:firstLine="479"/>
        <w:rPr>
          <w:rFonts w:ascii="宋体" w:hAnsi="宋体" w:cs="宋体"/>
          <w:color w:val="auto"/>
          <w:sz w:val="23"/>
          <w:szCs w:val="23"/>
        </w:rPr>
      </w:pPr>
      <w:r>
        <w:rPr>
          <w:rFonts w:ascii="宋体" w:hAnsi="宋体" w:cs="宋体"/>
          <w:color w:val="auto"/>
          <w:spacing w:val="6"/>
          <w:sz w:val="23"/>
          <w:szCs w:val="23"/>
        </w:rPr>
        <w:t>根据你方招标的</w:t>
      </w:r>
      <w:r>
        <w:rPr>
          <w:rFonts w:ascii="宋体" w:hAnsi="宋体" w:cs="宋体"/>
          <w:color w:val="auto"/>
          <w:spacing w:val="3"/>
          <w:sz w:val="23"/>
          <w:szCs w:val="23"/>
        </w:rPr>
        <w:t>工程的招标文件、遵照《中华人民共和国招</w:t>
      </w:r>
      <w:r>
        <w:rPr>
          <w:rFonts w:ascii="宋体" w:hAnsi="宋体" w:cs="宋体"/>
          <w:color w:val="auto"/>
          <w:spacing w:val="13"/>
          <w:sz w:val="23"/>
          <w:szCs w:val="23"/>
        </w:rPr>
        <w:t>标</w:t>
      </w:r>
      <w:r>
        <w:rPr>
          <w:rFonts w:ascii="宋体" w:hAnsi="宋体" w:cs="宋体"/>
          <w:color w:val="auto"/>
          <w:spacing w:val="8"/>
          <w:sz w:val="23"/>
          <w:szCs w:val="23"/>
        </w:rPr>
        <w:t>投标法》等有关规定，经踏勘项目现场和研究上述招标文件的投标须知、合同条款、图</w:t>
      </w:r>
      <w:r>
        <w:rPr>
          <w:rFonts w:ascii="宋体" w:hAnsi="宋体" w:cs="宋体"/>
          <w:color w:val="auto"/>
          <w:spacing w:val="16"/>
          <w:sz w:val="23"/>
          <w:szCs w:val="23"/>
        </w:rPr>
        <w:t>纸</w:t>
      </w:r>
      <w:r>
        <w:rPr>
          <w:rFonts w:ascii="宋体" w:hAnsi="宋体" w:cs="宋体"/>
          <w:color w:val="auto"/>
          <w:spacing w:val="11"/>
          <w:sz w:val="23"/>
          <w:szCs w:val="23"/>
        </w:rPr>
        <w:t>、</w:t>
      </w:r>
      <w:r>
        <w:rPr>
          <w:rFonts w:ascii="宋体" w:hAnsi="宋体" w:cs="宋体"/>
          <w:color w:val="auto"/>
          <w:spacing w:val="8"/>
          <w:sz w:val="23"/>
          <w:szCs w:val="23"/>
        </w:rPr>
        <w:t>工程建设标准和工程量清单及其他有关文件后，我方愿意全部按照招标文件的规定，</w:t>
      </w:r>
      <w:r>
        <w:rPr>
          <w:rFonts w:ascii="宋体" w:hAnsi="宋体" w:cs="宋体"/>
          <w:color w:val="auto"/>
          <w:spacing w:val="9"/>
          <w:sz w:val="23"/>
          <w:szCs w:val="23"/>
        </w:rPr>
        <w:t>郑重提交我们的投标文件，并作出以下承诺</w:t>
      </w:r>
      <w:r>
        <w:rPr>
          <w:rFonts w:ascii="宋体" w:hAnsi="宋体" w:cs="宋体"/>
          <w:color w:val="auto"/>
          <w:spacing w:val="8"/>
          <w:sz w:val="23"/>
          <w:szCs w:val="23"/>
        </w:rPr>
        <w:t>：</w:t>
      </w:r>
    </w:p>
    <w:p>
      <w:pPr>
        <w:spacing w:line="353" w:lineRule="auto"/>
        <w:ind w:left="14" w:right="99" w:firstLine="484"/>
        <w:rPr>
          <w:rFonts w:ascii="宋体" w:hAnsi="宋体" w:cs="宋体"/>
          <w:color w:val="auto"/>
          <w:sz w:val="23"/>
          <w:szCs w:val="23"/>
        </w:rPr>
      </w:pPr>
      <w:r>
        <w:rPr>
          <w:rFonts w:ascii="宋体" w:hAnsi="宋体" w:cs="宋体"/>
          <w:color w:val="auto"/>
          <w:spacing w:val="20"/>
          <w:sz w:val="23"/>
          <w:szCs w:val="23"/>
        </w:rPr>
        <w:t>1、</w:t>
      </w:r>
      <w:r>
        <w:rPr>
          <w:rFonts w:ascii="宋体" w:hAnsi="宋体" w:cs="宋体"/>
          <w:color w:val="auto"/>
          <w:spacing w:val="15"/>
          <w:sz w:val="23"/>
          <w:szCs w:val="23"/>
        </w:rPr>
        <w:t>我</w:t>
      </w:r>
      <w:r>
        <w:rPr>
          <w:rFonts w:ascii="宋体" w:hAnsi="宋体" w:cs="宋体"/>
          <w:color w:val="auto"/>
          <w:spacing w:val="10"/>
          <w:sz w:val="23"/>
          <w:szCs w:val="23"/>
        </w:rPr>
        <w:t>方愿以所报的投标总价并按上述图纸、合同条款、工程建设标准和工程量清单</w:t>
      </w:r>
      <w:r>
        <w:rPr>
          <w:rFonts w:ascii="宋体" w:hAnsi="宋体" w:cs="宋体"/>
          <w:color w:val="auto"/>
          <w:spacing w:val="8"/>
          <w:sz w:val="23"/>
          <w:szCs w:val="23"/>
        </w:rPr>
        <w:t>的条件要求承包上述工程的</w:t>
      </w:r>
      <w:r>
        <w:rPr>
          <w:rFonts w:hint="eastAsia" w:ascii="宋体" w:hAnsi="宋体" w:cs="宋体"/>
          <w:color w:val="auto"/>
          <w:spacing w:val="8"/>
          <w:sz w:val="23"/>
          <w:szCs w:val="23"/>
        </w:rPr>
        <w:t>设计、</w:t>
      </w:r>
      <w:r>
        <w:rPr>
          <w:rFonts w:ascii="宋体" w:hAnsi="宋体" w:cs="宋体"/>
          <w:color w:val="auto"/>
          <w:spacing w:val="8"/>
          <w:sz w:val="23"/>
          <w:szCs w:val="23"/>
        </w:rPr>
        <w:t>施工、竣工，并承担任何质量缺陷保修责任，实行综合单价</w:t>
      </w:r>
      <w:r>
        <w:rPr>
          <w:rFonts w:ascii="宋体" w:hAnsi="宋体" w:cs="宋体"/>
          <w:color w:val="auto"/>
          <w:spacing w:val="1"/>
          <w:sz w:val="23"/>
          <w:szCs w:val="23"/>
        </w:rPr>
        <w:t>风</w:t>
      </w:r>
      <w:r>
        <w:rPr>
          <w:rFonts w:ascii="宋体" w:hAnsi="宋体" w:cs="宋体"/>
          <w:color w:val="auto"/>
          <w:spacing w:val="2"/>
          <w:sz w:val="23"/>
          <w:szCs w:val="23"/>
        </w:rPr>
        <w:t>险包干</w:t>
      </w:r>
      <w:r>
        <w:rPr>
          <w:rFonts w:ascii="宋体" w:hAnsi="宋体" w:cs="宋体"/>
          <w:color w:val="auto"/>
          <w:spacing w:val="1"/>
          <w:sz w:val="23"/>
          <w:szCs w:val="23"/>
        </w:rPr>
        <w:t>。</w:t>
      </w:r>
    </w:p>
    <w:p>
      <w:pPr>
        <w:spacing w:before="1" w:line="353" w:lineRule="auto"/>
        <w:ind w:left="1" w:right="96" w:firstLine="481"/>
        <w:rPr>
          <w:rFonts w:ascii="宋体" w:hAnsi="宋体" w:cs="宋体"/>
          <w:color w:val="auto"/>
          <w:sz w:val="23"/>
          <w:szCs w:val="23"/>
        </w:rPr>
      </w:pPr>
      <w:r>
        <w:rPr>
          <w:rFonts w:ascii="宋体" w:hAnsi="宋体" w:cs="宋体"/>
          <w:color w:val="auto"/>
          <w:spacing w:val="14"/>
          <w:sz w:val="23"/>
          <w:szCs w:val="23"/>
        </w:rPr>
        <w:t>2</w:t>
      </w:r>
      <w:r>
        <w:rPr>
          <w:rFonts w:ascii="宋体" w:hAnsi="宋体" w:cs="宋体"/>
          <w:color w:val="auto"/>
          <w:spacing w:val="9"/>
          <w:sz w:val="23"/>
          <w:szCs w:val="23"/>
        </w:rPr>
        <w:t>、我方将派出</w:t>
      </w:r>
      <w:r>
        <w:rPr>
          <w:rFonts w:hint="eastAsia" w:ascii="宋体" w:hAnsi="宋体" w:cs="宋体"/>
          <w:color w:val="auto"/>
          <w:spacing w:val="9"/>
          <w:sz w:val="23"/>
          <w:szCs w:val="23"/>
          <w:u w:val="single"/>
        </w:rPr>
        <w:t xml:space="preserve"> </w:t>
      </w:r>
      <w:r>
        <w:rPr>
          <w:rFonts w:ascii="宋体" w:hAnsi="宋体" w:cs="宋体"/>
          <w:color w:val="auto"/>
          <w:spacing w:val="9"/>
          <w:sz w:val="23"/>
          <w:szCs w:val="23"/>
          <w:u w:val="single"/>
        </w:rPr>
        <w:t xml:space="preserve">     </w:t>
      </w:r>
      <w:r>
        <w:rPr>
          <w:rFonts w:ascii="宋体" w:hAnsi="宋体" w:cs="宋体"/>
          <w:color w:val="auto"/>
          <w:spacing w:val="9"/>
          <w:sz w:val="23"/>
          <w:szCs w:val="23"/>
        </w:rPr>
        <w:t>(工程总承包项目经理姓名)作为本次招标工程的项目</w:t>
      </w:r>
      <w:r>
        <w:rPr>
          <w:rFonts w:ascii="宋体" w:hAnsi="宋体" w:cs="宋体"/>
          <w:color w:val="auto"/>
          <w:spacing w:val="16"/>
          <w:sz w:val="23"/>
          <w:szCs w:val="23"/>
        </w:rPr>
        <w:t>经</w:t>
      </w:r>
      <w:r>
        <w:rPr>
          <w:rFonts w:ascii="宋体" w:hAnsi="宋体" w:cs="宋体"/>
          <w:color w:val="auto"/>
          <w:spacing w:val="11"/>
          <w:sz w:val="23"/>
          <w:szCs w:val="23"/>
        </w:rPr>
        <w:t>理。项目经理将认真履行项目经理管理岗位职责,对工程项目</w:t>
      </w:r>
      <w:r>
        <w:rPr>
          <w:rFonts w:hint="eastAsia" w:ascii="宋体" w:hAnsi="宋体" w:cs="宋体"/>
          <w:color w:val="auto"/>
          <w:spacing w:val="11"/>
          <w:sz w:val="23"/>
          <w:szCs w:val="23"/>
        </w:rPr>
        <w:t>设计、</w:t>
      </w:r>
      <w:r>
        <w:rPr>
          <w:rFonts w:ascii="宋体" w:hAnsi="宋体" w:cs="宋体"/>
          <w:color w:val="auto"/>
          <w:spacing w:val="11"/>
          <w:sz w:val="23"/>
          <w:szCs w:val="23"/>
        </w:rPr>
        <w:t>施工全过程及整个现场承</w:t>
      </w:r>
      <w:r>
        <w:rPr>
          <w:rFonts w:ascii="宋体" w:hAnsi="宋体" w:cs="宋体"/>
          <w:color w:val="auto"/>
          <w:spacing w:val="16"/>
          <w:sz w:val="23"/>
          <w:szCs w:val="23"/>
        </w:rPr>
        <w:t>担</w:t>
      </w:r>
      <w:r>
        <w:rPr>
          <w:rFonts w:ascii="宋体" w:hAnsi="宋体" w:cs="宋体"/>
          <w:color w:val="auto"/>
          <w:spacing w:val="14"/>
          <w:sz w:val="23"/>
          <w:szCs w:val="23"/>
        </w:rPr>
        <w:t>全</w:t>
      </w:r>
      <w:r>
        <w:rPr>
          <w:rFonts w:ascii="宋体" w:hAnsi="宋体" w:cs="宋体"/>
          <w:color w:val="auto"/>
          <w:spacing w:val="8"/>
          <w:sz w:val="23"/>
          <w:szCs w:val="23"/>
        </w:rPr>
        <w:t>面管理的责任和义务,并保证常驻现场。</w:t>
      </w:r>
    </w:p>
    <w:p>
      <w:pPr>
        <w:spacing w:before="1" w:line="352" w:lineRule="auto"/>
        <w:ind w:left="20" w:right="99" w:firstLine="465"/>
        <w:rPr>
          <w:rFonts w:ascii="宋体" w:hAnsi="宋体" w:cs="宋体"/>
          <w:color w:val="auto"/>
          <w:sz w:val="23"/>
          <w:szCs w:val="23"/>
        </w:rPr>
      </w:pPr>
      <w:r>
        <w:rPr>
          <w:rFonts w:ascii="宋体" w:hAnsi="宋体" w:cs="宋体"/>
          <w:color w:val="auto"/>
          <w:spacing w:val="12"/>
          <w:sz w:val="23"/>
          <w:szCs w:val="23"/>
        </w:rPr>
        <w:t>3</w:t>
      </w:r>
      <w:r>
        <w:rPr>
          <w:rFonts w:ascii="宋体" w:hAnsi="宋体" w:cs="宋体"/>
          <w:color w:val="auto"/>
          <w:spacing w:val="11"/>
          <w:sz w:val="23"/>
          <w:szCs w:val="23"/>
        </w:rPr>
        <w:t>、在中标后，投入本工程的技术人员和管理人员将常驻现场，并不随意更换所拟派</w:t>
      </w:r>
      <w:r>
        <w:rPr>
          <w:rFonts w:ascii="宋体" w:hAnsi="宋体" w:cs="宋体"/>
          <w:color w:val="auto"/>
          <w:spacing w:val="9"/>
          <w:sz w:val="23"/>
          <w:szCs w:val="23"/>
        </w:rPr>
        <w:t>的项目技术人员和管理人员，如确需更换，须报监理公司、发包人审批认可</w:t>
      </w:r>
      <w:r>
        <w:rPr>
          <w:rFonts w:ascii="宋体" w:hAnsi="宋体" w:cs="宋体"/>
          <w:color w:val="auto"/>
          <w:spacing w:val="3"/>
          <w:sz w:val="23"/>
          <w:szCs w:val="23"/>
        </w:rPr>
        <w:t>。</w:t>
      </w:r>
    </w:p>
    <w:p>
      <w:pPr>
        <w:spacing w:line="360" w:lineRule="auto"/>
        <w:ind w:left="0" w:firstLine="477" w:firstLineChars="177"/>
        <w:rPr>
          <w:rFonts w:ascii="宋体" w:hAnsi="宋体" w:cs="宋体"/>
          <w:color w:val="auto"/>
          <w:sz w:val="23"/>
          <w:szCs w:val="23"/>
        </w:rPr>
      </w:pPr>
      <w:r>
        <w:rPr>
          <w:rFonts w:ascii="宋体" w:hAnsi="宋体" w:cs="宋体"/>
          <w:color w:val="auto"/>
          <w:spacing w:val="20"/>
          <w:sz w:val="23"/>
          <w:szCs w:val="23"/>
        </w:rPr>
        <w:t>4</w:t>
      </w:r>
      <w:r>
        <w:rPr>
          <w:rFonts w:ascii="宋体" w:hAnsi="宋体" w:cs="宋体"/>
          <w:color w:val="auto"/>
          <w:spacing w:val="14"/>
          <w:sz w:val="23"/>
          <w:szCs w:val="23"/>
        </w:rPr>
        <w:t>、</w:t>
      </w:r>
      <w:r>
        <w:rPr>
          <w:rFonts w:ascii="宋体" w:hAnsi="宋体" w:cs="宋体"/>
          <w:color w:val="auto"/>
          <w:spacing w:val="10"/>
          <w:sz w:val="23"/>
          <w:szCs w:val="23"/>
        </w:rPr>
        <w:t>一旦我方中标，我方保证按合同协议书中规定的工期内</w:t>
      </w:r>
      <w:r>
        <w:rPr>
          <w:rFonts w:hint="eastAsia" w:ascii="宋体" w:hAnsi="宋体" w:cs="宋体"/>
          <w:color w:val="auto"/>
          <w:spacing w:val="10"/>
          <w:sz w:val="23"/>
          <w:szCs w:val="23"/>
          <w:u w:val="single"/>
        </w:rPr>
        <w:t xml:space="preserve"> </w:t>
      </w:r>
      <w:r>
        <w:rPr>
          <w:rFonts w:ascii="宋体" w:hAnsi="宋体" w:cs="宋体"/>
          <w:color w:val="auto"/>
          <w:spacing w:val="10"/>
          <w:sz w:val="23"/>
          <w:szCs w:val="23"/>
          <w:u w:val="single"/>
        </w:rPr>
        <w:t xml:space="preserve">   </w:t>
      </w:r>
      <w:r>
        <w:rPr>
          <w:rFonts w:hint="eastAsia" w:ascii="宋体" w:hAnsi="宋体" w:cs="宋体"/>
          <w:color w:val="auto"/>
          <w:spacing w:val="10"/>
          <w:sz w:val="23"/>
          <w:szCs w:val="23"/>
          <w:u w:val="single"/>
        </w:rPr>
        <w:t xml:space="preserve">日历天 </w:t>
      </w:r>
      <w:r>
        <w:rPr>
          <w:rFonts w:ascii="宋体" w:hAnsi="宋体" w:cs="宋体"/>
          <w:color w:val="auto"/>
          <w:spacing w:val="10"/>
          <w:sz w:val="23"/>
          <w:szCs w:val="23"/>
        </w:rPr>
        <w:t>完成并移交全部工</w:t>
      </w:r>
      <w:r>
        <w:rPr>
          <w:rFonts w:ascii="宋体" w:hAnsi="宋体" w:cs="宋体"/>
          <w:color w:val="auto"/>
          <w:spacing w:val="6"/>
          <w:sz w:val="23"/>
          <w:szCs w:val="23"/>
        </w:rPr>
        <w:t>程，工程质量达到</w:t>
      </w:r>
      <w:r>
        <w:rPr>
          <w:rFonts w:hint="eastAsia" w:ascii="宋体" w:hAnsi="宋体" w:cs="宋体"/>
          <w:color w:val="auto"/>
          <w:spacing w:val="6"/>
          <w:sz w:val="23"/>
          <w:szCs w:val="23"/>
          <w:u w:val="single"/>
        </w:rPr>
        <w:t xml:space="preserve">       </w:t>
      </w:r>
      <w:r>
        <w:rPr>
          <w:rFonts w:ascii="宋体" w:hAnsi="宋体" w:cs="宋体"/>
          <w:color w:val="auto"/>
          <w:spacing w:val="6"/>
          <w:sz w:val="23"/>
          <w:szCs w:val="23"/>
        </w:rPr>
        <w:t>。严格执行《建设工程质量管理条例》中有关工程保修条</w:t>
      </w:r>
      <w:r>
        <w:rPr>
          <w:rFonts w:ascii="宋体" w:hAnsi="宋体" w:cs="宋体"/>
          <w:color w:val="auto"/>
          <w:spacing w:val="4"/>
          <w:sz w:val="23"/>
          <w:szCs w:val="23"/>
        </w:rPr>
        <w:t>款</w:t>
      </w:r>
      <w:r>
        <w:rPr>
          <w:rFonts w:ascii="宋体" w:hAnsi="宋体" w:cs="宋体"/>
          <w:color w:val="auto"/>
          <w:sz w:val="23"/>
          <w:szCs w:val="23"/>
        </w:rPr>
        <w:t>。</w:t>
      </w:r>
    </w:p>
    <w:p>
      <w:pPr>
        <w:spacing w:before="154" w:line="353" w:lineRule="auto"/>
        <w:ind w:left="482" w:right="99" w:firstLine="2"/>
        <w:rPr>
          <w:rFonts w:ascii="宋体" w:hAnsi="宋体" w:cs="宋体"/>
          <w:color w:val="auto"/>
          <w:spacing w:val="10"/>
          <w:sz w:val="23"/>
          <w:szCs w:val="23"/>
        </w:rPr>
      </w:pPr>
      <w:r>
        <w:rPr>
          <w:rFonts w:ascii="宋体" w:hAnsi="宋体" w:cs="宋体"/>
          <w:color w:val="auto"/>
          <w:spacing w:val="13"/>
          <w:sz w:val="23"/>
          <w:szCs w:val="23"/>
        </w:rPr>
        <w:t>5</w:t>
      </w:r>
      <w:r>
        <w:rPr>
          <w:rFonts w:ascii="宋体" w:hAnsi="宋体" w:cs="宋体"/>
          <w:color w:val="auto"/>
          <w:spacing w:val="10"/>
          <w:sz w:val="23"/>
          <w:szCs w:val="23"/>
        </w:rPr>
        <w:t>、若我方中标，在中标后自愿按招标文件要求提交工程履约保证给招标人。</w:t>
      </w:r>
    </w:p>
    <w:p>
      <w:pPr>
        <w:spacing w:before="154" w:line="353" w:lineRule="auto"/>
        <w:ind w:left="0" w:leftChars="0" w:right="99" w:firstLine="419" w:firstLineChars="164"/>
        <w:rPr>
          <w:rFonts w:ascii="宋体" w:hAnsi="宋体" w:cs="宋体"/>
          <w:color w:val="auto"/>
          <w:spacing w:val="13"/>
          <w:sz w:val="23"/>
          <w:szCs w:val="23"/>
        </w:rPr>
      </w:pPr>
      <w:r>
        <w:rPr>
          <w:rFonts w:ascii="宋体" w:hAnsi="宋体" w:cs="宋体"/>
          <w:color w:val="auto"/>
          <w:spacing w:val="13"/>
          <w:sz w:val="23"/>
          <w:szCs w:val="23"/>
        </w:rPr>
        <w:t>6、我方同意所提交的投标文件在“招标文件投标须知”中规定的投标有效期天内有效，在此期间内如果中标，我方将受此约束。</w:t>
      </w:r>
    </w:p>
    <w:p>
      <w:pPr>
        <w:spacing w:before="2" w:line="353" w:lineRule="auto"/>
        <w:ind w:left="1" w:right="99" w:firstLine="544"/>
        <w:rPr>
          <w:rFonts w:ascii="宋体" w:hAnsi="宋体" w:cs="宋体"/>
          <w:color w:val="auto"/>
          <w:sz w:val="23"/>
          <w:szCs w:val="23"/>
        </w:rPr>
      </w:pPr>
      <w:r>
        <w:rPr>
          <w:rFonts w:ascii="宋体" w:hAnsi="宋体" w:cs="宋体"/>
          <w:color w:val="auto"/>
          <w:spacing w:val="18"/>
          <w:sz w:val="23"/>
          <w:szCs w:val="23"/>
        </w:rPr>
        <w:t>7</w:t>
      </w:r>
      <w:r>
        <w:rPr>
          <w:rFonts w:ascii="宋体" w:hAnsi="宋体" w:cs="宋体"/>
          <w:color w:val="auto"/>
          <w:spacing w:val="14"/>
          <w:sz w:val="23"/>
          <w:szCs w:val="23"/>
        </w:rPr>
        <w:t>、</w:t>
      </w:r>
      <w:r>
        <w:rPr>
          <w:rFonts w:ascii="宋体" w:hAnsi="宋体" w:cs="宋体"/>
          <w:color w:val="auto"/>
          <w:spacing w:val="9"/>
          <w:sz w:val="23"/>
          <w:szCs w:val="23"/>
        </w:rPr>
        <w:t>我方提供的资料全部为真实资料，如我方提供的业绩资料不真实或存在虚假，我方将放弃中标的权利，并承担由此产生的责任。</w:t>
      </w:r>
    </w:p>
    <w:p>
      <w:pPr>
        <w:spacing w:before="1" w:line="352" w:lineRule="auto"/>
        <w:ind w:firstLine="481"/>
        <w:rPr>
          <w:rFonts w:ascii="宋体" w:hAnsi="宋体" w:cs="宋体"/>
          <w:color w:val="auto"/>
          <w:sz w:val="23"/>
          <w:szCs w:val="23"/>
        </w:rPr>
      </w:pPr>
      <w:r>
        <w:rPr>
          <w:rFonts w:ascii="宋体" w:hAnsi="宋体" w:cs="宋体"/>
          <w:color w:val="auto"/>
          <w:spacing w:val="14"/>
          <w:sz w:val="23"/>
          <w:szCs w:val="23"/>
        </w:rPr>
        <w:t>8</w:t>
      </w:r>
      <w:r>
        <w:rPr>
          <w:rFonts w:ascii="宋体" w:hAnsi="宋体" w:cs="宋体"/>
          <w:color w:val="auto"/>
          <w:spacing w:val="8"/>
          <w:sz w:val="23"/>
          <w:szCs w:val="23"/>
        </w:rPr>
        <w:t>、</w:t>
      </w:r>
      <w:r>
        <w:rPr>
          <w:rFonts w:ascii="宋体" w:hAnsi="宋体" w:cs="宋体"/>
          <w:color w:val="auto"/>
          <w:spacing w:val="7"/>
          <w:sz w:val="23"/>
          <w:szCs w:val="23"/>
        </w:rPr>
        <w:t>我方已详细审核全部招标文件，包括修改补充通知、答疑(如有时)</w:t>
      </w:r>
      <w:r>
        <w:rPr>
          <w:rFonts w:ascii="宋体" w:hAnsi="宋体" w:cs="宋体"/>
          <w:color w:val="auto"/>
          <w:spacing w:val="15"/>
          <w:sz w:val="23"/>
          <w:szCs w:val="23"/>
        </w:rPr>
        <w:t>及</w:t>
      </w:r>
      <w:r>
        <w:rPr>
          <w:rFonts w:ascii="宋体" w:hAnsi="宋体" w:cs="宋体"/>
          <w:color w:val="auto"/>
          <w:spacing w:val="9"/>
          <w:sz w:val="23"/>
          <w:szCs w:val="23"/>
        </w:rPr>
        <w:t>有关附件，我方完全响应并认可上述文件的所有条款。</w:t>
      </w:r>
    </w:p>
    <w:p>
      <w:pPr>
        <w:spacing w:line="309" w:lineRule="exact"/>
        <w:ind w:left="481"/>
        <w:rPr>
          <w:rFonts w:ascii="宋体" w:hAnsi="宋体" w:cs="宋体"/>
          <w:color w:val="auto"/>
          <w:sz w:val="23"/>
          <w:szCs w:val="23"/>
        </w:rPr>
      </w:pPr>
      <w:r>
        <w:rPr>
          <w:rFonts w:ascii="宋体" w:hAnsi="宋体" w:cs="宋体"/>
          <w:color w:val="auto"/>
          <w:spacing w:val="16"/>
          <w:position w:val="1"/>
          <w:sz w:val="23"/>
          <w:szCs w:val="23"/>
        </w:rPr>
        <w:t>9</w:t>
      </w:r>
      <w:r>
        <w:rPr>
          <w:rFonts w:ascii="宋体" w:hAnsi="宋体" w:cs="宋体"/>
          <w:color w:val="auto"/>
          <w:spacing w:val="9"/>
          <w:position w:val="1"/>
          <w:sz w:val="23"/>
          <w:szCs w:val="23"/>
        </w:rPr>
        <w:t>、投入本工程的建筑原材料、构配件的质量都是经质量检验合格的产品。</w:t>
      </w:r>
    </w:p>
    <w:p>
      <w:pPr>
        <w:spacing w:before="131" w:line="353" w:lineRule="auto"/>
        <w:ind w:left="3" w:right="99" w:firstLine="494"/>
        <w:rPr>
          <w:rFonts w:ascii="宋体" w:hAnsi="宋体" w:cs="宋体"/>
          <w:color w:val="auto"/>
          <w:sz w:val="23"/>
          <w:szCs w:val="23"/>
        </w:rPr>
      </w:pPr>
      <w:r>
        <w:rPr>
          <w:rFonts w:ascii="宋体" w:hAnsi="宋体" w:cs="宋体"/>
          <w:color w:val="auto"/>
          <w:spacing w:val="14"/>
          <w:sz w:val="23"/>
          <w:szCs w:val="23"/>
        </w:rPr>
        <w:t>10</w:t>
      </w:r>
      <w:r>
        <w:rPr>
          <w:rFonts w:ascii="宋体" w:hAnsi="宋体" w:cs="宋体"/>
          <w:color w:val="auto"/>
          <w:spacing w:val="7"/>
          <w:sz w:val="23"/>
          <w:szCs w:val="23"/>
        </w:rPr>
        <w:t>、我单位将严格按照招标人发出的设计图纸进行施工，不擅自改变设计图纸进行施</w:t>
      </w:r>
      <w:r>
        <w:rPr>
          <w:rFonts w:ascii="宋体" w:hAnsi="宋体" w:cs="宋体"/>
          <w:color w:val="auto"/>
          <w:spacing w:val="-2"/>
          <w:sz w:val="23"/>
          <w:szCs w:val="23"/>
        </w:rPr>
        <w:t>工</w:t>
      </w:r>
      <w:r>
        <w:rPr>
          <w:rFonts w:ascii="宋体" w:hAnsi="宋体" w:cs="宋体"/>
          <w:color w:val="auto"/>
          <w:spacing w:val="-1"/>
          <w:sz w:val="23"/>
          <w:szCs w:val="23"/>
        </w:rPr>
        <w:t>。</w:t>
      </w:r>
    </w:p>
    <w:p>
      <w:pPr>
        <w:spacing w:before="4" w:line="357" w:lineRule="auto"/>
        <w:ind w:right="99" w:firstLine="498"/>
        <w:rPr>
          <w:rFonts w:ascii="宋体" w:hAnsi="宋体" w:cs="宋体"/>
          <w:color w:val="auto"/>
          <w:sz w:val="23"/>
          <w:szCs w:val="23"/>
        </w:rPr>
      </w:pPr>
      <w:r>
        <w:rPr>
          <w:rFonts w:ascii="宋体" w:hAnsi="宋体" w:cs="宋体"/>
          <w:color w:val="auto"/>
          <w:spacing w:val="14"/>
          <w:sz w:val="23"/>
          <w:szCs w:val="23"/>
        </w:rPr>
        <w:t>11</w:t>
      </w:r>
      <w:r>
        <w:rPr>
          <w:rFonts w:ascii="宋体" w:hAnsi="宋体" w:cs="宋体"/>
          <w:color w:val="auto"/>
          <w:spacing w:val="7"/>
          <w:sz w:val="23"/>
          <w:szCs w:val="23"/>
        </w:rPr>
        <w:t>、项目管理部将制定施工安全管理管理机构和安全管理责任制，配备工程建设项目</w:t>
      </w:r>
      <w:r>
        <w:rPr>
          <w:rFonts w:ascii="宋体" w:hAnsi="宋体" w:cs="宋体"/>
          <w:color w:val="auto"/>
          <w:spacing w:val="15"/>
          <w:sz w:val="23"/>
          <w:szCs w:val="23"/>
        </w:rPr>
        <w:t>专</w:t>
      </w:r>
      <w:r>
        <w:rPr>
          <w:rFonts w:ascii="宋体" w:hAnsi="宋体" w:cs="宋体"/>
          <w:color w:val="auto"/>
          <w:spacing w:val="8"/>
          <w:sz w:val="23"/>
          <w:szCs w:val="23"/>
        </w:rPr>
        <w:t>职安全员，并认真落实各项施工安全生产、文明施工的管理规定。所有工程建设施工作</w:t>
      </w:r>
      <w:r>
        <w:rPr>
          <w:rFonts w:ascii="宋体" w:hAnsi="宋体" w:cs="宋体"/>
          <w:color w:val="auto"/>
          <w:spacing w:val="28"/>
          <w:sz w:val="23"/>
          <w:szCs w:val="23"/>
        </w:rPr>
        <w:t>业</w:t>
      </w:r>
      <w:r>
        <w:rPr>
          <w:rFonts w:ascii="宋体" w:hAnsi="宋体" w:cs="宋体"/>
          <w:color w:val="auto"/>
          <w:spacing w:val="17"/>
          <w:sz w:val="23"/>
          <w:szCs w:val="23"/>
        </w:rPr>
        <w:t>人</w:t>
      </w:r>
      <w:r>
        <w:rPr>
          <w:rFonts w:ascii="宋体" w:hAnsi="宋体" w:cs="宋体"/>
          <w:color w:val="auto"/>
          <w:spacing w:val="14"/>
          <w:sz w:val="23"/>
          <w:szCs w:val="23"/>
        </w:rPr>
        <w:t>员都是经过安全教育和技术操作培训，特殊工种的作业人员须有相应的技术资质证</w:t>
      </w:r>
      <w:r>
        <w:rPr>
          <w:rFonts w:ascii="宋体" w:hAnsi="宋体" w:cs="宋体"/>
          <w:color w:val="auto"/>
          <w:spacing w:val="1"/>
          <w:sz w:val="23"/>
          <w:szCs w:val="23"/>
        </w:rPr>
        <w:t>书</w:t>
      </w:r>
      <w:r>
        <w:rPr>
          <w:rFonts w:ascii="宋体" w:hAnsi="宋体" w:cs="宋体"/>
          <w:color w:val="auto"/>
          <w:sz w:val="23"/>
          <w:szCs w:val="23"/>
        </w:rPr>
        <w:t>。</w:t>
      </w:r>
    </w:p>
    <w:p>
      <w:pPr>
        <w:rPr>
          <w:color w:val="auto"/>
        </w:rPr>
        <w:sectPr>
          <w:footerReference r:id="rId20" w:type="default"/>
          <w:pgSz w:w="11906" w:h="16838"/>
          <w:pgMar w:top="964" w:right="1417" w:bottom="964" w:left="1417" w:header="850" w:footer="850" w:gutter="0"/>
          <w:cols w:space="0" w:num="1"/>
        </w:sectPr>
      </w:pPr>
    </w:p>
    <w:p>
      <w:pPr>
        <w:spacing w:before="75" w:line="353" w:lineRule="auto"/>
        <w:ind w:firstLine="497"/>
        <w:rPr>
          <w:rFonts w:ascii="宋体" w:hAnsi="宋体" w:cs="宋体"/>
          <w:color w:val="auto"/>
          <w:sz w:val="23"/>
          <w:szCs w:val="23"/>
        </w:rPr>
      </w:pPr>
      <w:r>
        <w:rPr>
          <w:rFonts w:ascii="宋体" w:hAnsi="宋体" w:cs="宋体"/>
          <w:color w:val="auto"/>
          <w:spacing w:val="14"/>
          <w:sz w:val="23"/>
          <w:szCs w:val="23"/>
        </w:rPr>
        <w:t>12</w:t>
      </w:r>
      <w:r>
        <w:rPr>
          <w:rFonts w:ascii="宋体" w:hAnsi="宋体" w:cs="宋体"/>
          <w:color w:val="auto"/>
          <w:spacing w:val="7"/>
          <w:sz w:val="23"/>
          <w:szCs w:val="23"/>
        </w:rPr>
        <w:t>、承诺实施完成本工程范围内的增加及变更工程，费用按照投标报价书中的相应价</w:t>
      </w:r>
      <w:r>
        <w:rPr>
          <w:rFonts w:ascii="宋体" w:hAnsi="宋体" w:cs="宋体"/>
          <w:color w:val="auto"/>
          <w:spacing w:val="10"/>
          <w:sz w:val="23"/>
          <w:szCs w:val="23"/>
        </w:rPr>
        <w:t>格</w:t>
      </w:r>
      <w:r>
        <w:rPr>
          <w:rFonts w:ascii="宋体" w:hAnsi="宋体" w:cs="宋体"/>
          <w:color w:val="auto"/>
          <w:spacing w:val="8"/>
          <w:sz w:val="23"/>
          <w:szCs w:val="23"/>
        </w:rPr>
        <w:t>或经审定的价格完成；</w:t>
      </w:r>
    </w:p>
    <w:p>
      <w:pPr>
        <w:spacing w:before="1" w:line="353" w:lineRule="auto"/>
        <w:ind w:left="1" w:firstLine="495"/>
        <w:rPr>
          <w:rFonts w:ascii="宋体" w:hAnsi="宋体" w:cs="宋体"/>
          <w:color w:val="auto"/>
          <w:sz w:val="23"/>
          <w:szCs w:val="23"/>
        </w:rPr>
      </w:pPr>
      <w:r>
        <w:rPr>
          <w:rFonts w:ascii="宋体" w:hAnsi="宋体" w:cs="宋体"/>
          <w:color w:val="auto"/>
          <w:spacing w:val="14"/>
          <w:sz w:val="23"/>
          <w:szCs w:val="23"/>
        </w:rPr>
        <w:t>13</w:t>
      </w:r>
      <w:r>
        <w:rPr>
          <w:rFonts w:ascii="宋体" w:hAnsi="宋体" w:cs="宋体"/>
          <w:color w:val="auto"/>
          <w:spacing w:val="7"/>
          <w:sz w:val="23"/>
          <w:szCs w:val="23"/>
        </w:rPr>
        <w:t>、除非另外达成协议生效，你方的中标通知书和本投标文件将成为约束双方的合同</w:t>
      </w:r>
      <w:r>
        <w:rPr>
          <w:rFonts w:ascii="宋体" w:hAnsi="宋体" w:cs="宋体"/>
          <w:color w:val="auto"/>
          <w:spacing w:val="9"/>
          <w:sz w:val="23"/>
          <w:szCs w:val="23"/>
        </w:rPr>
        <w:t>文</w:t>
      </w:r>
      <w:r>
        <w:rPr>
          <w:rFonts w:ascii="宋体" w:hAnsi="宋体" w:cs="宋体"/>
          <w:color w:val="auto"/>
          <w:spacing w:val="7"/>
          <w:sz w:val="23"/>
          <w:szCs w:val="23"/>
        </w:rPr>
        <w:t>件的组成部分。</w:t>
      </w:r>
    </w:p>
    <w:p>
      <w:pPr>
        <w:spacing w:line="311" w:lineRule="exact"/>
        <w:ind w:left="497"/>
        <w:rPr>
          <w:rFonts w:ascii="宋体" w:hAnsi="宋体" w:cs="宋体"/>
          <w:color w:val="auto"/>
          <w:sz w:val="23"/>
          <w:szCs w:val="23"/>
        </w:rPr>
      </w:pPr>
      <w:r>
        <w:rPr>
          <w:rFonts w:ascii="宋体" w:hAnsi="宋体" w:cs="宋体"/>
          <w:color w:val="auto"/>
          <w:spacing w:val="16"/>
          <w:position w:val="1"/>
          <w:sz w:val="23"/>
          <w:szCs w:val="23"/>
        </w:rPr>
        <w:t>14</w:t>
      </w:r>
      <w:r>
        <w:rPr>
          <w:rFonts w:ascii="宋体" w:hAnsi="宋体" w:cs="宋体"/>
          <w:color w:val="auto"/>
          <w:spacing w:val="12"/>
          <w:position w:val="1"/>
          <w:sz w:val="23"/>
          <w:szCs w:val="23"/>
        </w:rPr>
        <w:t>、</w:t>
      </w:r>
      <w:r>
        <w:rPr>
          <w:rFonts w:ascii="宋体" w:hAnsi="宋体" w:cs="宋体"/>
          <w:color w:val="auto"/>
          <w:spacing w:val="8"/>
          <w:position w:val="1"/>
          <w:sz w:val="23"/>
          <w:szCs w:val="23"/>
        </w:rPr>
        <w:t>我们理解招标文件中关于定标的方法，并且无意询求此外的任何解释。</w:t>
      </w:r>
    </w:p>
    <w:p>
      <w:pPr>
        <w:spacing w:line="267" w:lineRule="auto"/>
        <w:rPr>
          <w:color w:val="auto"/>
        </w:rPr>
      </w:pPr>
    </w:p>
    <w:p>
      <w:pPr>
        <w:spacing w:line="267" w:lineRule="auto"/>
        <w:rPr>
          <w:color w:val="auto"/>
        </w:rPr>
      </w:pPr>
    </w:p>
    <w:p>
      <w:pPr>
        <w:spacing w:line="268" w:lineRule="auto"/>
        <w:rPr>
          <w:color w:val="auto"/>
        </w:rPr>
      </w:pPr>
    </w:p>
    <w:p>
      <w:pPr>
        <w:spacing w:line="268" w:lineRule="auto"/>
        <w:rPr>
          <w:color w:val="auto"/>
        </w:rPr>
      </w:pPr>
    </w:p>
    <w:p>
      <w:pPr>
        <w:spacing w:line="268" w:lineRule="auto"/>
        <w:rPr>
          <w:color w:val="auto"/>
        </w:rPr>
      </w:pPr>
    </w:p>
    <w:p>
      <w:pPr>
        <w:spacing w:before="75" w:line="480" w:lineRule="auto"/>
        <w:ind w:left="1769"/>
        <w:rPr>
          <w:color w:val="auto"/>
        </w:rPr>
      </w:pPr>
      <w:r>
        <w:rPr>
          <w:rFonts w:ascii="宋体" w:hAnsi="宋体" w:cs="宋体"/>
          <w:color w:val="auto"/>
          <w:spacing w:val="14"/>
          <w:sz w:val="23"/>
          <w:szCs w:val="23"/>
        </w:rPr>
        <w:t>投标</w:t>
      </w:r>
      <w:r>
        <w:rPr>
          <w:rFonts w:ascii="宋体" w:hAnsi="宋体" w:cs="宋体"/>
          <w:color w:val="auto"/>
          <w:spacing w:val="7"/>
          <w:sz w:val="23"/>
          <w:szCs w:val="23"/>
        </w:rPr>
        <w:t>人(或联合体牵头人)：</w:t>
      </w:r>
      <w:r>
        <w:rPr>
          <w:rFonts w:hint="eastAsia" w:ascii="宋体" w:hAnsi="宋体" w:cs="宋体"/>
          <w:color w:val="auto"/>
          <w:spacing w:val="7"/>
          <w:sz w:val="23"/>
          <w:szCs w:val="23"/>
          <w:u w:val="single"/>
        </w:rPr>
        <w:t xml:space="preserve"> </w:t>
      </w:r>
      <w:r>
        <w:rPr>
          <w:rFonts w:ascii="宋体" w:hAnsi="宋体" w:cs="宋体"/>
          <w:color w:val="auto"/>
          <w:spacing w:val="7"/>
          <w:sz w:val="23"/>
          <w:szCs w:val="23"/>
          <w:u w:val="single"/>
        </w:rPr>
        <w:t xml:space="preserve">               (盖章)</w:t>
      </w:r>
    </w:p>
    <w:p>
      <w:pPr>
        <w:spacing w:before="75" w:line="480" w:lineRule="auto"/>
        <w:ind w:left="1780"/>
        <w:rPr>
          <w:color w:val="auto"/>
          <w:u w:val="single"/>
        </w:rPr>
      </w:pPr>
      <w:r>
        <w:rPr>
          <w:rFonts w:ascii="宋体" w:hAnsi="宋体" w:cs="宋体"/>
          <w:color w:val="auto"/>
          <w:spacing w:val="20"/>
          <w:sz w:val="23"/>
          <w:szCs w:val="23"/>
        </w:rPr>
        <w:t>单位地址：</w:t>
      </w:r>
      <w:r>
        <w:rPr>
          <w:rFonts w:hint="eastAsia" w:ascii="宋体" w:hAnsi="宋体" w:cs="宋体"/>
          <w:color w:val="auto"/>
          <w:spacing w:val="20"/>
          <w:sz w:val="23"/>
          <w:szCs w:val="23"/>
          <w:u w:val="single"/>
        </w:rPr>
        <w:t xml:space="preserve">         </w:t>
      </w:r>
    </w:p>
    <w:p>
      <w:pPr>
        <w:spacing w:before="75" w:line="480" w:lineRule="auto"/>
        <w:ind w:left="1779"/>
        <w:rPr>
          <w:color w:val="auto"/>
        </w:rPr>
      </w:pPr>
      <w:r>
        <w:rPr>
          <w:rFonts w:ascii="宋体" w:hAnsi="宋体" w:cs="宋体"/>
          <w:color w:val="auto"/>
          <w:spacing w:val="20"/>
          <w:sz w:val="23"/>
          <w:szCs w:val="23"/>
        </w:rPr>
        <w:t>法</w:t>
      </w:r>
      <w:r>
        <w:rPr>
          <w:rFonts w:ascii="宋体" w:hAnsi="宋体" w:cs="宋体"/>
          <w:color w:val="auto"/>
          <w:spacing w:val="17"/>
          <w:sz w:val="23"/>
          <w:szCs w:val="23"/>
        </w:rPr>
        <w:t>定代表人或其委托代理人：</w:t>
      </w:r>
      <w:r>
        <w:rPr>
          <w:rFonts w:hint="eastAsia" w:ascii="宋体" w:hAnsi="宋体" w:cs="宋体"/>
          <w:color w:val="auto"/>
          <w:spacing w:val="17"/>
          <w:sz w:val="23"/>
          <w:szCs w:val="23"/>
          <w:u w:val="single"/>
        </w:rPr>
        <w:t xml:space="preserve"> </w:t>
      </w:r>
      <w:r>
        <w:rPr>
          <w:rFonts w:ascii="宋体" w:hAnsi="宋体" w:cs="宋体"/>
          <w:color w:val="auto"/>
          <w:spacing w:val="17"/>
          <w:sz w:val="23"/>
          <w:szCs w:val="23"/>
          <w:u w:val="single"/>
        </w:rPr>
        <w:t xml:space="preserve">        (签字或盖章)</w:t>
      </w:r>
    </w:p>
    <w:p>
      <w:pPr>
        <w:spacing w:before="75" w:line="480" w:lineRule="auto"/>
        <w:ind w:left="1806"/>
        <w:rPr>
          <w:color w:val="auto"/>
          <w:u w:val="single"/>
        </w:rPr>
      </w:pPr>
      <w:r>
        <w:rPr>
          <w:rFonts w:ascii="宋体" w:hAnsi="宋体" w:cs="宋体"/>
          <w:color w:val="auto"/>
          <w:spacing w:val="-1"/>
          <w:sz w:val="23"/>
          <w:szCs w:val="23"/>
        </w:rPr>
        <w:t>电</w:t>
      </w:r>
      <w:r>
        <w:rPr>
          <w:rFonts w:ascii="宋体" w:hAnsi="宋体" w:cs="宋体"/>
          <w:color w:val="auto"/>
          <w:sz w:val="23"/>
          <w:szCs w:val="23"/>
        </w:rPr>
        <w:t>话：</w:t>
      </w:r>
      <w:r>
        <w:rPr>
          <w:rFonts w:hint="eastAsia" w:ascii="宋体" w:hAnsi="宋体" w:cs="宋体"/>
          <w:color w:val="auto"/>
          <w:sz w:val="23"/>
          <w:szCs w:val="23"/>
          <w:u w:val="single"/>
        </w:rPr>
        <w:t xml:space="preserve">           </w:t>
      </w:r>
      <w:r>
        <w:rPr>
          <w:rFonts w:hint="eastAsia" w:ascii="宋体" w:hAnsi="宋体" w:cs="宋体"/>
          <w:color w:val="auto"/>
          <w:sz w:val="23"/>
          <w:szCs w:val="23"/>
        </w:rPr>
        <w:t xml:space="preserve">    </w:t>
      </w:r>
      <w:r>
        <w:rPr>
          <w:rFonts w:ascii="宋体" w:hAnsi="宋体" w:cs="宋体"/>
          <w:color w:val="auto"/>
          <w:sz w:val="23"/>
          <w:szCs w:val="23"/>
        </w:rPr>
        <w:t>传真：</w:t>
      </w:r>
      <w:r>
        <w:rPr>
          <w:rFonts w:hint="eastAsia" w:ascii="宋体" w:hAnsi="宋体" w:cs="宋体"/>
          <w:color w:val="auto"/>
          <w:sz w:val="23"/>
          <w:szCs w:val="23"/>
          <w:u w:val="single"/>
        </w:rPr>
        <w:t xml:space="preserve">           </w:t>
      </w:r>
    </w:p>
    <w:p>
      <w:pPr>
        <w:spacing w:before="74" w:line="480" w:lineRule="auto"/>
        <w:ind w:left="1841"/>
        <w:rPr>
          <w:rFonts w:ascii="宋体" w:hAnsi="宋体" w:cs="宋体"/>
          <w:color w:val="auto"/>
          <w:sz w:val="23"/>
          <w:szCs w:val="23"/>
        </w:rPr>
      </w:pPr>
      <w:r>
        <w:rPr>
          <w:rFonts w:ascii="宋体" w:hAnsi="宋体" w:cs="宋体"/>
          <w:color w:val="auto"/>
          <w:spacing w:val="-10"/>
          <w:sz w:val="23"/>
          <w:szCs w:val="23"/>
        </w:rPr>
        <w:t>日期：</w:t>
      </w:r>
      <w:r>
        <w:rPr>
          <w:rFonts w:hint="eastAsia" w:ascii="宋体" w:hAnsi="宋体" w:cs="宋体"/>
          <w:color w:val="auto"/>
          <w:spacing w:val="-10"/>
          <w:sz w:val="23"/>
          <w:szCs w:val="23"/>
          <w:u w:val="single"/>
        </w:rPr>
        <w:t xml:space="preserve"> </w:t>
      </w:r>
      <w:r>
        <w:rPr>
          <w:rFonts w:ascii="宋体" w:hAnsi="宋体" w:cs="宋体"/>
          <w:color w:val="auto"/>
          <w:spacing w:val="-10"/>
          <w:sz w:val="23"/>
          <w:szCs w:val="23"/>
          <w:u w:val="single"/>
        </w:rPr>
        <w:t xml:space="preserve">      </w:t>
      </w:r>
      <w:r>
        <w:rPr>
          <w:rFonts w:ascii="宋体" w:hAnsi="宋体" w:cs="宋体"/>
          <w:color w:val="auto"/>
          <w:spacing w:val="-5"/>
          <w:sz w:val="23"/>
          <w:szCs w:val="23"/>
        </w:rPr>
        <w:t>年</w:t>
      </w:r>
      <w:r>
        <w:rPr>
          <w:rFonts w:hint="eastAsia" w:ascii="宋体" w:hAnsi="宋体" w:cs="宋体"/>
          <w:color w:val="auto"/>
          <w:spacing w:val="-5"/>
          <w:sz w:val="23"/>
          <w:szCs w:val="23"/>
          <w:u w:val="single"/>
        </w:rPr>
        <w:t xml:space="preserve"> </w:t>
      </w:r>
      <w:r>
        <w:rPr>
          <w:rFonts w:ascii="宋体" w:hAnsi="宋体" w:cs="宋体"/>
          <w:color w:val="auto"/>
          <w:spacing w:val="-5"/>
          <w:sz w:val="23"/>
          <w:szCs w:val="23"/>
          <w:u w:val="single"/>
        </w:rPr>
        <w:t xml:space="preserve">     </w:t>
      </w:r>
      <w:r>
        <w:rPr>
          <w:rFonts w:ascii="宋体" w:hAnsi="宋体" w:cs="宋体"/>
          <w:color w:val="auto"/>
          <w:spacing w:val="-5"/>
          <w:sz w:val="23"/>
          <w:szCs w:val="23"/>
        </w:rPr>
        <w:t>月</w:t>
      </w:r>
      <w:r>
        <w:rPr>
          <w:rFonts w:hint="eastAsia" w:ascii="宋体" w:hAnsi="宋体" w:cs="宋体"/>
          <w:color w:val="auto"/>
          <w:spacing w:val="-5"/>
          <w:sz w:val="23"/>
          <w:szCs w:val="23"/>
          <w:u w:val="single"/>
        </w:rPr>
        <w:t xml:space="preserve"> </w:t>
      </w:r>
      <w:r>
        <w:rPr>
          <w:rFonts w:ascii="宋体" w:hAnsi="宋体" w:cs="宋体"/>
          <w:color w:val="auto"/>
          <w:spacing w:val="-5"/>
          <w:sz w:val="23"/>
          <w:szCs w:val="23"/>
          <w:u w:val="single"/>
        </w:rPr>
        <w:t xml:space="preserve">    </w:t>
      </w:r>
      <w:r>
        <w:rPr>
          <w:rFonts w:ascii="宋体" w:hAnsi="宋体" w:cs="宋体"/>
          <w:color w:val="auto"/>
          <w:spacing w:val="-5"/>
          <w:sz w:val="23"/>
          <w:szCs w:val="23"/>
        </w:rPr>
        <w:t>日</w:t>
      </w:r>
    </w:p>
    <w:p>
      <w:pPr>
        <w:rPr>
          <w:color w:val="auto"/>
        </w:rPr>
        <w:sectPr>
          <w:footerReference r:id="rId21" w:type="default"/>
          <w:pgSz w:w="11906" w:h="16838"/>
          <w:pgMar w:top="964" w:right="1417" w:bottom="964" w:left="1417" w:header="850" w:footer="850" w:gutter="0"/>
          <w:cols w:space="0" w:num="1"/>
        </w:sectPr>
      </w:pPr>
    </w:p>
    <w:p>
      <w:pPr>
        <w:spacing w:before="91" w:line="221" w:lineRule="auto"/>
        <w:ind w:left="2405"/>
        <w:rPr>
          <w:rFonts w:ascii="宋体" w:hAnsi="宋体" w:cs="宋体"/>
          <w:color w:val="auto"/>
          <w:sz w:val="28"/>
          <w:szCs w:val="28"/>
        </w:rPr>
      </w:pPr>
      <w:r>
        <w:rPr>
          <w:rFonts w:ascii="宋体" w:hAnsi="宋体" w:cs="宋体"/>
          <w:color w:val="auto"/>
          <w:spacing w:val="1"/>
          <w:sz w:val="28"/>
          <w:szCs w:val="28"/>
        </w:rPr>
        <w:t>八</w:t>
      </w:r>
      <w:r>
        <w:rPr>
          <w:rFonts w:ascii="宋体" w:hAnsi="宋体" w:cs="宋体"/>
          <w:color w:val="auto"/>
          <w:sz w:val="28"/>
          <w:szCs w:val="28"/>
        </w:rPr>
        <w:t>、投标人诚信承诺书(参考格式)</w:t>
      </w:r>
    </w:p>
    <w:p>
      <w:pPr>
        <w:spacing w:line="375" w:lineRule="auto"/>
        <w:rPr>
          <w:color w:val="auto"/>
        </w:rPr>
      </w:pPr>
    </w:p>
    <w:p>
      <w:pPr>
        <w:spacing w:before="74" w:line="227" w:lineRule="auto"/>
        <w:ind w:left="684"/>
        <w:rPr>
          <w:rFonts w:ascii="宋体" w:hAnsi="宋体" w:cs="宋体"/>
          <w:color w:val="auto"/>
          <w:sz w:val="23"/>
          <w:szCs w:val="23"/>
        </w:rPr>
      </w:pPr>
      <w:r>
        <w:rPr>
          <w:rFonts w:ascii="宋体" w:hAnsi="宋体" w:cs="宋体"/>
          <w:color w:val="auto"/>
          <w:spacing w:val="50"/>
          <w:sz w:val="23"/>
          <w:szCs w:val="23"/>
        </w:rPr>
        <w:t>(</w:t>
      </w:r>
      <w:r>
        <w:rPr>
          <w:rFonts w:ascii="宋体" w:hAnsi="宋体" w:cs="宋体"/>
          <w:color w:val="auto"/>
          <w:spacing w:val="31"/>
          <w:sz w:val="23"/>
          <w:szCs w:val="23"/>
        </w:rPr>
        <w:t>本承诺书只供参考，详细内容应由投标人根据招标文件要求编制)</w:t>
      </w:r>
    </w:p>
    <w:p>
      <w:pPr>
        <w:spacing w:before="156" w:line="227" w:lineRule="auto"/>
        <w:rPr>
          <w:rFonts w:ascii="宋体" w:hAnsi="宋体" w:cs="宋体"/>
          <w:color w:val="auto"/>
          <w:sz w:val="23"/>
          <w:szCs w:val="23"/>
        </w:rPr>
      </w:pPr>
      <w:r>
        <w:rPr>
          <w:rFonts w:ascii="宋体" w:hAnsi="宋体" w:cs="宋体"/>
          <w:color w:val="auto"/>
          <w:spacing w:val="11"/>
          <w:sz w:val="23"/>
          <w:szCs w:val="23"/>
        </w:rPr>
        <w:t>本</w:t>
      </w:r>
      <w:r>
        <w:rPr>
          <w:rFonts w:ascii="宋体" w:hAnsi="宋体" w:cs="宋体"/>
          <w:color w:val="auto"/>
          <w:spacing w:val="9"/>
          <w:sz w:val="23"/>
          <w:szCs w:val="23"/>
        </w:rPr>
        <w:t>人以公司法定</w:t>
      </w:r>
      <w:r>
        <w:rPr>
          <w:color w:val="auto"/>
        </w:rPr>
        <w:fldChar w:fldCharType="begin"/>
      </w:r>
      <w:r>
        <w:rPr>
          <w:color w:val="auto"/>
        </w:rPr>
        <w:instrText xml:space="preserve"> HYPERLINK "http://tongxiehui.net/k/daibiao/" </w:instrText>
      </w:r>
      <w:r>
        <w:rPr>
          <w:color w:val="auto"/>
        </w:rPr>
        <w:fldChar w:fldCharType="separate"/>
      </w:r>
      <w:r>
        <w:rPr>
          <w:rFonts w:ascii="宋体" w:hAnsi="宋体" w:cs="宋体"/>
          <w:color w:val="auto"/>
          <w:spacing w:val="9"/>
          <w:sz w:val="23"/>
          <w:szCs w:val="23"/>
        </w:rPr>
        <w:t>代表</w:t>
      </w:r>
      <w:r>
        <w:rPr>
          <w:rFonts w:ascii="宋体" w:hAnsi="宋体" w:cs="宋体"/>
          <w:color w:val="auto"/>
          <w:spacing w:val="9"/>
          <w:sz w:val="23"/>
          <w:szCs w:val="23"/>
        </w:rPr>
        <w:fldChar w:fldCharType="end"/>
      </w:r>
      <w:r>
        <w:rPr>
          <w:rFonts w:ascii="宋体" w:hAnsi="宋体" w:cs="宋体"/>
          <w:color w:val="auto"/>
          <w:spacing w:val="9"/>
          <w:sz w:val="23"/>
          <w:szCs w:val="23"/>
        </w:rPr>
        <w:t>人的身份郑重承诺:</w:t>
      </w:r>
    </w:p>
    <w:p>
      <w:pPr>
        <w:spacing w:before="157" w:line="353" w:lineRule="auto"/>
        <w:ind w:firstLine="482"/>
        <w:rPr>
          <w:rFonts w:ascii="宋体" w:hAnsi="宋体" w:cs="宋体"/>
          <w:color w:val="auto"/>
          <w:sz w:val="23"/>
          <w:szCs w:val="23"/>
        </w:rPr>
      </w:pPr>
      <w:r>
        <w:rPr>
          <w:rFonts w:ascii="宋体" w:hAnsi="宋体" w:cs="宋体"/>
          <w:color w:val="auto"/>
          <w:spacing w:val="18"/>
          <w:sz w:val="23"/>
          <w:szCs w:val="23"/>
        </w:rPr>
        <w:t>一、</w:t>
      </w:r>
      <w:r>
        <w:rPr>
          <w:rFonts w:ascii="宋体" w:hAnsi="宋体" w:cs="宋体"/>
          <w:color w:val="auto"/>
          <w:spacing w:val="13"/>
          <w:sz w:val="23"/>
          <w:szCs w:val="23"/>
        </w:rPr>
        <w:t>将</w:t>
      </w:r>
      <w:r>
        <w:rPr>
          <w:rFonts w:ascii="宋体" w:hAnsi="宋体" w:cs="宋体"/>
          <w:color w:val="auto"/>
          <w:spacing w:val="9"/>
          <w:sz w:val="23"/>
          <w:szCs w:val="23"/>
        </w:rPr>
        <w:t>遵循公平、公正和诚实信用的原则自愿参加(项目名称)的投标活</w:t>
      </w:r>
      <w:r>
        <w:rPr>
          <w:rFonts w:ascii="宋体" w:hAnsi="宋体" w:cs="宋体"/>
          <w:color w:val="auto"/>
          <w:spacing w:val="-1"/>
          <w:sz w:val="23"/>
          <w:szCs w:val="23"/>
        </w:rPr>
        <w:t>动</w:t>
      </w:r>
      <w:r>
        <w:rPr>
          <w:rFonts w:ascii="宋体" w:hAnsi="宋体" w:cs="宋体"/>
          <w:color w:val="auto"/>
          <w:sz w:val="23"/>
          <w:szCs w:val="23"/>
        </w:rPr>
        <w:t>；</w:t>
      </w:r>
    </w:p>
    <w:p>
      <w:pPr>
        <w:spacing w:line="315" w:lineRule="exact"/>
        <w:ind w:left="482"/>
        <w:rPr>
          <w:rFonts w:ascii="宋体" w:hAnsi="宋体" w:cs="宋体"/>
          <w:color w:val="auto"/>
          <w:sz w:val="23"/>
          <w:szCs w:val="23"/>
        </w:rPr>
      </w:pPr>
      <w:r>
        <w:rPr>
          <w:rFonts w:ascii="宋体" w:hAnsi="宋体" w:cs="宋体"/>
          <w:color w:val="auto"/>
          <w:spacing w:val="10"/>
          <w:position w:val="1"/>
          <w:sz w:val="23"/>
          <w:szCs w:val="23"/>
        </w:rPr>
        <w:t>二</w:t>
      </w:r>
      <w:r>
        <w:rPr>
          <w:rFonts w:ascii="宋体" w:hAnsi="宋体" w:cs="宋体"/>
          <w:color w:val="auto"/>
          <w:spacing w:val="9"/>
          <w:position w:val="1"/>
          <w:sz w:val="23"/>
          <w:szCs w:val="23"/>
        </w:rPr>
        <w:t>、本公司所提供的一切材料都是真实、有效、合法的；</w:t>
      </w:r>
    </w:p>
    <w:p>
      <w:pPr>
        <w:spacing w:before="125" w:line="353" w:lineRule="auto"/>
        <w:ind w:left="3" w:firstLine="475"/>
        <w:rPr>
          <w:rFonts w:ascii="宋体" w:hAnsi="宋体" w:cs="宋体"/>
          <w:color w:val="auto"/>
          <w:sz w:val="23"/>
          <w:szCs w:val="23"/>
        </w:rPr>
      </w:pPr>
      <w:r>
        <w:rPr>
          <w:rFonts w:ascii="宋体" w:hAnsi="宋体" w:cs="宋体"/>
          <w:color w:val="auto"/>
          <w:spacing w:val="10"/>
          <w:sz w:val="23"/>
          <w:szCs w:val="23"/>
        </w:rPr>
        <w:t>三</w:t>
      </w:r>
      <w:r>
        <w:rPr>
          <w:rFonts w:ascii="宋体" w:hAnsi="宋体" w:cs="宋体"/>
          <w:color w:val="auto"/>
          <w:spacing w:val="8"/>
          <w:sz w:val="23"/>
          <w:szCs w:val="23"/>
        </w:rPr>
        <w:t>、保证不出借、转让资质证书，让他人挂靠投标，不以他人名义投标或者以其他方式弄虚作假，骗取中标</w:t>
      </w:r>
      <w:r>
        <w:rPr>
          <w:rFonts w:ascii="宋体" w:hAnsi="宋体" w:cs="宋体"/>
          <w:color w:val="auto"/>
          <w:spacing w:val="5"/>
          <w:sz w:val="23"/>
          <w:szCs w:val="23"/>
        </w:rPr>
        <w:t>；</w:t>
      </w:r>
    </w:p>
    <w:p>
      <w:pPr>
        <w:spacing w:before="1" w:line="353" w:lineRule="auto"/>
        <w:ind w:left="1" w:firstLine="499"/>
        <w:rPr>
          <w:rFonts w:ascii="宋体" w:hAnsi="宋体" w:cs="宋体"/>
          <w:color w:val="auto"/>
          <w:sz w:val="23"/>
          <w:szCs w:val="23"/>
        </w:rPr>
      </w:pPr>
      <w:r>
        <w:rPr>
          <w:rFonts w:ascii="宋体" w:hAnsi="宋体" w:cs="宋体"/>
          <w:color w:val="auto"/>
          <w:spacing w:val="14"/>
          <w:sz w:val="23"/>
          <w:szCs w:val="23"/>
        </w:rPr>
        <w:t>四、</w:t>
      </w:r>
      <w:r>
        <w:rPr>
          <w:rFonts w:ascii="宋体" w:hAnsi="宋体" w:cs="宋体"/>
          <w:color w:val="auto"/>
          <w:spacing w:val="9"/>
          <w:sz w:val="23"/>
          <w:szCs w:val="23"/>
        </w:rPr>
        <w:t>保</w:t>
      </w:r>
      <w:r>
        <w:rPr>
          <w:rFonts w:ascii="宋体" w:hAnsi="宋体" w:cs="宋体"/>
          <w:color w:val="auto"/>
          <w:spacing w:val="7"/>
          <w:sz w:val="23"/>
          <w:szCs w:val="23"/>
        </w:rPr>
        <w:t>证不与招标人或者招标代理机构、其他投标人相互串通投标报价，不排挤其他</w:t>
      </w:r>
      <w:r>
        <w:rPr>
          <w:rFonts w:ascii="宋体" w:hAnsi="宋体" w:cs="宋体"/>
          <w:color w:val="auto"/>
          <w:spacing w:val="18"/>
          <w:sz w:val="23"/>
          <w:szCs w:val="23"/>
        </w:rPr>
        <w:t>投</w:t>
      </w:r>
      <w:r>
        <w:rPr>
          <w:rFonts w:ascii="宋体" w:hAnsi="宋体" w:cs="宋体"/>
          <w:color w:val="auto"/>
          <w:spacing w:val="9"/>
          <w:sz w:val="23"/>
          <w:szCs w:val="23"/>
        </w:rPr>
        <w:t>标人的公平竞争、损害国家利益、社会公共利益或者他人的合法权益；</w:t>
      </w:r>
    </w:p>
    <w:p>
      <w:pPr>
        <w:spacing w:before="1" w:line="228" w:lineRule="auto"/>
        <w:ind w:left="482"/>
        <w:rPr>
          <w:rFonts w:ascii="宋体" w:hAnsi="宋体" w:cs="宋体"/>
          <w:color w:val="auto"/>
          <w:sz w:val="23"/>
          <w:szCs w:val="23"/>
        </w:rPr>
      </w:pPr>
      <w:r>
        <w:rPr>
          <w:rFonts w:ascii="宋体" w:hAnsi="宋体" w:cs="宋体"/>
          <w:color w:val="auto"/>
          <w:spacing w:val="16"/>
          <w:sz w:val="23"/>
          <w:szCs w:val="23"/>
        </w:rPr>
        <w:t>五</w:t>
      </w:r>
      <w:r>
        <w:rPr>
          <w:rFonts w:ascii="宋体" w:hAnsi="宋体" w:cs="宋体"/>
          <w:color w:val="auto"/>
          <w:spacing w:val="12"/>
          <w:sz w:val="23"/>
          <w:szCs w:val="23"/>
        </w:rPr>
        <w:t>、</w:t>
      </w:r>
      <w:r>
        <w:rPr>
          <w:rFonts w:ascii="宋体" w:hAnsi="宋体" w:cs="宋体"/>
          <w:color w:val="auto"/>
          <w:spacing w:val="8"/>
          <w:sz w:val="23"/>
          <w:szCs w:val="23"/>
        </w:rPr>
        <w:t>保证参加项目投标的项目经理(建造师)无在建工程；</w:t>
      </w:r>
    </w:p>
    <w:p>
      <w:pPr>
        <w:spacing w:before="156" w:line="353" w:lineRule="auto"/>
        <w:ind w:left="25" w:firstLine="455"/>
        <w:rPr>
          <w:rFonts w:ascii="宋体" w:hAnsi="宋体" w:cs="宋体"/>
          <w:color w:val="auto"/>
          <w:sz w:val="23"/>
          <w:szCs w:val="23"/>
        </w:rPr>
      </w:pPr>
      <w:r>
        <w:rPr>
          <w:rFonts w:ascii="宋体" w:hAnsi="宋体" w:cs="宋体"/>
          <w:color w:val="auto"/>
          <w:spacing w:val="8"/>
          <w:sz w:val="23"/>
          <w:szCs w:val="23"/>
        </w:rPr>
        <w:t>六、保证中标后不转包和不违法分包工程，并督促派驻现场的管理人员按规定参加在</w:t>
      </w:r>
      <w:r>
        <w:rPr>
          <w:rFonts w:ascii="宋体" w:hAnsi="宋体" w:cs="宋体"/>
          <w:color w:val="auto"/>
          <w:spacing w:val="-2"/>
          <w:sz w:val="23"/>
          <w:szCs w:val="23"/>
        </w:rPr>
        <w:t>岗考</w:t>
      </w:r>
      <w:r>
        <w:rPr>
          <w:rFonts w:ascii="宋体" w:hAnsi="宋体" w:cs="宋体"/>
          <w:color w:val="auto"/>
          <w:spacing w:val="-1"/>
          <w:sz w:val="23"/>
          <w:szCs w:val="23"/>
        </w:rPr>
        <w:t>勤；</w:t>
      </w:r>
    </w:p>
    <w:p>
      <w:pPr>
        <w:spacing w:line="353" w:lineRule="auto"/>
        <w:ind w:left="2" w:firstLine="475"/>
        <w:rPr>
          <w:rFonts w:ascii="宋体" w:hAnsi="宋体" w:cs="宋体"/>
          <w:color w:val="auto"/>
          <w:sz w:val="23"/>
          <w:szCs w:val="23"/>
        </w:rPr>
      </w:pPr>
      <w:r>
        <w:rPr>
          <w:rFonts w:ascii="宋体" w:hAnsi="宋体" w:cs="宋体"/>
          <w:color w:val="auto"/>
          <w:spacing w:val="11"/>
          <w:sz w:val="23"/>
          <w:szCs w:val="23"/>
        </w:rPr>
        <w:t>七</w:t>
      </w:r>
      <w:r>
        <w:rPr>
          <w:rFonts w:ascii="宋体" w:hAnsi="宋体" w:cs="宋体"/>
          <w:color w:val="auto"/>
          <w:spacing w:val="8"/>
          <w:sz w:val="23"/>
          <w:szCs w:val="23"/>
        </w:rPr>
        <w:t>、保证投标文件承诺派驻的项目经理、技术负责人、质量管理负责人、安全管理负</w:t>
      </w:r>
      <w:r>
        <w:rPr>
          <w:rFonts w:ascii="宋体" w:hAnsi="宋体" w:cs="宋体"/>
          <w:color w:val="auto"/>
          <w:spacing w:val="10"/>
          <w:sz w:val="23"/>
          <w:szCs w:val="23"/>
        </w:rPr>
        <w:t>责</w:t>
      </w:r>
      <w:r>
        <w:rPr>
          <w:rFonts w:ascii="宋体" w:hAnsi="宋体" w:cs="宋体"/>
          <w:color w:val="auto"/>
          <w:spacing w:val="8"/>
          <w:sz w:val="23"/>
          <w:szCs w:val="23"/>
        </w:rPr>
        <w:t>人均为本公司的人员，并且均与本企业签订了劳动合同、建立劳动工资及社会养老保险</w:t>
      </w:r>
      <w:r>
        <w:rPr>
          <w:rFonts w:ascii="宋体" w:hAnsi="宋体" w:cs="宋体"/>
          <w:color w:val="auto"/>
          <w:spacing w:val="2"/>
          <w:sz w:val="23"/>
          <w:szCs w:val="23"/>
        </w:rPr>
        <w:t>关系；</w:t>
      </w:r>
    </w:p>
    <w:p>
      <w:pPr>
        <w:spacing w:before="2" w:line="353" w:lineRule="auto"/>
        <w:ind w:left="18" w:firstLine="464"/>
        <w:rPr>
          <w:rFonts w:ascii="宋体" w:hAnsi="宋体" w:cs="宋体"/>
          <w:color w:val="auto"/>
          <w:sz w:val="23"/>
          <w:szCs w:val="23"/>
        </w:rPr>
      </w:pPr>
      <w:r>
        <w:rPr>
          <w:rFonts w:ascii="宋体" w:hAnsi="宋体" w:cs="宋体"/>
          <w:color w:val="auto"/>
          <w:spacing w:val="8"/>
          <w:sz w:val="23"/>
          <w:szCs w:val="23"/>
        </w:rPr>
        <w:t>八、本公司没有处于被各级建设行政主管部门取消投标资格的处罚期内和被责令停</w:t>
      </w:r>
      <w:r>
        <w:rPr>
          <w:rFonts w:ascii="宋体" w:hAnsi="宋体" w:cs="宋体"/>
          <w:color w:val="auto"/>
          <w:spacing w:val="6"/>
          <w:sz w:val="23"/>
          <w:szCs w:val="23"/>
        </w:rPr>
        <w:t>业</w:t>
      </w:r>
      <w:r>
        <w:rPr>
          <w:rFonts w:ascii="宋体" w:hAnsi="宋体" w:cs="宋体"/>
          <w:color w:val="auto"/>
          <w:sz w:val="23"/>
          <w:szCs w:val="23"/>
        </w:rPr>
        <w:t>的状态；</w:t>
      </w:r>
    </w:p>
    <w:p>
      <w:pPr>
        <w:spacing w:before="1" w:line="352" w:lineRule="auto"/>
        <w:ind w:firstLine="484"/>
        <w:rPr>
          <w:rFonts w:ascii="宋体" w:hAnsi="宋体" w:cs="宋体"/>
          <w:color w:val="auto"/>
          <w:sz w:val="23"/>
          <w:szCs w:val="23"/>
        </w:rPr>
      </w:pPr>
      <w:r>
        <w:rPr>
          <w:rFonts w:ascii="宋体" w:hAnsi="宋体" w:cs="宋体"/>
          <w:color w:val="auto"/>
          <w:spacing w:val="14"/>
          <w:sz w:val="23"/>
          <w:szCs w:val="23"/>
        </w:rPr>
        <w:t>九、</w:t>
      </w:r>
      <w:r>
        <w:rPr>
          <w:rFonts w:ascii="宋体" w:hAnsi="宋体" w:cs="宋体"/>
          <w:color w:val="auto"/>
          <w:spacing w:val="12"/>
          <w:sz w:val="23"/>
          <w:szCs w:val="23"/>
        </w:rPr>
        <w:t>本</w:t>
      </w:r>
      <w:r>
        <w:rPr>
          <w:rFonts w:ascii="宋体" w:hAnsi="宋体" w:cs="宋体"/>
          <w:color w:val="auto"/>
          <w:spacing w:val="7"/>
          <w:sz w:val="23"/>
          <w:szCs w:val="23"/>
        </w:rPr>
        <w:t>公司法定代表人及本工程的项目经理此前(从项目招标公告发出之日起计)三</w:t>
      </w:r>
      <w:r>
        <w:rPr>
          <w:rFonts w:ascii="宋体" w:hAnsi="宋体" w:cs="宋体"/>
          <w:color w:val="auto"/>
          <w:spacing w:val="18"/>
          <w:sz w:val="23"/>
          <w:szCs w:val="23"/>
        </w:rPr>
        <w:t>年</w:t>
      </w:r>
      <w:r>
        <w:rPr>
          <w:rFonts w:ascii="宋体" w:hAnsi="宋体" w:cs="宋体"/>
          <w:color w:val="auto"/>
          <w:spacing w:val="12"/>
          <w:sz w:val="23"/>
          <w:szCs w:val="23"/>
        </w:rPr>
        <w:t>内</w:t>
      </w:r>
      <w:r>
        <w:rPr>
          <w:rFonts w:ascii="宋体" w:hAnsi="宋体" w:cs="宋体"/>
          <w:color w:val="auto"/>
          <w:spacing w:val="9"/>
          <w:sz w:val="23"/>
          <w:szCs w:val="23"/>
        </w:rPr>
        <w:t>无被人民法院判决犯有行贿罪的记录，并承诺在本工程中不行贿受贿；</w:t>
      </w:r>
    </w:p>
    <w:p>
      <w:pPr>
        <w:spacing w:line="353" w:lineRule="auto"/>
        <w:ind w:left="2" w:firstLine="475"/>
        <w:rPr>
          <w:rFonts w:ascii="宋体" w:hAnsi="宋体" w:cs="宋体"/>
          <w:color w:val="auto"/>
          <w:spacing w:val="8"/>
          <w:sz w:val="23"/>
          <w:szCs w:val="23"/>
        </w:rPr>
      </w:pPr>
      <w:r>
        <w:rPr>
          <w:rFonts w:ascii="宋体" w:hAnsi="宋体" w:cs="宋体"/>
          <w:color w:val="auto"/>
          <w:spacing w:val="8"/>
          <w:sz w:val="23"/>
          <w:szCs w:val="23"/>
        </w:rPr>
        <w:t>上述承诺事项均为本公司真实意见表达，愿承担一切责任。本公司若有违反承诺内容的行为，自愿接受取消投标资格、记入信用档案、没收投标保证金等有关处理。如已中标</w:t>
      </w:r>
      <w:r>
        <w:rPr>
          <w:rFonts w:ascii="宋体" w:hAnsi="宋体" w:cs="宋体"/>
          <w:color w:val="auto"/>
          <w:spacing w:val="8"/>
          <w:position w:val="0"/>
          <w:sz w:val="23"/>
          <w:szCs w:val="23"/>
        </w:rPr>
        <w:t>的，自动放弃中标资格；给招标</w:t>
      </w:r>
      <w:r>
        <w:rPr>
          <w:rFonts w:ascii="宋体" w:hAnsi="宋体" w:cs="宋体"/>
          <w:color w:val="auto"/>
          <w:spacing w:val="8"/>
          <w:sz w:val="23"/>
          <w:szCs w:val="23"/>
        </w:rPr>
        <w:fldChar w:fldCharType="begin"/>
      </w:r>
      <w:r>
        <w:rPr>
          <w:rFonts w:ascii="宋体" w:hAnsi="宋体" w:cs="宋体"/>
          <w:color w:val="auto"/>
          <w:spacing w:val="8"/>
          <w:sz w:val="23"/>
          <w:szCs w:val="23"/>
        </w:rPr>
        <w:instrText xml:space="preserve"> HYPERLINK "http://tongxiehui.net/k/renzao/" </w:instrText>
      </w:r>
      <w:r>
        <w:rPr>
          <w:rFonts w:ascii="宋体" w:hAnsi="宋体" w:cs="宋体"/>
          <w:color w:val="auto"/>
          <w:spacing w:val="8"/>
          <w:sz w:val="23"/>
          <w:szCs w:val="23"/>
        </w:rPr>
        <w:fldChar w:fldCharType="separate"/>
      </w:r>
      <w:r>
        <w:rPr>
          <w:rFonts w:ascii="宋体" w:hAnsi="宋体" w:cs="宋体"/>
          <w:color w:val="auto"/>
          <w:spacing w:val="8"/>
          <w:position w:val="0"/>
          <w:sz w:val="23"/>
          <w:szCs w:val="23"/>
        </w:rPr>
        <w:t>人造</w:t>
      </w:r>
      <w:r>
        <w:rPr>
          <w:rFonts w:ascii="宋体" w:hAnsi="宋体" w:cs="宋体"/>
          <w:color w:val="auto"/>
          <w:spacing w:val="8"/>
          <w:position w:val="0"/>
          <w:sz w:val="23"/>
          <w:szCs w:val="23"/>
        </w:rPr>
        <w:fldChar w:fldCharType="end"/>
      </w:r>
      <w:r>
        <w:rPr>
          <w:rFonts w:ascii="宋体" w:hAnsi="宋体" w:cs="宋体"/>
          <w:color w:val="auto"/>
          <w:spacing w:val="8"/>
          <w:position w:val="0"/>
          <w:sz w:val="23"/>
          <w:szCs w:val="23"/>
        </w:rPr>
        <w:t>成损失的，依法承担赔偿</w:t>
      </w:r>
      <w:r>
        <w:rPr>
          <w:rFonts w:ascii="宋体" w:hAnsi="宋体" w:cs="宋体"/>
          <w:color w:val="auto"/>
          <w:spacing w:val="8"/>
          <w:sz w:val="23"/>
          <w:szCs w:val="23"/>
        </w:rPr>
        <w:fldChar w:fldCharType="begin"/>
      </w:r>
      <w:r>
        <w:rPr>
          <w:rFonts w:ascii="宋体" w:hAnsi="宋体" w:cs="宋体"/>
          <w:color w:val="auto"/>
          <w:spacing w:val="8"/>
          <w:sz w:val="23"/>
          <w:szCs w:val="23"/>
        </w:rPr>
        <w:instrText xml:space="preserve"> HYPERLINK "http://tongxiehui.net/k/zeren/" </w:instrText>
      </w:r>
      <w:r>
        <w:rPr>
          <w:rFonts w:ascii="宋体" w:hAnsi="宋体" w:cs="宋体"/>
          <w:color w:val="auto"/>
          <w:spacing w:val="8"/>
          <w:sz w:val="23"/>
          <w:szCs w:val="23"/>
        </w:rPr>
        <w:fldChar w:fldCharType="separate"/>
      </w:r>
      <w:r>
        <w:rPr>
          <w:rFonts w:ascii="宋体" w:hAnsi="宋体" w:cs="宋体"/>
          <w:color w:val="auto"/>
          <w:spacing w:val="8"/>
          <w:position w:val="0"/>
          <w:sz w:val="23"/>
          <w:szCs w:val="23"/>
        </w:rPr>
        <w:t>责任</w:t>
      </w:r>
      <w:r>
        <w:rPr>
          <w:rFonts w:ascii="宋体" w:hAnsi="宋体" w:cs="宋体"/>
          <w:color w:val="auto"/>
          <w:spacing w:val="8"/>
          <w:position w:val="0"/>
          <w:sz w:val="23"/>
          <w:szCs w:val="23"/>
        </w:rPr>
        <w:fldChar w:fldCharType="end"/>
      </w:r>
      <w:r>
        <w:rPr>
          <w:rFonts w:ascii="宋体" w:hAnsi="宋体" w:cs="宋体"/>
          <w:color w:val="auto"/>
          <w:spacing w:val="8"/>
          <w:position w:val="0"/>
          <w:sz w:val="23"/>
          <w:szCs w:val="23"/>
        </w:rPr>
        <w:t>。</w:t>
      </w:r>
    </w:p>
    <w:p>
      <w:pPr>
        <w:spacing w:before="165" w:line="232" w:lineRule="auto"/>
        <w:ind w:left="479"/>
        <w:rPr>
          <w:rFonts w:ascii="宋体" w:hAnsi="宋体" w:cs="宋体"/>
          <w:color w:val="auto"/>
          <w:sz w:val="23"/>
          <w:szCs w:val="23"/>
        </w:rPr>
      </w:pPr>
      <w:r>
        <w:rPr>
          <w:rFonts w:ascii="宋体" w:hAnsi="宋体" w:cs="宋体"/>
          <w:color w:val="auto"/>
          <w:spacing w:val="16"/>
          <w:sz w:val="23"/>
          <w:szCs w:val="23"/>
        </w:rPr>
        <w:t>注</w:t>
      </w:r>
      <w:r>
        <w:rPr>
          <w:rFonts w:ascii="宋体" w:hAnsi="宋体" w:cs="宋体"/>
          <w:color w:val="auto"/>
          <w:spacing w:val="9"/>
          <w:sz w:val="23"/>
          <w:szCs w:val="23"/>
        </w:rPr>
        <w:t>：如采用联合体方式投标的，仅需联合体牵头人签字盖章。</w:t>
      </w:r>
    </w:p>
    <w:p>
      <w:pPr>
        <w:spacing w:line="410" w:lineRule="auto"/>
        <w:rPr>
          <w:color w:val="auto"/>
        </w:rPr>
      </w:pPr>
    </w:p>
    <w:p>
      <w:pPr>
        <w:spacing w:before="75" w:line="228" w:lineRule="auto"/>
        <w:ind w:left="3360"/>
        <w:rPr>
          <w:rFonts w:ascii="宋体" w:hAnsi="宋体" w:cs="宋体"/>
          <w:color w:val="auto"/>
          <w:sz w:val="23"/>
          <w:szCs w:val="23"/>
          <w:u w:val="single"/>
        </w:rPr>
      </w:pPr>
      <w:r>
        <w:rPr>
          <w:rFonts w:ascii="宋体" w:hAnsi="宋体" w:cs="宋体"/>
          <w:color w:val="auto"/>
          <w:spacing w:val="11"/>
          <w:sz w:val="23"/>
          <w:szCs w:val="23"/>
        </w:rPr>
        <w:t>法</w:t>
      </w:r>
      <w:r>
        <w:rPr>
          <w:rFonts w:ascii="宋体" w:hAnsi="宋体" w:cs="宋体"/>
          <w:color w:val="auto"/>
          <w:spacing w:val="7"/>
          <w:sz w:val="23"/>
          <w:szCs w:val="23"/>
        </w:rPr>
        <w:t>定</w:t>
      </w:r>
      <w:r>
        <w:rPr>
          <w:color w:val="auto"/>
        </w:rPr>
        <w:fldChar w:fldCharType="begin"/>
      </w:r>
      <w:r>
        <w:rPr>
          <w:color w:val="auto"/>
        </w:rPr>
        <w:instrText xml:space="preserve"> HYPERLINK "http://tongxiehui.net/k/daibiao/" </w:instrText>
      </w:r>
      <w:r>
        <w:rPr>
          <w:color w:val="auto"/>
        </w:rPr>
        <w:fldChar w:fldCharType="separate"/>
      </w:r>
      <w:r>
        <w:rPr>
          <w:rFonts w:ascii="宋体" w:hAnsi="宋体" w:cs="宋体"/>
          <w:color w:val="auto"/>
          <w:spacing w:val="7"/>
          <w:sz w:val="23"/>
          <w:szCs w:val="23"/>
        </w:rPr>
        <w:t>代表</w:t>
      </w:r>
      <w:r>
        <w:rPr>
          <w:rFonts w:ascii="宋体" w:hAnsi="宋体" w:cs="宋体"/>
          <w:color w:val="auto"/>
          <w:spacing w:val="7"/>
          <w:sz w:val="23"/>
          <w:szCs w:val="23"/>
        </w:rPr>
        <w:fldChar w:fldCharType="end"/>
      </w:r>
      <w:r>
        <w:rPr>
          <w:rFonts w:ascii="宋体" w:hAnsi="宋体" w:cs="宋体"/>
          <w:color w:val="auto"/>
          <w:spacing w:val="7"/>
          <w:sz w:val="23"/>
          <w:szCs w:val="23"/>
        </w:rPr>
        <w:t>人(签名):</w:t>
      </w:r>
    </w:p>
    <w:p>
      <w:pPr>
        <w:spacing w:before="184" w:line="468" w:lineRule="exact"/>
        <w:ind w:left="3361"/>
        <w:rPr>
          <w:rFonts w:ascii="宋体" w:hAnsi="宋体" w:cs="宋体"/>
          <w:color w:val="auto"/>
          <w:sz w:val="23"/>
          <w:szCs w:val="23"/>
          <w:u w:val="single"/>
        </w:rPr>
      </w:pPr>
      <w:r>
        <w:rPr>
          <w:rFonts w:ascii="宋体" w:hAnsi="宋体" w:cs="宋体"/>
          <w:color w:val="auto"/>
          <w:spacing w:val="10"/>
          <w:position w:val="17"/>
          <w:sz w:val="23"/>
          <w:szCs w:val="23"/>
        </w:rPr>
        <w:t>投</w:t>
      </w:r>
      <w:r>
        <w:rPr>
          <w:rFonts w:ascii="宋体" w:hAnsi="宋体" w:cs="宋体"/>
          <w:color w:val="auto"/>
          <w:spacing w:val="7"/>
          <w:position w:val="17"/>
          <w:sz w:val="23"/>
          <w:szCs w:val="23"/>
        </w:rPr>
        <w:t>标单位(公章盖章):</w:t>
      </w:r>
    </w:p>
    <w:p>
      <w:pPr>
        <w:spacing w:before="1" w:line="228" w:lineRule="auto"/>
        <w:ind w:left="3362"/>
        <w:rPr>
          <w:rFonts w:ascii="宋体" w:hAnsi="宋体" w:cs="宋体"/>
          <w:color w:val="auto"/>
          <w:sz w:val="23"/>
          <w:szCs w:val="23"/>
          <w:u w:val="single"/>
        </w:rPr>
      </w:pPr>
      <w:r>
        <w:rPr>
          <w:rFonts w:ascii="宋体" w:hAnsi="宋体" w:cs="宋体"/>
          <w:color w:val="auto"/>
          <w:spacing w:val="7"/>
          <w:sz w:val="23"/>
          <w:szCs w:val="23"/>
        </w:rPr>
        <w:t>工程总承包项目经理(签名)</w:t>
      </w:r>
      <w:r>
        <w:rPr>
          <w:rFonts w:ascii="宋体" w:hAnsi="宋体" w:cs="宋体"/>
          <w:color w:val="auto"/>
          <w:spacing w:val="5"/>
          <w:sz w:val="23"/>
          <w:szCs w:val="23"/>
        </w:rPr>
        <w:t>:</w:t>
      </w:r>
    </w:p>
    <w:p>
      <w:pPr>
        <w:spacing w:before="181" w:line="468" w:lineRule="exact"/>
        <w:ind w:left="3360"/>
        <w:rPr>
          <w:rFonts w:ascii="宋体" w:hAnsi="宋体" w:cs="宋体"/>
          <w:color w:val="auto"/>
          <w:sz w:val="23"/>
          <w:szCs w:val="23"/>
          <w:u w:val="single"/>
        </w:rPr>
      </w:pPr>
      <w:r>
        <w:rPr>
          <w:rFonts w:ascii="宋体" w:hAnsi="宋体" w:cs="宋体"/>
          <w:color w:val="auto"/>
          <w:spacing w:val="7"/>
          <w:position w:val="17"/>
          <w:sz w:val="23"/>
          <w:szCs w:val="23"/>
        </w:rPr>
        <w:t>开户银行</w:t>
      </w:r>
      <w:r>
        <w:rPr>
          <w:rFonts w:ascii="宋体" w:hAnsi="宋体" w:cs="宋体"/>
          <w:color w:val="auto"/>
          <w:spacing w:val="6"/>
          <w:position w:val="17"/>
          <w:sz w:val="23"/>
          <w:szCs w:val="23"/>
        </w:rPr>
        <w:t>:</w:t>
      </w:r>
    </w:p>
    <w:p>
      <w:pPr>
        <w:spacing w:line="227" w:lineRule="auto"/>
        <w:ind w:left="3359"/>
        <w:rPr>
          <w:rFonts w:ascii="宋体" w:hAnsi="宋体" w:cs="宋体"/>
          <w:color w:val="auto"/>
          <w:sz w:val="23"/>
          <w:szCs w:val="23"/>
          <w:u w:val="single"/>
        </w:rPr>
      </w:pPr>
      <w:r>
        <w:rPr>
          <w:rFonts w:ascii="宋体" w:hAnsi="宋体" w:cs="宋体"/>
          <w:color w:val="auto"/>
          <w:spacing w:val="7"/>
          <w:sz w:val="23"/>
          <w:szCs w:val="23"/>
        </w:rPr>
        <w:t>基本账户:</w:t>
      </w:r>
    </w:p>
    <w:p>
      <w:pPr>
        <w:spacing w:before="183" w:line="228" w:lineRule="auto"/>
        <w:ind w:left="3600" w:firstLine="1250" w:firstLineChars="500"/>
        <w:rPr>
          <w:rFonts w:ascii="宋体" w:hAnsi="宋体" w:cs="宋体"/>
          <w:color w:val="auto"/>
          <w:sz w:val="23"/>
          <w:szCs w:val="23"/>
        </w:rPr>
      </w:pPr>
      <w:r>
        <w:rPr>
          <w:rFonts w:ascii="宋体" w:hAnsi="宋体" w:cs="宋体"/>
          <w:color w:val="auto"/>
          <w:spacing w:val="10"/>
          <w:sz w:val="23"/>
          <w:szCs w:val="23"/>
        </w:rPr>
        <w:t>年</w:t>
      </w:r>
      <w:r>
        <w:rPr>
          <w:rFonts w:hint="eastAsia" w:ascii="宋体" w:hAnsi="宋体" w:cs="宋体"/>
          <w:color w:val="auto"/>
          <w:spacing w:val="10"/>
          <w:sz w:val="23"/>
          <w:szCs w:val="23"/>
        </w:rPr>
        <w:t xml:space="preserve"> </w:t>
      </w:r>
      <w:r>
        <w:rPr>
          <w:rFonts w:ascii="宋体" w:hAnsi="宋体" w:cs="宋体"/>
          <w:color w:val="auto"/>
          <w:spacing w:val="10"/>
          <w:sz w:val="23"/>
          <w:szCs w:val="23"/>
        </w:rPr>
        <w:t xml:space="preserve">   </w:t>
      </w:r>
      <w:r>
        <w:rPr>
          <w:rFonts w:ascii="宋体" w:hAnsi="宋体" w:cs="宋体"/>
          <w:color w:val="auto"/>
          <w:spacing w:val="9"/>
          <w:sz w:val="23"/>
          <w:szCs w:val="23"/>
        </w:rPr>
        <w:t>月</w:t>
      </w:r>
      <w:r>
        <w:rPr>
          <w:rFonts w:hint="eastAsia" w:ascii="宋体" w:hAnsi="宋体" w:cs="宋体"/>
          <w:color w:val="auto"/>
          <w:spacing w:val="9"/>
          <w:sz w:val="23"/>
          <w:szCs w:val="23"/>
        </w:rPr>
        <w:t xml:space="preserve"> </w:t>
      </w:r>
      <w:r>
        <w:rPr>
          <w:rFonts w:ascii="宋体" w:hAnsi="宋体" w:cs="宋体"/>
          <w:color w:val="auto"/>
          <w:spacing w:val="9"/>
          <w:sz w:val="23"/>
          <w:szCs w:val="23"/>
        </w:rPr>
        <w:t xml:space="preserve">   日</w:t>
      </w:r>
    </w:p>
    <w:p>
      <w:pPr>
        <w:rPr>
          <w:color w:val="auto"/>
        </w:rPr>
        <w:sectPr>
          <w:footerReference r:id="rId22" w:type="default"/>
          <w:pgSz w:w="11906" w:h="16838"/>
          <w:pgMar w:top="964" w:right="1417" w:bottom="964" w:left="1417" w:header="850" w:footer="850" w:gutter="0"/>
          <w:cols w:space="0" w:num="1"/>
        </w:sectPr>
      </w:pPr>
    </w:p>
    <w:p>
      <w:pPr>
        <w:spacing w:before="91" w:line="224" w:lineRule="auto"/>
        <w:ind w:left="2105"/>
        <w:outlineLvl w:val="1"/>
        <w:rPr>
          <w:rFonts w:ascii="宋体" w:hAnsi="宋体" w:cs="宋体"/>
          <w:color w:val="auto"/>
          <w:sz w:val="28"/>
          <w:szCs w:val="28"/>
        </w:rPr>
      </w:pPr>
      <w:bookmarkStart w:id="923" w:name="_Toc128613465"/>
      <w:r>
        <w:rPr>
          <w:rFonts w:ascii="宋体" w:hAnsi="宋体" w:cs="宋体"/>
          <w:color w:val="auto"/>
          <w:spacing w:val="-1"/>
          <w:sz w:val="28"/>
          <w:szCs w:val="28"/>
        </w:rPr>
        <w:t>九</w:t>
      </w:r>
      <w:r>
        <w:rPr>
          <w:rFonts w:ascii="宋体" w:hAnsi="宋体" w:cs="宋体"/>
          <w:color w:val="auto"/>
          <w:sz w:val="28"/>
          <w:szCs w:val="28"/>
        </w:rPr>
        <w:t>、企业资信业绩及资源投入情况；</w:t>
      </w:r>
      <w:bookmarkEnd w:id="923"/>
    </w:p>
    <w:p>
      <w:pPr>
        <w:spacing w:line="351" w:lineRule="auto"/>
        <w:rPr>
          <w:color w:val="auto"/>
        </w:rPr>
      </w:pPr>
    </w:p>
    <w:p>
      <w:pPr>
        <w:spacing w:before="91" w:line="224" w:lineRule="auto"/>
        <w:jc w:val="center"/>
        <w:outlineLvl w:val="2"/>
        <w:rPr>
          <w:rFonts w:ascii="宋体" w:hAnsi="宋体" w:cs="宋体"/>
          <w:color w:val="auto"/>
          <w:sz w:val="28"/>
          <w:szCs w:val="28"/>
        </w:rPr>
      </w:pPr>
      <w:bookmarkStart w:id="924" w:name="_Toc128613466"/>
      <w:r>
        <w:rPr>
          <w:rFonts w:ascii="宋体" w:hAnsi="宋体" w:cs="宋体"/>
          <w:color w:val="auto"/>
          <w:spacing w:val="-6"/>
          <w:sz w:val="28"/>
          <w:szCs w:val="28"/>
        </w:rPr>
        <w:t>(一</w:t>
      </w:r>
      <w:r>
        <w:rPr>
          <w:rFonts w:ascii="宋体" w:hAnsi="宋体" w:cs="宋体"/>
          <w:color w:val="auto"/>
          <w:spacing w:val="-3"/>
          <w:sz w:val="28"/>
          <w:szCs w:val="28"/>
        </w:rPr>
        <w:t>)企业人员投入</w:t>
      </w:r>
      <w:r>
        <w:rPr>
          <w:rFonts w:hint="eastAsia" w:ascii="宋体" w:hAnsi="宋体" w:cs="宋体"/>
          <w:color w:val="auto"/>
          <w:spacing w:val="-3"/>
          <w:sz w:val="28"/>
          <w:szCs w:val="28"/>
        </w:rPr>
        <w:t>、</w:t>
      </w:r>
      <w:r>
        <w:rPr>
          <w:rFonts w:ascii="宋体" w:hAnsi="宋体" w:cs="宋体"/>
          <w:color w:val="auto"/>
          <w:spacing w:val="-3"/>
          <w:sz w:val="28"/>
          <w:szCs w:val="28"/>
        </w:rPr>
        <w:t>业绩</w:t>
      </w:r>
      <w:r>
        <w:rPr>
          <w:rFonts w:hint="eastAsia" w:ascii="宋体" w:hAnsi="宋体" w:cs="宋体"/>
          <w:color w:val="auto"/>
          <w:spacing w:val="-3"/>
          <w:sz w:val="28"/>
          <w:szCs w:val="28"/>
        </w:rPr>
        <w:t>、</w:t>
      </w:r>
      <w:r>
        <w:rPr>
          <w:rFonts w:ascii="宋体" w:hAnsi="宋体" w:cs="宋体"/>
          <w:color w:val="auto"/>
          <w:spacing w:val="-3"/>
          <w:sz w:val="28"/>
          <w:szCs w:val="28"/>
        </w:rPr>
        <w:t>获奖和企业荣誉情况</w:t>
      </w:r>
      <w:bookmarkEnd w:id="924"/>
    </w:p>
    <w:p>
      <w:pPr>
        <w:rPr>
          <w:color w:val="auto"/>
        </w:rPr>
        <w:sectPr>
          <w:pgSz w:w="11906" w:h="16838"/>
          <w:pgMar w:top="964" w:right="1417" w:bottom="964" w:left="1417" w:header="850" w:footer="850" w:gutter="0"/>
          <w:cols w:space="0" w:num="1"/>
        </w:sectPr>
      </w:pPr>
    </w:p>
    <w:p>
      <w:pPr>
        <w:spacing w:before="94" w:line="584" w:lineRule="exact"/>
        <w:ind w:left="2870"/>
        <w:outlineLvl w:val="2"/>
        <w:rPr>
          <w:rFonts w:ascii="宋体" w:hAnsi="宋体" w:cs="宋体"/>
          <w:color w:val="auto"/>
          <w:sz w:val="29"/>
          <w:szCs w:val="29"/>
        </w:rPr>
      </w:pPr>
      <w:r>
        <w:rPr>
          <w:rFonts w:ascii="宋体" w:hAnsi="宋体" w:cs="宋体"/>
          <w:color w:val="auto"/>
          <w:spacing w:val="24"/>
          <w:position w:val="21"/>
          <w:sz w:val="29"/>
          <w:szCs w:val="29"/>
        </w:rPr>
        <w:t>(</w:t>
      </w:r>
      <w:r>
        <w:rPr>
          <w:rFonts w:ascii="宋体" w:hAnsi="宋体" w:cs="宋体"/>
          <w:color w:val="auto"/>
          <w:spacing w:val="19"/>
          <w:position w:val="21"/>
          <w:sz w:val="29"/>
          <w:szCs w:val="29"/>
        </w:rPr>
        <w:t>二)主要管理人员简历表</w:t>
      </w:r>
    </w:p>
    <w:p>
      <w:pPr>
        <w:spacing w:before="1" w:line="225" w:lineRule="auto"/>
        <w:jc w:val="center"/>
        <w:rPr>
          <w:rFonts w:ascii="宋体" w:hAnsi="宋体" w:cs="宋体"/>
          <w:color w:val="auto"/>
          <w:sz w:val="29"/>
          <w:szCs w:val="29"/>
        </w:rPr>
      </w:pPr>
      <w:r>
        <w:rPr>
          <w:rFonts w:ascii="宋体" w:hAnsi="宋体" w:cs="宋体"/>
          <w:color w:val="auto"/>
          <w:spacing w:val="9"/>
          <w:sz w:val="29"/>
          <w:szCs w:val="29"/>
        </w:rPr>
        <w:t>工程总承包项目经理</w:t>
      </w:r>
      <w:r>
        <w:rPr>
          <w:rFonts w:hint="eastAsia" w:ascii="宋体" w:hAnsi="宋体" w:cs="宋体"/>
          <w:color w:val="auto"/>
          <w:spacing w:val="9"/>
          <w:sz w:val="29"/>
          <w:szCs w:val="29"/>
        </w:rPr>
        <w:t>/施工负责人/设计</w:t>
      </w:r>
      <w:r>
        <w:rPr>
          <w:rFonts w:ascii="宋体" w:hAnsi="宋体" w:cs="宋体"/>
          <w:color w:val="auto"/>
          <w:spacing w:val="9"/>
          <w:sz w:val="29"/>
          <w:szCs w:val="29"/>
        </w:rPr>
        <w:t>负责人</w:t>
      </w:r>
      <w:r>
        <w:rPr>
          <w:rFonts w:hint="eastAsia" w:ascii="宋体" w:hAnsi="宋体" w:cs="宋体"/>
          <w:color w:val="auto"/>
          <w:spacing w:val="9"/>
          <w:sz w:val="29"/>
          <w:szCs w:val="29"/>
        </w:rPr>
        <w:t>/专职安全员</w:t>
      </w:r>
      <w:r>
        <w:rPr>
          <w:rFonts w:ascii="宋体" w:hAnsi="宋体" w:cs="宋体"/>
          <w:color w:val="auto"/>
          <w:spacing w:val="9"/>
          <w:sz w:val="29"/>
          <w:szCs w:val="29"/>
        </w:rPr>
        <w:t>简历</w:t>
      </w:r>
      <w:r>
        <w:rPr>
          <w:rFonts w:ascii="宋体" w:hAnsi="宋体" w:cs="宋体"/>
          <w:color w:val="auto"/>
          <w:spacing w:val="7"/>
          <w:sz w:val="29"/>
          <w:szCs w:val="29"/>
        </w:rPr>
        <w:t>表</w:t>
      </w:r>
    </w:p>
    <w:p>
      <w:pPr>
        <w:spacing w:line="183" w:lineRule="exact"/>
        <w:rPr>
          <w:color w:val="auto"/>
        </w:rPr>
      </w:pPr>
    </w:p>
    <w:tbl>
      <w:tblPr>
        <w:tblStyle w:val="39"/>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5"/>
        <w:gridCol w:w="1133"/>
        <w:gridCol w:w="1274"/>
        <w:gridCol w:w="1842"/>
        <w:gridCol w:w="2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pPr>
              <w:spacing w:before="177" w:line="228" w:lineRule="auto"/>
              <w:ind w:left="195"/>
              <w:rPr>
                <w:rFonts w:ascii="宋体" w:hAnsi="宋体" w:cs="宋体" w:eastAsiaTheme="minorEastAsia"/>
                <w:color w:val="auto"/>
                <w:sz w:val="23"/>
                <w:szCs w:val="23"/>
              </w:rPr>
            </w:pPr>
            <w:r>
              <w:rPr>
                <w:rFonts w:ascii="宋体" w:hAnsi="宋体" w:cs="宋体" w:eastAsiaTheme="minorEastAsia"/>
                <w:color w:val="auto"/>
                <w:spacing w:val="7"/>
                <w:sz w:val="23"/>
                <w:szCs w:val="23"/>
              </w:rPr>
              <w:t>姓</w:t>
            </w:r>
            <w:r>
              <w:rPr>
                <w:rFonts w:ascii="宋体" w:hAnsi="宋体" w:cs="宋体" w:eastAsiaTheme="minorEastAsia"/>
                <w:color w:val="auto"/>
                <w:spacing w:val="5"/>
                <w:sz w:val="23"/>
                <w:szCs w:val="23"/>
              </w:rPr>
              <w:t>名</w:t>
            </w:r>
          </w:p>
        </w:tc>
        <w:tc>
          <w:tcPr>
            <w:tcW w:w="1035" w:type="dxa"/>
          </w:tcPr>
          <w:p>
            <w:pPr>
              <w:rPr>
                <w:rFonts w:ascii="Arial" w:hAnsi="Arial" w:eastAsiaTheme="minorEastAsia"/>
                <w:color w:val="auto"/>
              </w:rPr>
            </w:pPr>
          </w:p>
        </w:tc>
        <w:tc>
          <w:tcPr>
            <w:tcW w:w="1133" w:type="dxa"/>
          </w:tcPr>
          <w:p>
            <w:pPr>
              <w:spacing w:before="177" w:line="228" w:lineRule="auto"/>
              <w:ind w:left="213"/>
              <w:rPr>
                <w:rFonts w:ascii="宋体" w:hAnsi="宋体" w:cs="宋体" w:eastAsiaTheme="minorEastAsia"/>
                <w:color w:val="auto"/>
                <w:sz w:val="23"/>
                <w:szCs w:val="23"/>
              </w:rPr>
            </w:pPr>
            <w:r>
              <w:rPr>
                <w:rFonts w:ascii="宋体" w:hAnsi="宋体" w:cs="宋体" w:eastAsiaTheme="minorEastAsia"/>
                <w:color w:val="auto"/>
                <w:spacing w:val="5"/>
                <w:sz w:val="23"/>
                <w:szCs w:val="23"/>
              </w:rPr>
              <w:t>年</w:t>
            </w:r>
            <w:r>
              <w:rPr>
                <w:rFonts w:ascii="宋体" w:hAnsi="宋体" w:cs="宋体" w:eastAsiaTheme="minorEastAsia"/>
                <w:color w:val="auto"/>
                <w:spacing w:val="4"/>
                <w:sz w:val="23"/>
                <w:szCs w:val="23"/>
              </w:rPr>
              <w:t>龄</w:t>
            </w:r>
          </w:p>
        </w:tc>
        <w:tc>
          <w:tcPr>
            <w:tcW w:w="1274" w:type="dxa"/>
          </w:tcPr>
          <w:p>
            <w:pPr>
              <w:rPr>
                <w:rFonts w:ascii="Arial" w:hAnsi="Arial" w:eastAsiaTheme="minorEastAsia"/>
                <w:color w:val="auto"/>
              </w:rPr>
            </w:pPr>
          </w:p>
        </w:tc>
        <w:tc>
          <w:tcPr>
            <w:tcW w:w="1842" w:type="dxa"/>
          </w:tcPr>
          <w:p>
            <w:pPr>
              <w:spacing w:before="177" w:line="229" w:lineRule="auto"/>
              <w:ind w:left="693"/>
              <w:rPr>
                <w:rFonts w:ascii="宋体" w:hAnsi="宋体" w:cs="宋体" w:eastAsiaTheme="minorEastAsia"/>
                <w:color w:val="auto"/>
                <w:sz w:val="23"/>
                <w:szCs w:val="23"/>
              </w:rPr>
            </w:pPr>
            <w:r>
              <w:rPr>
                <w:rFonts w:ascii="宋体" w:hAnsi="宋体" w:cs="宋体" w:eastAsiaTheme="minorEastAsia"/>
                <w:color w:val="auto"/>
                <w:spacing w:val="3"/>
                <w:sz w:val="23"/>
                <w:szCs w:val="23"/>
              </w:rPr>
              <w:t>学</w:t>
            </w:r>
            <w:r>
              <w:rPr>
                <w:rFonts w:ascii="宋体" w:hAnsi="宋体" w:cs="宋体" w:eastAsiaTheme="minorEastAsia"/>
                <w:color w:val="auto"/>
                <w:spacing w:val="2"/>
                <w:sz w:val="23"/>
                <w:szCs w:val="23"/>
              </w:rPr>
              <w:t>历</w:t>
            </w: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96" w:type="dxa"/>
          </w:tcPr>
          <w:p>
            <w:pPr>
              <w:spacing w:line="310" w:lineRule="auto"/>
              <w:rPr>
                <w:rFonts w:ascii="Arial" w:hAnsi="Arial" w:eastAsiaTheme="minorEastAsia"/>
                <w:color w:val="auto"/>
              </w:rPr>
            </w:pPr>
          </w:p>
          <w:p>
            <w:pPr>
              <w:spacing w:before="75" w:line="230" w:lineRule="auto"/>
              <w:ind w:left="196"/>
              <w:rPr>
                <w:rFonts w:ascii="宋体" w:hAnsi="宋体" w:cs="宋体" w:eastAsiaTheme="minorEastAsia"/>
                <w:color w:val="auto"/>
                <w:sz w:val="23"/>
                <w:szCs w:val="23"/>
              </w:rPr>
            </w:pPr>
            <w:r>
              <w:rPr>
                <w:rFonts w:ascii="宋体" w:hAnsi="宋体" w:cs="宋体" w:eastAsiaTheme="minorEastAsia"/>
                <w:color w:val="auto"/>
                <w:spacing w:val="5"/>
                <w:sz w:val="23"/>
                <w:szCs w:val="23"/>
              </w:rPr>
              <w:t>职</w:t>
            </w:r>
            <w:r>
              <w:rPr>
                <w:rFonts w:ascii="宋体" w:hAnsi="宋体" w:cs="宋体" w:eastAsiaTheme="minorEastAsia"/>
                <w:color w:val="auto"/>
                <w:spacing w:val="4"/>
                <w:sz w:val="23"/>
                <w:szCs w:val="23"/>
              </w:rPr>
              <w:t>称</w:t>
            </w:r>
          </w:p>
        </w:tc>
        <w:tc>
          <w:tcPr>
            <w:tcW w:w="1035" w:type="dxa"/>
          </w:tcPr>
          <w:p>
            <w:pPr>
              <w:rPr>
                <w:rFonts w:ascii="Arial" w:hAnsi="Arial" w:eastAsiaTheme="minorEastAsia"/>
                <w:color w:val="auto"/>
              </w:rPr>
            </w:pPr>
          </w:p>
        </w:tc>
        <w:tc>
          <w:tcPr>
            <w:tcW w:w="1133" w:type="dxa"/>
          </w:tcPr>
          <w:p>
            <w:pPr>
              <w:spacing w:line="310" w:lineRule="auto"/>
              <w:rPr>
                <w:rFonts w:ascii="Arial" w:hAnsi="Arial" w:eastAsiaTheme="minorEastAsia"/>
                <w:color w:val="auto"/>
              </w:rPr>
            </w:pPr>
          </w:p>
          <w:p>
            <w:pPr>
              <w:spacing w:before="74" w:line="228" w:lineRule="auto"/>
              <w:ind w:left="213"/>
              <w:rPr>
                <w:rFonts w:ascii="宋体" w:hAnsi="宋体" w:cs="宋体" w:eastAsiaTheme="minorEastAsia"/>
                <w:color w:val="auto"/>
                <w:sz w:val="23"/>
                <w:szCs w:val="23"/>
              </w:rPr>
            </w:pPr>
            <w:r>
              <w:rPr>
                <w:rFonts w:ascii="宋体" w:hAnsi="宋体" w:cs="宋体" w:eastAsiaTheme="minorEastAsia"/>
                <w:color w:val="auto"/>
                <w:spacing w:val="5"/>
                <w:sz w:val="23"/>
                <w:szCs w:val="23"/>
              </w:rPr>
              <w:t>职务</w:t>
            </w:r>
          </w:p>
        </w:tc>
        <w:tc>
          <w:tcPr>
            <w:tcW w:w="1274" w:type="dxa"/>
          </w:tcPr>
          <w:p>
            <w:pPr>
              <w:rPr>
                <w:rFonts w:ascii="Arial" w:hAnsi="Arial" w:eastAsiaTheme="minorEastAsia"/>
                <w:color w:val="auto"/>
              </w:rPr>
            </w:pPr>
          </w:p>
        </w:tc>
        <w:tc>
          <w:tcPr>
            <w:tcW w:w="1842" w:type="dxa"/>
          </w:tcPr>
          <w:p>
            <w:pPr>
              <w:spacing w:before="165" w:line="440" w:lineRule="exact"/>
              <w:ind w:left="448"/>
              <w:rPr>
                <w:rFonts w:ascii="宋体" w:hAnsi="宋体" w:cs="宋体" w:eastAsiaTheme="minorEastAsia"/>
                <w:color w:val="auto"/>
                <w:sz w:val="23"/>
                <w:szCs w:val="23"/>
              </w:rPr>
            </w:pPr>
            <w:r>
              <w:rPr>
                <w:rFonts w:ascii="宋体" w:hAnsi="宋体" w:cs="宋体" w:eastAsiaTheme="minorEastAsia"/>
                <w:color w:val="auto"/>
                <w:spacing w:val="9"/>
                <w:position w:val="15"/>
                <w:sz w:val="23"/>
                <w:szCs w:val="23"/>
              </w:rPr>
              <w:t>拟</w:t>
            </w:r>
            <w:r>
              <w:rPr>
                <w:rFonts w:ascii="宋体" w:hAnsi="宋体" w:cs="宋体" w:eastAsiaTheme="minorEastAsia"/>
                <w:color w:val="auto"/>
                <w:spacing w:val="7"/>
                <w:position w:val="15"/>
                <w:sz w:val="23"/>
                <w:szCs w:val="23"/>
              </w:rPr>
              <w:t>在本工</w:t>
            </w:r>
          </w:p>
          <w:p>
            <w:pPr>
              <w:spacing w:before="1" w:line="223" w:lineRule="auto"/>
              <w:ind w:left="447"/>
              <w:rPr>
                <w:rFonts w:ascii="宋体" w:hAnsi="宋体" w:cs="宋体" w:eastAsiaTheme="minorEastAsia"/>
                <w:color w:val="auto"/>
                <w:sz w:val="23"/>
                <w:szCs w:val="23"/>
              </w:rPr>
            </w:pPr>
            <w:r>
              <w:rPr>
                <w:rFonts w:ascii="宋体" w:hAnsi="宋体" w:cs="宋体" w:eastAsiaTheme="minorEastAsia"/>
                <w:color w:val="auto"/>
                <w:spacing w:val="7"/>
                <w:sz w:val="23"/>
                <w:szCs w:val="23"/>
              </w:rPr>
              <w:t>程</w:t>
            </w:r>
            <w:r>
              <w:rPr>
                <w:rFonts w:ascii="宋体" w:hAnsi="宋体" w:cs="宋体" w:eastAsiaTheme="minorEastAsia"/>
                <w:color w:val="auto"/>
                <w:spacing w:val="6"/>
                <w:sz w:val="23"/>
                <w:szCs w:val="23"/>
              </w:rPr>
              <w:t>任职</w:t>
            </w:r>
          </w:p>
        </w:tc>
        <w:tc>
          <w:tcPr>
            <w:tcW w:w="2624" w:type="dxa"/>
          </w:tcPr>
          <w:p>
            <w:pPr>
              <w:spacing w:line="309" w:lineRule="auto"/>
              <w:rPr>
                <w:rFonts w:ascii="Arial" w:hAnsi="Arial" w:eastAsiaTheme="minorEastAsia"/>
                <w:color w:val="auto"/>
              </w:rPr>
            </w:pPr>
          </w:p>
          <w:p>
            <w:pPr>
              <w:spacing w:before="75" w:line="229" w:lineRule="auto"/>
              <w:ind w:left="842"/>
              <w:rPr>
                <w:rFonts w:ascii="宋体" w:hAnsi="宋体" w:cs="宋体" w:eastAsiaTheme="minorEastAsia"/>
                <w:color w:val="auto"/>
                <w:sz w:val="23"/>
                <w:szCs w:val="23"/>
              </w:rPr>
            </w:pPr>
            <w:r>
              <w:rPr>
                <w:rFonts w:ascii="宋体" w:hAnsi="宋体" w:cs="宋体" w:eastAsiaTheme="minorEastAsia"/>
                <w:color w:val="auto"/>
                <w:spacing w:val="8"/>
                <w:sz w:val="23"/>
                <w:szCs w:val="23"/>
              </w:rPr>
              <w:t>项</w:t>
            </w:r>
            <w:r>
              <w:rPr>
                <w:rFonts w:ascii="宋体" w:hAnsi="宋体" w:cs="宋体" w:eastAsiaTheme="minorEastAsia"/>
                <w:color w:val="auto"/>
                <w:spacing w:val="6"/>
                <w:sz w:val="23"/>
                <w:szCs w:val="23"/>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4" w:type="dxa"/>
            <w:gridSpan w:val="3"/>
          </w:tcPr>
          <w:p>
            <w:pPr>
              <w:spacing w:before="174" w:line="228" w:lineRule="auto"/>
              <w:ind w:left="1158"/>
              <w:rPr>
                <w:rFonts w:ascii="宋体" w:hAnsi="宋体" w:cs="宋体" w:eastAsiaTheme="minorEastAsia"/>
                <w:color w:val="auto"/>
                <w:sz w:val="23"/>
                <w:szCs w:val="23"/>
              </w:rPr>
            </w:pPr>
            <w:r>
              <w:rPr>
                <w:rFonts w:ascii="宋体" w:hAnsi="宋体" w:cs="宋体" w:eastAsiaTheme="minorEastAsia"/>
                <w:color w:val="auto"/>
                <w:spacing w:val="9"/>
                <w:sz w:val="23"/>
                <w:szCs w:val="23"/>
              </w:rPr>
              <w:t>执</w:t>
            </w:r>
            <w:r>
              <w:rPr>
                <w:rFonts w:ascii="宋体" w:hAnsi="宋体" w:cs="宋体" w:eastAsiaTheme="minorEastAsia"/>
                <w:color w:val="auto"/>
                <w:spacing w:val="7"/>
                <w:sz w:val="23"/>
                <w:szCs w:val="23"/>
              </w:rPr>
              <w:t>业资格</w:t>
            </w:r>
          </w:p>
        </w:tc>
        <w:tc>
          <w:tcPr>
            <w:tcW w:w="5740" w:type="dxa"/>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4" w:type="dxa"/>
            <w:gridSpan w:val="3"/>
          </w:tcPr>
          <w:p>
            <w:pPr>
              <w:spacing w:before="174" w:line="227" w:lineRule="auto"/>
              <w:ind w:left="443"/>
              <w:rPr>
                <w:rFonts w:ascii="宋体" w:hAnsi="宋体" w:cs="宋体" w:eastAsiaTheme="minorEastAsia"/>
                <w:color w:val="auto"/>
                <w:sz w:val="23"/>
                <w:szCs w:val="23"/>
              </w:rPr>
            </w:pPr>
            <w:r>
              <w:rPr>
                <w:rFonts w:ascii="宋体" w:hAnsi="宋体" w:cs="宋体" w:eastAsiaTheme="minorEastAsia"/>
                <w:color w:val="auto"/>
                <w:spacing w:val="13"/>
                <w:sz w:val="23"/>
                <w:szCs w:val="23"/>
              </w:rPr>
              <w:t>安</w:t>
            </w:r>
            <w:r>
              <w:rPr>
                <w:rFonts w:ascii="宋体" w:hAnsi="宋体" w:cs="宋体" w:eastAsiaTheme="minorEastAsia"/>
                <w:color w:val="auto"/>
                <w:spacing w:val="8"/>
                <w:sz w:val="23"/>
                <w:szCs w:val="23"/>
              </w:rPr>
              <w:t>全生产考核合格证书</w:t>
            </w:r>
          </w:p>
        </w:tc>
        <w:tc>
          <w:tcPr>
            <w:tcW w:w="5740" w:type="dxa"/>
            <w:gridSpan w:val="3"/>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96" w:type="dxa"/>
          </w:tcPr>
          <w:p>
            <w:pPr>
              <w:spacing w:before="165" w:line="442" w:lineRule="exact"/>
              <w:ind w:left="200"/>
              <w:rPr>
                <w:rFonts w:ascii="宋体" w:hAnsi="宋体" w:cs="宋体" w:eastAsiaTheme="minorEastAsia"/>
                <w:color w:val="auto"/>
                <w:sz w:val="23"/>
                <w:szCs w:val="23"/>
              </w:rPr>
            </w:pPr>
            <w:r>
              <w:rPr>
                <w:rFonts w:ascii="宋体" w:hAnsi="宋体" w:cs="宋体" w:eastAsiaTheme="minorEastAsia"/>
                <w:color w:val="auto"/>
                <w:spacing w:val="5"/>
                <w:position w:val="15"/>
                <w:sz w:val="23"/>
                <w:szCs w:val="23"/>
              </w:rPr>
              <w:t>毕业学</w:t>
            </w:r>
          </w:p>
          <w:p>
            <w:pPr>
              <w:spacing w:line="222" w:lineRule="auto"/>
              <w:ind w:left="436"/>
              <w:rPr>
                <w:rFonts w:ascii="宋体" w:hAnsi="宋体" w:cs="宋体" w:eastAsiaTheme="minorEastAsia"/>
                <w:color w:val="auto"/>
                <w:sz w:val="23"/>
                <w:szCs w:val="23"/>
              </w:rPr>
            </w:pPr>
            <w:r>
              <w:rPr>
                <w:rFonts w:ascii="宋体" w:hAnsi="宋体" w:cs="宋体" w:eastAsiaTheme="minorEastAsia"/>
                <w:color w:val="auto"/>
                <w:sz w:val="23"/>
                <w:szCs w:val="23"/>
              </w:rPr>
              <w:t>校</w:t>
            </w:r>
          </w:p>
        </w:tc>
        <w:tc>
          <w:tcPr>
            <w:tcW w:w="2168" w:type="dxa"/>
            <w:gridSpan w:val="2"/>
            <w:tcBorders>
              <w:right w:val="nil"/>
            </w:tcBorders>
          </w:tcPr>
          <w:p>
            <w:pPr>
              <w:spacing w:line="309" w:lineRule="auto"/>
              <w:rPr>
                <w:rFonts w:ascii="Arial" w:hAnsi="Arial" w:eastAsiaTheme="minorEastAsia"/>
                <w:color w:val="auto"/>
              </w:rPr>
            </w:pPr>
          </w:p>
          <w:p>
            <w:pPr>
              <w:spacing w:before="75" w:line="228" w:lineRule="auto"/>
              <w:ind w:left="1073"/>
              <w:rPr>
                <w:rFonts w:ascii="宋体" w:hAnsi="宋体" w:cs="宋体" w:eastAsiaTheme="minorEastAsia"/>
                <w:color w:val="auto"/>
                <w:sz w:val="23"/>
                <w:szCs w:val="23"/>
              </w:rPr>
            </w:pPr>
            <w:r>
              <w:rPr>
                <w:rFonts w:ascii="宋体" w:hAnsi="宋体" w:cs="宋体" w:eastAsiaTheme="minorEastAsia"/>
                <w:color w:val="auto"/>
                <w:spacing w:val="8"/>
                <w:sz w:val="23"/>
                <w:szCs w:val="23"/>
              </w:rPr>
              <w:t>年</w:t>
            </w:r>
            <w:r>
              <w:rPr>
                <w:rFonts w:ascii="宋体" w:hAnsi="宋体" w:cs="宋体" w:eastAsiaTheme="minorEastAsia"/>
                <w:color w:val="auto"/>
                <w:spacing w:val="7"/>
                <w:sz w:val="23"/>
                <w:szCs w:val="23"/>
              </w:rPr>
              <w:t>毕业于</w:t>
            </w:r>
          </w:p>
        </w:tc>
        <w:tc>
          <w:tcPr>
            <w:tcW w:w="3116" w:type="dxa"/>
            <w:gridSpan w:val="2"/>
            <w:tcBorders>
              <w:left w:val="nil"/>
              <w:right w:val="nil"/>
            </w:tcBorders>
          </w:tcPr>
          <w:p>
            <w:pPr>
              <w:spacing w:line="309" w:lineRule="auto"/>
              <w:rPr>
                <w:rFonts w:ascii="Arial" w:hAnsi="Arial" w:eastAsiaTheme="minorEastAsia"/>
                <w:color w:val="auto"/>
              </w:rPr>
            </w:pPr>
          </w:p>
          <w:p>
            <w:pPr>
              <w:spacing w:before="75" w:line="229" w:lineRule="auto"/>
              <w:ind w:left="2032"/>
              <w:rPr>
                <w:rFonts w:ascii="宋体" w:hAnsi="宋体" w:cs="宋体" w:eastAsiaTheme="minorEastAsia"/>
                <w:color w:val="auto"/>
                <w:sz w:val="23"/>
                <w:szCs w:val="23"/>
              </w:rPr>
            </w:pPr>
            <w:r>
              <w:rPr>
                <w:rFonts w:ascii="宋体" w:hAnsi="宋体" w:cs="宋体" w:eastAsiaTheme="minorEastAsia"/>
                <w:color w:val="auto"/>
                <w:spacing w:val="3"/>
                <w:sz w:val="23"/>
                <w:szCs w:val="23"/>
              </w:rPr>
              <w:t>学</w:t>
            </w:r>
            <w:r>
              <w:rPr>
                <w:rFonts w:ascii="宋体" w:hAnsi="宋体" w:cs="宋体" w:eastAsiaTheme="minorEastAsia"/>
                <w:color w:val="auto"/>
                <w:spacing w:val="2"/>
                <w:sz w:val="23"/>
                <w:szCs w:val="23"/>
              </w:rPr>
              <w:t>校</w:t>
            </w:r>
          </w:p>
        </w:tc>
        <w:tc>
          <w:tcPr>
            <w:tcW w:w="2624" w:type="dxa"/>
            <w:tcBorders>
              <w:left w:val="nil"/>
            </w:tcBorders>
          </w:tcPr>
          <w:p>
            <w:pPr>
              <w:spacing w:line="309" w:lineRule="auto"/>
              <w:rPr>
                <w:rFonts w:ascii="Arial" w:hAnsi="Arial" w:eastAsiaTheme="minorEastAsia"/>
                <w:color w:val="auto"/>
              </w:rPr>
            </w:pPr>
          </w:p>
          <w:p>
            <w:pPr>
              <w:spacing w:before="75" w:line="229" w:lineRule="auto"/>
              <w:ind w:left="832"/>
              <w:rPr>
                <w:rFonts w:ascii="宋体" w:hAnsi="宋体" w:cs="宋体" w:eastAsiaTheme="minorEastAsia"/>
                <w:color w:val="auto"/>
                <w:sz w:val="23"/>
                <w:szCs w:val="23"/>
              </w:rPr>
            </w:pPr>
            <w:r>
              <w:rPr>
                <w:rFonts w:ascii="宋体" w:hAnsi="宋体" w:cs="宋体" w:eastAsiaTheme="minorEastAsia"/>
                <w:color w:val="auto"/>
                <w:spacing w:val="5"/>
                <w:sz w:val="23"/>
                <w:szCs w:val="23"/>
              </w:rPr>
              <w:t>专</w:t>
            </w:r>
            <w:r>
              <w:rPr>
                <w:rFonts w:ascii="宋体" w:hAnsi="宋体" w:cs="宋体" w:eastAsiaTheme="minorEastAsia"/>
                <w:color w:val="auto"/>
                <w:spacing w:val="4"/>
                <w:sz w:val="23"/>
                <w:szCs w:val="23"/>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04" w:type="dxa"/>
            <w:gridSpan w:val="6"/>
          </w:tcPr>
          <w:p>
            <w:pPr>
              <w:spacing w:before="173" w:line="229" w:lineRule="auto"/>
              <w:ind w:left="3790"/>
              <w:rPr>
                <w:rFonts w:ascii="宋体" w:hAnsi="宋体" w:cs="宋体" w:eastAsiaTheme="minorEastAsia"/>
                <w:color w:val="auto"/>
                <w:sz w:val="23"/>
                <w:szCs w:val="23"/>
              </w:rPr>
            </w:pPr>
            <w:r>
              <w:rPr>
                <w:rFonts w:ascii="宋体" w:hAnsi="宋体" w:cs="宋体" w:eastAsiaTheme="minorEastAsia"/>
                <w:color w:val="auto"/>
                <w:spacing w:val="8"/>
                <w:sz w:val="23"/>
                <w:szCs w:val="23"/>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76" w:line="227" w:lineRule="auto"/>
              <w:ind w:left="207"/>
              <w:rPr>
                <w:rFonts w:ascii="宋体" w:hAnsi="宋体" w:cs="宋体" w:eastAsiaTheme="minorEastAsia"/>
                <w:color w:val="auto"/>
                <w:sz w:val="23"/>
                <w:szCs w:val="23"/>
              </w:rPr>
            </w:pPr>
            <w:r>
              <w:rPr>
                <w:rFonts w:ascii="宋体" w:hAnsi="宋体" w:cs="宋体" w:eastAsiaTheme="minorEastAsia"/>
                <w:color w:val="auto"/>
                <w:spacing w:val="7"/>
                <w:sz w:val="23"/>
                <w:szCs w:val="23"/>
              </w:rPr>
              <w:t>时</w:t>
            </w:r>
            <w:r>
              <w:rPr>
                <w:rFonts w:ascii="宋体" w:hAnsi="宋体" w:cs="宋体" w:eastAsiaTheme="minorEastAsia"/>
                <w:color w:val="auto"/>
                <w:spacing w:val="6"/>
                <w:sz w:val="23"/>
                <w:szCs w:val="23"/>
              </w:rPr>
              <w:t>间</w:t>
            </w:r>
          </w:p>
        </w:tc>
        <w:tc>
          <w:tcPr>
            <w:tcW w:w="3442" w:type="dxa"/>
            <w:gridSpan w:val="3"/>
          </w:tcPr>
          <w:p>
            <w:pPr>
              <w:spacing w:before="176" w:line="227" w:lineRule="auto"/>
              <w:ind w:left="529"/>
              <w:rPr>
                <w:rFonts w:ascii="宋体" w:hAnsi="宋体" w:cs="宋体" w:eastAsiaTheme="minorEastAsia"/>
                <w:color w:val="auto"/>
                <w:sz w:val="23"/>
                <w:szCs w:val="23"/>
              </w:rPr>
            </w:pPr>
            <w:r>
              <w:rPr>
                <w:rFonts w:ascii="宋体" w:hAnsi="宋体" w:cs="宋体" w:eastAsiaTheme="minorEastAsia"/>
                <w:color w:val="auto"/>
                <w:spacing w:val="9"/>
                <w:sz w:val="23"/>
                <w:szCs w:val="23"/>
              </w:rPr>
              <w:t>参加过的类似项目名</w:t>
            </w:r>
            <w:r>
              <w:rPr>
                <w:rFonts w:ascii="宋体" w:hAnsi="宋体" w:cs="宋体" w:eastAsiaTheme="minorEastAsia"/>
                <w:color w:val="auto"/>
                <w:spacing w:val="7"/>
                <w:sz w:val="23"/>
                <w:szCs w:val="23"/>
              </w:rPr>
              <w:t>称</w:t>
            </w:r>
          </w:p>
        </w:tc>
        <w:tc>
          <w:tcPr>
            <w:tcW w:w="1842" w:type="dxa"/>
          </w:tcPr>
          <w:p>
            <w:pPr>
              <w:spacing w:before="176" w:line="227" w:lineRule="auto"/>
              <w:ind w:left="451"/>
              <w:rPr>
                <w:rFonts w:ascii="宋体" w:hAnsi="宋体" w:cs="宋体" w:eastAsiaTheme="minorEastAsia"/>
                <w:color w:val="auto"/>
                <w:sz w:val="23"/>
                <w:szCs w:val="23"/>
              </w:rPr>
            </w:pPr>
            <w:r>
              <w:rPr>
                <w:rFonts w:ascii="宋体" w:hAnsi="宋体" w:cs="宋体" w:eastAsiaTheme="minorEastAsia"/>
                <w:color w:val="auto"/>
                <w:spacing w:val="7"/>
                <w:sz w:val="23"/>
                <w:szCs w:val="23"/>
              </w:rPr>
              <w:t>工程规</w:t>
            </w:r>
            <w:r>
              <w:rPr>
                <w:rFonts w:ascii="宋体" w:hAnsi="宋体" w:cs="宋体" w:eastAsiaTheme="minorEastAsia"/>
                <w:color w:val="auto"/>
                <w:spacing w:val="6"/>
                <w:sz w:val="23"/>
                <w:szCs w:val="23"/>
              </w:rPr>
              <w:t>模</w:t>
            </w:r>
          </w:p>
        </w:tc>
        <w:tc>
          <w:tcPr>
            <w:tcW w:w="2624" w:type="dxa"/>
          </w:tcPr>
          <w:p>
            <w:pPr>
              <w:spacing w:before="176" w:line="227" w:lineRule="auto"/>
              <w:ind w:left="841"/>
              <w:rPr>
                <w:rFonts w:ascii="宋体" w:hAnsi="宋体" w:cs="宋体" w:eastAsiaTheme="minorEastAsia"/>
                <w:color w:val="auto"/>
                <w:sz w:val="23"/>
                <w:szCs w:val="23"/>
              </w:rPr>
            </w:pPr>
            <w:r>
              <w:rPr>
                <w:rFonts w:ascii="宋体" w:hAnsi="宋体" w:cs="宋体" w:eastAsiaTheme="minorEastAsia"/>
                <w:color w:val="auto"/>
                <w:spacing w:val="7"/>
                <w:sz w:val="23"/>
                <w:szCs w:val="23"/>
              </w:rPr>
              <w:t>查询途</w:t>
            </w:r>
            <w:r>
              <w:rPr>
                <w:rFonts w:ascii="宋体" w:hAnsi="宋体" w:cs="宋体" w:eastAsiaTheme="minorEastAsia"/>
                <w:color w:val="auto"/>
                <w:spacing w:val="6"/>
                <w:sz w:val="23"/>
                <w:szCs w:val="23"/>
              </w:rPr>
              <w:t>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pPr>
              <w:rPr>
                <w:rFonts w:ascii="Arial" w:hAnsi="Arial" w:eastAsiaTheme="minorEastAsia"/>
                <w:color w:val="auto"/>
              </w:rPr>
            </w:pPr>
          </w:p>
        </w:tc>
        <w:tc>
          <w:tcPr>
            <w:tcW w:w="3442" w:type="dxa"/>
            <w:gridSpan w:val="3"/>
          </w:tcPr>
          <w:p>
            <w:pPr>
              <w:rPr>
                <w:rFonts w:ascii="Arial" w:hAnsi="Arial" w:eastAsiaTheme="minorEastAsia"/>
                <w:color w:val="auto"/>
              </w:rPr>
            </w:pPr>
          </w:p>
        </w:tc>
        <w:tc>
          <w:tcPr>
            <w:tcW w:w="1842" w:type="dxa"/>
          </w:tcPr>
          <w:p>
            <w:pPr>
              <w:rPr>
                <w:rFonts w:ascii="Arial" w:hAnsi="Arial" w:eastAsiaTheme="minorEastAsia"/>
                <w:color w:val="auto"/>
              </w:rPr>
            </w:pPr>
          </w:p>
        </w:tc>
        <w:tc>
          <w:tcPr>
            <w:tcW w:w="2624" w:type="dxa"/>
          </w:tcPr>
          <w:p>
            <w:pPr>
              <w:rPr>
                <w:rFonts w:ascii="Arial" w:hAnsi="Arial" w:eastAsiaTheme="minorEastAsia"/>
                <w:color w:val="auto"/>
              </w:rPr>
            </w:pPr>
          </w:p>
        </w:tc>
      </w:tr>
    </w:tbl>
    <w:p>
      <w:pPr>
        <w:spacing w:line="253" w:lineRule="auto"/>
        <w:rPr>
          <w:color w:val="auto"/>
        </w:rPr>
      </w:pPr>
    </w:p>
    <w:p>
      <w:pPr>
        <w:spacing w:line="254" w:lineRule="auto"/>
        <w:rPr>
          <w:color w:val="auto"/>
        </w:rPr>
      </w:pPr>
    </w:p>
    <w:p>
      <w:pPr>
        <w:spacing w:before="65" w:line="233" w:lineRule="auto"/>
        <w:ind w:left="432"/>
        <w:rPr>
          <w:rFonts w:ascii="宋体" w:hAnsi="宋体" w:cs="宋体"/>
          <w:color w:val="auto"/>
          <w:sz w:val="20"/>
          <w:szCs w:val="20"/>
        </w:rPr>
      </w:pPr>
      <w:bookmarkStart w:id="925" w:name="_Toc128613467"/>
      <w:r>
        <w:rPr>
          <w:rFonts w:ascii="宋体" w:hAnsi="宋体" w:cs="宋体"/>
          <w:color w:val="auto"/>
          <w:spacing w:val="15"/>
          <w:sz w:val="20"/>
          <w:szCs w:val="20"/>
        </w:rPr>
        <w:t>注</w:t>
      </w:r>
      <w:r>
        <w:rPr>
          <w:rFonts w:ascii="宋体" w:hAnsi="宋体" w:cs="宋体"/>
          <w:color w:val="auto"/>
          <w:spacing w:val="9"/>
          <w:sz w:val="20"/>
          <w:szCs w:val="20"/>
        </w:rPr>
        <w:t>：按资格条件及评分办法提供相应人员证明材料复印件。</w:t>
      </w:r>
      <w:bookmarkEnd w:id="925"/>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3603"/>
        </w:tabs>
        <w:jc w:val="left"/>
        <w:rPr>
          <w:color w:val="auto"/>
        </w:rPr>
      </w:pPr>
      <w:r>
        <w:rPr>
          <w:rFonts w:hint="eastAsia"/>
          <w:color w:val="auto"/>
        </w:rPr>
        <w:tab/>
      </w:r>
    </w:p>
    <w:p>
      <w:pPr>
        <w:rPr>
          <w:rFonts w:ascii="宋体" w:hAnsi="宋体" w:cs="宋体"/>
          <w:color w:val="auto"/>
          <w:spacing w:val="24"/>
          <w:position w:val="21"/>
          <w:sz w:val="29"/>
          <w:szCs w:val="29"/>
        </w:rPr>
      </w:pPr>
      <w:r>
        <w:rPr>
          <w:rFonts w:hint="eastAsia" w:ascii="宋体" w:hAnsi="宋体" w:cs="宋体"/>
          <w:color w:val="auto"/>
          <w:spacing w:val="24"/>
          <w:position w:val="21"/>
          <w:sz w:val="29"/>
          <w:szCs w:val="29"/>
        </w:rPr>
        <w:br w:type="page"/>
      </w:r>
    </w:p>
    <w:p>
      <w:pPr>
        <w:jc w:val="center"/>
        <w:outlineLvl w:val="2"/>
        <w:rPr>
          <w:rFonts w:ascii="宋体" w:hAnsi="宋体" w:cs="宋体"/>
          <w:color w:val="auto"/>
          <w:spacing w:val="24"/>
          <w:position w:val="21"/>
          <w:sz w:val="29"/>
          <w:szCs w:val="29"/>
        </w:rPr>
      </w:pPr>
      <w:r>
        <w:rPr>
          <w:rFonts w:hint="eastAsia" w:ascii="宋体" w:hAnsi="宋体" w:cs="宋体"/>
          <w:color w:val="auto"/>
          <w:spacing w:val="24"/>
          <w:position w:val="21"/>
          <w:sz w:val="29"/>
          <w:szCs w:val="29"/>
        </w:rPr>
        <w:t>（三）财务状况</w:t>
      </w:r>
    </w:p>
    <w:p>
      <w:pPr>
        <w:rPr>
          <w:color w:val="auto"/>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19"/>
        <w:gridCol w:w="1986"/>
        <w:gridCol w:w="1392"/>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6" w:type="dxa"/>
            <w:vAlign w:val="center"/>
          </w:tcPr>
          <w:p>
            <w:pPr>
              <w:jc w:val="center"/>
              <w:rPr>
                <w:rFonts w:ascii="Arial" w:hAnsi="Arial" w:eastAsiaTheme="minorEastAsia"/>
                <w:color w:val="auto"/>
              </w:rPr>
            </w:pPr>
            <w:r>
              <w:rPr>
                <w:rFonts w:hint="eastAsia" w:ascii="Arial" w:hAnsi="Arial" w:eastAsiaTheme="minorEastAsia"/>
                <w:color w:val="auto"/>
              </w:rPr>
              <w:t>年份</w:t>
            </w:r>
          </w:p>
        </w:tc>
        <w:tc>
          <w:tcPr>
            <w:tcW w:w="1919" w:type="dxa"/>
            <w:vAlign w:val="center"/>
          </w:tcPr>
          <w:p>
            <w:pPr>
              <w:jc w:val="center"/>
              <w:rPr>
                <w:rFonts w:ascii="Arial" w:hAnsi="Arial" w:eastAsiaTheme="minorEastAsia"/>
                <w:color w:val="auto"/>
              </w:rPr>
            </w:pPr>
            <w:r>
              <w:rPr>
                <w:rFonts w:hint="eastAsia" w:ascii="Arial" w:hAnsi="Arial" w:eastAsiaTheme="minorEastAsia"/>
                <w:color w:val="auto"/>
              </w:rPr>
              <w:t>负债总额（万元）</w:t>
            </w:r>
          </w:p>
        </w:tc>
        <w:tc>
          <w:tcPr>
            <w:tcW w:w="1986" w:type="dxa"/>
            <w:vAlign w:val="center"/>
          </w:tcPr>
          <w:p>
            <w:pPr>
              <w:jc w:val="center"/>
              <w:rPr>
                <w:rFonts w:ascii="Arial" w:hAnsi="Arial" w:eastAsiaTheme="minorEastAsia"/>
                <w:color w:val="auto"/>
              </w:rPr>
            </w:pPr>
            <w:r>
              <w:rPr>
                <w:rFonts w:hint="eastAsia" w:ascii="Arial" w:hAnsi="Arial" w:eastAsiaTheme="minorEastAsia"/>
                <w:color w:val="auto"/>
              </w:rPr>
              <w:t>资产总额（万元）</w:t>
            </w:r>
          </w:p>
        </w:tc>
        <w:tc>
          <w:tcPr>
            <w:tcW w:w="1392" w:type="dxa"/>
            <w:vAlign w:val="center"/>
          </w:tcPr>
          <w:p>
            <w:pPr>
              <w:jc w:val="center"/>
              <w:rPr>
                <w:rFonts w:ascii="Arial" w:hAnsi="Arial" w:eastAsiaTheme="minorEastAsia"/>
                <w:color w:val="auto"/>
              </w:rPr>
            </w:pPr>
            <w:r>
              <w:rPr>
                <w:rFonts w:hint="eastAsia" w:ascii="Arial" w:hAnsi="Arial" w:eastAsiaTheme="minorEastAsia"/>
                <w:color w:val="auto"/>
              </w:rPr>
              <w:t>资产负债率</w:t>
            </w:r>
          </w:p>
        </w:tc>
        <w:tc>
          <w:tcPr>
            <w:tcW w:w="1784" w:type="dxa"/>
            <w:vAlign w:val="center"/>
          </w:tcPr>
          <w:p>
            <w:pPr>
              <w:jc w:val="center"/>
              <w:rPr>
                <w:rFonts w:ascii="Arial" w:hAnsi="Arial" w:eastAsiaTheme="minorEastAsia"/>
                <w:color w:val="auto"/>
              </w:rPr>
            </w:pPr>
            <w:r>
              <w:rPr>
                <w:rFonts w:hint="eastAsia" w:ascii="宋体" w:hAnsi="宋体" w:cs="宋体" w:eastAsiaTheme="minorEastAsia"/>
                <w:color w:val="auto"/>
                <w:szCs w:val="21"/>
              </w:rPr>
              <w:t>近三年资产负债率平均值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6" w:type="dxa"/>
            <w:vAlign w:val="center"/>
          </w:tcPr>
          <w:p>
            <w:pPr>
              <w:jc w:val="center"/>
              <w:rPr>
                <w:rFonts w:ascii="Arial" w:hAnsi="Arial" w:eastAsiaTheme="minorEastAsia"/>
                <w:color w:val="auto"/>
              </w:rPr>
            </w:pPr>
            <w:r>
              <w:rPr>
                <w:rFonts w:hint="eastAsia" w:ascii="Arial" w:hAnsi="Arial" w:eastAsiaTheme="minorEastAsia"/>
                <w:color w:val="auto"/>
              </w:rPr>
              <w:t>2019</w:t>
            </w:r>
          </w:p>
        </w:tc>
        <w:tc>
          <w:tcPr>
            <w:tcW w:w="1919" w:type="dxa"/>
            <w:vAlign w:val="center"/>
          </w:tcPr>
          <w:p>
            <w:pPr>
              <w:jc w:val="center"/>
              <w:rPr>
                <w:rFonts w:ascii="Arial" w:hAnsi="Arial" w:eastAsiaTheme="minorEastAsia"/>
                <w:color w:val="auto"/>
              </w:rPr>
            </w:pPr>
          </w:p>
        </w:tc>
        <w:tc>
          <w:tcPr>
            <w:tcW w:w="1986" w:type="dxa"/>
            <w:vAlign w:val="center"/>
          </w:tcPr>
          <w:p>
            <w:pPr>
              <w:jc w:val="center"/>
              <w:rPr>
                <w:rFonts w:ascii="Arial" w:hAnsi="Arial" w:eastAsiaTheme="minorEastAsia"/>
                <w:color w:val="auto"/>
              </w:rPr>
            </w:pPr>
          </w:p>
        </w:tc>
        <w:tc>
          <w:tcPr>
            <w:tcW w:w="1392" w:type="dxa"/>
            <w:vAlign w:val="center"/>
          </w:tcPr>
          <w:p>
            <w:pPr>
              <w:jc w:val="center"/>
              <w:rPr>
                <w:rFonts w:ascii="Arial" w:hAnsi="Arial" w:eastAsiaTheme="minorEastAsia"/>
                <w:color w:val="auto"/>
              </w:rPr>
            </w:pPr>
          </w:p>
        </w:tc>
        <w:tc>
          <w:tcPr>
            <w:tcW w:w="1784" w:type="dxa"/>
            <w:vMerge w:val="restart"/>
            <w:vAlign w:val="center"/>
          </w:tcPr>
          <w:p>
            <w:pPr>
              <w:jc w:val="center"/>
              <w:rPr>
                <w:rFonts w:ascii="Arial" w:hAnsi="Arial"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6" w:type="dxa"/>
            <w:vAlign w:val="center"/>
          </w:tcPr>
          <w:p>
            <w:pPr>
              <w:jc w:val="center"/>
              <w:rPr>
                <w:rFonts w:ascii="Arial" w:hAnsi="Arial" w:eastAsiaTheme="minorEastAsia"/>
                <w:color w:val="auto"/>
              </w:rPr>
            </w:pPr>
            <w:r>
              <w:rPr>
                <w:rFonts w:hint="eastAsia" w:ascii="Arial" w:hAnsi="Arial" w:eastAsiaTheme="minorEastAsia"/>
                <w:color w:val="auto"/>
              </w:rPr>
              <w:t>2020</w:t>
            </w:r>
          </w:p>
        </w:tc>
        <w:tc>
          <w:tcPr>
            <w:tcW w:w="1919" w:type="dxa"/>
            <w:vAlign w:val="center"/>
          </w:tcPr>
          <w:p>
            <w:pPr>
              <w:jc w:val="center"/>
              <w:rPr>
                <w:rFonts w:ascii="Arial" w:hAnsi="Arial" w:eastAsiaTheme="minorEastAsia"/>
                <w:color w:val="auto"/>
              </w:rPr>
            </w:pPr>
          </w:p>
        </w:tc>
        <w:tc>
          <w:tcPr>
            <w:tcW w:w="1986" w:type="dxa"/>
            <w:vAlign w:val="center"/>
          </w:tcPr>
          <w:p>
            <w:pPr>
              <w:jc w:val="center"/>
              <w:rPr>
                <w:rFonts w:ascii="Arial" w:hAnsi="Arial" w:eastAsiaTheme="minorEastAsia"/>
                <w:color w:val="auto"/>
              </w:rPr>
            </w:pPr>
          </w:p>
        </w:tc>
        <w:tc>
          <w:tcPr>
            <w:tcW w:w="1392" w:type="dxa"/>
            <w:vAlign w:val="center"/>
          </w:tcPr>
          <w:p>
            <w:pPr>
              <w:jc w:val="center"/>
              <w:rPr>
                <w:rFonts w:ascii="Arial" w:hAnsi="Arial" w:eastAsiaTheme="minorEastAsia"/>
                <w:color w:val="auto"/>
              </w:rPr>
            </w:pPr>
          </w:p>
        </w:tc>
        <w:tc>
          <w:tcPr>
            <w:tcW w:w="1784" w:type="dxa"/>
            <w:vMerge w:val="continue"/>
            <w:vAlign w:val="center"/>
          </w:tcPr>
          <w:p>
            <w:pPr>
              <w:jc w:val="center"/>
              <w:rPr>
                <w:rFonts w:ascii="Arial" w:hAnsi="Arial"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6" w:type="dxa"/>
            <w:vAlign w:val="center"/>
          </w:tcPr>
          <w:p>
            <w:pPr>
              <w:jc w:val="center"/>
              <w:rPr>
                <w:rFonts w:ascii="Arial" w:hAnsi="Arial" w:eastAsiaTheme="minorEastAsia"/>
                <w:color w:val="auto"/>
              </w:rPr>
            </w:pPr>
            <w:r>
              <w:rPr>
                <w:rFonts w:hint="eastAsia" w:ascii="Arial" w:hAnsi="Arial" w:eastAsiaTheme="minorEastAsia"/>
                <w:color w:val="auto"/>
              </w:rPr>
              <w:t>2021</w:t>
            </w:r>
          </w:p>
        </w:tc>
        <w:tc>
          <w:tcPr>
            <w:tcW w:w="1919" w:type="dxa"/>
            <w:vAlign w:val="center"/>
          </w:tcPr>
          <w:p>
            <w:pPr>
              <w:jc w:val="center"/>
              <w:rPr>
                <w:rFonts w:ascii="Arial" w:hAnsi="Arial" w:eastAsiaTheme="minorEastAsia"/>
                <w:color w:val="auto"/>
              </w:rPr>
            </w:pPr>
          </w:p>
        </w:tc>
        <w:tc>
          <w:tcPr>
            <w:tcW w:w="1986" w:type="dxa"/>
            <w:vAlign w:val="center"/>
          </w:tcPr>
          <w:p>
            <w:pPr>
              <w:jc w:val="center"/>
              <w:rPr>
                <w:rFonts w:ascii="Arial" w:hAnsi="Arial" w:eastAsiaTheme="minorEastAsia"/>
                <w:color w:val="auto"/>
              </w:rPr>
            </w:pPr>
          </w:p>
        </w:tc>
        <w:tc>
          <w:tcPr>
            <w:tcW w:w="1392" w:type="dxa"/>
            <w:vAlign w:val="center"/>
          </w:tcPr>
          <w:p>
            <w:pPr>
              <w:jc w:val="center"/>
              <w:rPr>
                <w:rFonts w:ascii="Arial" w:hAnsi="Arial" w:eastAsiaTheme="minorEastAsia"/>
                <w:color w:val="auto"/>
              </w:rPr>
            </w:pPr>
          </w:p>
        </w:tc>
        <w:tc>
          <w:tcPr>
            <w:tcW w:w="1784" w:type="dxa"/>
            <w:vMerge w:val="continue"/>
            <w:vAlign w:val="center"/>
          </w:tcPr>
          <w:p>
            <w:pPr>
              <w:jc w:val="center"/>
              <w:rPr>
                <w:rFonts w:ascii="Arial" w:hAnsi="Arial" w:eastAsiaTheme="minorEastAsia"/>
                <w:color w:val="auto"/>
              </w:rPr>
            </w:pPr>
          </w:p>
        </w:tc>
      </w:tr>
    </w:tbl>
    <w:p>
      <w:pPr>
        <w:rPr>
          <w:color w:val="auto"/>
        </w:rPr>
      </w:pPr>
    </w:p>
    <w:p>
      <w:pPr>
        <w:spacing w:line="360" w:lineRule="auto"/>
        <w:ind w:left="630" w:hanging="630" w:hangingChars="300"/>
        <w:rPr>
          <w:color w:val="auto"/>
          <w:szCs w:val="21"/>
        </w:rPr>
      </w:pPr>
      <w:r>
        <w:rPr>
          <w:rFonts w:hint="eastAsia"/>
          <w:color w:val="auto"/>
          <w:szCs w:val="21"/>
        </w:rPr>
        <w:t>注：（1）资产负债率的计算公式：资产负债率=(负债总额÷资产总额)×100%</w:t>
      </w:r>
    </w:p>
    <w:p>
      <w:pPr>
        <w:spacing w:line="360" w:lineRule="auto"/>
        <w:ind w:left="630" w:hanging="630" w:hangingChars="300"/>
        <w:rPr>
          <w:color w:val="auto"/>
          <w:szCs w:val="21"/>
        </w:rPr>
      </w:pPr>
      <w:r>
        <w:rPr>
          <w:rFonts w:hint="eastAsia"/>
          <w:color w:val="auto"/>
          <w:szCs w:val="21"/>
        </w:rPr>
        <w:t>（2）提供经会计师事务所（有审计单位资质）审计的2019-2021年度财务报表复印件。原件核查。</w:t>
      </w:r>
    </w:p>
    <w:p>
      <w:pPr>
        <w:numPr>
          <w:ilvl w:val="0"/>
          <w:numId w:val="13"/>
        </w:numPr>
        <w:rPr>
          <w:color w:val="auto"/>
        </w:rPr>
      </w:pPr>
      <w:r>
        <w:rPr>
          <w:rFonts w:hint="eastAsia"/>
          <w:color w:val="auto"/>
        </w:rPr>
        <w:br w:type="page"/>
      </w:r>
    </w:p>
    <w:p>
      <w:pPr>
        <w:jc w:val="left"/>
        <w:rPr>
          <w:color w:val="auto"/>
        </w:rPr>
        <w:sectPr>
          <w:footerReference r:id="rId23" w:type="default"/>
          <w:pgSz w:w="11906" w:h="16838"/>
          <w:pgMar w:top="964" w:right="1417" w:bottom="964" w:left="1417" w:header="850" w:footer="850" w:gutter="0"/>
          <w:cols w:space="0" w:num="1"/>
        </w:sectPr>
      </w:pPr>
    </w:p>
    <w:p>
      <w:pPr>
        <w:spacing w:before="91" w:line="222" w:lineRule="auto"/>
        <w:ind w:left="3506"/>
        <w:rPr>
          <w:color w:val="auto"/>
        </w:rPr>
      </w:pPr>
      <w:r>
        <w:rPr>
          <w:rFonts w:ascii="宋体" w:hAnsi="宋体" w:cs="宋体"/>
          <w:color w:val="auto"/>
          <w:spacing w:val="-1"/>
          <w:sz w:val="28"/>
          <w:szCs w:val="28"/>
        </w:rPr>
        <w:t>十、其他资</w:t>
      </w:r>
      <w:r>
        <w:rPr>
          <w:rFonts w:ascii="宋体" w:hAnsi="宋体" w:cs="宋体"/>
          <w:color w:val="auto"/>
          <w:sz w:val="28"/>
          <w:szCs w:val="28"/>
        </w:rPr>
        <w:t>料</w:t>
      </w:r>
    </w:p>
    <w:p>
      <w:pPr>
        <w:spacing w:line="283" w:lineRule="auto"/>
        <w:rPr>
          <w:color w:val="auto"/>
        </w:rPr>
      </w:pPr>
    </w:p>
    <w:p>
      <w:pPr>
        <w:spacing w:line="283" w:lineRule="auto"/>
        <w:rPr>
          <w:color w:val="auto"/>
        </w:rPr>
      </w:pPr>
    </w:p>
    <w:p>
      <w:pPr>
        <w:spacing w:before="91" w:line="221" w:lineRule="auto"/>
        <w:ind w:left="2382"/>
        <w:rPr>
          <w:rFonts w:ascii="宋体" w:hAnsi="宋体" w:cs="宋体"/>
          <w:color w:val="auto"/>
          <w:sz w:val="28"/>
          <w:szCs w:val="28"/>
        </w:rPr>
      </w:pPr>
      <w:bookmarkStart w:id="926" w:name="_Toc128613468"/>
      <w:r>
        <w:rPr>
          <w:rFonts w:ascii="宋体" w:hAnsi="宋体" w:cs="宋体"/>
          <w:color w:val="auto"/>
          <w:spacing w:val="1"/>
          <w:sz w:val="28"/>
          <w:szCs w:val="28"/>
        </w:rPr>
        <w:t>投</w:t>
      </w:r>
      <w:r>
        <w:rPr>
          <w:rFonts w:ascii="宋体" w:hAnsi="宋体" w:cs="宋体"/>
          <w:color w:val="auto"/>
          <w:sz w:val="28"/>
          <w:szCs w:val="28"/>
        </w:rPr>
        <w:t>标人认为需要提交的其他资料</w:t>
      </w:r>
      <w:bookmarkEnd w:id="926"/>
    </w:p>
    <w:p>
      <w:pPr>
        <w:rPr>
          <w:color w:val="auto"/>
        </w:rPr>
        <w:sectPr>
          <w:footerReference r:id="rId24" w:type="default"/>
          <w:pgSz w:w="11906" w:h="16838"/>
          <w:pgMar w:top="964" w:right="1417" w:bottom="964" w:left="1417" w:header="850" w:footer="850" w:gutter="0"/>
          <w:cols w:space="0" w:num="1"/>
        </w:sectPr>
      </w:pPr>
    </w:p>
    <w:p>
      <w:pPr>
        <w:spacing w:line="252" w:lineRule="auto"/>
        <w:rPr>
          <w:color w:val="auto"/>
        </w:rPr>
      </w:pPr>
    </w:p>
    <w:p>
      <w:pPr>
        <w:spacing w:line="252" w:lineRule="auto"/>
        <w:rPr>
          <w:color w:val="auto"/>
        </w:rPr>
      </w:pPr>
    </w:p>
    <w:p>
      <w:pPr>
        <w:spacing w:before="94" w:line="226" w:lineRule="auto"/>
        <w:ind w:right="125"/>
        <w:jc w:val="right"/>
        <w:rPr>
          <w:rFonts w:ascii="宋体" w:hAnsi="宋体" w:cs="宋体"/>
          <w:color w:val="auto"/>
          <w:sz w:val="29"/>
          <w:szCs w:val="29"/>
        </w:rPr>
      </w:pPr>
      <w:r>
        <w:rPr>
          <w:rFonts w:ascii="宋体" w:hAnsi="宋体" w:cs="宋体"/>
          <w:color w:val="auto"/>
          <w:spacing w:val="6"/>
          <w:sz w:val="29"/>
          <w:szCs w:val="29"/>
        </w:rPr>
        <w:t>正本/副本</w:t>
      </w:r>
    </w:p>
    <w:p>
      <w:pPr>
        <w:spacing w:line="293" w:lineRule="auto"/>
        <w:rPr>
          <w:color w:val="auto"/>
        </w:rPr>
      </w:pPr>
    </w:p>
    <w:p>
      <w:pPr>
        <w:spacing w:line="293" w:lineRule="auto"/>
        <w:rPr>
          <w:color w:val="auto"/>
        </w:rPr>
      </w:pPr>
    </w:p>
    <w:p>
      <w:pPr>
        <w:spacing w:line="293" w:lineRule="auto"/>
        <w:rPr>
          <w:color w:val="auto"/>
        </w:rPr>
      </w:pPr>
    </w:p>
    <w:p>
      <w:pPr>
        <w:spacing w:line="294" w:lineRule="auto"/>
        <w:rPr>
          <w:color w:val="auto"/>
        </w:rPr>
      </w:pPr>
    </w:p>
    <w:p>
      <w:pPr>
        <w:tabs>
          <w:tab w:val="left" w:pos="230"/>
        </w:tabs>
        <w:spacing w:before="140" w:line="253" w:lineRule="auto"/>
        <w:ind w:right="135" w:firstLine="1"/>
        <w:jc w:val="center"/>
        <w:rPr>
          <w:rFonts w:hint="eastAsia" w:ascii="宋体" w:hAnsi="宋体" w:eastAsia="宋体" w:cs="宋体"/>
          <w:color w:val="auto"/>
          <w:spacing w:val="10"/>
          <w:sz w:val="43"/>
          <w:szCs w:val="43"/>
          <w:lang w:eastAsia="zh-CN"/>
        </w:rPr>
      </w:pPr>
      <w:r>
        <w:rPr>
          <w:rFonts w:hint="eastAsia" w:ascii="宋体" w:hAnsi="宋体" w:cs="宋体"/>
          <w:color w:val="auto"/>
          <w:spacing w:val="10"/>
          <w:sz w:val="43"/>
          <w:szCs w:val="43"/>
          <w:lang w:eastAsia="zh-CN"/>
        </w:rPr>
        <w:t>粤港澳大湾区(江门)农产品交易流通中心一期(启动区)冷链物流B-8/B-9地块项目设计施工总承包</w:t>
      </w: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50" w:lineRule="auto"/>
        <w:rPr>
          <w:color w:val="auto"/>
        </w:rPr>
      </w:pPr>
    </w:p>
    <w:p>
      <w:pPr>
        <w:spacing w:line="250" w:lineRule="auto"/>
        <w:rPr>
          <w:color w:val="auto"/>
        </w:rPr>
      </w:pPr>
    </w:p>
    <w:p>
      <w:pPr>
        <w:spacing w:line="250" w:lineRule="auto"/>
        <w:rPr>
          <w:color w:val="auto"/>
        </w:rPr>
      </w:pPr>
    </w:p>
    <w:p>
      <w:pPr>
        <w:spacing w:line="250" w:lineRule="auto"/>
        <w:rPr>
          <w:color w:val="auto"/>
        </w:rPr>
      </w:pPr>
    </w:p>
    <w:p>
      <w:pPr>
        <w:spacing w:line="250" w:lineRule="auto"/>
        <w:rPr>
          <w:color w:val="auto"/>
        </w:rPr>
      </w:pPr>
    </w:p>
    <w:p>
      <w:pPr>
        <w:spacing w:before="154" w:line="224" w:lineRule="auto"/>
        <w:ind w:left="2736"/>
        <w:outlineLvl w:val="1"/>
        <w:rPr>
          <w:rFonts w:ascii="宋体" w:hAnsi="宋体" w:cs="宋体"/>
          <w:color w:val="auto"/>
          <w:sz w:val="47"/>
          <w:szCs w:val="47"/>
        </w:rPr>
      </w:pPr>
      <w:r>
        <w:rPr>
          <w:rFonts w:ascii="宋体" w:hAnsi="宋体" w:cs="宋体"/>
          <w:color w:val="auto"/>
          <w:spacing w:val="10"/>
          <w:sz w:val="47"/>
          <w:szCs w:val="47"/>
        </w:rPr>
        <w:t>技</w:t>
      </w:r>
      <w:r>
        <w:rPr>
          <w:rFonts w:ascii="宋体" w:hAnsi="宋体" w:cs="宋体"/>
          <w:color w:val="auto"/>
          <w:spacing w:val="7"/>
          <w:sz w:val="47"/>
          <w:szCs w:val="47"/>
        </w:rPr>
        <w:t>术部分投标文件</w:t>
      </w:r>
    </w:p>
    <w:p>
      <w:pPr>
        <w:spacing w:line="245" w:lineRule="auto"/>
        <w:rPr>
          <w:color w:val="auto"/>
        </w:rPr>
      </w:pPr>
    </w:p>
    <w:p>
      <w:pPr>
        <w:spacing w:line="245" w:lineRule="auto"/>
        <w:rPr>
          <w:color w:val="auto"/>
        </w:rPr>
      </w:pPr>
    </w:p>
    <w:p>
      <w:pPr>
        <w:spacing w:line="245" w:lineRule="auto"/>
        <w:rPr>
          <w:color w:val="auto"/>
        </w:rPr>
      </w:pPr>
    </w:p>
    <w:p>
      <w:pPr>
        <w:pStyle w:val="14"/>
        <w:ind w:firstLine="528"/>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投标人：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(单位盖章)(独立体或联合体牵头人)</w:t>
      </w:r>
    </w:p>
    <w:p>
      <w:pPr>
        <w:kinsoku w:val="0"/>
        <w:autoSpaceDE w:val="0"/>
        <w:autoSpaceDN w:val="0"/>
        <w:adjustRightInd w:val="0"/>
        <w:snapToGrid w:val="0"/>
        <w:spacing w:line="360" w:lineRule="auto"/>
        <w:ind w:left="1260" w:leftChars="600" w:firstLine="804" w:firstLineChars="300"/>
        <w:rPr>
          <w:rFonts w:ascii="宋体" w:hAnsi="宋体" w:cs="宋体"/>
          <w:color w:val="auto"/>
          <w:spacing w:val="-6"/>
          <w:sz w:val="28"/>
          <w:szCs w:val="28"/>
        </w:rPr>
      </w:pPr>
      <w:r>
        <w:rPr>
          <w:rFonts w:hint="eastAsia" w:ascii="宋体" w:hAnsi="宋体" w:cs="宋体"/>
          <w:color w:val="auto"/>
          <w:spacing w:val="-6"/>
          <w:sz w:val="28"/>
          <w:szCs w:val="28"/>
        </w:rPr>
        <w:t>(联合体成员)：</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法定代表人(或授权委托代理人)：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(签字或盖章)</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项目经理：</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（签字或盖章）</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施工负责人：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（签字或盖章） </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设计负责人：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 xml:space="preserve"> （签字或盖章）</w:t>
      </w:r>
    </w:p>
    <w:p>
      <w:pPr>
        <w:kinsoku w:val="0"/>
        <w:autoSpaceDE w:val="0"/>
        <w:autoSpaceDN w:val="0"/>
        <w:adjustRightInd w:val="0"/>
        <w:snapToGrid w:val="0"/>
        <w:spacing w:line="360" w:lineRule="auto"/>
        <w:ind w:left="1260" w:leftChars="600"/>
        <w:rPr>
          <w:rFonts w:ascii="宋体" w:hAnsi="宋体" w:cs="宋体"/>
          <w:color w:val="auto"/>
          <w:spacing w:val="-6"/>
          <w:sz w:val="28"/>
          <w:szCs w:val="28"/>
        </w:rPr>
      </w:pPr>
      <w:r>
        <w:rPr>
          <w:rFonts w:hint="eastAsia" w:ascii="宋体" w:hAnsi="宋体" w:cs="宋体"/>
          <w:color w:val="auto"/>
          <w:spacing w:val="-6"/>
          <w:sz w:val="28"/>
          <w:szCs w:val="28"/>
        </w:rPr>
        <w:t>技术负责人：</w:t>
      </w:r>
      <w:r>
        <w:rPr>
          <w:rFonts w:hint="eastAsia" w:ascii="宋体" w:hAnsi="宋体" w:cs="宋体"/>
          <w:color w:val="auto"/>
          <w:spacing w:val="-6"/>
          <w:sz w:val="28"/>
          <w:szCs w:val="28"/>
          <w:u w:val="single"/>
        </w:rPr>
        <w:t xml:space="preserve">           </w:t>
      </w:r>
      <w:r>
        <w:rPr>
          <w:rFonts w:hint="eastAsia" w:ascii="宋体" w:hAnsi="宋体" w:cs="宋体"/>
          <w:color w:val="auto"/>
          <w:spacing w:val="-6"/>
          <w:sz w:val="28"/>
          <w:szCs w:val="28"/>
        </w:rPr>
        <w:t>（签字或盖章）</w:t>
      </w:r>
    </w:p>
    <w:p>
      <w:pPr>
        <w:kinsoku w:val="0"/>
        <w:autoSpaceDE w:val="0"/>
        <w:autoSpaceDN w:val="0"/>
        <w:adjustRightInd w:val="0"/>
        <w:snapToGrid w:val="0"/>
        <w:spacing w:line="360" w:lineRule="auto"/>
        <w:ind w:left="1260" w:leftChars="600"/>
        <w:rPr>
          <w:rFonts w:ascii="宋体" w:hAnsi="宋体" w:cs="宋体"/>
          <w:color w:val="auto"/>
          <w:sz w:val="28"/>
          <w:szCs w:val="28"/>
        </w:rPr>
      </w:pPr>
      <w:r>
        <w:rPr>
          <w:rFonts w:hint="eastAsia" w:ascii="宋体" w:hAnsi="宋体" w:cs="宋体"/>
          <w:color w:val="auto"/>
          <w:spacing w:val="-6"/>
          <w:sz w:val="28"/>
          <w:szCs w:val="28"/>
        </w:rPr>
        <w:t>日       期：    年    月    日</w:t>
      </w:r>
    </w:p>
    <w:p>
      <w:pPr>
        <w:ind w:left="1260" w:leftChars="600"/>
        <w:rPr>
          <w:color w:val="auto"/>
        </w:rPr>
        <w:sectPr>
          <w:footerReference r:id="rId25" w:type="default"/>
          <w:pgSz w:w="11906" w:h="16838"/>
          <w:pgMar w:top="964" w:right="1417" w:bottom="964" w:left="1417" w:header="850" w:footer="850" w:gutter="0"/>
          <w:cols w:space="0" w:num="1"/>
        </w:sectPr>
      </w:pPr>
    </w:p>
    <w:p>
      <w:pPr>
        <w:spacing w:before="94" w:line="229" w:lineRule="auto"/>
        <w:ind w:left="4251"/>
        <w:rPr>
          <w:rFonts w:ascii="宋体" w:hAnsi="宋体" w:cs="宋体"/>
          <w:color w:val="auto"/>
          <w:sz w:val="29"/>
          <w:szCs w:val="29"/>
        </w:rPr>
      </w:pPr>
      <w:r>
        <w:rPr>
          <w:rFonts w:ascii="宋体" w:hAnsi="宋体" w:cs="宋体"/>
          <w:color w:val="auto"/>
          <w:spacing w:val="-10"/>
          <w:sz w:val="29"/>
          <w:szCs w:val="29"/>
        </w:rPr>
        <w:t>目</w:t>
      </w:r>
      <w:r>
        <w:rPr>
          <w:rFonts w:ascii="宋体" w:hAnsi="宋体" w:cs="宋体"/>
          <w:color w:val="auto"/>
          <w:spacing w:val="-8"/>
          <w:sz w:val="29"/>
          <w:szCs w:val="29"/>
        </w:rPr>
        <w:t>录</w:t>
      </w:r>
    </w:p>
    <w:p>
      <w:pPr>
        <w:spacing w:line="316" w:lineRule="auto"/>
        <w:rPr>
          <w:color w:val="auto"/>
        </w:rPr>
      </w:pPr>
    </w:p>
    <w:p>
      <w:pPr>
        <w:spacing w:line="316" w:lineRule="auto"/>
        <w:rPr>
          <w:color w:val="auto"/>
        </w:rPr>
      </w:pPr>
    </w:p>
    <w:p>
      <w:pPr>
        <w:spacing w:before="91" w:line="470" w:lineRule="exact"/>
        <w:rPr>
          <w:rFonts w:ascii="宋体" w:hAnsi="宋体" w:cs="宋体"/>
          <w:color w:val="auto"/>
          <w:sz w:val="28"/>
          <w:szCs w:val="28"/>
        </w:rPr>
      </w:pPr>
      <w:r>
        <w:rPr>
          <w:rFonts w:ascii="宋体" w:hAnsi="宋体" w:cs="宋体"/>
          <w:color w:val="auto"/>
          <w:spacing w:val="-2"/>
          <w:position w:val="2"/>
          <w:sz w:val="28"/>
          <w:szCs w:val="28"/>
        </w:rPr>
        <w:t>一、设计方案部</w:t>
      </w:r>
      <w:r>
        <w:rPr>
          <w:rFonts w:ascii="宋体" w:hAnsi="宋体" w:cs="宋体"/>
          <w:color w:val="auto"/>
          <w:spacing w:val="-1"/>
          <w:position w:val="2"/>
          <w:sz w:val="28"/>
          <w:szCs w:val="28"/>
        </w:rPr>
        <w:t>分</w:t>
      </w:r>
    </w:p>
    <w:p>
      <w:pPr>
        <w:spacing w:before="147" w:line="372" w:lineRule="exact"/>
        <w:rPr>
          <w:rFonts w:ascii="宋体" w:hAnsi="宋体" w:cs="宋体"/>
          <w:color w:val="auto"/>
          <w:sz w:val="28"/>
          <w:szCs w:val="28"/>
        </w:rPr>
      </w:pPr>
      <w:r>
        <w:rPr>
          <w:rFonts w:ascii="宋体" w:hAnsi="宋体" w:cs="宋体"/>
          <w:color w:val="auto"/>
          <w:spacing w:val="-1"/>
          <w:position w:val="1"/>
          <w:sz w:val="28"/>
          <w:szCs w:val="28"/>
        </w:rPr>
        <w:t>二、</w:t>
      </w:r>
      <w:r>
        <w:rPr>
          <w:rFonts w:hint="eastAsia" w:ascii="宋体" w:hAnsi="宋体" w:cs="宋体"/>
          <w:color w:val="auto"/>
          <w:spacing w:val="-1"/>
          <w:position w:val="1"/>
          <w:sz w:val="28"/>
          <w:szCs w:val="28"/>
        </w:rPr>
        <w:t>施工组织设计</w:t>
      </w:r>
      <w:r>
        <w:rPr>
          <w:rFonts w:ascii="宋体" w:hAnsi="宋体" w:cs="宋体"/>
          <w:color w:val="auto"/>
          <w:spacing w:val="-1"/>
          <w:position w:val="1"/>
          <w:sz w:val="28"/>
          <w:szCs w:val="28"/>
        </w:rPr>
        <w:t>部</w:t>
      </w:r>
      <w:r>
        <w:rPr>
          <w:rFonts w:ascii="宋体" w:hAnsi="宋体" w:cs="宋体"/>
          <w:color w:val="auto"/>
          <w:position w:val="1"/>
          <w:sz w:val="28"/>
          <w:szCs w:val="28"/>
        </w:rPr>
        <w:t>分</w:t>
      </w:r>
    </w:p>
    <w:p>
      <w:pPr>
        <w:spacing w:line="600" w:lineRule="exact"/>
        <w:ind w:firstLine="600" w:firstLineChars="300"/>
        <w:rPr>
          <w:rStyle w:val="20"/>
          <w:color w:val="auto"/>
          <w:sz w:val="20"/>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1389"/>
        </w:tabs>
        <w:jc w:val="left"/>
        <w:rPr>
          <w:color w:val="auto"/>
        </w:rPr>
      </w:pPr>
      <w:r>
        <w:rPr>
          <w:rFonts w:hint="eastAsia"/>
          <w:color w:val="auto"/>
        </w:rPr>
        <w:tab/>
      </w:r>
    </w:p>
    <w:p>
      <w:pPr>
        <w:rPr>
          <w:color w:val="auto"/>
          <w:sz w:val="28"/>
          <w:szCs w:val="28"/>
        </w:rPr>
      </w:pPr>
      <w:r>
        <w:rPr>
          <w:rFonts w:hint="eastAsia"/>
          <w:color w:val="auto"/>
          <w:sz w:val="28"/>
          <w:szCs w:val="28"/>
        </w:rPr>
        <w:br w:type="page"/>
      </w:r>
    </w:p>
    <w:p>
      <w:pPr>
        <w:numPr>
          <w:ilvl w:val="0"/>
          <w:numId w:val="14"/>
        </w:numPr>
        <w:jc w:val="left"/>
        <w:outlineLvl w:val="1"/>
        <w:rPr>
          <w:color w:val="auto"/>
          <w:sz w:val="28"/>
          <w:szCs w:val="28"/>
        </w:rPr>
      </w:pPr>
      <w:r>
        <w:rPr>
          <w:rFonts w:hint="eastAsia"/>
          <w:color w:val="auto"/>
          <w:sz w:val="28"/>
          <w:szCs w:val="28"/>
        </w:rPr>
        <w:t>设计方案部分</w:t>
      </w:r>
    </w:p>
    <w:p>
      <w:pPr>
        <w:jc w:val="left"/>
        <w:rPr>
          <w:color w:val="auto"/>
        </w:rPr>
      </w:pPr>
    </w:p>
    <w:p>
      <w:pPr>
        <w:jc w:val="left"/>
        <w:rPr>
          <w:color w:val="auto"/>
        </w:rPr>
      </w:pPr>
      <w:r>
        <w:rPr>
          <w:rFonts w:hint="eastAsia"/>
          <w:color w:val="auto"/>
        </w:rPr>
        <w:t>投标人根据项目情况及评分标准自拟。</w:t>
      </w: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rPr>
          <w:color w:val="auto"/>
        </w:rPr>
      </w:pPr>
      <w:r>
        <w:rPr>
          <w:color w:val="auto"/>
        </w:rPr>
        <w:br w:type="page"/>
      </w:r>
    </w:p>
    <w:p>
      <w:pPr>
        <w:numPr>
          <w:ilvl w:val="0"/>
          <w:numId w:val="14"/>
        </w:numPr>
        <w:jc w:val="left"/>
        <w:outlineLvl w:val="1"/>
        <w:rPr>
          <w:color w:val="auto"/>
          <w:sz w:val="28"/>
          <w:szCs w:val="28"/>
        </w:rPr>
      </w:pPr>
      <w:r>
        <w:rPr>
          <w:color w:val="auto"/>
          <w:sz w:val="28"/>
          <w:szCs w:val="28"/>
        </w:rPr>
        <w:t>施工组织设计部分</w:t>
      </w:r>
    </w:p>
    <w:p>
      <w:pPr>
        <w:jc w:val="left"/>
        <w:rPr>
          <w:color w:val="auto"/>
        </w:rPr>
      </w:pPr>
    </w:p>
    <w:p>
      <w:pPr>
        <w:jc w:val="left"/>
        <w:rPr>
          <w:color w:val="auto"/>
        </w:rPr>
      </w:pPr>
      <w:r>
        <w:rPr>
          <w:rFonts w:hint="eastAsia"/>
          <w:color w:val="auto"/>
        </w:rPr>
        <w:t>投标人根据项目情况及评分标准自拟。</w:t>
      </w:r>
    </w:p>
    <w:p>
      <w:pPr>
        <w:jc w:val="left"/>
        <w:rPr>
          <w:color w:val="auto"/>
        </w:rPr>
      </w:pPr>
    </w:p>
    <w:p>
      <w:pPr>
        <w:pStyle w:val="14"/>
        <w:ind w:firstLine="0" w:firstLineChars="0"/>
        <w:rPr>
          <w:color w:val="auto"/>
        </w:rPr>
      </w:pPr>
    </w:p>
    <w:sectPr>
      <w:footerReference r:id="rId26" w:type="default"/>
      <w:pgSz w:w="11906" w:h="16838"/>
      <w:pgMar w:top="964" w:right="1417" w:bottom="964" w:left="1417" w:header="850"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martSimSun">
    <w:altName w:val="@宋体"/>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_HKSCS">
    <w:altName w:val="MingLiU-ExtB"/>
    <w:panose1 w:val="000000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5"/>
      <w:rPr>
        <w:rFonts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6"/>
      <w:rPr>
        <w:rFonts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5"/>
      <w:rPr>
        <w:rFonts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58"/>
      <w:rPr>
        <w:rFonts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6"/>
      <w:rPr>
        <w:rFonts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6"/>
      <w:rPr>
        <w:rFonts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5"/>
      <w:rPr>
        <w:rFonts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137</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enter" w:pos="4153"/>
                              <w:tab w:val="right" w:pos="8306"/>
                            </w:tabs>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tabs>
                        <w:tab w:val="center" w:pos="4153"/>
                        <w:tab w:val="right" w:pos="8306"/>
                      </w:tabs>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07"/>
      <w:rPr>
        <w:rFonts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3"/>
      <w:rPr>
        <w:rFonts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569"/>
      <w:rPr>
        <w:rFonts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341863"/>
      <w:docPartObj>
        <w:docPartGallery w:val="autotext"/>
      </w:docPartObj>
    </w:sdtPr>
    <w:sdtContent>
      <w:p>
        <w:pPr>
          <w:pStyle w:val="1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07"/>
      <w:rPr>
        <w:rFonts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8"/>
      <w:rPr>
        <w:rFonts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47"/>
      <w:rPr>
        <w:rFonts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2EFDA"/>
    <w:multiLevelType w:val="singleLevel"/>
    <w:tmpl w:val="8ED2EFDA"/>
    <w:lvl w:ilvl="0" w:tentative="0">
      <w:start w:val="1"/>
      <w:numFmt w:val="decimal"/>
      <w:suff w:val="nothing"/>
      <w:lvlText w:val="%1）"/>
      <w:lvlJc w:val="left"/>
    </w:lvl>
  </w:abstractNum>
  <w:abstractNum w:abstractNumId="1">
    <w:nsid w:val="93C06B83"/>
    <w:multiLevelType w:val="singleLevel"/>
    <w:tmpl w:val="93C06B83"/>
    <w:lvl w:ilvl="0" w:tentative="0">
      <w:start w:val="3"/>
      <w:numFmt w:val="chineseCounting"/>
      <w:suff w:val="nothing"/>
      <w:lvlText w:val="（%1）"/>
      <w:lvlJc w:val="left"/>
      <w:rPr>
        <w:rFonts w:hint="eastAsia"/>
      </w:rPr>
    </w:lvl>
  </w:abstractNum>
  <w:abstractNum w:abstractNumId="2">
    <w:nsid w:val="99D4343B"/>
    <w:multiLevelType w:val="singleLevel"/>
    <w:tmpl w:val="99D4343B"/>
    <w:lvl w:ilvl="0" w:tentative="0">
      <w:start w:val="9"/>
      <w:numFmt w:val="chineseCounting"/>
      <w:suff w:val="nothing"/>
      <w:lvlText w:val="%1、"/>
      <w:lvlJc w:val="left"/>
      <w:rPr>
        <w:rFonts w:hint="eastAsia"/>
      </w:rPr>
    </w:lvl>
  </w:abstractNum>
  <w:abstractNum w:abstractNumId="3">
    <w:nsid w:val="9F435D8B"/>
    <w:multiLevelType w:val="singleLevel"/>
    <w:tmpl w:val="9F435D8B"/>
    <w:lvl w:ilvl="0" w:tentative="0">
      <w:start w:val="1"/>
      <w:numFmt w:val="decimal"/>
      <w:suff w:val="nothing"/>
      <w:lvlText w:val="（%1）"/>
      <w:lvlJc w:val="left"/>
    </w:lvl>
  </w:abstractNum>
  <w:abstractNum w:abstractNumId="4">
    <w:nsid w:val="A93CDBF4"/>
    <w:multiLevelType w:val="singleLevel"/>
    <w:tmpl w:val="A93CDBF4"/>
    <w:lvl w:ilvl="0" w:tentative="0">
      <w:start w:val="1"/>
      <w:numFmt w:val="chineseCounting"/>
      <w:suff w:val="nothing"/>
      <w:lvlText w:val="%1、"/>
      <w:lvlJc w:val="left"/>
      <w:pPr>
        <w:ind w:left="105" w:firstLine="0"/>
      </w:pPr>
      <w:rPr>
        <w:rFonts w:hint="eastAsia"/>
      </w:rPr>
    </w:lvl>
  </w:abstractNum>
  <w:abstractNum w:abstractNumId="5">
    <w:nsid w:val="F75DB473"/>
    <w:multiLevelType w:val="singleLevel"/>
    <w:tmpl w:val="F75DB473"/>
    <w:lvl w:ilvl="0" w:tentative="0">
      <w:start w:val="1"/>
      <w:numFmt w:val="chineseCounting"/>
      <w:suff w:val="nothing"/>
      <w:lvlText w:val="%1、"/>
      <w:lvlJc w:val="left"/>
      <w:rPr>
        <w:rFonts w:hint="eastAsia"/>
      </w:rPr>
    </w:lvl>
  </w:abstractNum>
  <w:abstractNum w:abstractNumId="6">
    <w:nsid w:val="FEBF20C9"/>
    <w:multiLevelType w:val="singleLevel"/>
    <w:tmpl w:val="FEBF20C9"/>
    <w:lvl w:ilvl="0" w:tentative="0">
      <w:start w:val="1"/>
      <w:numFmt w:val="decimal"/>
      <w:suff w:val="nothing"/>
      <w:lvlText w:val="%1、"/>
      <w:lvlJc w:val="left"/>
    </w:lvl>
  </w:abstractNum>
  <w:abstractNum w:abstractNumId="7">
    <w:nsid w:val="00000006"/>
    <w:multiLevelType w:val="multilevel"/>
    <w:tmpl w:val="00000006"/>
    <w:lvl w:ilvl="0" w:tentative="0">
      <w:start w:val="1"/>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30706B8"/>
    <w:multiLevelType w:val="singleLevel"/>
    <w:tmpl w:val="030706B8"/>
    <w:lvl w:ilvl="0" w:tentative="0">
      <w:start w:val="1"/>
      <w:numFmt w:val="decimal"/>
      <w:suff w:val="nothing"/>
      <w:lvlText w:val="（%1）"/>
      <w:lvlJc w:val="left"/>
    </w:lvl>
  </w:abstractNum>
  <w:abstractNum w:abstractNumId="9">
    <w:nsid w:val="2F37518A"/>
    <w:multiLevelType w:val="singleLevel"/>
    <w:tmpl w:val="2F37518A"/>
    <w:lvl w:ilvl="0" w:tentative="0">
      <w:start w:val="1"/>
      <w:numFmt w:val="decimal"/>
      <w:suff w:val="nothing"/>
      <w:lvlText w:val="%1、"/>
      <w:lvlJc w:val="left"/>
    </w:lvl>
  </w:abstractNum>
  <w:abstractNum w:abstractNumId="10">
    <w:nsid w:val="3466AABE"/>
    <w:multiLevelType w:val="singleLevel"/>
    <w:tmpl w:val="3466AABE"/>
    <w:lvl w:ilvl="0" w:tentative="0">
      <w:start w:val="1"/>
      <w:numFmt w:val="decimal"/>
      <w:suff w:val="nothing"/>
      <w:lvlText w:val="%1、"/>
      <w:lvlJc w:val="left"/>
    </w:lvl>
  </w:abstractNum>
  <w:abstractNum w:abstractNumId="11">
    <w:nsid w:val="3D64F822"/>
    <w:multiLevelType w:val="singleLevel"/>
    <w:tmpl w:val="3D64F822"/>
    <w:lvl w:ilvl="0" w:tentative="0">
      <w:start w:val="1"/>
      <w:numFmt w:val="decimal"/>
      <w:suff w:val="nothing"/>
      <w:lvlText w:val="%1、"/>
      <w:lvlJc w:val="left"/>
    </w:lvl>
  </w:abstractNum>
  <w:abstractNum w:abstractNumId="12">
    <w:nsid w:val="618D2B14"/>
    <w:multiLevelType w:val="multilevel"/>
    <w:tmpl w:val="618D2B14"/>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6D546EDE"/>
    <w:multiLevelType w:val="multilevel"/>
    <w:tmpl w:val="6D546EDE"/>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2"/>
  </w:num>
  <w:num w:numId="3">
    <w:abstractNumId w:val="8"/>
  </w:num>
  <w:num w:numId="4">
    <w:abstractNumId w:val="12"/>
  </w:num>
  <w:num w:numId="5">
    <w:abstractNumId w:val="0"/>
  </w:num>
  <w:num w:numId="6">
    <w:abstractNumId w:val="7"/>
  </w:num>
  <w:num w:numId="7">
    <w:abstractNumId w:val="4"/>
  </w:num>
  <w:num w:numId="8">
    <w:abstractNumId w:val="6"/>
  </w:num>
  <w:num w:numId="9">
    <w:abstractNumId w:val="10"/>
  </w:num>
  <w:num w:numId="10">
    <w:abstractNumId w:val="9"/>
  </w:num>
  <w:num w:numId="11">
    <w:abstractNumId w:val="3"/>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3360"/>
  <w:drawingGridHorizontalSpacing w:val="210"/>
  <w:drawingGridVerticalSpacing w:val="-7946"/>
  <w:displayVerticalDrawingGridEvery w:val="2"/>
  <w:doNotUseMarginsForDrawingGridOrigin w:val="1"/>
  <w:drawingGridHorizontalOrigin w:val="1800"/>
  <w:drawingGridVerticalOrigin w:val="1440"/>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MjM4MzY3Y2ZjM2ViNmMzNmNmMmJhMDQwNjlhN2EifQ=="/>
  </w:docVars>
  <w:rsids>
    <w:rsidRoot w:val="00751E8E"/>
    <w:rsid w:val="00171391"/>
    <w:rsid w:val="00185448"/>
    <w:rsid w:val="001D3080"/>
    <w:rsid w:val="001E4671"/>
    <w:rsid w:val="001F5715"/>
    <w:rsid w:val="0020616D"/>
    <w:rsid w:val="00222F3C"/>
    <w:rsid w:val="00260706"/>
    <w:rsid w:val="00262044"/>
    <w:rsid w:val="0028730C"/>
    <w:rsid w:val="0029415B"/>
    <w:rsid w:val="002A1984"/>
    <w:rsid w:val="002C23E3"/>
    <w:rsid w:val="003E6C13"/>
    <w:rsid w:val="004237F9"/>
    <w:rsid w:val="00542846"/>
    <w:rsid w:val="0054462D"/>
    <w:rsid w:val="00561928"/>
    <w:rsid w:val="005727AA"/>
    <w:rsid w:val="00587A79"/>
    <w:rsid w:val="005D49F8"/>
    <w:rsid w:val="006276E8"/>
    <w:rsid w:val="00696458"/>
    <w:rsid w:val="006B6215"/>
    <w:rsid w:val="006D1622"/>
    <w:rsid w:val="006D1DC6"/>
    <w:rsid w:val="006E3223"/>
    <w:rsid w:val="007345CE"/>
    <w:rsid w:val="00751E8E"/>
    <w:rsid w:val="00804D94"/>
    <w:rsid w:val="00811A96"/>
    <w:rsid w:val="00820EB0"/>
    <w:rsid w:val="00861876"/>
    <w:rsid w:val="00930024"/>
    <w:rsid w:val="009912F8"/>
    <w:rsid w:val="00A13F14"/>
    <w:rsid w:val="00A324D6"/>
    <w:rsid w:val="00AC2EF9"/>
    <w:rsid w:val="00AE0889"/>
    <w:rsid w:val="00BE2FAA"/>
    <w:rsid w:val="00C11152"/>
    <w:rsid w:val="00C15C47"/>
    <w:rsid w:val="00C40C87"/>
    <w:rsid w:val="00C43288"/>
    <w:rsid w:val="00C73247"/>
    <w:rsid w:val="00CC223F"/>
    <w:rsid w:val="00CD50D3"/>
    <w:rsid w:val="00D250BE"/>
    <w:rsid w:val="00D305B0"/>
    <w:rsid w:val="00D47E67"/>
    <w:rsid w:val="00D572E1"/>
    <w:rsid w:val="00DA683A"/>
    <w:rsid w:val="00E42150"/>
    <w:rsid w:val="00E4608B"/>
    <w:rsid w:val="00E72247"/>
    <w:rsid w:val="00EF02C2"/>
    <w:rsid w:val="00F73359"/>
    <w:rsid w:val="040E2609"/>
    <w:rsid w:val="05C725A7"/>
    <w:rsid w:val="06DB4F9E"/>
    <w:rsid w:val="07556E62"/>
    <w:rsid w:val="0801437D"/>
    <w:rsid w:val="093920B1"/>
    <w:rsid w:val="0A905171"/>
    <w:rsid w:val="0AD92359"/>
    <w:rsid w:val="0B1D7C2D"/>
    <w:rsid w:val="0D5D3F4E"/>
    <w:rsid w:val="0E9F069E"/>
    <w:rsid w:val="111229B5"/>
    <w:rsid w:val="119B345E"/>
    <w:rsid w:val="12BD0A7A"/>
    <w:rsid w:val="13C70B14"/>
    <w:rsid w:val="17765D15"/>
    <w:rsid w:val="17E0744E"/>
    <w:rsid w:val="17ED30F6"/>
    <w:rsid w:val="192D1B8C"/>
    <w:rsid w:val="19C40691"/>
    <w:rsid w:val="19F6208B"/>
    <w:rsid w:val="1A2963A6"/>
    <w:rsid w:val="1A842EFB"/>
    <w:rsid w:val="1ABD6FE4"/>
    <w:rsid w:val="1AE70CCD"/>
    <w:rsid w:val="1C235B25"/>
    <w:rsid w:val="1DEB1C4C"/>
    <w:rsid w:val="1E6D7CAF"/>
    <w:rsid w:val="1FDC1DE7"/>
    <w:rsid w:val="1FFA01F7"/>
    <w:rsid w:val="20411531"/>
    <w:rsid w:val="234F3DD3"/>
    <w:rsid w:val="243A1520"/>
    <w:rsid w:val="24624A75"/>
    <w:rsid w:val="24B349DF"/>
    <w:rsid w:val="266B541C"/>
    <w:rsid w:val="26B86D12"/>
    <w:rsid w:val="26ED5A03"/>
    <w:rsid w:val="26FC2E14"/>
    <w:rsid w:val="29954F84"/>
    <w:rsid w:val="2A68202F"/>
    <w:rsid w:val="2D3E7BB6"/>
    <w:rsid w:val="2D8D656E"/>
    <w:rsid w:val="2E000199"/>
    <w:rsid w:val="2E844D16"/>
    <w:rsid w:val="2E981441"/>
    <w:rsid w:val="301067F6"/>
    <w:rsid w:val="30611AAD"/>
    <w:rsid w:val="314A7FF5"/>
    <w:rsid w:val="31556940"/>
    <w:rsid w:val="3198350B"/>
    <w:rsid w:val="31B00187"/>
    <w:rsid w:val="340D75FB"/>
    <w:rsid w:val="34DD237A"/>
    <w:rsid w:val="35582A8D"/>
    <w:rsid w:val="3632180F"/>
    <w:rsid w:val="37091566"/>
    <w:rsid w:val="37495A7E"/>
    <w:rsid w:val="37FA5AB5"/>
    <w:rsid w:val="389E0491"/>
    <w:rsid w:val="39C81ECE"/>
    <w:rsid w:val="3A802DEC"/>
    <w:rsid w:val="3C043C4E"/>
    <w:rsid w:val="3D56063E"/>
    <w:rsid w:val="3DC4405C"/>
    <w:rsid w:val="3DF46FA5"/>
    <w:rsid w:val="3EA646EE"/>
    <w:rsid w:val="401C0CB5"/>
    <w:rsid w:val="40CD006D"/>
    <w:rsid w:val="42423302"/>
    <w:rsid w:val="42DC3765"/>
    <w:rsid w:val="432A416B"/>
    <w:rsid w:val="453571DE"/>
    <w:rsid w:val="46252826"/>
    <w:rsid w:val="48095202"/>
    <w:rsid w:val="497B438F"/>
    <w:rsid w:val="4A145156"/>
    <w:rsid w:val="4A3D31E7"/>
    <w:rsid w:val="4B1B410F"/>
    <w:rsid w:val="4BE923E4"/>
    <w:rsid w:val="4C45355E"/>
    <w:rsid w:val="4C9648CC"/>
    <w:rsid w:val="4CD47209"/>
    <w:rsid w:val="4D7928FA"/>
    <w:rsid w:val="4DCF0028"/>
    <w:rsid w:val="4EC50CFC"/>
    <w:rsid w:val="4EC953DC"/>
    <w:rsid w:val="4F56216C"/>
    <w:rsid w:val="50D43A3A"/>
    <w:rsid w:val="51C14308"/>
    <w:rsid w:val="5217598C"/>
    <w:rsid w:val="5539536C"/>
    <w:rsid w:val="55DA6A94"/>
    <w:rsid w:val="565D78FA"/>
    <w:rsid w:val="56687BBC"/>
    <w:rsid w:val="56DD3793"/>
    <w:rsid w:val="580F7F8E"/>
    <w:rsid w:val="581508C9"/>
    <w:rsid w:val="58E71F88"/>
    <w:rsid w:val="5AD860BC"/>
    <w:rsid w:val="5B0010E8"/>
    <w:rsid w:val="5B2B0153"/>
    <w:rsid w:val="5B6D49DD"/>
    <w:rsid w:val="5C3A43BE"/>
    <w:rsid w:val="5E0B282C"/>
    <w:rsid w:val="61097FD7"/>
    <w:rsid w:val="62E27BAC"/>
    <w:rsid w:val="63264385"/>
    <w:rsid w:val="63292815"/>
    <w:rsid w:val="6348404C"/>
    <w:rsid w:val="64682BAE"/>
    <w:rsid w:val="649D3235"/>
    <w:rsid w:val="64BE5AB8"/>
    <w:rsid w:val="65542AEC"/>
    <w:rsid w:val="65602B90"/>
    <w:rsid w:val="65604CC3"/>
    <w:rsid w:val="65837D00"/>
    <w:rsid w:val="692E1164"/>
    <w:rsid w:val="69920571"/>
    <w:rsid w:val="6BB51303"/>
    <w:rsid w:val="6BBF5215"/>
    <w:rsid w:val="6C8E6405"/>
    <w:rsid w:val="6C9447B0"/>
    <w:rsid w:val="6D065FC2"/>
    <w:rsid w:val="6D763A57"/>
    <w:rsid w:val="6E952709"/>
    <w:rsid w:val="6F243CEC"/>
    <w:rsid w:val="6FC74CE2"/>
    <w:rsid w:val="70244C3D"/>
    <w:rsid w:val="710A2003"/>
    <w:rsid w:val="720A13D4"/>
    <w:rsid w:val="731E5741"/>
    <w:rsid w:val="7487479C"/>
    <w:rsid w:val="75FE6E99"/>
    <w:rsid w:val="77F92B21"/>
    <w:rsid w:val="78871DDD"/>
    <w:rsid w:val="7BC6258B"/>
    <w:rsid w:val="7C746EBD"/>
    <w:rsid w:val="7C951A99"/>
    <w:rsid w:val="7D411DD3"/>
    <w:rsid w:val="7E1E0956"/>
    <w:rsid w:val="7EDA196C"/>
    <w:rsid w:val="7F621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5"/>
    <w:qFormat/>
    <w:uiPriority w:val="0"/>
    <w:pPr>
      <w:keepNext/>
      <w:keepLines/>
      <w:kinsoku w:val="0"/>
      <w:autoSpaceDE w:val="0"/>
      <w:autoSpaceDN w:val="0"/>
      <w:adjustRightInd w:val="0"/>
      <w:snapToGrid w:val="0"/>
      <w:spacing w:before="340" w:after="330" w:line="578" w:lineRule="auto"/>
      <w:jc w:val="left"/>
      <w:outlineLvl w:val="0"/>
    </w:pPr>
    <w:rPr>
      <w:rFonts w:ascii="Arial" w:hAnsi="Arial" w:eastAsia="Arial" w:cs="Arial"/>
      <w:b/>
      <w:bCs/>
      <w:snapToGrid w:val="0"/>
      <w:color w:val="000000"/>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widowControl w:val="0"/>
      <w:spacing w:line="312" w:lineRule="atLeast"/>
      <w:ind w:firstLine="480"/>
      <w:textAlignment w:val="auto"/>
    </w:pPr>
    <w:rPr>
      <w:rFonts w:ascii="Arial" w:hAnsi="Calibri" w:eastAsiaTheme="minorEastAsia"/>
      <w:sz w:val="34"/>
    </w:rPr>
  </w:style>
  <w:style w:type="paragraph" w:styleId="4">
    <w:name w:val="Normal Indent"/>
    <w:basedOn w:val="1"/>
    <w:qFormat/>
    <w:uiPriority w:val="0"/>
    <w:pPr>
      <w:spacing w:line="312" w:lineRule="atLeast"/>
      <w:ind w:firstLine="420"/>
      <w:jc w:val="left"/>
      <w:textAlignment w:val="auto"/>
    </w:pPr>
    <w:rPr>
      <w:rFonts w:ascii="@smartSimSun" w:hAnsi="@smartSimSun" w:eastAsia="@smartSimSun" w:cs="@smartSimSun"/>
      <w:sz w:val="20"/>
    </w:rPr>
  </w:style>
  <w:style w:type="paragraph" w:styleId="5">
    <w:name w:val="Document Map"/>
    <w:basedOn w:val="1"/>
    <w:link w:val="36"/>
    <w:qFormat/>
    <w:uiPriority w:val="0"/>
    <w:pPr>
      <w:widowControl w:val="0"/>
      <w:shd w:val="clear" w:color="auto" w:fill="000080"/>
      <w:textAlignment w:val="auto"/>
    </w:pPr>
    <w:rPr>
      <w:rFonts w:cs="Times New Roman"/>
    </w:rPr>
  </w:style>
  <w:style w:type="paragraph" w:styleId="6">
    <w:name w:val="annotation text"/>
    <w:basedOn w:val="1"/>
    <w:qFormat/>
    <w:uiPriority w:val="0"/>
    <w:pPr>
      <w:jc w:val="left"/>
    </w:pPr>
  </w:style>
  <w:style w:type="paragraph" w:styleId="7">
    <w:name w:val="Body Text Indent"/>
    <w:link w:val="44"/>
    <w:qFormat/>
    <w:uiPriority w:val="0"/>
    <w:pPr>
      <w:overflowPunct w:val="0"/>
      <w:autoSpaceDE w:val="0"/>
      <w:autoSpaceDN w:val="0"/>
      <w:adjustRightInd w:val="0"/>
      <w:spacing w:line="360" w:lineRule="auto"/>
      <w:ind w:firstLine="540"/>
      <w:jc w:val="both"/>
      <w:textAlignment w:val="baseline"/>
    </w:pPr>
    <w:rPr>
      <w:rFonts w:ascii="Tahoma" w:hAnsi="宋体" w:eastAsia="@smartSimSun" w:cs="@smartSimSun"/>
      <w:spacing w:val="12"/>
      <w:sz w:val="24"/>
      <w:lang w:val="en-US" w:eastAsia="zh-CN" w:bidi="ar-SA"/>
    </w:rPr>
  </w:style>
  <w:style w:type="paragraph" w:styleId="8">
    <w:name w:val="Date"/>
    <w:basedOn w:val="1"/>
    <w:next w:val="1"/>
    <w:link w:val="37"/>
    <w:qFormat/>
    <w:uiPriority w:val="0"/>
    <w:pPr>
      <w:kinsoku w:val="0"/>
      <w:autoSpaceDE w:val="0"/>
      <w:autoSpaceDN w:val="0"/>
      <w:adjustRightInd w:val="0"/>
      <w:snapToGrid w:val="0"/>
      <w:ind w:left="100" w:leftChars="2500"/>
      <w:jc w:val="left"/>
    </w:pPr>
    <w:rPr>
      <w:rFonts w:ascii="Arial" w:hAnsi="Arial" w:eastAsia="Arial" w:cs="Arial"/>
      <w:snapToGrid w:val="0"/>
      <w:color w:val="000000"/>
      <w:kern w:val="0"/>
      <w:szCs w:val="21"/>
    </w:rPr>
  </w:style>
  <w:style w:type="paragraph" w:styleId="9">
    <w:name w:val="Balloon Text"/>
    <w:basedOn w:val="1"/>
    <w:link w:val="38"/>
    <w:qFormat/>
    <w:uiPriority w:val="0"/>
    <w:pPr>
      <w:kinsoku w:val="0"/>
      <w:autoSpaceDE w:val="0"/>
      <w:autoSpaceDN w:val="0"/>
      <w:adjustRightInd w:val="0"/>
      <w:snapToGrid w:val="0"/>
      <w:jc w:val="left"/>
    </w:pPr>
    <w:rPr>
      <w:rFonts w:ascii="Arial" w:hAnsi="Arial" w:eastAsia="Arial" w:cs="Arial"/>
      <w:snapToGrid w:val="0"/>
      <w:color w:val="000000"/>
      <w:kern w:val="0"/>
      <w:sz w:val="18"/>
      <w:szCs w:val="18"/>
    </w:rPr>
  </w:style>
  <w:style w:type="paragraph" w:styleId="10">
    <w:name w:val="footer"/>
    <w:basedOn w:val="1"/>
    <w:link w:val="41"/>
    <w:qFormat/>
    <w:uiPriority w:val="99"/>
    <w:pPr>
      <w:snapToGrid w:val="0"/>
      <w:jc w:val="left"/>
    </w:pPr>
    <w:rPr>
      <w:sz w:val="18"/>
      <w:szCs w:val="18"/>
    </w:rPr>
  </w:style>
  <w:style w:type="paragraph" w:styleId="11">
    <w:name w:val="header"/>
    <w:basedOn w:val="1"/>
    <w:link w:val="40"/>
    <w:qFormat/>
    <w:uiPriority w:val="0"/>
    <w:pPr>
      <w:pBdr>
        <w:bottom w:val="single" w:color="000000" w:sz="6" w:space="0"/>
      </w:pBdr>
      <w:snapToGrid w:val="0"/>
      <w:jc w:val="center"/>
    </w:pPr>
    <w:rPr>
      <w:sz w:val="18"/>
      <w:szCs w:val="18"/>
    </w:rPr>
  </w:style>
  <w:style w:type="paragraph" w:styleId="12">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3">
    <w:name w:val="toc 2"/>
    <w:basedOn w:val="1"/>
    <w:next w:val="1"/>
    <w:qFormat/>
    <w:uiPriority w:val="39"/>
    <w:pPr>
      <w:kinsoku w:val="0"/>
      <w:autoSpaceDE w:val="0"/>
      <w:autoSpaceDN w:val="0"/>
      <w:adjustRightInd w:val="0"/>
      <w:snapToGrid w:val="0"/>
      <w:ind w:left="420" w:leftChars="200"/>
      <w:jc w:val="left"/>
    </w:pPr>
    <w:rPr>
      <w:rFonts w:ascii="Arial" w:hAnsi="Arial" w:eastAsia="Arial" w:cs="Arial"/>
      <w:snapToGrid w:val="0"/>
      <w:color w:val="000000"/>
      <w:kern w:val="0"/>
      <w:szCs w:val="21"/>
    </w:rPr>
  </w:style>
  <w:style w:type="paragraph" w:styleId="14">
    <w:name w:val="Body Text First Indent 2"/>
    <w:link w:val="45"/>
    <w:qFormat/>
    <w:uiPriority w:val="0"/>
    <w:pPr>
      <w:overflowPunct w:val="0"/>
      <w:autoSpaceDE w:val="0"/>
      <w:autoSpaceDN w:val="0"/>
      <w:adjustRightInd w:val="0"/>
      <w:spacing w:line="360" w:lineRule="auto"/>
      <w:ind w:firstLine="420" w:firstLineChars="200"/>
      <w:jc w:val="both"/>
      <w:textAlignment w:val="baseline"/>
    </w:pPr>
    <w:rPr>
      <w:rFonts w:ascii="Calibri" w:hAnsi="Calibri" w:eastAsia="宋体" w:cs="Times New Roman"/>
      <w:spacing w:val="12"/>
      <w:sz w:val="24"/>
      <w:lang w:val="en-US" w:eastAsia="zh-CN" w:bidi="ar-SA"/>
    </w:rPr>
  </w:style>
  <w:style w:type="table" w:styleId="16">
    <w:name w:val="Table Grid"/>
    <w:basedOn w:val="15"/>
    <w:qFormat/>
    <w:uiPriority w:val="0"/>
    <w:rPr>
      <w:rFonts w:ascii="Arial" w:hAnsi="Arial" w:cs="Arial"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20"/>
    <w:qFormat/>
    <w:uiPriority w:val="99"/>
    <w:rPr>
      <w:color w:val="0563C1"/>
      <w:u w:val="single"/>
    </w:rPr>
  </w:style>
  <w:style w:type="character" w:customStyle="1" w:styleId="20">
    <w:name w:val="NormalCharacter"/>
    <w:semiHidden/>
    <w:qFormat/>
    <w:uiPriority w:val="0"/>
  </w:style>
  <w:style w:type="paragraph" w:customStyle="1" w:styleId="21">
    <w:name w:val="Heading4"/>
    <w:basedOn w:val="1"/>
    <w:next w:val="1"/>
    <w:qFormat/>
    <w:uiPriority w:val="0"/>
    <w:pPr>
      <w:keepNext/>
      <w:keepLines/>
      <w:spacing w:line="360" w:lineRule="auto"/>
    </w:pPr>
    <w:rPr>
      <w:rFonts w:ascii="Arial" w:hAnsi="Arial" w:cs="Times New Roman"/>
      <w:b/>
      <w:bCs/>
      <w:szCs w:val="28"/>
    </w:rPr>
  </w:style>
  <w:style w:type="paragraph" w:customStyle="1" w:styleId="22">
    <w:name w:val="Heading1"/>
    <w:basedOn w:val="1"/>
    <w:next w:val="1"/>
    <w:qFormat/>
    <w:uiPriority w:val="0"/>
    <w:pPr>
      <w:keepNext/>
      <w:ind w:left="432" w:hanging="432"/>
      <w:jc w:val="center"/>
    </w:pPr>
    <w:rPr>
      <w:rFonts w:ascii="黑体" w:hAnsi="黑体"/>
      <w:b/>
      <w:kern w:val="0"/>
      <w:sz w:val="32"/>
      <w:szCs w:val="20"/>
    </w:rPr>
  </w:style>
  <w:style w:type="paragraph" w:customStyle="1" w:styleId="23">
    <w:name w:val="Heading3"/>
    <w:basedOn w:val="1"/>
    <w:next w:val="1"/>
    <w:qFormat/>
    <w:uiPriority w:val="0"/>
    <w:pPr>
      <w:spacing w:line="360" w:lineRule="auto"/>
      <w:jc w:val="center"/>
    </w:pPr>
    <w:rPr>
      <w:rFonts w:ascii="黑体" w:hAnsi="宋体" w:eastAsia="黑体"/>
      <w:sz w:val="32"/>
      <w:szCs w:val="28"/>
    </w:rPr>
  </w:style>
  <w:style w:type="paragraph" w:customStyle="1" w:styleId="24">
    <w:name w:val="Heading5"/>
    <w:basedOn w:val="1"/>
    <w:next w:val="1"/>
    <w:qFormat/>
    <w:uiPriority w:val="0"/>
    <w:pPr>
      <w:keepNext/>
      <w:keepLines/>
      <w:spacing w:before="120" w:after="120" w:line="360" w:lineRule="auto"/>
      <w:ind w:firstLine="499"/>
      <w:jc w:val="left"/>
    </w:pPr>
    <w:rPr>
      <w:rFonts w:ascii="Arial" w:hAnsi="Arial"/>
      <w:b/>
      <w:kern w:val="0"/>
      <w:sz w:val="24"/>
      <w:szCs w:val="20"/>
    </w:rPr>
  </w:style>
  <w:style w:type="table" w:customStyle="1" w:styleId="25">
    <w:name w:val="TableNormal"/>
    <w:semiHidden/>
    <w:qFormat/>
    <w:uiPriority w:val="0"/>
    <w:tblPr>
      <w:tblCellMar>
        <w:top w:w="0" w:type="dxa"/>
        <w:left w:w="0" w:type="dxa"/>
        <w:bottom w:w="0" w:type="dxa"/>
        <w:right w:w="0" w:type="dxa"/>
      </w:tblCellMar>
    </w:tblPr>
  </w:style>
  <w:style w:type="paragraph" w:customStyle="1" w:styleId="26">
    <w:name w:val="Acetate"/>
    <w:basedOn w:val="1"/>
    <w:link w:val="33"/>
    <w:qFormat/>
    <w:uiPriority w:val="0"/>
    <w:rPr>
      <w:sz w:val="18"/>
      <w:szCs w:val="18"/>
    </w:rPr>
  </w:style>
  <w:style w:type="paragraph" w:customStyle="1" w:styleId="27">
    <w:name w:val="BodyText"/>
    <w:basedOn w:val="1"/>
    <w:qFormat/>
    <w:uiPriority w:val="0"/>
    <w:pPr>
      <w:spacing w:line="240" w:lineRule="atLeast"/>
    </w:pPr>
    <w:rPr>
      <w:sz w:val="30"/>
      <w:szCs w:val="20"/>
    </w:rPr>
  </w:style>
  <w:style w:type="paragraph" w:customStyle="1" w:styleId="28">
    <w:name w:val="BodyTextIndent"/>
    <w:basedOn w:val="1"/>
    <w:qFormat/>
    <w:uiPriority w:val="0"/>
    <w:pPr>
      <w:spacing w:line="360" w:lineRule="auto"/>
      <w:ind w:firstLine="540"/>
    </w:pPr>
    <w:rPr>
      <w:rFonts w:ascii="Tahoma" w:hAnsi="宋体" w:eastAsia="@smartSimSun"/>
      <w:spacing w:val="12"/>
      <w:kern w:val="0"/>
      <w:sz w:val="24"/>
      <w:szCs w:val="20"/>
    </w:rPr>
  </w:style>
  <w:style w:type="paragraph" w:customStyle="1" w:styleId="29">
    <w:name w:val="BodyText1I2"/>
    <w:basedOn w:val="28"/>
    <w:qFormat/>
    <w:uiPriority w:val="0"/>
    <w:pPr>
      <w:ind w:firstLine="420" w:firstLineChars="200"/>
    </w:pPr>
  </w:style>
  <w:style w:type="paragraph" w:customStyle="1" w:styleId="30">
    <w:name w:val="NormalIndent"/>
    <w:basedOn w:val="1"/>
    <w:qFormat/>
    <w:uiPriority w:val="0"/>
    <w:pPr>
      <w:ind w:firstLine="420"/>
      <w:jc w:val="left"/>
    </w:pPr>
    <w:rPr>
      <w:rFonts w:ascii="@smartSimSun" w:hAnsi="@smartSimSun" w:eastAsia="@smartSimSun"/>
      <w:kern w:val="0"/>
      <w:sz w:val="20"/>
      <w:szCs w:val="20"/>
    </w:rPr>
  </w:style>
  <w:style w:type="paragraph" w:customStyle="1" w:styleId="31">
    <w:name w:val="UserStyle_0"/>
    <w:basedOn w:val="22"/>
    <w:next w:val="1"/>
    <w:qFormat/>
    <w:uiPriority w:val="0"/>
    <w:pPr>
      <w:spacing w:line="578" w:lineRule="auto"/>
    </w:pPr>
  </w:style>
  <w:style w:type="character" w:customStyle="1" w:styleId="32">
    <w:name w:val="UserStyle_1"/>
    <w:qFormat/>
    <w:uiPriority w:val="0"/>
  </w:style>
  <w:style w:type="character" w:customStyle="1" w:styleId="33">
    <w:name w:val="UserStyle_2"/>
    <w:basedOn w:val="20"/>
    <w:link w:val="26"/>
    <w:qFormat/>
    <w:uiPriority w:val="0"/>
    <w:rPr>
      <w:rFonts w:ascii="Times New Roman" w:hAnsi="Times New Roman" w:eastAsia="宋体"/>
      <w:kern w:val="2"/>
      <w:sz w:val="18"/>
      <w:szCs w:val="18"/>
    </w:rPr>
  </w:style>
  <w:style w:type="character" w:customStyle="1" w:styleId="34">
    <w:name w:val="UserStyle_3"/>
    <w:basedOn w:val="20"/>
    <w:qFormat/>
    <w:uiPriority w:val="0"/>
    <w:rPr>
      <w:rFonts w:ascii="Times New Roman" w:hAnsi="Times New Roman"/>
    </w:rPr>
  </w:style>
  <w:style w:type="character" w:customStyle="1" w:styleId="35">
    <w:name w:val="标题 1 字符"/>
    <w:basedOn w:val="17"/>
    <w:link w:val="3"/>
    <w:qFormat/>
    <w:uiPriority w:val="0"/>
    <w:rPr>
      <w:rFonts w:ascii="Arial" w:hAnsi="Arial" w:eastAsia="Arial" w:cs="Arial"/>
      <w:b/>
      <w:bCs/>
      <w:snapToGrid w:val="0"/>
      <w:color w:val="000000"/>
      <w:kern w:val="44"/>
      <w:sz w:val="44"/>
      <w:szCs w:val="44"/>
    </w:rPr>
  </w:style>
  <w:style w:type="character" w:customStyle="1" w:styleId="36">
    <w:name w:val="文档结构图 字符"/>
    <w:basedOn w:val="17"/>
    <w:link w:val="5"/>
    <w:qFormat/>
    <w:uiPriority w:val="0"/>
    <w:rPr>
      <w:kern w:val="2"/>
      <w:sz w:val="21"/>
      <w:szCs w:val="24"/>
      <w:shd w:val="clear" w:color="auto" w:fill="000080"/>
    </w:rPr>
  </w:style>
  <w:style w:type="character" w:customStyle="1" w:styleId="37">
    <w:name w:val="日期 字符"/>
    <w:basedOn w:val="17"/>
    <w:link w:val="8"/>
    <w:qFormat/>
    <w:uiPriority w:val="0"/>
    <w:rPr>
      <w:rFonts w:ascii="Arial" w:hAnsi="Arial" w:eastAsia="Arial" w:cs="Arial"/>
      <w:snapToGrid w:val="0"/>
      <w:color w:val="000000"/>
      <w:sz w:val="21"/>
      <w:szCs w:val="21"/>
    </w:rPr>
  </w:style>
  <w:style w:type="character" w:customStyle="1" w:styleId="38">
    <w:name w:val="批注框文本 字符"/>
    <w:basedOn w:val="17"/>
    <w:link w:val="9"/>
    <w:qFormat/>
    <w:uiPriority w:val="0"/>
    <w:rPr>
      <w:rFonts w:ascii="Arial" w:hAnsi="Arial" w:eastAsia="Arial" w:cs="Arial"/>
      <w:snapToGrid w:val="0"/>
      <w:color w:val="000000"/>
      <w:sz w:val="18"/>
      <w:szCs w:val="18"/>
    </w:rPr>
  </w:style>
  <w:style w:type="table" w:customStyle="1" w:styleId="3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40">
    <w:name w:val="页眉 字符"/>
    <w:basedOn w:val="17"/>
    <w:link w:val="11"/>
    <w:qFormat/>
    <w:uiPriority w:val="0"/>
    <w:rPr>
      <w:rFonts w:cstheme="minorBidi"/>
      <w:kern w:val="2"/>
      <w:sz w:val="18"/>
      <w:szCs w:val="18"/>
    </w:rPr>
  </w:style>
  <w:style w:type="character" w:customStyle="1" w:styleId="41">
    <w:name w:val="页脚 字符"/>
    <w:basedOn w:val="17"/>
    <w:link w:val="10"/>
    <w:qFormat/>
    <w:uiPriority w:val="99"/>
    <w:rPr>
      <w:rFonts w:cstheme="minorBidi"/>
      <w:kern w:val="2"/>
      <w:sz w:val="18"/>
      <w:szCs w:val="18"/>
    </w:rPr>
  </w:style>
  <w:style w:type="paragraph" w:styleId="42">
    <w:name w:val="List Paragraph"/>
    <w:basedOn w:val="1"/>
    <w:qFormat/>
    <w:uiPriority w:val="0"/>
    <w:pPr>
      <w:kinsoku w:val="0"/>
      <w:autoSpaceDE w:val="0"/>
      <w:autoSpaceDN w:val="0"/>
      <w:adjustRightInd w:val="0"/>
      <w:snapToGrid w:val="0"/>
      <w:ind w:firstLine="420" w:firstLineChars="200"/>
      <w:jc w:val="left"/>
    </w:pPr>
    <w:rPr>
      <w:rFonts w:ascii="Arial" w:hAnsi="Arial" w:eastAsia="Arial" w:cs="Arial"/>
      <w:snapToGrid w:val="0"/>
      <w:color w:val="000000"/>
      <w:kern w:val="0"/>
      <w:szCs w:val="21"/>
    </w:rPr>
  </w:style>
  <w:style w:type="paragraph" w:customStyle="1" w:styleId="43">
    <w:name w:val="Table Paragraph"/>
    <w:basedOn w:val="1"/>
    <w:qFormat/>
    <w:uiPriority w:val="0"/>
    <w:pPr>
      <w:widowControl w:val="0"/>
      <w:textAlignment w:val="auto"/>
    </w:pPr>
    <w:rPr>
      <w:rFonts w:cs="Times New Roman"/>
    </w:rPr>
  </w:style>
  <w:style w:type="character" w:customStyle="1" w:styleId="44">
    <w:name w:val="正文文本缩进 字符"/>
    <w:basedOn w:val="17"/>
    <w:link w:val="7"/>
    <w:qFormat/>
    <w:uiPriority w:val="0"/>
    <w:rPr>
      <w:rFonts w:ascii="Tahoma" w:hAnsi="宋体" w:eastAsia="@smartSimSun" w:cs="@smartSimSun"/>
      <w:spacing w:val="12"/>
      <w:sz w:val="24"/>
    </w:rPr>
  </w:style>
  <w:style w:type="character" w:customStyle="1" w:styleId="45">
    <w:name w:val="正文文本首行缩进 2 字符"/>
    <w:basedOn w:val="44"/>
    <w:link w:val="14"/>
    <w:qFormat/>
    <w:uiPriority w:val="0"/>
    <w:rPr>
      <w:rFonts w:ascii="Calibri" w:hAnsi="Calibri" w:eastAsia="@smartSimSun" w:cs="@smartSimSun"/>
      <w:spacing w:val="12"/>
      <w:sz w:val="24"/>
    </w:rPr>
  </w:style>
  <w:style w:type="paragraph" w:customStyle="1" w:styleId="46">
    <w:name w:val="TOC 标题1"/>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rPr>
  </w:style>
  <w:style w:type="paragraph" w:customStyle="1" w:styleId="47">
    <w:name w:val="修订1"/>
    <w:hidden/>
    <w:semiHidden/>
    <w:qFormat/>
    <w:uiPriority w:val="99"/>
    <w:rPr>
      <w:rFonts w:ascii="Arial" w:hAnsi="Arial" w:eastAsia="Arial" w:cs="Arial"/>
      <w:snapToGrid w:val="0"/>
      <w:color w:val="000000"/>
      <w:sz w:val="21"/>
      <w:szCs w:val="21"/>
      <w:lang w:val="en-US" w:eastAsia="zh-CN" w:bidi="ar-SA"/>
    </w:rPr>
  </w:style>
  <w:style w:type="paragraph" w:customStyle="1" w:styleId="48">
    <w:name w:val="TOC 标题2"/>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样式 宋体 行距: 1.5 倍行距"/>
    <w:basedOn w:val="1"/>
    <w:qFormat/>
    <w:uiPriority w:val="0"/>
    <w:pPr>
      <w:widowControl w:val="0"/>
      <w:spacing w:line="312" w:lineRule="atLeast"/>
      <w:jc w:val="center"/>
      <w:textAlignment w:val="auto"/>
    </w:pPr>
    <w:rPr>
      <w:rFonts w:ascii="Arial" w:hAnsi="Calibri" w:eastAsiaTheme="minorEastAsia"/>
      <w:b/>
      <w:sz w:val="34"/>
    </w:rPr>
  </w:style>
  <w:style w:type="paragraph" w:customStyle="1" w:styleId="51">
    <w:name w:val="_Style 3"/>
    <w:next w:val="42"/>
    <w:qFormat/>
    <w:uiPriority w:val="0"/>
    <w:pPr>
      <w:widowControl w:val="0"/>
      <w:jc w:val="both"/>
    </w:pPr>
    <w:rPr>
      <w:rFonts w:ascii="MingLiU_HKSCS" w:hAnsi="MingLiU_HKSCS" w:eastAsia="MingLiU_HKSCS" w:cstheme="minorBidi"/>
      <w:color w:val="000000"/>
      <w:kern w:val="2"/>
      <w:sz w:val="21"/>
      <w:szCs w:val="22"/>
      <w:lang w:val="en-US" w:eastAsia="zh-CN" w:bidi="ar-SA"/>
    </w:rPr>
  </w:style>
  <w:style w:type="paragraph" w:customStyle="1" w:styleId="52">
    <w:name w:val="正文首行缩进 21"/>
    <w:basedOn w:val="53"/>
    <w:qFormat/>
    <w:uiPriority w:val="0"/>
    <w:pPr>
      <w:ind w:firstLine="420" w:firstLineChars="200"/>
    </w:pPr>
    <w:rPr>
      <w:rFonts w:ascii="Times New Roman" w:hAnsi="Times New Roman"/>
    </w:rPr>
  </w:style>
  <w:style w:type="paragraph" w:customStyle="1" w:styleId="53">
    <w:name w:val="正文文本缩进1"/>
    <w:basedOn w:val="1"/>
    <w:qFormat/>
    <w:uiPriority w:val="0"/>
    <w:pPr>
      <w:widowControl w:val="0"/>
      <w:overflowPunct w:val="0"/>
      <w:autoSpaceDE w:val="0"/>
      <w:autoSpaceDN w:val="0"/>
      <w:spacing w:line="360" w:lineRule="auto"/>
      <w:ind w:firstLine="540"/>
      <w:textAlignment w:val="auto"/>
    </w:pPr>
    <w:rPr>
      <w:rFonts w:ascii="Tahoma" w:hAnsi="宋体" w:eastAsia="@smartSimSun"/>
      <w:spacing w:val="12"/>
      <w:sz w:val="24"/>
    </w:rPr>
  </w:style>
  <w:style w:type="paragraph" w:customStyle="1" w:styleId="54">
    <w:name w:val="正文缩进1"/>
    <w:basedOn w:val="1"/>
    <w:qFormat/>
    <w:uiPriority w:val="0"/>
    <w:pPr>
      <w:widowControl w:val="0"/>
      <w:spacing w:line="312" w:lineRule="atLeast"/>
      <w:ind w:firstLine="420"/>
      <w:jc w:val="left"/>
      <w:textAlignment w:val="auto"/>
    </w:pPr>
    <w:rPr>
      <w:rFonts w:ascii="@smartSimSun" w:hAnsi="@smartSimSun" w:eastAsia="@smartSimSun"/>
      <w:sz w:val="20"/>
    </w:rPr>
  </w:style>
  <w:style w:type="paragraph" w:customStyle="1" w:styleId="55">
    <w:name w:val="页眉1"/>
    <w:basedOn w:val="1"/>
    <w:qFormat/>
    <w:uiPriority w:val="0"/>
    <w:pPr>
      <w:widowControl w:val="0"/>
      <w:pBdr>
        <w:bottom w:val="single" w:color="000000" w:sz="6" w:space="1"/>
      </w:pBdr>
      <w:tabs>
        <w:tab w:val="center" w:pos="4153"/>
        <w:tab w:val="right" w:pos="8306"/>
      </w:tabs>
      <w:snapToGrid w:val="0"/>
      <w:spacing w:line="312" w:lineRule="atLeast"/>
      <w:jc w:val="center"/>
      <w:textAlignment w:val="auto"/>
    </w:pPr>
    <w:rPr>
      <w:rFonts w:ascii="Arial" w:hAnsi="Calibri" w:eastAsiaTheme="minorEastAsia"/>
      <w:sz w:val="18"/>
      <w:szCs w:val="18"/>
    </w:rPr>
  </w:style>
  <w:style w:type="paragraph" w:customStyle="1" w:styleId="56">
    <w:name w:val="引文目录标题1"/>
    <w:basedOn w:val="1"/>
    <w:qFormat/>
    <w:uiPriority w:val="0"/>
    <w:pPr>
      <w:widowControl w:val="0"/>
      <w:spacing w:line="312" w:lineRule="atLeast"/>
      <w:textAlignment w:val="auto"/>
    </w:pPr>
    <w:rPr>
      <w:rFonts w:ascii="Arial" w:hAnsi="Arial" w:eastAsiaTheme="minorEastAsia"/>
      <w:sz w:val="24"/>
    </w:rPr>
  </w:style>
  <w:style w:type="paragraph" w:customStyle="1" w:styleId="57">
    <w:name w:val="正文文本1"/>
    <w:basedOn w:val="1"/>
    <w:qFormat/>
    <w:uiPriority w:val="0"/>
    <w:pPr>
      <w:widowControl w:val="0"/>
      <w:spacing w:line="0" w:lineRule="atLeast"/>
      <w:textAlignment w:val="auto"/>
    </w:pPr>
    <w:rPr>
      <w:rFonts w:ascii="Arial" w:hAnsi="Calibri" w:eastAsiaTheme="minorEastAsia"/>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194</Pages>
  <Words>106251</Words>
  <Characters>112723</Characters>
  <Lines>844</Lines>
  <Paragraphs>237</Paragraphs>
  <TotalTime>0</TotalTime>
  <ScaleCrop>false</ScaleCrop>
  <LinksUpToDate>false</LinksUpToDate>
  <CharactersWithSpaces>117233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2023-03-07T07:28:00Z</dcterms:created>
  <dc:creator>umy</dc:creator>
  <cp:lastModifiedBy>admin</cp:lastModifiedBy>
  <cp:lastPrinted>2023-04-14T00:53:00Z</cp:lastPrinted>
  <dcterms:modified xsi:type="dcterms:W3CDTF">2023-05-18T02:15:06Z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B961159252F14689B34B48C3A7DF162F_13</vt:lpwstr>
  </property>
</Properties>
</file>