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4"/>
        <w:ind w:right="249" w:rightChars="113"/>
        <w:rPr>
          <w:color w:val="auto"/>
          <w:sz w:val="32"/>
          <w:szCs w:val="32"/>
          <w:highlight w:val="none"/>
        </w:rPr>
      </w:pPr>
      <w:r>
        <w:rPr>
          <w:color w:val="auto"/>
          <w:sz w:val="32"/>
          <w:szCs w:val="32"/>
          <w:highlight w:val="none"/>
        </w:rPr>
        <w:t>招标公告</w:t>
      </w:r>
    </w:p>
    <w:p>
      <w:pPr>
        <w:pStyle w:val="2"/>
        <w:ind w:left="0" w:leftChars="0"/>
        <w:jc w:val="center"/>
        <w:rPr>
          <w:rFonts w:hint="eastAsia"/>
          <w:b/>
          <w:bCs/>
          <w:color w:val="auto"/>
          <w:sz w:val="24"/>
          <w:szCs w:val="24"/>
          <w:highlight w:val="none"/>
        </w:rPr>
      </w:pPr>
    </w:p>
    <w:p>
      <w:pPr>
        <w:pStyle w:val="2"/>
        <w:ind w:left="0" w:leftChars="0"/>
        <w:jc w:val="both"/>
        <w:rPr>
          <w:rFonts w:hint="eastAsia"/>
          <w:b/>
          <w:bCs/>
          <w:color w:val="auto"/>
          <w:sz w:val="24"/>
          <w:szCs w:val="24"/>
          <w:highlight w:val="none"/>
        </w:rPr>
      </w:pPr>
    </w:p>
    <w:p>
      <w:pPr>
        <w:spacing w:line="480" w:lineRule="exact"/>
        <w:rPr>
          <w:rFonts w:hint="eastAsia"/>
          <w:b/>
          <w:bCs/>
          <w:color w:val="auto"/>
          <w:sz w:val="24"/>
          <w:szCs w:val="24"/>
          <w:highlight w:val="none"/>
        </w:rPr>
      </w:pPr>
      <w:r>
        <w:rPr>
          <w:rFonts w:hint="eastAsia"/>
          <w:b/>
          <w:bCs/>
          <w:color w:val="auto"/>
          <w:sz w:val="24"/>
          <w:szCs w:val="24"/>
          <w:highlight w:val="none"/>
        </w:rPr>
        <w:t>1.招标条件</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本招标项目</w:t>
      </w:r>
      <w:r>
        <w:rPr>
          <w:rFonts w:hint="eastAsia"/>
          <w:b/>
          <w:bCs/>
          <w:color w:val="auto"/>
          <w:sz w:val="24"/>
          <w:szCs w:val="24"/>
          <w:highlight w:val="none"/>
          <w:u w:val="single"/>
        </w:rPr>
        <w:t>雷州市零碳产业园基础设施建设项目（三期）勘察设计施工（EPC）总承包</w:t>
      </w:r>
      <w:r>
        <w:rPr>
          <w:rFonts w:hint="eastAsia"/>
          <w:color w:val="auto"/>
          <w:sz w:val="24"/>
          <w:szCs w:val="24"/>
          <w:highlight w:val="none"/>
        </w:rPr>
        <w:t>已由</w:t>
      </w:r>
      <w:r>
        <w:rPr>
          <w:rFonts w:hint="eastAsia"/>
          <w:b/>
          <w:bCs/>
          <w:color w:val="auto"/>
          <w:sz w:val="24"/>
          <w:szCs w:val="24"/>
          <w:highlight w:val="none"/>
          <w:u w:val="single"/>
          <w:lang w:val="en-US"/>
        </w:rPr>
        <w:t>雷州市发展和改革局</w:t>
      </w:r>
      <w:r>
        <w:rPr>
          <w:rFonts w:hint="eastAsia"/>
          <w:color w:val="auto"/>
          <w:sz w:val="24"/>
          <w:szCs w:val="24"/>
          <w:highlight w:val="none"/>
        </w:rPr>
        <w:t>以</w:t>
      </w:r>
      <w:r>
        <w:rPr>
          <w:rFonts w:hint="eastAsia"/>
          <w:color w:val="auto"/>
          <w:sz w:val="24"/>
          <w:szCs w:val="24"/>
          <w:highlight w:val="none"/>
          <w:u w:val="single"/>
        </w:rPr>
        <w:t xml:space="preserve"> </w:t>
      </w:r>
      <w:r>
        <w:rPr>
          <w:rFonts w:hint="eastAsia"/>
          <w:b/>
          <w:bCs/>
          <w:color w:val="auto"/>
          <w:sz w:val="24"/>
          <w:szCs w:val="24"/>
          <w:highlight w:val="none"/>
          <w:u w:val="single"/>
          <w:lang w:val="en-US" w:eastAsia="zh-CN"/>
        </w:rPr>
        <w:t>雷发改（经开区）投审【2023】2号</w:t>
      </w:r>
      <w:bookmarkStart w:id="5" w:name="_GoBack"/>
      <w:bookmarkEnd w:id="5"/>
      <w:r>
        <w:rPr>
          <w:rFonts w:hint="eastAsia"/>
          <w:color w:val="auto"/>
          <w:sz w:val="24"/>
          <w:szCs w:val="24"/>
          <w:highlight w:val="none"/>
          <w:u w:val="single"/>
          <w:lang w:val="en-US"/>
        </w:rPr>
        <w:t xml:space="preserve"> </w:t>
      </w:r>
      <w:r>
        <w:rPr>
          <w:rFonts w:hint="eastAsia"/>
          <w:color w:val="auto"/>
          <w:sz w:val="24"/>
          <w:szCs w:val="24"/>
          <w:highlight w:val="none"/>
        </w:rPr>
        <w:t>批准建设，项目业主为</w:t>
      </w:r>
      <w:r>
        <w:rPr>
          <w:rFonts w:hint="eastAsia"/>
          <w:color w:val="auto"/>
          <w:sz w:val="24"/>
          <w:szCs w:val="24"/>
          <w:highlight w:val="none"/>
          <w:u w:val="single"/>
          <w:lang w:val="en-US"/>
        </w:rPr>
        <w:t xml:space="preserve"> </w:t>
      </w:r>
      <w:r>
        <w:rPr>
          <w:rFonts w:hint="eastAsia"/>
          <w:b/>
          <w:bCs/>
          <w:color w:val="auto"/>
          <w:sz w:val="24"/>
          <w:szCs w:val="24"/>
          <w:highlight w:val="none"/>
          <w:u w:val="single"/>
        </w:rPr>
        <w:t>广东雷州经济开发区管理委员会</w:t>
      </w:r>
      <w:r>
        <w:rPr>
          <w:rFonts w:hint="eastAsia"/>
          <w:color w:val="auto"/>
          <w:sz w:val="24"/>
          <w:szCs w:val="24"/>
          <w:highlight w:val="none"/>
        </w:rPr>
        <w:t>，建设资金来自</w:t>
      </w:r>
      <w:r>
        <w:rPr>
          <w:rFonts w:hint="eastAsia"/>
          <w:color w:val="auto"/>
          <w:sz w:val="24"/>
          <w:szCs w:val="24"/>
          <w:highlight w:val="none"/>
          <w:u w:val="single"/>
        </w:rPr>
        <w:t xml:space="preserve"> </w:t>
      </w:r>
      <w:r>
        <w:rPr>
          <w:rFonts w:hint="eastAsia"/>
          <w:b/>
          <w:bCs/>
          <w:color w:val="auto"/>
          <w:sz w:val="24"/>
          <w:szCs w:val="24"/>
          <w:highlight w:val="none"/>
          <w:u w:val="single"/>
        </w:rPr>
        <w:t>财政资金</w:t>
      </w:r>
      <w:r>
        <w:rPr>
          <w:rFonts w:hint="eastAsia"/>
          <w:color w:val="auto"/>
          <w:sz w:val="24"/>
          <w:szCs w:val="24"/>
          <w:highlight w:val="none"/>
          <w:u w:val="single"/>
        </w:rPr>
        <w:t xml:space="preserve"> </w:t>
      </w:r>
      <w:r>
        <w:rPr>
          <w:rFonts w:hint="eastAsia"/>
          <w:color w:val="auto"/>
          <w:sz w:val="24"/>
          <w:szCs w:val="24"/>
          <w:highlight w:val="none"/>
        </w:rPr>
        <w:t>，资金比例为100%，资金已落实。招标人为</w:t>
      </w:r>
      <w:r>
        <w:rPr>
          <w:rFonts w:hint="eastAsia"/>
          <w:b/>
          <w:bCs/>
          <w:color w:val="auto"/>
          <w:sz w:val="24"/>
          <w:szCs w:val="24"/>
          <w:highlight w:val="none"/>
          <w:u w:val="single"/>
        </w:rPr>
        <w:t>广东雷州经济开发区管理委员会</w:t>
      </w:r>
      <w:r>
        <w:rPr>
          <w:rFonts w:hint="eastAsia"/>
          <w:color w:val="auto"/>
          <w:sz w:val="24"/>
          <w:szCs w:val="24"/>
          <w:highlight w:val="none"/>
          <w:u w:val="single"/>
        </w:rPr>
        <w:t>，</w:t>
      </w:r>
      <w:r>
        <w:rPr>
          <w:rFonts w:hint="eastAsia"/>
          <w:color w:val="auto"/>
          <w:sz w:val="24"/>
          <w:szCs w:val="24"/>
          <w:highlight w:val="none"/>
          <w:u w:val="single"/>
          <w:lang w:val="en-US"/>
        </w:rPr>
        <w:t>招标代理为</w:t>
      </w:r>
      <w:r>
        <w:rPr>
          <w:rFonts w:hint="eastAsia"/>
          <w:b/>
          <w:bCs/>
          <w:color w:val="auto"/>
          <w:sz w:val="24"/>
          <w:szCs w:val="24"/>
          <w:highlight w:val="none"/>
          <w:u w:val="single"/>
        </w:rPr>
        <w:t>广东建鑫招标代理有限公司</w:t>
      </w:r>
      <w:r>
        <w:rPr>
          <w:rFonts w:hint="eastAsia"/>
          <w:color w:val="auto"/>
          <w:sz w:val="24"/>
          <w:szCs w:val="24"/>
          <w:highlight w:val="none"/>
        </w:rPr>
        <w:t>。项目已具备招标条件，现对该项目的</w:t>
      </w:r>
      <w:r>
        <w:rPr>
          <w:rFonts w:hint="eastAsia"/>
          <w:color w:val="auto"/>
          <w:sz w:val="24"/>
          <w:szCs w:val="24"/>
          <w:highlight w:val="none"/>
          <w:u w:val="single"/>
        </w:rPr>
        <w:t>勘察、设计、施工（</w:t>
      </w:r>
      <w:r>
        <w:rPr>
          <w:rFonts w:hint="eastAsia"/>
          <w:color w:val="auto"/>
          <w:sz w:val="24"/>
          <w:szCs w:val="24"/>
          <w:highlight w:val="none"/>
          <w:u w:val="single"/>
          <w:lang w:val="en-US"/>
        </w:rPr>
        <w:t>EPC</w:t>
      </w:r>
      <w:r>
        <w:rPr>
          <w:rFonts w:hint="eastAsia"/>
          <w:color w:val="auto"/>
          <w:sz w:val="24"/>
          <w:szCs w:val="24"/>
          <w:highlight w:val="none"/>
          <w:u w:val="single"/>
        </w:rPr>
        <w:t>）</w:t>
      </w:r>
      <w:r>
        <w:rPr>
          <w:rFonts w:hint="eastAsia"/>
          <w:color w:val="auto"/>
          <w:sz w:val="24"/>
          <w:szCs w:val="24"/>
          <w:highlight w:val="none"/>
        </w:rPr>
        <w:t>总承包进行公开招标。</w:t>
      </w:r>
    </w:p>
    <w:p>
      <w:pPr>
        <w:spacing w:line="480" w:lineRule="exact"/>
        <w:rPr>
          <w:rFonts w:hint="eastAsia"/>
          <w:b/>
          <w:bCs/>
          <w:color w:val="auto"/>
          <w:sz w:val="24"/>
          <w:szCs w:val="24"/>
          <w:highlight w:val="none"/>
        </w:rPr>
      </w:pPr>
      <w:r>
        <w:rPr>
          <w:rFonts w:hint="eastAsia"/>
          <w:b/>
          <w:bCs/>
          <w:color w:val="auto"/>
          <w:sz w:val="24"/>
          <w:szCs w:val="24"/>
          <w:highlight w:val="none"/>
        </w:rPr>
        <w:t>2.项目概况与招标范围</w:t>
      </w:r>
    </w:p>
    <w:p>
      <w:pPr>
        <w:spacing w:line="480" w:lineRule="exact"/>
        <w:ind w:right="-409" w:rightChars="-186" w:firstLine="480" w:firstLineChars="200"/>
        <w:rPr>
          <w:rFonts w:hint="eastAsia"/>
          <w:color w:val="auto"/>
          <w:sz w:val="24"/>
          <w:szCs w:val="24"/>
          <w:highlight w:val="none"/>
        </w:rPr>
      </w:pPr>
      <w:r>
        <w:rPr>
          <w:rFonts w:hint="eastAsia"/>
          <w:color w:val="auto"/>
          <w:sz w:val="24"/>
          <w:szCs w:val="24"/>
          <w:highlight w:val="none"/>
        </w:rPr>
        <w:t>2.1 项目名称：雷州市零碳产业园基础设施建设项目（三期）勘察设计施工（EPC）总承包</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2.2 建设地点：广东雷州经济开发区</w:t>
      </w:r>
      <w:r>
        <w:rPr>
          <w:rFonts w:hint="eastAsia"/>
          <w:color w:val="auto"/>
          <w:sz w:val="24"/>
          <w:szCs w:val="24"/>
          <w:highlight w:val="none"/>
          <w:lang w:val="en-US"/>
        </w:rPr>
        <w:t>C</w:t>
      </w:r>
      <w:r>
        <w:rPr>
          <w:rFonts w:hint="eastAsia"/>
          <w:color w:val="auto"/>
          <w:sz w:val="24"/>
          <w:szCs w:val="24"/>
          <w:highlight w:val="none"/>
        </w:rPr>
        <w:t>区</w:t>
      </w:r>
    </w:p>
    <w:p>
      <w:pPr>
        <w:spacing w:line="520" w:lineRule="exact"/>
        <w:ind w:firstLine="480" w:firstLineChars="200"/>
        <w:jc w:val="both"/>
        <w:rPr>
          <w:rFonts w:hint="eastAsia"/>
          <w:color w:val="auto"/>
          <w:sz w:val="24"/>
          <w:szCs w:val="24"/>
          <w:highlight w:val="none"/>
          <w:lang w:val="en-US"/>
        </w:rPr>
      </w:pPr>
      <w:r>
        <w:rPr>
          <w:rFonts w:hint="eastAsia"/>
          <w:color w:val="auto"/>
          <w:sz w:val="24"/>
          <w:szCs w:val="24"/>
          <w:highlight w:val="none"/>
        </w:rPr>
        <w:t>2.3 工程概况：</w:t>
      </w:r>
      <w:r>
        <w:rPr>
          <w:rFonts w:hint="eastAsia"/>
          <w:color w:val="auto"/>
          <w:sz w:val="24"/>
          <w:szCs w:val="24"/>
          <w:highlight w:val="none"/>
          <w:lang w:val="en-US"/>
        </w:rPr>
        <w:t>本次建设内容主要包括道路工程、管线综合工程（含给水、排水、电力、通信等）、交通工程、照明工程、绿化工程、排水渠结构工程和场平工程。</w:t>
      </w:r>
    </w:p>
    <w:p>
      <w:pPr>
        <w:spacing w:line="520" w:lineRule="exact"/>
        <w:ind w:firstLine="480" w:firstLineChars="200"/>
        <w:jc w:val="both"/>
        <w:rPr>
          <w:rFonts w:hint="eastAsia"/>
          <w:color w:val="auto"/>
          <w:sz w:val="24"/>
          <w:szCs w:val="24"/>
          <w:highlight w:val="none"/>
          <w:lang w:val="en-US"/>
        </w:rPr>
      </w:pPr>
      <w:r>
        <w:rPr>
          <w:rFonts w:hint="eastAsia"/>
          <w:color w:val="auto"/>
          <w:sz w:val="24"/>
          <w:szCs w:val="24"/>
          <w:highlight w:val="none"/>
          <w:lang w:val="en-US"/>
        </w:rPr>
        <w:t>本次建设道路基础设施包含工业大道1.32Km（40米主干路）、大唐路0.56Km（36米主干路）、工业二路0.74Km（24米支路）、规划道路二0.96Km（24米支路）、三教路0.77Km（24米支路）、排水渠（8m×3m）、C区场平（262.17亩）。</w:t>
      </w:r>
    </w:p>
    <w:p>
      <w:pPr>
        <w:spacing w:line="520" w:lineRule="exact"/>
        <w:ind w:firstLine="480" w:firstLineChars="200"/>
        <w:rPr>
          <w:rFonts w:hint="eastAsia"/>
          <w:color w:val="auto"/>
          <w:sz w:val="24"/>
          <w:szCs w:val="24"/>
          <w:highlight w:val="none"/>
        </w:rPr>
      </w:pPr>
      <w:r>
        <w:rPr>
          <w:rFonts w:hint="eastAsia"/>
          <w:color w:val="auto"/>
          <w:sz w:val="24"/>
          <w:szCs w:val="24"/>
          <w:highlight w:val="none"/>
          <w:lang w:val="en-US"/>
        </w:rPr>
        <w:t>项目概算总投资</w:t>
      </w:r>
      <w:r>
        <w:rPr>
          <w:rFonts w:hint="eastAsia"/>
          <w:color w:val="auto"/>
          <w:sz w:val="24"/>
          <w:szCs w:val="24"/>
          <w:highlight w:val="none"/>
          <w:u w:val="single"/>
          <w:lang w:val="en-US"/>
        </w:rPr>
        <w:t xml:space="preserve">53145.41 </w:t>
      </w:r>
      <w:r>
        <w:rPr>
          <w:rFonts w:hint="eastAsia"/>
          <w:color w:val="auto"/>
          <w:sz w:val="24"/>
          <w:szCs w:val="24"/>
          <w:highlight w:val="none"/>
          <w:lang w:val="en-US"/>
        </w:rPr>
        <w:t>万元（含征地拆迁费），招标控制价为</w:t>
      </w:r>
      <w:r>
        <w:rPr>
          <w:rFonts w:hint="eastAsia"/>
          <w:color w:val="auto"/>
          <w:sz w:val="24"/>
          <w:szCs w:val="24"/>
          <w:highlight w:val="none"/>
          <w:u w:val="single"/>
          <w:lang w:val="en-US"/>
        </w:rPr>
        <w:t xml:space="preserve"> 36956.626 </w:t>
      </w:r>
      <w:r>
        <w:rPr>
          <w:rFonts w:hint="eastAsia"/>
          <w:color w:val="auto"/>
          <w:sz w:val="24"/>
          <w:szCs w:val="24"/>
          <w:highlight w:val="none"/>
          <w:lang w:val="en-US"/>
        </w:rPr>
        <w:t>万元，其中建安费</w:t>
      </w:r>
      <w:r>
        <w:rPr>
          <w:rFonts w:hint="eastAsia"/>
          <w:color w:val="auto"/>
          <w:sz w:val="24"/>
          <w:szCs w:val="24"/>
          <w:highlight w:val="none"/>
          <w:u w:val="single"/>
          <w:lang w:val="en-US"/>
        </w:rPr>
        <w:t xml:space="preserve"> 36545.95 </w:t>
      </w:r>
      <w:r>
        <w:rPr>
          <w:rFonts w:hint="eastAsia"/>
          <w:color w:val="auto"/>
          <w:sz w:val="24"/>
          <w:szCs w:val="24"/>
          <w:highlight w:val="none"/>
          <w:lang w:val="en-US"/>
        </w:rPr>
        <w:t>万元，勘察费</w:t>
      </w:r>
      <w:r>
        <w:rPr>
          <w:rFonts w:hint="eastAsia"/>
          <w:color w:val="auto"/>
          <w:sz w:val="24"/>
          <w:szCs w:val="24"/>
          <w:highlight w:val="none"/>
          <w:u w:val="single"/>
          <w:lang w:val="en-US"/>
        </w:rPr>
        <w:t xml:space="preserve"> 95.4745 </w:t>
      </w:r>
      <w:r>
        <w:rPr>
          <w:rFonts w:hint="eastAsia"/>
          <w:color w:val="auto"/>
          <w:sz w:val="24"/>
          <w:szCs w:val="24"/>
          <w:highlight w:val="none"/>
          <w:lang w:val="en-US"/>
        </w:rPr>
        <w:t>万元，施工图设计费</w:t>
      </w:r>
      <w:r>
        <w:rPr>
          <w:rFonts w:hint="eastAsia"/>
          <w:color w:val="auto"/>
          <w:sz w:val="24"/>
          <w:szCs w:val="24"/>
          <w:highlight w:val="none"/>
          <w:u w:val="single"/>
          <w:lang w:val="en-US"/>
        </w:rPr>
        <w:t xml:space="preserve"> 266.7115 </w:t>
      </w:r>
      <w:r>
        <w:rPr>
          <w:rFonts w:hint="eastAsia"/>
          <w:color w:val="auto"/>
          <w:sz w:val="24"/>
          <w:szCs w:val="24"/>
          <w:highlight w:val="none"/>
          <w:lang w:val="en-US"/>
        </w:rPr>
        <w:t>万元，施工图预算编制费</w:t>
      </w:r>
      <w:r>
        <w:rPr>
          <w:rFonts w:hint="eastAsia"/>
          <w:color w:val="auto"/>
          <w:sz w:val="24"/>
          <w:szCs w:val="24"/>
          <w:highlight w:val="none"/>
          <w:u w:val="single"/>
          <w:lang w:val="en-US"/>
        </w:rPr>
        <w:t xml:space="preserve"> 48.49 </w:t>
      </w:r>
      <w:r>
        <w:rPr>
          <w:rFonts w:hint="eastAsia"/>
          <w:color w:val="auto"/>
          <w:sz w:val="24"/>
          <w:szCs w:val="24"/>
          <w:highlight w:val="none"/>
          <w:lang w:val="en-US"/>
        </w:rPr>
        <w:t>万元。</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2.4 招标范围：</w:t>
      </w:r>
      <w:r>
        <w:rPr>
          <w:color w:val="auto"/>
          <w:spacing w:val="-20"/>
          <w:sz w:val="24"/>
          <w:highlight w:val="none"/>
        </w:rPr>
        <w:t>完成本标段的勘察、测量、物探、施工图阶段设计</w:t>
      </w:r>
      <w:r>
        <w:rPr>
          <w:color w:val="auto"/>
          <w:sz w:val="24"/>
          <w:highlight w:val="none"/>
        </w:rPr>
        <w:t>（含施工图预算</w:t>
      </w:r>
      <w:r>
        <w:rPr>
          <w:color w:val="auto"/>
          <w:spacing w:val="-120"/>
          <w:sz w:val="24"/>
          <w:highlight w:val="none"/>
        </w:rPr>
        <w:t>）</w:t>
      </w:r>
      <w:r>
        <w:rPr>
          <w:color w:val="auto"/>
          <w:sz w:val="24"/>
          <w:highlight w:val="none"/>
        </w:rPr>
        <w:t>、相应市政公用、建筑工程的施工和材料设备采购、试运行及验收服务等内容。</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 xml:space="preserve">2.5 工期要求：勘察设计全过程（工程测量和地质勘察、设计报告书、预算书、施工过程等设计服务），自合同签订之日起 </w:t>
      </w:r>
      <w:r>
        <w:rPr>
          <w:rFonts w:hint="eastAsia"/>
          <w:b/>
          <w:bCs/>
          <w:color w:val="auto"/>
          <w:sz w:val="24"/>
          <w:szCs w:val="24"/>
          <w:highlight w:val="none"/>
          <w:u w:val="single"/>
        </w:rPr>
        <w:t>90</w:t>
      </w:r>
      <w:r>
        <w:rPr>
          <w:rFonts w:hint="eastAsia"/>
          <w:color w:val="auto"/>
          <w:sz w:val="24"/>
          <w:szCs w:val="24"/>
          <w:highlight w:val="none"/>
        </w:rPr>
        <w:t xml:space="preserve"> 个日历天内完成全部项目的勘察设计，施工总工期</w:t>
      </w:r>
      <w:r>
        <w:rPr>
          <w:rFonts w:hint="eastAsia"/>
          <w:b/>
          <w:bCs/>
          <w:color w:val="auto"/>
          <w:sz w:val="24"/>
          <w:szCs w:val="24"/>
          <w:highlight w:val="none"/>
          <w:u w:val="single"/>
          <w:lang w:val="en-US"/>
        </w:rPr>
        <w:t>910</w:t>
      </w:r>
      <w:r>
        <w:rPr>
          <w:rFonts w:hint="eastAsia"/>
          <w:b/>
          <w:bCs/>
          <w:color w:val="auto"/>
          <w:sz w:val="24"/>
          <w:szCs w:val="24"/>
          <w:highlight w:val="none"/>
          <w:u w:val="single"/>
        </w:rPr>
        <w:t xml:space="preserve"> </w:t>
      </w:r>
      <w:r>
        <w:rPr>
          <w:rFonts w:hint="eastAsia"/>
          <w:color w:val="auto"/>
          <w:sz w:val="24"/>
          <w:szCs w:val="24"/>
          <w:highlight w:val="none"/>
        </w:rPr>
        <w:t>个日历天。在总工期</w:t>
      </w:r>
      <w:r>
        <w:rPr>
          <w:rFonts w:hint="eastAsia"/>
          <w:b/>
          <w:bCs/>
          <w:color w:val="auto"/>
          <w:sz w:val="24"/>
          <w:szCs w:val="24"/>
          <w:highlight w:val="none"/>
          <w:u w:val="single"/>
          <w:lang w:val="en-US"/>
        </w:rPr>
        <w:t>1000</w:t>
      </w:r>
      <w:r>
        <w:rPr>
          <w:rFonts w:hint="eastAsia"/>
          <w:b/>
          <w:bCs/>
          <w:color w:val="auto"/>
          <w:sz w:val="24"/>
          <w:szCs w:val="24"/>
          <w:highlight w:val="none"/>
          <w:u w:val="single"/>
        </w:rPr>
        <w:t xml:space="preserve"> </w:t>
      </w:r>
      <w:r>
        <w:rPr>
          <w:rFonts w:hint="eastAsia"/>
          <w:color w:val="auto"/>
          <w:sz w:val="24"/>
          <w:szCs w:val="24"/>
          <w:highlight w:val="none"/>
        </w:rPr>
        <w:t>个日历天内，除勘察设计期间</w:t>
      </w:r>
      <w:r>
        <w:rPr>
          <w:rFonts w:hint="eastAsia"/>
          <w:b/>
          <w:bCs/>
          <w:color w:val="auto"/>
          <w:sz w:val="24"/>
          <w:szCs w:val="24"/>
          <w:highlight w:val="none"/>
          <w:u w:val="single"/>
        </w:rPr>
        <w:t xml:space="preserve"> 90 </w:t>
      </w:r>
      <w:r>
        <w:rPr>
          <w:rFonts w:hint="eastAsia"/>
          <w:color w:val="auto"/>
          <w:sz w:val="24"/>
          <w:szCs w:val="24"/>
          <w:highlight w:val="none"/>
        </w:rPr>
        <w:t>个日历天外， 可按各单位工程的实际情况确定各单位工程的施工工期，但不能超过施工总工期；根据招标人要求，同步进行施工的各单位工程，中标人必须保证满足同步施工的所有条件。</w:t>
      </w:r>
    </w:p>
    <w:p>
      <w:pPr>
        <w:spacing w:line="480" w:lineRule="exact"/>
        <w:ind w:firstLine="480" w:firstLineChars="200"/>
        <w:rPr>
          <w:rFonts w:hint="eastAsia"/>
          <w:color w:val="auto"/>
          <w:sz w:val="24"/>
          <w:szCs w:val="24"/>
          <w:highlight w:val="none"/>
        </w:rPr>
        <w:sectPr>
          <w:footerReference r:id="rId3" w:type="default"/>
          <w:pgSz w:w="11910" w:h="16840"/>
          <w:pgMar w:top="1420" w:right="1120" w:bottom="900" w:left="1300" w:header="0" w:footer="850" w:gutter="0"/>
          <w:pgNumType w:fmt="decimal" w:start="1"/>
          <w:cols w:space="720" w:num="1"/>
        </w:sectPr>
      </w:pPr>
    </w:p>
    <w:p>
      <w:pPr>
        <w:spacing w:line="480" w:lineRule="exact"/>
        <w:ind w:firstLine="480" w:firstLineChars="200"/>
        <w:rPr>
          <w:rFonts w:hint="eastAsia"/>
          <w:color w:val="auto"/>
          <w:sz w:val="24"/>
          <w:szCs w:val="24"/>
          <w:highlight w:val="none"/>
        </w:rPr>
      </w:pPr>
      <w:r>
        <w:rPr>
          <w:rFonts w:hint="eastAsia"/>
          <w:color w:val="auto"/>
          <w:sz w:val="24"/>
          <w:szCs w:val="24"/>
          <w:highlight w:val="none"/>
        </w:rPr>
        <w:t>各单位工程单独依照规定支付有关款项及结算，包括预付款、进度款及勘察设计费等其他有关费用。</w:t>
      </w:r>
    </w:p>
    <w:p>
      <w:pPr>
        <w:spacing w:line="480" w:lineRule="exact"/>
        <w:rPr>
          <w:rFonts w:hint="eastAsia"/>
          <w:b/>
          <w:bCs/>
          <w:color w:val="auto"/>
          <w:sz w:val="24"/>
          <w:szCs w:val="24"/>
          <w:highlight w:val="none"/>
        </w:rPr>
      </w:pPr>
      <w:r>
        <w:rPr>
          <w:rFonts w:hint="eastAsia"/>
          <w:b/>
          <w:bCs/>
          <w:color w:val="auto"/>
          <w:sz w:val="24"/>
          <w:szCs w:val="24"/>
          <w:highlight w:val="none"/>
        </w:rPr>
        <w:t>3. 投标人资格要求</w:t>
      </w:r>
    </w:p>
    <w:p>
      <w:pPr>
        <w:pStyle w:val="9"/>
        <w:tabs>
          <w:tab w:val="left" w:pos="1076"/>
        </w:tabs>
        <w:spacing w:before="173" w:line="360" w:lineRule="auto"/>
        <w:ind w:left="11" w:leftChars="5" w:right="295" w:firstLine="427" w:firstLineChars="181"/>
        <w:rPr>
          <w:color w:val="auto"/>
          <w:sz w:val="24"/>
          <w:highlight w:val="none"/>
        </w:rPr>
      </w:pPr>
      <w:r>
        <w:rPr>
          <w:rFonts w:hint="eastAsia"/>
          <w:color w:val="auto"/>
          <w:spacing w:val="-2"/>
          <w:sz w:val="24"/>
          <w:highlight w:val="none"/>
          <w:lang w:val="en-US"/>
        </w:rPr>
        <w:t>3.1</w:t>
      </w:r>
      <w:r>
        <w:rPr>
          <w:color w:val="auto"/>
          <w:spacing w:val="-2"/>
          <w:sz w:val="24"/>
          <w:highlight w:val="none"/>
        </w:rPr>
        <w:t>投标人（独立体或联合体各方）</w:t>
      </w:r>
      <w:r>
        <w:rPr>
          <w:color w:val="auto"/>
          <w:spacing w:val="-1"/>
          <w:sz w:val="24"/>
          <w:highlight w:val="none"/>
        </w:rPr>
        <w:t>须具有独立法人资格；并持有市场监督管理部</w:t>
      </w:r>
      <w:r>
        <w:rPr>
          <w:color w:val="auto"/>
          <w:sz w:val="24"/>
          <w:highlight w:val="none"/>
        </w:rPr>
        <w:t>门颁发的有效营业执照。</w:t>
      </w:r>
    </w:p>
    <w:p>
      <w:pPr>
        <w:pStyle w:val="9"/>
        <w:tabs>
          <w:tab w:val="left" w:pos="1076"/>
        </w:tabs>
        <w:spacing w:line="360" w:lineRule="auto"/>
        <w:ind w:left="11" w:leftChars="5" w:firstLine="434" w:firstLineChars="181"/>
        <w:rPr>
          <w:rFonts w:hint="eastAsia"/>
          <w:color w:val="auto"/>
          <w:sz w:val="24"/>
          <w:szCs w:val="24"/>
          <w:highlight w:val="none"/>
        </w:rPr>
      </w:pPr>
      <w:r>
        <w:rPr>
          <w:rFonts w:hint="eastAsia"/>
          <w:color w:val="auto"/>
          <w:sz w:val="24"/>
          <w:szCs w:val="24"/>
          <w:highlight w:val="none"/>
          <w:lang w:val="en-US"/>
        </w:rPr>
        <w:t>3.2</w:t>
      </w:r>
      <w:r>
        <w:rPr>
          <w:rFonts w:hint="eastAsia"/>
          <w:color w:val="auto"/>
          <w:sz w:val="24"/>
          <w:szCs w:val="24"/>
          <w:highlight w:val="none"/>
        </w:rPr>
        <w:t>投标人须同时具备建设行政主管部门颁发的以下资质证书：</w:t>
      </w:r>
    </w:p>
    <w:p>
      <w:pPr>
        <w:pStyle w:val="3"/>
        <w:spacing w:before="173" w:line="360" w:lineRule="auto"/>
        <w:ind w:left="11" w:leftChars="5" w:right="295" w:firstLine="427" w:firstLineChars="181"/>
        <w:rPr>
          <w:rFonts w:hint="eastAsia"/>
          <w:color w:val="auto"/>
          <w:sz w:val="24"/>
          <w:szCs w:val="24"/>
          <w:highlight w:val="none"/>
        </w:rPr>
      </w:pPr>
      <w:r>
        <w:rPr>
          <w:rFonts w:hint="eastAsia"/>
          <w:color w:val="auto"/>
          <w:spacing w:val="-2"/>
          <w:sz w:val="24"/>
          <w:szCs w:val="24"/>
          <w:highlight w:val="none"/>
        </w:rPr>
        <w:t>①具备</w:t>
      </w:r>
      <w:r>
        <w:rPr>
          <w:rFonts w:hint="eastAsia"/>
          <w:b/>
          <w:bCs/>
          <w:color w:val="auto"/>
          <w:spacing w:val="-2"/>
          <w:sz w:val="24"/>
          <w:szCs w:val="24"/>
          <w:highlight w:val="none"/>
          <w:u w:val="single"/>
        </w:rPr>
        <w:t>工程勘察综合类甲级</w:t>
      </w:r>
      <w:r>
        <w:rPr>
          <w:rFonts w:hint="eastAsia"/>
          <w:color w:val="auto"/>
          <w:spacing w:val="-2"/>
          <w:sz w:val="24"/>
          <w:szCs w:val="24"/>
          <w:highlight w:val="none"/>
        </w:rPr>
        <w:t>，或</w:t>
      </w:r>
      <w:r>
        <w:rPr>
          <w:rFonts w:hint="eastAsia"/>
          <w:b/>
          <w:bCs/>
          <w:color w:val="auto"/>
          <w:spacing w:val="-2"/>
          <w:sz w:val="24"/>
          <w:szCs w:val="24"/>
          <w:highlight w:val="none"/>
          <w:u w:val="single"/>
        </w:rPr>
        <w:t>工程勘察专业类</w:t>
      </w:r>
      <w:r>
        <w:rPr>
          <w:rFonts w:hint="eastAsia"/>
          <w:b/>
          <w:bCs/>
          <w:color w:val="auto"/>
          <w:spacing w:val="-1"/>
          <w:sz w:val="24"/>
          <w:szCs w:val="24"/>
          <w:highlight w:val="none"/>
          <w:u w:val="single"/>
        </w:rPr>
        <w:t>（岩土工程勘察和工程测量）甲级</w:t>
      </w:r>
      <w:r>
        <w:rPr>
          <w:rFonts w:hint="eastAsia"/>
          <w:b/>
          <w:bCs/>
          <w:color w:val="auto"/>
          <w:sz w:val="24"/>
          <w:szCs w:val="24"/>
          <w:highlight w:val="none"/>
          <w:u w:val="single"/>
        </w:rPr>
        <w:t>及以上资质</w:t>
      </w:r>
      <w:r>
        <w:rPr>
          <w:rFonts w:hint="eastAsia"/>
          <w:color w:val="auto"/>
          <w:sz w:val="24"/>
          <w:szCs w:val="24"/>
          <w:highlight w:val="none"/>
        </w:rPr>
        <w:t>；</w:t>
      </w:r>
    </w:p>
    <w:p>
      <w:pPr>
        <w:pStyle w:val="3"/>
        <w:spacing w:line="360" w:lineRule="auto"/>
        <w:ind w:left="11" w:leftChars="5" w:firstLine="434" w:firstLineChars="181"/>
        <w:rPr>
          <w:rFonts w:hint="eastAsia"/>
          <w:color w:val="auto"/>
          <w:sz w:val="24"/>
          <w:szCs w:val="24"/>
          <w:highlight w:val="none"/>
        </w:rPr>
      </w:pPr>
      <w:r>
        <w:rPr>
          <w:rFonts w:hint="eastAsia"/>
          <w:color w:val="auto"/>
          <w:sz w:val="24"/>
          <w:szCs w:val="24"/>
          <w:highlight w:val="none"/>
        </w:rPr>
        <w:t>②具备建设行政主管部门颁发的</w:t>
      </w:r>
      <w:r>
        <w:rPr>
          <w:rFonts w:hint="eastAsia"/>
          <w:b/>
          <w:bCs/>
          <w:color w:val="auto"/>
          <w:sz w:val="24"/>
          <w:szCs w:val="24"/>
          <w:highlight w:val="none"/>
          <w:u w:val="single"/>
        </w:rPr>
        <w:t>工程设计综合资质甲级</w:t>
      </w:r>
      <w:r>
        <w:rPr>
          <w:rFonts w:hint="eastAsia"/>
          <w:color w:val="auto"/>
          <w:sz w:val="24"/>
          <w:szCs w:val="24"/>
          <w:highlight w:val="none"/>
        </w:rPr>
        <w:t>；</w:t>
      </w:r>
    </w:p>
    <w:p>
      <w:pPr>
        <w:pStyle w:val="3"/>
        <w:spacing w:before="173" w:line="360" w:lineRule="auto"/>
        <w:ind w:left="11" w:leftChars="5" w:right="295" w:firstLine="427" w:firstLineChars="181"/>
        <w:rPr>
          <w:rFonts w:hint="eastAsia"/>
          <w:color w:val="auto"/>
          <w:sz w:val="24"/>
          <w:szCs w:val="24"/>
          <w:highlight w:val="none"/>
        </w:rPr>
      </w:pPr>
      <w:r>
        <w:rPr>
          <w:rFonts w:hint="eastAsia"/>
          <w:color w:val="auto"/>
          <w:spacing w:val="-2"/>
          <w:sz w:val="24"/>
          <w:szCs w:val="24"/>
          <w:highlight w:val="none"/>
        </w:rPr>
        <w:t>③具备建设行政主管部门颁发的</w:t>
      </w:r>
      <w:r>
        <w:rPr>
          <w:rFonts w:hint="eastAsia"/>
          <w:b/>
          <w:bCs/>
          <w:color w:val="auto"/>
          <w:spacing w:val="-2"/>
          <w:sz w:val="24"/>
          <w:szCs w:val="24"/>
          <w:highlight w:val="none"/>
          <w:u w:val="single"/>
        </w:rPr>
        <w:t>市政公用工程</w:t>
      </w:r>
      <w:r>
        <w:rPr>
          <w:rFonts w:hint="eastAsia"/>
          <w:b/>
          <w:bCs/>
          <w:color w:val="auto"/>
          <w:spacing w:val="-2"/>
          <w:sz w:val="24"/>
          <w:szCs w:val="24"/>
          <w:highlight w:val="none"/>
          <w:u w:val="single"/>
          <w:lang w:val="en-US"/>
        </w:rPr>
        <w:t>施工总承包一</w:t>
      </w:r>
      <w:r>
        <w:rPr>
          <w:rFonts w:hint="eastAsia"/>
          <w:b/>
          <w:bCs/>
          <w:color w:val="auto"/>
          <w:spacing w:val="-2"/>
          <w:sz w:val="24"/>
          <w:szCs w:val="24"/>
          <w:highlight w:val="none"/>
          <w:u w:val="single"/>
        </w:rPr>
        <w:t>级或以上资质</w:t>
      </w:r>
      <w:r>
        <w:rPr>
          <w:rFonts w:hint="eastAsia"/>
          <w:color w:val="auto"/>
          <w:spacing w:val="-2"/>
          <w:sz w:val="24"/>
          <w:szCs w:val="24"/>
          <w:highlight w:val="none"/>
        </w:rPr>
        <w:t>，并具有建设行政主</w:t>
      </w:r>
      <w:r>
        <w:rPr>
          <w:rFonts w:hint="eastAsia"/>
          <w:color w:val="auto"/>
          <w:sz w:val="24"/>
          <w:szCs w:val="24"/>
          <w:highlight w:val="none"/>
        </w:rPr>
        <w:t>管部门颁发的</w:t>
      </w:r>
      <w:r>
        <w:rPr>
          <w:rFonts w:hint="eastAsia"/>
          <w:b/>
          <w:bCs/>
          <w:color w:val="auto"/>
          <w:sz w:val="24"/>
          <w:szCs w:val="24"/>
          <w:highlight w:val="none"/>
          <w:u w:val="single"/>
        </w:rPr>
        <w:t>安全生产许可证</w:t>
      </w:r>
      <w:r>
        <w:rPr>
          <w:rFonts w:hint="eastAsia"/>
          <w:color w:val="auto"/>
          <w:sz w:val="24"/>
          <w:szCs w:val="24"/>
          <w:highlight w:val="none"/>
        </w:rPr>
        <w:t>。</w:t>
      </w:r>
    </w:p>
    <w:p>
      <w:pPr>
        <w:pStyle w:val="9"/>
        <w:tabs>
          <w:tab w:val="left" w:pos="1076"/>
        </w:tabs>
        <w:spacing w:before="1" w:line="360" w:lineRule="auto"/>
        <w:ind w:left="11" w:leftChars="5" w:firstLine="434" w:firstLineChars="181"/>
        <w:rPr>
          <w:rFonts w:hint="eastAsia"/>
          <w:color w:val="auto"/>
          <w:sz w:val="24"/>
          <w:szCs w:val="24"/>
          <w:highlight w:val="none"/>
        </w:rPr>
      </w:pPr>
      <w:r>
        <w:rPr>
          <w:rFonts w:hint="eastAsia"/>
          <w:color w:val="auto"/>
          <w:sz w:val="24"/>
          <w:szCs w:val="24"/>
          <w:highlight w:val="none"/>
          <w:lang w:val="en-US"/>
        </w:rPr>
        <w:t>3.3</w:t>
      </w:r>
      <w:r>
        <w:rPr>
          <w:rFonts w:hint="eastAsia"/>
          <w:color w:val="auto"/>
          <w:sz w:val="24"/>
          <w:szCs w:val="24"/>
          <w:highlight w:val="none"/>
        </w:rPr>
        <w:t>拟派主要人员资格要求：</w:t>
      </w:r>
    </w:p>
    <w:p>
      <w:pPr>
        <w:spacing w:line="360" w:lineRule="auto"/>
        <w:ind w:firstLine="439" w:firstLineChars="183"/>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）勘察项目负责人资格：</w:t>
      </w:r>
      <w:r>
        <w:rPr>
          <w:rFonts w:hint="eastAsia"/>
          <w:b/>
          <w:bCs/>
          <w:color w:val="auto"/>
          <w:sz w:val="24"/>
          <w:szCs w:val="24"/>
          <w:highlight w:val="none"/>
          <w:u w:val="single"/>
        </w:rPr>
        <w:t>工程类专业高级工程师职称资格或以上</w:t>
      </w:r>
      <w:r>
        <w:rPr>
          <w:rFonts w:hint="eastAsia"/>
          <w:color w:val="auto"/>
          <w:sz w:val="24"/>
          <w:szCs w:val="24"/>
          <w:highlight w:val="none"/>
        </w:rPr>
        <w:t>；</w:t>
      </w:r>
    </w:p>
    <w:p>
      <w:pPr>
        <w:spacing w:line="360" w:lineRule="auto"/>
        <w:ind w:firstLine="439" w:firstLineChars="183"/>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）设计项目负责人资格：</w:t>
      </w:r>
      <w:r>
        <w:rPr>
          <w:rFonts w:hint="eastAsia"/>
          <w:b/>
          <w:bCs/>
          <w:color w:val="auto"/>
          <w:sz w:val="24"/>
          <w:szCs w:val="24"/>
          <w:highlight w:val="none"/>
          <w:u w:val="single"/>
        </w:rPr>
        <w:t>工程类专业高级工程师职称资格或以上</w:t>
      </w:r>
      <w:r>
        <w:rPr>
          <w:rFonts w:hint="eastAsia"/>
          <w:color w:val="auto"/>
          <w:sz w:val="24"/>
          <w:szCs w:val="24"/>
          <w:highlight w:val="none"/>
        </w:rPr>
        <w:t>；</w:t>
      </w:r>
    </w:p>
    <w:p>
      <w:pPr>
        <w:spacing w:line="360" w:lineRule="auto"/>
        <w:ind w:firstLine="439" w:firstLineChars="183"/>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）施工项目负责人资格：须是投标人（独立体或联合体主办方）的在册人员， 相应具有</w:t>
      </w:r>
      <w:r>
        <w:rPr>
          <w:rFonts w:hint="eastAsia"/>
          <w:b/>
          <w:bCs/>
          <w:color w:val="auto"/>
          <w:sz w:val="24"/>
          <w:szCs w:val="24"/>
          <w:highlight w:val="none"/>
          <w:u w:val="single"/>
        </w:rPr>
        <w:t>市政公用工程专业一级注册建造师</w:t>
      </w:r>
      <w:r>
        <w:rPr>
          <w:rFonts w:hint="eastAsia"/>
          <w:color w:val="auto"/>
          <w:sz w:val="24"/>
          <w:szCs w:val="24"/>
          <w:highlight w:val="none"/>
        </w:rPr>
        <w:t>及有效的</w:t>
      </w:r>
      <w:r>
        <w:rPr>
          <w:rFonts w:hint="eastAsia"/>
          <w:b/>
          <w:bCs/>
          <w:color w:val="auto"/>
          <w:sz w:val="24"/>
          <w:szCs w:val="24"/>
          <w:highlight w:val="none"/>
          <w:u w:val="single"/>
        </w:rPr>
        <w:t>安全生产考核合格证（建安B证）</w:t>
      </w:r>
      <w:r>
        <w:rPr>
          <w:rFonts w:hint="eastAsia"/>
          <w:color w:val="auto"/>
          <w:sz w:val="24"/>
          <w:szCs w:val="24"/>
          <w:highlight w:val="none"/>
        </w:rPr>
        <w:t xml:space="preserve"> 或能够提供广东省建筑施工企业管理人员安全生产考核信息系统安全生产管理人员证书信息的打印页，在登记时及中标后，该总承包项目负责人不能担任其它项目的项目负责人。</w:t>
      </w:r>
    </w:p>
    <w:p>
      <w:pPr>
        <w:spacing w:line="360" w:lineRule="auto"/>
        <w:ind w:firstLine="439" w:firstLineChars="183"/>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）拟派本项目的施工架构主要管理人员要求：专职安全生产管理人员2名，须取得行政主管部门颁发的</w:t>
      </w:r>
      <w:r>
        <w:rPr>
          <w:rFonts w:hint="eastAsia"/>
          <w:b/>
          <w:bCs/>
          <w:color w:val="auto"/>
          <w:sz w:val="24"/>
          <w:szCs w:val="24"/>
          <w:highlight w:val="none"/>
          <w:u w:val="single"/>
        </w:rPr>
        <w:t>（C）类安全生产考核合格证</w:t>
      </w:r>
      <w:r>
        <w:rPr>
          <w:rFonts w:hint="eastAsia"/>
          <w:color w:val="auto"/>
          <w:sz w:val="24"/>
          <w:szCs w:val="24"/>
          <w:highlight w:val="none"/>
        </w:rPr>
        <w:t>；施工员2名、质检员1名、材料员1 名、资料员1名，须取得相关上岗证书，须是投标人（独立体或联合体主办方）的在册人员。</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3.4</w:t>
      </w:r>
      <w:r>
        <w:rPr>
          <w:rFonts w:hint="eastAsia"/>
          <w:color w:val="auto"/>
          <w:sz w:val="24"/>
          <w:szCs w:val="24"/>
          <w:highlight w:val="none"/>
        </w:rPr>
        <w:t>社保证明要求：须提供拟派项目负责人的属于本单位员工的202</w:t>
      </w:r>
      <w:r>
        <w:rPr>
          <w:rFonts w:hint="eastAsia"/>
          <w:color w:val="auto"/>
          <w:sz w:val="24"/>
          <w:szCs w:val="24"/>
          <w:highlight w:val="none"/>
          <w:lang w:val="en-US"/>
        </w:rPr>
        <w:t>3</w:t>
      </w:r>
      <w:r>
        <w:rPr>
          <w:rFonts w:hint="eastAsia"/>
          <w:color w:val="auto"/>
          <w:sz w:val="24"/>
          <w:szCs w:val="24"/>
          <w:highlight w:val="none"/>
        </w:rPr>
        <w:t>年</w:t>
      </w:r>
      <w:r>
        <w:rPr>
          <w:rFonts w:hint="eastAsia"/>
          <w:color w:val="auto"/>
          <w:sz w:val="24"/>
          <w:szCs w:val="24"/>
          <w:highlight w:val="none"/>
          <w:lang w:val="en-US"/>
        </w:rPr>
        <w:t>2</w:t>
      </w: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月份连续时段的社会劳动保险缴费证明原件（</w:t>
      </w:r>
      <w:r>
        <w:rPr>
          <w:rFonts w:hint="eastAsia"/>
          <w:color w:val="auto"/>
          <w:sz w:val="24"/>
          <w:szCs w:val="24"/>
          <w:highlight w:val="none"/>
          <w:lang w:val="en-US"/>
        </w:rPr>
        <w:t>或</w:t>
      </w:r>
      <w:r>
        <w:rPr>
          <w:color w:val="auto"/>
          <w:sz w:val="24"/>
          <w:szCs w:val="24"/>
          <w:highlight w:val="none"/>
        </w:rPr>
        <w:t>网上打印的</w:t>
      </w:r>
      <w:r>
        <w:rPr>
          <w:rFonts w:hint="eastAsia"/>
          <w:color w:val="auto"/>
          <w:sz w:val="24"/>
          <w:szCs w:val="24"/>
          <w:highlight w:val="none"/>
          <w:lang w:val="en-US"/>
        </w:rPr>
        <w:t>带有</w:t>
      </w:r>
      <w:r>
        <w:rPr>
          <w:color w:val="auto"/>
          <w:sz w:val="24"/>
          <w:szCs w:val="24"/>
          <w:highlight w:val="none"/>
        </w:rPr>
        <w:t>社保局或税务局印章</w:t>
      </w:r>
      <w:r>
        <w:rPr>
          <w:rFonts w:hint="eastAsia"/>
          <w:color w:val="auto"/>
          <w:sz w:val="24"/>
          <w:szCs w:val="24"/>
          <w:highlight w:val="none"/>
          <w:lang w:val="en-US"/>
        </w:rPr>
        <w:t>的</w:t>
      </w:r>
      <w:r>
        <w:rPr>
          <w:color w:val="auto"/>
          <w:sz w:val="24"/>
          <w:szCs w:val="24"/>
          <w:highlight w:val="none"/>
        </w:rPr>
        <w:t>社保证明</w:t>
      </w:r>
      <w:r>
        <w:rPr>
          <w:rFonts w:hint="eastAsia"/>
          <w:color w:val="auto"/>
          <w:sz w:val="24"/>
          <w:szCs w:val="24"/>
          <w:highlight w:val="none"/>
          <w:lang w:val="en-US"/>
        </w:rPr>
        <w:t>并</w:t>
      </w:r>
      <w:r>
        <w:rPr>
          <w:color w:val="auto"/>
          <w:sz w:val="24"/>
          <w:szCs w:val="24"/>
          <w:highlight w:val="none"/>
        </w:rPr>
        <w:t>加盖</w:t>
      </w:r>
      <w:r>
        <w:rPr>
          <w:rFonts w:hint="eastAsia"/>
          <w:color w:val="auto"/>
          <w:sz w:val="24"/>
          <w:szCs w:val="24"/>
          <w:highlight w:val="none"/>
        </w:rPr>
        <w:t>投标</w:t>
      </w:r>
      <w:r>
        <w:rPr>
          <w:color w:val="auto"/>
          <w:sz w:val="24"/>
          <w:szCs w:val="24"/>
          <w:highlight w:val="none"/>
        </w:rPr>
        <w:t>单位公章</w:t>
      </w:r>
      <w:r>
        <w:rPr>
          <w:rFonts w:hint="eastAsia"/>
          <w:color w:val="auto"/>
          <w:sz w:val="24"/>
          <w:szCs w:val="24"/>
          <w:highlight w:val="none"/>
        </w:rPr>
        <w:t>）及复印件。</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3.5</w:t>
      </w:r>
      <w:r>
        <w:rPr>
          <w:rFonts w:hint="eastAsia"/>
          <w:color w:val="auto"/>
          <w:sz w:val="24"/>
          <w:szCs w:val="24"/>
          <w:highlight w:val="none"/>
        </w:rPr>
        <w:t>本次招标接受联合体投标，联合体的家数最多不能超过3家(含3家)，联合体主办方为施工方，联合体各方在同一招标项目中以自己名义单独投标或者参加其他联合体投标的，相关投标均无效。</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3.6</w:t>
      </w:r>
      <w:r>
        <w:rPr>
          <w:rFonts w:hint="eastAsia"/>
          <w:color w:val="auto"/>
          <w:sz w:val="24"/>
          <w:szCs w:val="24"/>
          <w:highlight w:val="none"/>
        </w:rPr>
        <w:t>为本招标项目前期工作提供咨询服务（可行性研究报告或项目建议书）的单位，不得参与本项目投标。</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3.7</w:t>
      </w:r>
      <w:r>
        <w:rPr>
          <w:rFonts w:hint="eastAsia"/>
          <w:color w:val="auto"/>
          <w:sz w:val="24"/>
          <w:szCs w:val="24"/>
          <w:highlight w:val="none"/>
        </w:rPr>
        <w:t>本招标工程只接受投标人的总公司投标登记，不接受分公司投标登记。</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3.8</w:t>
      </w:r>
      <w:r>
        <w:rPr>
          <w:rFonts w:hint="eastAsia"/>
          <w:color w:val="auto"/>
          <w:sz w:val="24"/>
          <w:szCs w:val="24"/>
          <w:highlight w:val="none"/>
        </w:rPr>
        <w:t>根据《关于取消省外建筑企业和人员进粤信息备案有关工作的通知》粤建市[2015]52 号文，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39" w:firstLineChars="183"/>
        <w:rPr>
          <w:rFonts w:hint="eastAsia"/>
          <w:color w:val="auto"/>
          <w:sz w:val="24"/>
          <w:szCs w:val="24"/>
          <w:highlight w:val="none"/>
        </w:rPr>
      </w:pPr>
      <w:r>
        <w:rPr>
          <w:rFonts w:hint="eastAsia"/>
          <w:color w:val="auto"/>
          <w:sz w:val="24"/>
          <w:szCs w:val="24"/>
          <w:highlight w:val="none"/>
          <w:lang w:val="en-US"/>
        </w:rPr>
        <w:t>3.9</w:t>
      </w:r>
      <w:r>
        <w:rPr>
          <w:rFonts w:hint="eastAsia"/>
          <w:color w:val="auto"/>
          <w:sz w:val="24"/>
          <w:szCs w:val="24"/>
          <w:highlight w:val="none"/>
        </w:rPr>
        <w:t>在</w:t>
      </w:r>
      <w:r>
        <w:rPr>
          <w:rFonts w:hint="eastAsia"/>
          <w:b/>
          <w:bCs/>
          <w:color w:val="auto"/>
          <w:sz w:val="24"/>
          <w:szCs w:val="24"/>
          <w:highlight w:val="none"/>
          <w:u w:val="single"/>
        </w:rPr>
        <w:t>“信用中国”网站（https://</w:t>
      </w:r>
      <w:r>
        <w:rPr>
          <w:rFonts w:hint="eastAsia"/>
          <w:b/>
          <w:bCs/>
          <w:color w:val="auto"/>
          <w:sz w:val="24"/>
          <w:szCs w:val="24"/>
          <w:highlight w:val="none"/>
          <w:u w:val="single"/>
        </w:rPr>
        <w:fldChar w:fldCharType="begin"/>
      </w:r>
      <w:r>
        <w:rPr>
          <w:rFonts w:hint="eastAsia"/>
          <w:b/>
          <w:bCs/>
          <w:color w:val="auto"/>
          <w:sz w:val="24"/>
          <w:szCs w:val="24"/>
          <w:highlight w:val="none"/>
          <w:u w:val="single"/>
        </w:rPr>
        <w:instrText xml:space="preserve"> HYPERLINK "http://www.creditchina.gov.cn/" \h </w:instrText>
      </w:r>
      <w:r>
        <w:rPr>
          <w:rFonts w:hint="eastAsia"/>
          <w:b/>
          <w:bCs/>
          <w:color w:val="auto"/>
          <w:sz w:val="24"/>
          <w:szCs w:val="24"/>
          <w:highlight w:val="none"/>
          <w:u w:val="single"/>
        </w:rPr>
        <w:fldChar w:fldCharType="separate"/>
      </w:r>
      <w:r>
        <w:rPr>
          <w:rFonts w:hint="eastAsia"/>
          <w:b/>
          <w:bCs/>
          <w:color w:val="auto"/>
          <w:sz w:val="24"/>
          <w:szCs w:val="24"/>
          <w:highlight w:val="none"/>
          <w:u w:val="single"/>
        </w:rPr>
        <w:t>www.creditchina.gov.cn/</w:t>
      </w:r>
      <w:r>
        <w:rPr>
          <w:rFonts w:hint="eastAsia"/>
          <w:b/>
          <w:bCs/>
          <w:color w:val="auto"/>
          <w:sz w:val="24"/>
          <w:szCs w:val="24"/>
          <w:highlight w:val="none"/>
          <w:u w:val="single"/>
        </w:rPr>
        <w:fldChar w:fldCharType="end"/>
      </w:r>
      <w:r>
        <w:rPr>
          <w:rFonts w:hint="eastAsia"/>
          <w:b/>
          <w:bCs/>
          <w:color w:val="auto"/>
          <w:sz w:val="24"/>
          <w:szCs w:val="24"/>
          <w:highlight w:val="none"/>
          <w:u w:val="single"/>
        </w:rPr>
        <w:t>）</w:t>
      </w:r>
      <w:r>
        <w:rPr>
          <w:rFonts w:hint="eastAsia"/>
          <w:color w:val="auto"/>
          <w:sz w:val="24"/>
          <w:szCs w:val="24"/>
          <w:highlight w:val="none"/>
        </w:rPr>
        <w:t>中被列入失信被执行人名单的投标人，在</w:t>
      </w:r>
      <w:r>
        <w:rPr>
          <w:rFonts w:hint="eastAsia"/>
          <w:b/>
          <w:bCs/>
          <w:color w:val="auto"/>
          <w:sz w:val="24"/>
          <w:szCs w:val="24"/>
          <w:highlight w:val="none"/>
          <w:u w:val="single"/>
        </w:rPr>
        <w:t>国家企业信用信息公示系统（</w:t>
      </w:r>
      <w:r>
        <w:rPr>
          <w:rFonts w:hint="eastAsia"/>
          <w:b/>
          <w:bCs/>
          <w:color w:val="auto"/>
          <w:sz w:val="24"/>
          <w:szCs w:val="24"/>
          <w:highlight w:val="none"/>
          <w:u w:val="single"/>
        </w:rPr>
        <w:fldChar w:fldCharType="begin"/>
      </w:r>
      <w:r>
        <w:rPr>
          <w:rFonts w:hint="eastAsia"/>
          <w:b/>
          <w:bCs/>
          <w:color w:val="auto"/>
          <w:sz w:val="24"/>
          <w:szCs w:val="24"/>
          <w:highlight w:val="none"/>
          <w:u w:val="single"/>
        </w:rPr>
        <w:instrText xml:space="preserve"> HYPERLINK "http://www.gsxt.gov.cn/" \h </w:instrText>
      </w:r>
      <w:r>
        <w:rPr>
          <w:rFonts w:hint="eastAsia"/>
          <w:b/>
          <w:bCs/>
          <w:color w:val="auto"/>
          <w:sz w:val="24"/>
          <w:szCs w:val="24"/>
          <w:highlight w:val="none"/>
          <w:u w:val="single"/>
        </w:rPr>
        <w:fldChar w:fldCharType="separate"/>
      </w:r>
      <w:r>
        <w:rPr>
          <w:rFonts w:hint="eastAsia"/>
          <w:b/>
          <w:bCs/>
          <w:color w:val="auto"/>
          <w:sz w:val="24"/>
          <w:szCs w:val="24"/>
          <w:highlight w:val="none"/>
          <w:u w:val="single"/>
        </w:rPr>
        <w:t>http://www.gsxt.gov.cn/</w:t>
      </w:r>
      <w:r>
        <w:rPr>
          <w:rFonts w:hint="eastAsia"/>
          <w:b/>
          <w:bCs/>
          <w:color w:val="auto"/>
          <w:sz w:val="24"/>
          <w:szCs w:val="24"/>
          <w:highlight w:val="none"/>
          <w:u w:val="single"/>
        </w:rPr>
        <w:fldChar w:fldCharType="end"/>
      </w:r>
      <w:r>
        <w:rPr>
          <w:rFonts w:hint="eastAsia"/>
          <w:b/>
          <w:bCs/>
          <w:color w:val="auto"/>
          <w:sz w:val="24"/>
          <w:szCs w:val="24"/>
          <w:highlight w:val="none"/>
          <w:u w:val="single"/>
        </w:rPr>
        <w:t>）</w:t>
      </w:r>
      <w:r>
        <w:rPr>
          <w:rFonts w:hint="eastAsia"/>
          <w:color w:val="auto"/>
          <w:sz w:val="24"/>
          <w:szCs w:val="24"/>
          <w:highlight w:val="none"/>
        </w:rPr>
        <w:t>中被列入严重违法失信企业名单的投标人，均按否决投标出来。</w:t>
      </w:r>
    </w:p>
    <w:p>
      <w:pPr>
        <w:spacing w:line="360" w:lineRule="auto"/>
        <w:ind w:firstLine="439" w:firstLineChars="183"/>
        <w:rPr>
          <w:rFonts w:hint="eastAsia"/>
          <w:color w:val="auto"/>
          <w:spacing w:val="-1"/>
          <w:szCs w:val="24"/>
          <w:highlight w:val="none"/>
          <w:lang w:val="en-US"/>
        </w:rPr>
      </w:pPr>
      <w:r>
        <w:rPr>
          <w:rFonts w:hint="eastAsia"/>
          <w:color w:val="auto"/>
          <w:sz w:val="24"/>
          <w:szCs w:val="24"/>
          <w:highlight w:val="none"/>
          <w:lang w:val="en-US"/>
        </w:rPr>
        <w:t>3.10资格审查前，投标人已自行在广州公共资源交易中心办理企业信息登记。</w:t>
      </w:r>
    </w:p>
    <w:p>
      <w:pPr>
        <w:spacing w:line="480" w:lineRule="exact"/>
        <w:rPr>
          <w:rFonts w:hint="eastAsia"/>
          <w:b/>
          <w:bCs/>
          <w:color w:val="auto"/>
          <w:sz w:val="24"/>
          <w:szCs w:val="24"/>
          <w:highlight w:val="none"/>
        </w:rPr>
      </w:pPr>
      <w:r>
        <w:rPr>
          <w:rFonts w:hint="eastAsia"/>
          <w:b/>
          <w:bCs/>
          <w:color w:val="auto"/>
          <w:sz w:val="24"/>
          <w:szCs w:val="24"/>
          <w:highlight w:val="none"/>
        </w:rPr>
        <w:t>4. 招标文件的获取</w:t>
      </w:r>
    </w:p>
    <w:p>
      <w:pPr>
        <w:spacing w:line="480" w:lineRule="exact"/>
        <w:ind w:firstLine="480" w:firstLineChars="200"/>
        <w:jc w:val="both"/>
        <w:rPr>
          <w:rFonts w:hint="eastAsia"/>
          <w:color w:val="auto"/>
          <w:sz w:val="24"/>
          <w:szCs w:val="24"/>
          <w:highlight w:val="none"/>
        </w:rPr>
      </w:pPr>
      <w:bookmarkStart w:id="0" w:name="_Toc29030"/>
      <w:bookmarkStart w:id="1" w:name="_Toc414458682"/>
      <w:bookmarkStart w:id="2" w:name="_Toc15575"/>
      <w:bookmarkStart w:id="3" w:name="_Toc6003"/>
      <w:bookmarkStart w:id="4" w:name="_Toc1378"/>
      <w:r>
        <w:rPr>
          <w:rFonts w:hint="eastAsia"/>
          <w:color w:val="auto"/>
          <w:sz w:val="24"/>
          <w:szCs w:val="24"/>
          <w:highlight w:val="none"/>
        </w:rPr>
        <w:t>4.1</w:t>
      </w:r>
      <w:r>
        <w:rPr>
          <w:rFonts w:hint="eastAsia"/>
          <w:color w:val="auto"/>
          <w:sz w:val="24"/>
          <w:szCs w:val="24"/>
          <w:highlight w:val="none"/>
          <w:lang w:val="en-US"/>
        </w:rPr>
        <w:t xml:space="preserve"> </w:t>
      </w:r>
      <w:r>
        <w:rPr>
          <w:rFonts w:hint="eastAsia"/>
          <w:color w:val="auto"/>
          <w:sz w:val="24"/>
          <w:szCs w:val="24"/>
          <w:highlight w:val="none"/>
        </w:rPr>
        <w:t>本次招标不设置现场投标登记环节,凡有意参加投标且符合本项目资格要求的投标人在</w:t>
      </w:r>
      <w:r>
        <w:rPr>
          <w:rFonts w:hint="eastAsia"/>
          <w:b/>
          <w:bCs/>
          <w:color w:val="auto"/>
          <w:sz w:val="24"/>
          <w:szCs w:val="24"/>
          <w:highlight w:val="none"/>
          <w:u w:val="single"/>
          <w:lang w:val="en-US"/>
        </w:rPr>
        <w:t>2023</w:t>
      </w:r>
      <w:r>
        <w:rPr>
          <w:rFonts w:hint="eastAsia"/>
          <w:b/>
          <w:bCs/>
          <w:color w:val="auto"/>
          <w:sz w:val="24"/>
          <w:szCs w:val="24"/>
          <w:highlight w:val="none"/>
        </w:rPr>
        <w:t>年</w:t>
      </w:r>
      <w:r>
        <w:rPr>
          <w:rFonts w:hint="eastAsia"/>
          <w:b/>
          <w:bCs/>
          <w:color w:val="auto"/>
          <w:sz w:val="24"/>
          <w:szCs w:val="24"/>
          <w:highlight w:val="none"/>
          <w:u w:val="single"/>
          <w:lang w:val="en-US"/>
        </w:rPr>
        <w:t xml:space="preserve">  </w:t>
      </w:r>
      <w:r>
        <w:rPr>
          <w:rFonts w:hint="eastAsia"/>
          <w:b/>
          <w:bCs/>
          <w:color w:val="auto"/>
          <w:sz w:val="24"/>
          <w:szCs w:val="24"/>
          <w:highlight w:val="none"/>
        </w:rPr>
        <w:t>月</w:t>
      </w:r>
      <w:r>
        <w:rPr>
          <w:rFonts w:hint="eastAsia"/>
          <w:b/>
          <w:bCs/>
          <w:color w:val="auto"/>
          <w:sz w:val="24"/>
          <w:szCs w:val="24"/>
          <w:highlight w:val="none"/>
          <w:u w:val="single"/>
          <w:lang w:val="en-US"/>
        </w:rPr>
        <w:t xml:space="preserve">  </w:t>
      </w:r>
      <w:r>
        <w:rPr>
          <w:rFonts w:hint="eastAsia"/>
          <w:b/>
          <w:bCs/>
          <w:color w:val="auto"/>
          <w:sz w:val="24"/>
          <w:szCs w:val="24"/>
          <w:highlight w:val="none"/>
        </w:rPr>
        <w:t>日</w:t>
      </w:r>
      <w:r>
        <w:rPr>
          <w:rFonts w:hint="eastAsia"/>
          <w:b/>
          <w:bCs/>
          <w:color w:val="auto"/>
          <w:sz w:val="24"/>
          <w:szCs w:val="24"/>
          <w:highlight w:val="none"/>
          <w:u w:val="single"/>
          <w:lang w:val="en-US" w:eastAsia="zh-CN"/>
        </w:rPr>
        <w:t xml:space="preserve">  </w:t>
      </w:r>
      <w:r>
        <w:rPr>
          <w:rFonts w:hint="eastAsia"/>
          <w:b/>
          <w:bCs/>
          <w:color w:val="auto"/>
          <w:sz w:val="24"/>
          <w:szCs w:val="24"/>
          <w:highlight w:val="none"/>
        </w:rPr>
        <w:t>时</w:t>
      </w:r>
      <w:r>
        <w:rPr>
          <w:rFonts w:hint="eastAsia"/>
          <w:b/>
          <w:bCs/>
          <w:color w:val="auto"/>
          <w:sz w:val="24"/>
          <w:szCs w:val="24"/>
          <w:highlight w:val="none"/>
          <w:u w:val="single"/>
          <w:lang w:val="en-US" w:eastAsia="zh-CN"/>
        </w:rPr>
        <w:t xml:space="preserve">  </w:t>
      </w:r>
      <w:r>
        <w:rPr>
          <w:rFonts w:hint="eastAsia"/>
          <w:b/>
          <w:bCs/>
          <w:color w:val="auto"/>
          <w:sz w:val="24"/>
          <w:szCs w:val="24"/>
          <w:highlight w:val="none"/>
        </w:rPr>
        <w:t>分至</w:t>
      </w:r>
      <w:r>
        <w:rPr>
          <w:rFonts w:hint="eastAsia"/>
          <w:b/>
          <w:bCs/>
          <w:color w:val="auto"/>
          <w:sz w:val="24"/>
          <w:szCs w:val="24"/>
          <w:highlight w:val="none"/>
          <w:u w:val="single"/>
          <w:lang w:val="en-US"/>
        </w:rPr>
        <w:t>2023</w:t>
      </w:r>
      <w:r>
        <w:rPr>
          <w:rFonts w:hint="eastAsia"/>
          <w:b/>
          <w:bCs/>
          <w:color w:val="auto"/>
          <w:sz w:val="24"/>
          <w:szCs w:val="24"/>
          <w:highlight w:val="none"/>
        </w:rPr>
        <w:t>年</w:t>
      </w:r>
      <w:r>
        <w:rPr>
          <w:rFonts w:hint="eastAsia"/>
          <w:b/>
          <w:bCs/>
          <w:color w:val="auto"/>
          <w:sz w:val="24"/>
          <w:szCs w:val="24"/>
          <w:highlight w:val="none"/>
          <w:u w:val="single"/>
          <w:lang w:val="en-US"/>
        </w:rPr>
        <w:t xml:space="preserve">  </w:t>
      </w:r>
      <w:r>
        <w:rPr>
          <w:rFonts w:hint="eastAsia"/>
          <w:b/>
          <w:bCs/>
          <w:color w:val="auto"/>
          <w:sz w:val="24"/>
          <w:szCs w:val="24"/>
          <w:highlight w:val="none"/>
        </w:rPr>
        <w:t>月</w:t>
      </w:r>
      <w:r>
        <w:rPr>
          <w:rFonts w:hint="eastAsia"/>
          <w:b/>
          <w:bCs/>
          <w:color w:val="auto"/>
          <w:sz w:val="24"/>
          <w:szCs w:val="24"/>
          <w:highlight w:val="none"/>
          <w:u w:val="single"/>
          <w:lang w:val="en-US"/>
        </w:rPr>
        <w:t xml:space="preserve">  </w:t>
      </w:r>
      <w:r>
        <w:rPr>
          <w:rFonts w:hint="eastAsia"/>
          <w:b/>
          <w:bCs/>
          <w:color w:val="auto"/>
          <w:sz w:val="24"/>
          <w:szCs w:val="24"/>
          <w:highlight w:val="none"/>
        </w:rPr>
        <w:t>日</w:t>
      </w:r>
      <w:r>
        <w:rPr>
          <w:rFonts w:hint="eastAsia"/>
          <w:b/>
          <w:bCs/>
          <w:color w:val="auto"/>
          <w:sz w:val="24"/>
          <w:szCs w:val="24"/>
          <w:highlight w:val="none"/>
          <w:u w:val="single"/>
          <w:lang w:val="en-US" w:eastAsia="zh-CN"/>
        </w:rPr>
        <w:t xml:space="preserve">   </w:t>
      </w:r>
      <w:r>
        <w:rPr>
          <w:rFonts w:hint="eastAsia"/>
          <w:b/>
          <w:bCs/>
          <w:color w:val="auto"/>
          <w:sz w:val="24"/>
          <w:szCs w:val="24"/>
          <w:highlight w:val="none"/>
        </w:rPr>
        <w:t>时</w:t>
      </w:r>
      <w:r>
        <w:rPr>
          <w:rFonts w:hint="eastAsia"/>
          <w:b/>
          <w:bCs/>
          <w:color w:val="auto"/>
          <w:sz w:val="24"/>
          <w:szCs w:val="24"/>
          <w:highlight w:val="none"/>
          <w:u w:val="single"/>
          <w:lang w:val="en-US" w:eastAsia="zh-CN"/>
        </w:rPr>
        <w:t xml:space="preserve">   </w:t>
      </w:r>
      <w:r>
        <w:rPr>
          <w:rFonts w:hint="eastAsia"/>
          <w:b/>
          <w:bCs/>
          <w:color w:val="auto"/>
          <w:sz w:val="24"/>
          <w:szCs w:val="24"/>
          <w:highlight w:val="none"/>
        </w:rPr>
        <w:t>分</w:t>
      </w:r>
      <w:r>
        <w:rPr>
          <w:rFonts w:hint="eastAsia"/>
          <w:color w:val="auto"/>
          <w:sz w:val="24"/>
          <w:szCs w:val="24"/>
          <w:highlight w:val="none"/>
        </w:rPr>
        <w:t>规定时间内登录广州公共资源交易中心网站办理网上投标登记手续（操作流程详见广州公共资源交易中心网站发布的操作指引）。</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rPr>
        <w:t>4.2</w:t>
      </w:r>
      <w:r>
        <w:rPr>
          <w:rFonts w:hint="eastAsia"/>
          <w:color w:val="auto"/>
          <w:sz w:val="24"/>
          <w:szCs w:val="24"/>
          <w:highlight w:val="none"/>
          <w:lang w:val="en-US"/>
        </w:rPr>
        <w:t xml:space="preserve"> </w:t>
      </w:r>
      <w:r>
        <w:rPr>
          <w:rFonts w:hint="eastAsia"/>
          <w:color w:val="auto"/>
          <w:sz w:val="24"/>
          <w:szCs w:val="24"/>
          <w:highlight w:val="none"/>
        </w:rPr>
        <w:t>招标公告发布时间：</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lang w:val="en-US"/>
        </w:rPr>
        <w:t>分</w:t>
      </w:r>
      <w:r>
        <w:rPr>
          <w:rFonts w:hint="eastAsia"/>
          <w:color w:val="auto"/>
          <w:sz w:val="24"/>
          <w:szCs w:val="24"/>
          <w:highlight w:val="none"/>
        </w:rPr>
        <w:t>(北京时间，下同)。</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rPr>
        <w:t xml:space="preserve">3 </w:t>
      </w:r>
      <w:r>
        <w:rPr>
          <w:rFonts w:hint="eastAsia"/>
          <w:color w:val="auto"/>
          <w:sz w:val="24"/>
          <w:szCs w:val="24"/>
          <w:highlight w:val="none"/>
        </w:rPr>
        <w:t>答疑提问截止时间：</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rPr>
        <w:t>时。</w:t>
      </w:r>
      <w:r>
        <w:rPr>
          <w:rFonts w:hint="eastAsia"/>
          <w:iCs/>
          <w:color w:val="auto"/>
          <w:sz w:val="24"/>
          <w:szCs w:val="24"/>
          <w:highlight w:val="none"/>
        </w:rPr>
        <w:t>提问方式为以加盖公章的扫描件形式，</w:t>
      </w:r>
      <w:r>
        <w:rPr>
          <w:rFonts w:hint="eastAsia"/>
          <w:color w:val="auto"/>
          <w:sz w:val="24"/>
          <w:szCs w:val="24"/>
          <w:highlight w:val="none"/>
        </w:rPr>
        <w:t>通过邮箱：</w:t>
      </w:r>
      <w:r>
        <w:rPr>
          <w:rStyle w:val="8"/>
          <w:rFonts w:hint="eastAsia"/>
          <w:b/>
          <w:bCs/>
          <w:color w:val="auto"/>
          <w:sz w:val="24"/>
          <w:szCs w:val="24"/>
          <w:highlight w:val="none"/>
          <w:u w:val="single"/>
        </w:rPr>
        <w:t>gdjx2022@126.com</w:t>
      </w:r>
      <w:r>
        <w:rPr>
          <w:rFonts w:hint="eastAsia"/>
          <w:color w:val="auto"/>
          <w:sz w:val="24"/>
          <w:szCs w:val="24"/>
          <w:highlight w:val="none"/>
        </w:rPr>
        <w:t>提出。</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lang w:val="en-US"/>
        </w:rPr>
        <w:t xml:space="preserve">4 </w:t>
      </w:r>
      <w:r>
        <w:rPr>
          <w:rFonts w:hint="eastAsia"/>
          <w:color w:val="auto"/>
          <w:sz w:val="24"/>
          <w:szCs w:val="24"/>
          <w:highlight w:val="none"/>
        </w:rPr>
        <w:t>招标文件答疑、澄清、修改或补充内容</w:t>
      </w:r>
      <w:r>
        <w:rPr>
          <w:color w:val="auto"/>
          <w:sz w:val="24"/>
          <w:szCs w:val="24"/>
          <w:highlight w:val="none"/>
        </w:rPr>
        <w:fldChar w:fldCharType="begin"/>
      </w:r>
      <w:r>
        <w:rPr>
          <w:color w:val="auto"/>
          <w:sz w:val="24"/>
          <w:szCs w:val="24"/>
          <w:highlight w:val="none"/>
        </w:rPr>
        <w:instrText xml:space="preserve"> </w:instrText>
      </w:r>
      <w:r>
        <w:rPr>
          <w:rFonts w:hint="eastAsia"/>
          <w:color w:val="auto"/>
          <w:sz w:val="24"/>
          <w:szCs w:val="24"/>
          <w:highlight w:val="none"/>
        </w:rPr>
        <w:instrText xml:space="preserve">HYPERLINK "http://zb.zjcic.net），发布答疑时间为"</w:instrText>
      </w:r>
      <w:r>
        <w:rPr>
          <w:color w:val="auto"/>
          <w:sz w:val="24"/>
          <w:szCs w:val="24"/>
          <w:highlight w:val="none"/>
        </w:rPr>
        <w:instrText xml:space="preserve"> </w:instrText>
      </w:r>
      <w:r>
        <w:rPr>
          <w:color w:val="auto"/>
          <w:sz w:val="24"/>
          <w:szCs w:val="24"/>
          <w:highlight w:val="none"/>
        </w:rPr>
        <w:fldChar w:fldCharType="separate"/>
      </w:r>
      <w:r>
        <w:rPr>
          <w:rStyle w:val="8"/>
          <w:rFonts w:hint="eastAsia"/>
          <w:color w:val="auto"/>
          <w:sz w:val="24"/>
          <w:szCs w:val="24"/>
          <w:highlight w:val="none"/>
        </w:rPr>
        <w:t>发布答疑时间：</w:t>
      </w:r>
      <w:r>
        <w:rPr>
          <w:color w:val="auto"/>
          <w:sz w:val="24"/>
          <w:szCs w:val="24"/>
          <w:highlight w:val="none"/>
        </w:rPr>
        <w:fldChar w:fldCharType="end"/>
      </w:r>
      <w:r>
        <w:rPr>
          <w:rFonts w:hint="eastAsia"/>
          <w:color w:val="auto"/>
          <w:sz w:val="24"/>
          <w:szCs w:val="24"/>
          <w:highlight w:val="none"/>
          <w:u w:val="single"/>
          <w:lang w:val="en-US"/>
        </w:rPr>
        <w:t>2023</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ascii="华文行楷" w:eastAsia="华文行楷"/>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日。统一在广州公共资源交易中心网站发布。</w:t>
      </w:r>
    </w:p>
    <w:bookmarkEnd w:id="0"/>
    <w:bookmarkEnd w:id="1"/>
    <w:bookmarkEnd w:id="2"/>
    <w:bookmarkEnd w:id="3"/>
    <w:bookmarkEnd w:id="4"/>
    <w:p>
      <w:pPr>
        <w:spacing w:line="480" w:lineRule="exact"/>
        <w:jc w:val="both"/>
        <w:rPr>
          <w:b/>
          <w:color w:val="auto"/>
          <w:sz w:val="24"/>
          <w:szCs w:val="24"/>
          <w:highlight w:val="none"/>
        </w:rPr>
      </w:pPr>
      <w:r>
        <w:rPr>
          <w:rFonts w:hint="eastAsia"/>
          <w:b/>
          <w:color w:val="auto"/>
          <w:sz w:val="24"/>
          <w:szCs w:val="24"/>
          <w:highlight w:val="none"/>
        </w:rPr>
        <w:t>5.招标文件的获取</w:t>
      </w:r>
    </w:p>
    <w:p>
      <w:pPr>
        <w:spacing w:line="480" w:lineRule="exact"/>
        <w:ind w:firstLine="480" w:firstLineChars="200"/>
        <w:jc w:val="both"/>
        <w:rPr>
          <w:color w:val="auto"/>
          <w:sz w:val="24"/>
          <w:szCs w:val="24"/>
          <w:highlight w:val="none"/>
        </w:rPr>
      </w:pPr>
      <w:r>
        <w:rPr>
          <w:rFonts w:hint="eastAsia"/>
          <w:color w:val="auto"/>
          <w:sz w:val="24"/>
          <w:szCs w:val="24"/>
          <w:highlight w:val="none"/>
        </w:rPr>
        <w:t>5.1</w:t>
      </w:r>
      <w:r>
        <w:rPr>
          <w:rFonts w:hint="eastAsia"/>
          <w:color w:val="auto"/>
          <w:sz w:val="24"/>
          <w:szCs w:val="24"/>
          <w:highlight w:val="none"/>
          <w:lang w:val="en-US"/>
        </w:rPr>
        <w:t xml:space="preserve"> </w:t>
      </w:r>
      <w:r>
        <w:rPr>
          <w:rFonts w:hint="eastAsia"/>
          <w:color w:val="auto"/>
          <w:sz w:val="24"/>
          <w:szCs w:val="24"/>
          <w:highlight w:val="none"/>
        </w:rPr>
        <w:t>凡有意参加投标者，</w:t>
      </w:r>
      <w:r>
        <w:rPr>
          <w:rFonts w:hint="eastAsia"/>
          <w:iCs/>
          <w:color w:val="auto"/>
          <w:sz w:val="24"/>
          <w:szCs w:val="24"/>
          <w:highlight w:val="none"/>
        </w:rPr>
        <w:t>请于招标公告发布之日起至投标截止时间内，</w:t>
      </w:r>
      <w:r>
        <w:rPr>
          <w:rFonts w:hint="eastAsia"/>
          <w:color w:val="auto"/>
          <w:sz w:val="24"/>
          <w:szCs w:val="24"/>
          <w:highlight w:val="none"/>
        </w:rPr>
        <w:t>登录广州公共资源交易中心（http://www.gzggzy.cn/）网站查看并下载招标文件以及项目有关资料。</w:t>
      </w:r>
    </w:p>
    <w:p>
      <w:pPr>
        <w:spacing w:line="360" w:lineRule="auto"/>
        <w:ind w:firstLine="480" w:firstLineChars="200"/>
        <w:jc w:val="both"/>
        <w:rPr>
          <w:color w:val="auto"/>
          <w:sz w:val="24"/>
          <w:szCs w:val="24"/>
          <w:highlight w:val="none"/>
        </w:rPr>
      </w:pPr>
      <w:r>
        <w:rPr>
          <w:rFonts w:hint="eastAsia"/>
          <w:color w:val="auto"/>
          <w:sz w:val="24"/>
          <w:szCs w:val="24"/>
          <w:highlight w:val="none"/>
        </w:rPr>
        <w:t>5.2</w:t>
      </w:r>
      <w:r>
        <w:rPr>
          <w:rFonts w:hint="eastAsia"/>
          <w:color w:val="auto"/>
          <w:sz w:val="24"/>
          <w:szCs w:val="24"/>
          <w:highlight w:val="none"/>
          <w:lang w:val="en-US"/>
        </w:rPr>
        <w:t xml:space="preserve"> </w:t>
      </w:r>
      <w:r>
        <w:rPr>
          <w:rFonts w:hint="eastAsia"/>
          <w:color w:val="auto"/>
          <w:sz w:val="24"/>
          <w:szCs w:val="24"/>
          <w:highlight w:val="none"/>
        </w:rPr>
        <w:t>投标人</w:t>
      </w:r>
      <w:r>
        <w:rPr>
          <w:rFonts w:hint="eastAsia"/>
          <w:color w:val="auto"/>
          <w:sz w:val="24"/>
          <w:szCs w:val="24"/>
          <w:highlight w:val="none"/>
          <w:lang w:val="en-US"/>
        </w:rPr>
        <w:t>选择以下其中一种方式</w:t>
      </w:r>
      <w:r>
        <w:rPr>
          <w:rFonts w:hint="eastAsia"/>
          <w:color w:val="auto"/>
          <w:sz w:val="24"/>
          <w:szCs w:val="24"/>
          <w:highlight w:val="none"/>
        </w:rPr>
        <w:t>向招标代理缴纳招标文件费</w:t>
      </w:r>
      <w:r>
        <w:rPr>
          <w:rFonts w:hint="eastAsia"/>
          <w:b/>
          <w:bCs/>
          <w:color w:val="auto"/>
          <w:sz w:val="24"/>
          <w:szCs w:val="24"/>
          <w:highlight w:val="none"/>
          <w:u w:val="single"/>
          <w:lang w:val="en-US"/>
        </w:rPr>
        <w:t>5</w:t>
      </w:r>
      <w:r>
        <w:rPr>
          <w:rFonts w:hint="eastAsia"/>
          <w:b/>
          <w:bCs/>
          <w:color w:val="auto"/>
          <w:sz w:val="24"/>
          <w:szCs w:val="24"/>
          <w:highlight w:val="none"/>
          <w:u w:val="single"/>
        </w:rPr>
        <w:t>00元/套</w:t>
      </w:r>
      <w:r>
        <w:rPr>
          <w:rFonts w:hint="eastAsia"/>
          <w:color w:val="auto"/>
          <w:sz w:val="24"/>
          <w:szCs w:val="24"/>
          <w:highlight w:val="none"/>
        </w:rPr>
        <w:t>（不以营利为目的，售后不退），</w:t>
      </w:r>
      <w:r>
        <w:rPr>
          <w:rFonts w:hint="eastAsia"/>
          <w:b/>
          <w:bCs/>
          <w:color w:val="auto"/>
          <w:sz w:val="24"/>
          <w:szCs w:val="24"/>
          <w:highlight w:val="none"/>
          <w:lang w:val="en-US"/>
        </w:rPr>
        <w:t>如投标人不按招标文件要求缴纳招标文件费用的，将视为无效投标登记。</w:t>
      </w:r>
    </w:p>
    <w:p>
      <w:pPr>
        <w:spacing w:line="480" w:lineRule="exact"/>
        <w:ind w:firstLine="480" w:firstLineChars="200"/>
        <w:rPr>
          <w:color w:val="auto"/>
          <w:sz w:val="24"/>
          <w:szCs w:val="24"/>
          <w:highlight w:val="none"/>
        </w:rPr>
      </w:pPr>
      <w:r>
        <w:rPr>
          <w:rFonts w:hint="eastAsia"/>
          <w:color w:val="auto"/>
          <w:sz w:val="24"/>
          <w:szCs w:val="24"/>
          <w:highlight w:val="none"/>
          <w:lang w:val="en-US"/>
        </w:rPr>
        <w:t>（1）银行转账方式：投标人于投标登记时转账</w:t>
      </w:r>
      <w:r>
        <w:rPr>
          <w:rFonts w:hint="eastAsia"/>
          <w:color w:val="auto"/>
          <w:sz w:val="24"/>
          <w:szCs w:val="24"/>
          <w:highlight w:val="none"/>
        </w:rPr>
        <w:t>并注明</w:t>
      </w:r>
      <w:r>
        <w:rPr>
          <w:rFonts w:hint="eastAsia"/>
          <w:b/>
          <w:bCs/>
          <w:color w:val="auto"/>
          <w:sz w:val="24"/>
          <w:szCs w:val="24"/>
          <w:highlight w:val="none"/>
          <w:u w:val="single"/>
        </w:rPr>
        <w:t>“</w:t>
      </w:r>
      <w:r>
        <w:rPr>
          <w:rFonts w:hint="eastAsia"/>
          <w:b/>
          <w:bCs/>
          <w:color w:val="auto"/>
          <w:sz w:val="24"/>
          <w:szCs w:val="24"/>
          <w:highlight w:val="none"/>
          <w:u w:val="single"/>
          <w:lang w:val="en-US"/>
        </w:rPr>
        <w:t>项目名称（可缩写）+</w:t>
      </w:r>
      <w:r>
        <w:rPr>
          <w:rFonts w:hint="eastAsia"/>
          <w:b/>
          <w:bCs/>
          <w:color w:val="auto"/>
          <w:sz w:val="24"/>
          <w:szCs w:val="24"/>
          <w:highlight w:val="none"/>
          <w:u w:val="single"/>
        </w:rPr>
        <w:t>招标文件费”</w:t>
      </w:r>
      <w:r>
        <w:rPr>
          <w:rFonts w:hint="eastAsia"/>
          <w:color w:val="auto"/>
          <w:sz w:val="24"/>
          <w:szCs w:val="24"/>
          <w:highlight w:val="none"/>
        </w:rPr>
        <w:t>：</w:t>
      </w:r>
    </w:p>
    <w:p>
      <w:pPr>
        <w:spacing w:line="360" w:lineRule="auto"/>
        <w:ind w:firstLine="482" w:firstLineChars="200"/>
        <w:rPr>
          <w:b/>
          <w:bCs/>
          <w:color w:val="auto"/>
          <w:sz w:val="24"/>
          <w:szCs w:val="24"/>
          <w:highlight w:val="none"/>
          <w:lang w:val="en-US"/>
        </w:rPr>
      </w:pPr>
      <w:r>
        <w:rPr>
          <w:rFonts w:hint="eastAsia"/>
          <w:b/>
          <w:bCs/>
          <w:color w:val="auto"/>
          <w:sz w:val="24"/>
          <w:szCs w:val="24"/>
          <w:highlight w:val="none"/>
        </w:rPr>
        <w:t>收款人：</w:t>
      </w:r>
      <w:r>
        <w:rPr>
          <w:rFonts w:hint="eastAsia"/>
          <w:b/>
          <w:bCs/>
          <w:color w:val="auto"/>
          <w:sz w:val="24"/>
          <w:szCs w:val="24"/>
          <w:highlight w:val="none"/>
          <w:u w:val="single"/>
        </w:rPr>
        <w:t>广东建鑫招标代理有限公司湛江分公司</w:t>
      </w:r>
    </w:p>
    <w:p>
      <w:pPr>
        <w:spacing w:line="360" w:lineRule="auto"/>
        <w:ind w:firstLine="482" w:firstLineChars="200"/>
        <w:rPr>
          <w:b/>
          <w:bCs/>
          <w:color w:val="auto"/>
          <w:sz w:val="24"/>
          <w:szCs w:val="24"/>
          <w:highlight w:val="none"/>
          <w:lang w:val="en-US"/>
        </w:rPr>
      </w:pPr>
      <w:r>
        <w:rPr>
          <w:rFonts w:hint="eastAsia"/>
          <w:b/>
          <w:bCs/>
          <w:color w:val="auto"/>
          <w:sz w:val="24"/>
          <w:szCs w:val="24"/>
          <w:highlight w:val="none"/>
        </w:rPr>
        <w:t>开户银行：</w:t>
      </w:r>
      <w:r>
        <w:rPr>
          <w:rFonts w:hint="eastAsia"/>
          <w:b/>
          <w:bCs/>
          <w:color w:val="auto"/>
          <w:sz w:val="24"/>
          <w:szCs w:val="24"/>
          <w:highlight w:val="none"/>
          <w:u w:val="single"/>
        </w:rPr>
        <w:t>中国工商银行股份有限公司湛江第一支行</w:t>
      </w:r>
    </w:p>
    <w:p>
      <w:pPr>
        <w:tabs>
          <w:tab w:val="left" w:pos="660"/>
          <w:tab w:val="left" w:pos="880"/>
        </w:tabs>
        <w:spacing w:line="360" w:lineRule="auto"/>
        <w:ind w:left="440"/>
        <w:rPr>
          <w:b/>
          <w:bCs/>
          <w:color w:val="auto"/>
          <w:sz w:val="24"/>
          <w:szCs w:val="24"/>
          <w:highlight w:val="none"/>
          <w:u w:val="single"/>
          <w:lang w:val="en-US"/>
        </w:rPr>
      </w:pPr>
      <w:r>
        <w:rPr>
          <w:rFonts w:hint="eastAsia"/>
          <w:b/>
          <w:bCs/>
          <w:color w:val="auto"/>
          <w:sz w:val="24"/>
          <w:szCs w:val="24"/>
          <w:highlight w:val="none"/>
        </w:rPr>
        <w:t xml:space="preserve"> 账号：</w:t>
      </w:r>
      <w:r>
        <w:rPr>
          <w:rFonts w:hint="eastAsia"/>
          <w:b/>
          <w:bCs/>
          <w:color w:val="auto"/>
          <w:sz w:val="24"/>
          <w:szCs w:val="24"/>
          <w:highlight w:val="none"/>
          <w:u w:val="single"/>
          <w:lang w:val="en-US"/>
        </w:rPr>
        <w:t>623271 2015000 223180</w:t>
      </w:r>
    </w:p>
    <w:p>
      <w:pPr>
        <w:tabs>
          <w:tab w:val="left" w:pos="660"/>
          <w:tab w:val="left" w:pos="880"/>
        </w:tabs>
        <w:spacing w:line="480" w:lineRule="exact"/>
        <w:ind w:left="440"/>
        <w:rPr>
          <w:rFonts w:hint="eastAsia"/>
          <w:color w:val="auto"/>
          <w:sz w:val="24"/>
          <w:szCs w:val="24"/>
          <w:highlight w:val="none"/>
        </w:rPr>
      </w:pPr>
      <w:r>
        <w:rPr>
          <w:rFonts w:hint="eastAsia"/>
          <w:color w:val="auto"/>
          <w:sz w:val="24"/>
          <w:szCs w:val="24"/>
          <w:highlight w:val="none"/>
          <w:lang w:val="en-US"/>
        </w:rPr>
        <w:t>（2）现金缴纳方式：投标人于递交投标文件时现场缴纳。</w:t>
      </w:r>
    </w:p>
    <w:p>
      <w:pPr>
        <w:spacing w:line="480" w:lineRule="exact"/>
        <w:rPr>
          <w:rFonts w:hint="eastAsia"/>
          <w:b/>
          <w:bCs/>
          <w:color w:val="auto"/>
          <w:sz w:val="24"/>
          <w:szCs w:val="24"/>
          <w:highlight w:val="none"/>
        </w:rPr>
      </w:pPr>
      <w:r>
        <w:rPr>
          <w:rFonts w:hint="eastAsia"/>
          <w:b/>
          <w:bCs/>
          <w:color w:val="auto"/>
          <w:sz w:val="24"/>
          <w:szCs w:val="24"/>
          <w:highlight w:val="none"/>
          <w:lang w:val="en-US"/>
        </w:rPr>
        <w:t>6</w:t>
      </w:r>
      <w:r>
        <w:rPr>
          <w:rFonts w:hint="eastAsia"/>
          <w:b/>
          <w:bCs/>
          <w:color w:val="auto"/>
          <w:sz w:val="24"/>
          <w:szCs w:val="24"/>
          <w:highlight w:val="none"/>
        </w:rPr>
        <w:t>.投标经济补偿</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rPr>
        <w:t>6</w:t>
      </w:r>
      <w:r>
        <w:rPr>
          <w:rFonts w:hint="eastAsia"/>
          <w:color w:val="auto"/>
          <w:sz w:val="24"/>
          <w:szCs w:val="24"/>
          <w:highlight w:val="none"/>
        </w:rPr>
        <w:t>.1 招标人对本项目的所有投标人均不作任何投标经济补偿，其投标费用自理。</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rPr>
        <w:t>6</w:t>
      </w:r>
      <w:r>
        <w:rPr>
          <w:rFonts w:hint="eastAsia"/>
          <w:color w:val="auto"/>
          <w:sz w:val="24"/>
          <w:szCs w:val="24"/>
          <w:highlight w:val="none"/>
        </w:rPr>
        <w:t>.2 招标人有权无偿使用未中标或者放弃中标单位的设计技术方案。所有投标人应保护招标人使用其设计技术方案不能受到来自第三方的侵权诉讼或索赔，否则投标人应承担由此而产生的一切责任。中标人负责设计技术方案修改和优化，相关费用已包含在合同费用中，中标人不得据此向招标人额外收取任何费用。</w:t>
      </w:r>
    </w:p>
    <w:p>
      <w:pPr>
        <w:spacing w:line="480" w:lineRule="exact"/>
        <w:rPr>
          <w:rFonts w:hint="eastAsia"/>
          <w:b/>
          <w:bCs/>
          <w:color w:val="auto"/>
          <w:sz w:val="24"/>
          <w:szCs w:val="24"/>
          <w:highlight w:val="none"/>
        </w:rPr>
      </w:pPr>
      <w:r>
        <w:rPr>
          <w:rFonts w:hint="eastAsia"/>
          <w:b/>
          <w:bCs/>
          <w:color w:val="auto"/>
          <w:sz w:val="24"/>
          <w:szCs w:val="24"/>
          <w:highlight w:val="none"/>
          <w:lang w:val="en-US"/>
        </w:rPr>
        <w:t>7</w:t>
      </w:r>
      <w:r>
        <w:rPr>
          <w:rFonts w:hint="eastAsia"/>
          <w:b/>
          <w:bCs/>
          <w:color w:val="auto"/>
          <w:sz w:val="24"/>
          <w:szCs w:val="24"/>
          <w:highlight w:val="none"/>
        </w:rPr>
        <w:t>.确定投标人的办法</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rPr>
        <w:t>7</w:t>
      </w:r>
      <w:r>
        <w:rPr>
          <w:rFonts w:hint="eastAsia"/>
          <w:color w:val="auto"/>
          <w:sz w:val="24"/>
          <w:szCs w:val="24"/>
          <w:highlight w:val="none"/>
        </w:rPr>
        <w:t>.1 凡提供符合投标登记要求资料的投标登记人均可成为投标人。</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rPr>
        <w:t>7</w:t>
      </w:r>
      <w:r>
        <w:rPr>
          <w:rFonts w:hint="eastAsia"/>
          <w:color w:val="auto"/>
          <w:sz w:val="24"/>
          <w:szCs w:val="24"/>
          <w:highlight w:val="none"/>
        </w:rPr>
        <w:t>.2 本项目采用资格后审方式，采用综合评估法评标。</w:t>
      </w:r>
    </w:p>
    <w:p>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rPr>
        <w:t>7</w:t>
      </w:r>
      <w:r>
        <w:rPr>
          <w:rFonts w:hint="eastAsia"/>
          <w:color w:val="auto"/>
          <w:sz w:val="24"/>
          <w:szCs w:val="24"/>
          <w:highlight w:val="none"/>
        </w:rPr>
        <w:t>.3 若符合条件的投标登记人在规定时间内不足3名或提交投标文件的投标人不足3名或经评委评审有效投标人不足3名时，招标人将重新组织招标。</w:t>
      </w:r>
    </w:p>
    <w:p>
      <w:pPr>
        <w:spacing w:line="480" w:lineRule="exact"/>
        <w:rPr>
          <w:rFonts w:hint="eastAsia"/>
          <w:b/>
          <w:bCs/>
          <w:color w:val="auto"/>
          <w:sz w:val="24"/>
          <w:szCs w:val="24"/>
          <w:highlight w:val="none"/>
        </w:rPr>
      </w:pPr>
      <w:r>
        <w:rPr>
          <w:rFonts w:hint="eastAsia"/>
          <w:b/>
          <w:bCs/>
          <w:color w:val="auto"/>
          <w:sz w:val="24"/>
          <w:szCs w:val="24"/>
          <w:highlight w:val="none"/>
          <w:lang w:val="en-US"/>
        </w:rPr>
        <w:t>8</w:t>
      </w:r>
      <w:r>
        <w:rPr>
          <w:rFonts w:hint="eastAsia"/>
          <w:b/>
          <w:bCs/>
          <w:color w:val="auto"/>
          <w:sz w:val="24"/>
          <w:szCs w:val="24"/>
          <w:highlight w:val="none"/>
        </w:rPr>
        <w:t>.投标文件的递交</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lang w:val="en-US"/>
        </w:rPr>
        <w:t xml:space="preserve">8.1 </w:t>
      </w:r>
      <w:r>
        <w:rPr>
          <w:rFonts w:hint="eastAsia"/>
          <w:color w:val="auto"/>
          <w:sz w:val="24"/>
          <w:szCs w:val="24"/>
          <w:highlight w:val="none"/>
        </w:rPr>
        <w:t>投标文件（纸质版）递交的截止时间：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lang w:val="en-US"/>
        </w:rPr>
        <w:t>分</w:t>
      </w:r>
      <w:r>
        <w:rPr>
          <w:rFonts w:hint="eastAsia"/>
          <w:color w:val="auto"/>
          <w:sz w:val="24"/>
          <w:szCs w:val="24"/>
          <w:highlight w:val="none"/>
        </w:rPr>
        <w:t>。投标人应于</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lang w:val="en-US"/>
        </w:rPr>
        <w:t>分</w:t>
      </w:r>
      <w:r>
        <w:rPr>
          <w:rFonts w:hint="eastAsia"/>
          <w:color w:val="auto"/>
          <w:sz w:val="24"/>
          <w:szCs w:val="24"/>
          <w:highlight w:val="none"/>
        </w:rPr>
        <w:t>至</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lang w:val="en-US"/>
        </w:rPr>
        <w:t>分</w:t>
      </w:r>
      <w:r>
        <w:rPr>
          <w:rFonts w:hint="eastAsia"/>
          <w:color w:val="auto"/>
          <w:sz w:val="24"/>
          <w:szCs w:val="24"/>
          <w:highlight w:val="none"/>
        </w:rPr>
        <w:t>将投标文件递交至广州公共资源交易中心（广州市天河区天润路333号）第</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开标室。</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lang w:val="en-US"/>
        </w:rPr>
        <w:t xml:space="preserve">8.2 </w:t>
      </w:r>
      <w:r>
        <w:rPr>
          <w:rFonts w:hint="eastAsia"/>
          <w:color w:val="auto"/>
          <w:sz w:val="24"/>
          <w:szCs w:val="24"/>
          <w:highlight w:val="none"/>
        </w:rPr>
        <w:t>开标时间：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2023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时</w:t>
      </w:r>
      <w:r>
        <w:rPr>
          <w:rFonts w:hint="eastAsia"/>
          <w:color w:val="auto"/>
          <w:sz w:val="24"/>
          <w:szCs w:val="24"/>
          <w:highlight w:val="none"/>
          <w:u w:val="single"/>
          <w:lang w:val="en-US"/>
        </w:rPr>
        <w:t xml:space="preserve">   </w:t>
      </w:r>
      <w:r>
        <w:rPr>
          <w:rFonts w:hint="eastAsia"/>
          <w:color w:val="auto"/>
          <w:sz w:val="24"/>
          <w:szCs w:val="24"/>
          <w:highlight w:val="none"/>
          <w:lang w:val="en-US"/>
        </w:rPr>
        <w:t>分</w:t>
      </w:r>
      <w:r>
        <w:rPr>
          <w:rFonts w:hint="eastAsia"/>
          <w:color w:val="auto"/>
          <w:sz w:val="24"/>
          <w:szCs w:val="24"/>
          <w:highlight w:val="none"/>
        </w:rPr>
        <w:t>。开标地点：广州公共资源交易中心(广州市天河区天润路333号)第</w:t>
      </w:r>
      <w:r>
        <w:rPr>
          <w:rFonts w:hint="eastAsia"/>
          <w:color w:val="auto"/>
          <w:sz w:val="24"/>
          <w:szCs w:val="24"/>
          <w:highlight w:val="none"/>
          <w:u w:val="single"/>
        </w:rPr>
        <w:t xml:space="preserve"> </w:t>
      </w:r>
      <w:r>
        <w:rPr>
          <w:rFonts w:hint="eastAsia" w:ascii="华文行楷" w:eastAsia="华文行楷"/>
          <w:color w:val="auto"/>
          <w:sz w:val="24"/>
          <w:szCs w:val="24"/>
          <w:highlight w:val="none"/>
          <w:u w:val="single"/>
        </w:rPr>
        <w:t xml:space="preserve">  </w:t>
      </w:r>
      <w:r>
        <w:rPr>
          <w:rFonts w:hint="eastAsia"/>
          <w:color w:val="auto"/>
          <w:sz w:val="24"/>
          <w:szCs w:val="24"/>
          <w:highlight w:val="none"/>
        </w:rPr>
        <w:t>开标室。</w:t>
      </w:r>
    </w:p>
    <w:p>
      <w:pPr>
        <w:spacing w:line="480" w:lineRule="exact"/>
        <w:ind w:firstLine="480" w:firstLineChars="200"/>
        <w:jc w:val="both"/>
        <w:rPr>
          <w:rFonts w:hint="eastAsia"/>
          <w:color w:val="auto"/>
          <w:sz w:val="24"/>
          <w:szCs w:val="24"/>
          <w:highlight w:val="none"/>
        </w:rPr>
      </w:pPr>
      <w:r>
        <w:rPr>
          <w:rFonts w:hint="eastAsia"/>
          <w:color w:val="auto"/>
          <w:sz w:val="24"/>
          <w:szCs w:val="24"/>
          <w:highlight w:val="none"/>
          <w:lang w:val="en-US"/>
        </w:rPr>
        <w:t xml:space="preserve">8.3 </w:t>
      </w:r>
      <w:r>
        <w:rPr>
          <w:rFonts w:hint="eastAsia"/>
          <w:color w:val="auto"/>
          <w:sz w:val="24"/>
          <w:szCs w:val="24"/>
          <w:highlight w:val="none"/>
        </w:rPr>
        <w:t>逾期送达的、未送达指定地点的、不按照招标文件要求密封的投标文件，将予以拒收。</w:t>
      </w:r>
    </w:p>
    <w:p>
      <w:pPr>
        <w:spacing w:line="480" w:lineRule="exact"/>
        <w:rPr>
          <w:rFonts w:hint="eastAsia"/>
          <w:b/>
          <w:bCs/>
          <w:color w:val="auto"/>
          <w:sz w:val="24"/>
          <w:szCs w:val="24"/>
          <w:highlight w:val="none"/>
        </w:rPr>
      </w:pPr>
      <w:r>
        <w:rPr>
          <w:rFonts w:hint="eastAsia"/>
          <w:b/>
          <w:bCs/>
          <w:color w:val="auto"/>
          <w:sz w:val="24"/>
          <w:szCs w:val="24"/>
          <w:highlight w:val="none"/>
          <w:lang w:val="en-US"/>
        </w:rPr>
        <w:t>9</w:t>
      </w:r>
      <w:r>
        <w:rPr>
          <w:rFonts w:hint="eastAsia"/>
          <w:b/>
          <w:bCs/>
          <w:color w:val="auto"/>
          <w:sz w:val="24"/>
          <w:szCs w:val="24"/>
          <w:highlight w:val="none"/>
        </w:rPr>
        <w:t>.发布公告的媒介</w:t>
      </w:r>
    </w:p>
    <w:p>
      <w:pPr>
        <w:spacing w:line="480" w:lineRule="exact"/>
        <w:ind w:firstLine="480" w:firstLineChars="200"/>
        <w:rPr>
          <w:rFonts w:hint="eastAsia"/>
          <w:b/>
          <w:bCs/>
          <w:color w:val="auto"/>
          <w:sz w:val="24"/>
          <w:szCs w:val="24"/>
          <w:highlight w:val="none"/>
        </w:rPr>
      </w:pPr>
      <w:r>
        <w:rPr>
          <w:rFonts w:hint="eastAsia"/>
          <w:color w:val="auto"/>
          <w:sz w:val="24"/>
          <w:szCs w:val="24"/>
          <w:highlight w:val="none"/>
        </w:rPr>
        <w:t>本招标公告在</w:t>
      </w:r>
      <w:r>
        <w:rPr>
          <w:rFonts w:hint="eastAsia"/>
          <w:b/>
          <w:bCs/>
          <w:color w:val="auto"/>
          <w:sz w:val="24"/>
          <w:szCs w:val="24"/>
          <w:highlight w:val="none"/>
          <w:u w:val="single"/>
        </w:rPr>
        <w:t>广东省招标投标监管网（http://www.gdzbtb.gov.cn/）、广州公共资源交易中心网站（http://www.gzggzy.cn）</w:t>
      </w:r>
      <w:r>
        <w:rPr>
          <w:rFonts w:hint="eastAsia"/>
          <w:color w:val="auto"/>
          <w:sz w:val="24"/>
          <w:szCs w:val="24"/>
          <w:highlight w:val="none"/>
        </w:rPr>
        <w:t>等媒体上发布；招标公告的修改、补充，在</w:t>
      </w:r>
      <w:r>
        <w:rPr>
          <w:rFonts w:hint="eastAsia"/>
          <w:b/>
          <w:bCs/>
          <w:color w:val="auto"/>
          <w:sz w:val="24"/>
          <w:szCs w:val="24"/>
          <w:highlight w:val="none"/>
          <w:u w:val="single"/>
        </w:rPr>
        <w:t>广东省招标投标监管网</w:t>
      </w:r>
      <w:r>
        <w:rPr>
          <w:rFonts w:hint="eastAsia"/>
          <w:color w:val="auto"/>
          <w:sz w:val="24"/>
          <w:szCs w:val="24"/>
          <w:highlight w:val="none"/>
        </w:rPr>
        <w:t>和</w:t>
      </w:r>
      <w:r>
        <w:rPr>
          <w:rFonts w:hint="eastAsia"/>
          <w:b/>
          <w:bCs/>
          <w:color w:val="auto"/>
          <w:sz w:val="24"/>
          <w:szCs w:val="24"/>
          <w:highlight w:val="none"/>
          <w:u w:val="single"/>
        </w:rPr>
        <w:t>广州公共资源交易中心网站</w:t>
      </w:r>
      <w:r>
        <w:rPr>
          <w:rFonts w:hint="eastAsia"/>
          <w:color w:val="auto"/>
          <w:sz w:val="24"/>
          <w:szCs w:val="24"/>
          <w:highlight w:val="none"/>
        </w:rPr>
        <w:t>上发布。如媒体发布公告不一致者，以</w:t>
      </w:r>
      <w:r>
        <w:rPr>
          <w:rFonts w:hint="eastAsia"/>
          <w:b/>
          <w:bCs/>
          <w:color w:val="auto"/>
          <w:sz w:val="24"/>
          <w:szCs w:val="24"/>
          <w:highlight w:val="none"/>
          <w:u w:val="single"/>
        </w:rPr>
        <w:t>广州公共资源交易中心网站</w:t>
      </w:r>
      <w:r>
        <w:rPr>
          <w:rFonts w:hint="eastAsia"/>
          <w:color w:val="auto"/>
          <w:sz w:val="24"/>
          <w:szCs w:val="24"/>
          <w:highlight w:val="none"/>
        </w:rPr>
        <w:t>网站为准。</w:t>
      </w:r>
    </w:p>
    <w:p>
      <w:pPr>
        <w:spacing w:line="480" w:lineRule="exact"/>
        <w:rPr>
          <w:rFonts w:hint="eastAsia"/>
          <w:b/>
          <w:bCs/>
          <w:color w:val="auto"/>
          <w:sz w:val="24"/>
          <w:szCs w:val="24"/>
          <w:highlight w:val="none"/>
        </w:rPr>
      </w:pPr>
      <w:r>
        <w:rPr>
          <w:rFonts w:hint="eastAsia"/>
          <w:b/>
          <w:bCs/>
          <w:color w:val="auto"/>
          <w:sz w:val="24"/>
          <w:szCs w:val="24"/>
          <w:highlight w:val="none"/>
          <w:lang w:val="en-US"/>
        </w:rPr>
        <w:t>10</w:t>
      </w:r>
      <w:r>
        <w:rPr>
          <w:rFonts w:hint="eastAsia"/>
          <w:b/>
          <w:bCs/>
          <w:color w:val="auto"/>
          <w:sz w:val="24"/>
          <w:szCs w:val="24"/>
          <w:highlight w:val="none"/>
        </w:rPr>
        <w:t>.异议与投诉</w:t>
      </w:r>
    </w:p>
    <w:p>
      <w:pPr>
        <w:spacing w:line="480" w:lineRule="exact"/>
        <w:ind w:firstLine="480" w:firstLineChars="200"/>
        <w:rPr>
          <w:rFonts w:hint="eastAsia"/>
          <w:color w:val="auto"/>
          <w:sz w:val="24"/>
          <w:szCs w:val="24"/>
          <w:highlight w:val="none"/>
        </w:rPr>
      </w:pPr>
      <w:r>
        <w:rPr>
          <w:rFonts w:hint="eastAsia"/>
          <w:color w:val="auto"/>
          <w:sz w:val="24"/>
          <w:szCs w:val="24"/>
          <w:highlight w:val="none"/>
        </w:rPr>
        <w:t>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w:t>
      </w:r>
      <w:r>
        <w:rPr>
          <w:rFonts w:hint="eastAsia"/>
          <w:b/>
          <w:bCs/>
          <w:color w:val="auto"/>
          <w:sz w:val="24"/>
          <w:szCs w:val="24"/>
          <w:highlight w:val="none"/>
          <w:u w:val="single"/>
          <w:lang w:val="en-US"/>
        </w:rPr>
        <w:t>雷州市住房和城乡建设局（广东雷州经济开发区管理委员会）</w:t>
      </w:r>
      <w:r>
        <w:rPr>
          <w:rFonts w:hint="eastAsia"/>
          <w:color w:val="auto"/>
          <w:sz w:val="24"/>
          <w:szCs w:val="24"/>
          <w:highlight w:val="none"/>
        </w:rPr>
        <w:t>实名投诉，电话：</w:t>
      </w:r>
      <w:r>
        <w:rPr>
          <w:rFonts w:hint="eastAsia"/>
          <w:b/>
          <w:bCs/>
          <w:color w:val="auto"/>
          <w:sz w:val="24"/>
          <w:szCs w:val="24"/>
          <w:highlight w:val="none"/>
          <w:u w:val="single"/>
        </w:rPr>
        <w:t>0759-</w:t>
      </w:r>
      <w:r>
        <w:rPr>
          <w:rFonts w:hint="eastAsia"/>
          <w:b/>
          <w:bCs/>
          <w:color w:val="auto"/>
          <w:sz w:val="24"/>
          <w:szCs w:val="24"/>
          <w:highlight w:val="none"/>
          <w:u w:val="single"/>
          <w:lang w:val="en-US"/>
        </w:rPr>
        <w:t>8882118</w:t>
      </w:r>
      <w:r>
        <w:rPr>
          <w:rFonts w:hint="eastAsia"/>
          <w:color w:val="auto"/>
          <w:sz w:val="24"/>
          <w:szCs w:val="24"/>
          <w:highlight w:val="none"/>
        </w:rPr>
        <w:t>。 (具体要求依照《工程建设项目招标投标活动投诉处理办法》）</w:t>
      </w:r>
    </w:p>
    <w:p>
      <w:pPr>
        <w:spacing w:line="480" w:lineRule="exact"/>
        <w:ind w:firstLine="480" w:firstLineChars="200"/>
        <w:rPr>
          <w:rFonts w:hint="eastAsia"/>
          <w:b/>
          <w:bCs/>
          <w:color w:val="auto"/>
          <w:sz w:val="24"/>
          <w:szCs w:val="24"/>
          <w:highlight w:val="none"/>
          <w:lang w:val="en-US"/>
        </w:rPr>
      </w:pPr>
      <w:r>
        <w:rPr>
          <w:rFonts w:hint="eastAsia"/>
          <w:color w:val="auto"/>
          <w:sz w:val="24"/>
          <w:szCs w:val="24"/>
          <w:highlight w:val="none"/>
        </w:rPr>
        <w:t>潜在投标人或其他利害关系人应当充分重视异议、投诉提出的时限，避免异议权、投诉权因时效原因而灭失。</w:t>
      </w:r>
    </w:p>
    <w:p>
      <w:pPr>
        <w:spacing w:line="480" w:lineRule="exact"/>
        <w:rPr>
          <w:rFonts w:hint="eastAsia" w:eastAsia="宋体"/>
          <w:color w:val="auto"/>
          <w:sz w:val="24"/>
          <w:szCs w:val="24"/>
          <w:highlight w:val="none"/>
          <w:lang w:val="en-US" w:eastAsia="zh-CN"/>
        </w:rPr>
      </w:pPr>
      <w:r>
        <w:rPr>
          <w:rFonts w:hint="eastAsia" w:eastAsia="宋体"/>
          <w:color w:val="auto"/>
          <w:sz w:val="24"/>
          <w:szCs w:val="24"/>
          <w:highlight w:val="none"/>
          <w:lang w:val="en-US"/>
        </w:rPr>
        <w:t>1</w:t>
      </w:r>
      <w:r>
        <w:rPr>
          <w:rFonts w:hint="eastAsia" w:eastAsia="宋体"/>
          <w:color w:val="auto"/>
          <w:sz w:val="24"/>
          <w:szCs w:val="24"/>
          <w:highlight w:val="none"/>
          <w:lang w:val="en-US" w:eastAsia="zh-CN"/>
        </w:rPr>
        <w:t>1</w:t>
      </w:r>
      <w:r>
        <w:rPr>
          <w:rFonts w:hint="eastAsia" w:eastAsia="宋体"/>
          <w:color w:val="auto"/>
          <w:sz w:val="24"/>
          <w:szCs w:val="24"/>
          <w:highlight w:val="none"/>
        </w:rPr>
        <w:t>.本招标公告未尽事宜，执行本工程的招标文件及有关法律法规规定</w:t>
      </w:r>
      <w:r>
        <w:rPr>
          <w:rFonts w:hint="eastAsia" w:eastAsia="宋体"/>
          <w:color w:val="auto"/>
          <w:sz w:val="24"/>
          <w:szCs w:val="24"/>
          <w:highlight w:val="none"/>
          <w:lang w:eastAsia="zh-CN"/>
        </w:rPr>
        <w:t>。</w:t>
      </w:r>
    </w:p>
    <w:p>
      <w:pPr>
        <w:spacing w:line="480" w:lineRule="exact"/>
        <w:ind w:left="0"/>
        <w:rPr>
          <w:rFonts w:hint="eastAsia" w:eastAsia="宋体"/>
          <w:color w:val="auto"/>
          <w:sz w:val="24"/>
          <w:szCs w:val="24"/>
          <w:highlight w:val="none"/>
          <w:lang w:eastAsia="zh-CN"/>
        </w:rPr>
      </w:pPr>
      <w:r>
        <w:rPr>
          <w:rFonts w:hint="eastAsia" w:eastAsia="宋体"/>
          <w:color w:val="auto"/>
          <w:sz w:val="24"/>
          <w:szCs w:val="24"/>
          <w:highlight w:val="none"/>
          <w:lang w:val="en-US" w:eastAsia="zh-CN"/>
        </w:rPr>
        <w:t>12</w:t>
      </w:r>
      <w:r>
        <w:rPr>
          <w:rFonts w:hint="eastAsia" w:eastAsia="宋体"/>
          <w:color w:val="auto"/>
          <w:sz w:val="24"/>
          <w:szCs w:val="24"/>
          <w:highlight w:val="none"/>
          <w:lang w:val="en-US"/>
        </w:rPr>
        <w:t>.</w:t>
      </w:r>
      <w:r>
        <w:rPr>
          <w:rFonts w:hint="eastAsia" w:eastAsia="宋体"/>
          <w:color w:val="auto"/>
          <w:sz w:val="24"/>
          <w:szCs w:val="24"/>
          <w:highlight w:val="none"/>
        </w:rPr>
        <w:t>联系方式</w:t>
      </w:r>
    </w:p>
    <w:p>
      <w:pPr>
        <w:spacing w:line="480" w:lineRule="exact"/>
        <w:ind w:firstLine="480" w:firstLineChars="200"/>
        <w:rPr>
          <w:rFonts w:hint="eastAsia" w:eastAsia="宋体"/>
          <w:color w:val="auto"/>
          <w:sz w:val="24"/>
          <w:szCs w:val="24"/>
          <w:highlight w:val="none"/>
        </w:rPr>
      </w:pPr>
      <w:r>
        <w:rPr>
          <w:rFonts w:hint="eastAsia" w:eastAsia="宋体"/>
          <w:color w:val="auto"/>
          <w:sz w:val="24"/>
          <w:szCs w:val="24"/>
          <w:highlight w:val="none"/>
        </w:rPr>
        <w:t>招标人：广东雷州经济开发区管理委员会</w:t>
      </w:r>
    </w:p>
    <w:p>
      <w:pPr>
        <w:spacing w:line="480" w:lineRule="exact"/>
        <w:ind w:firstLine="480" w:firstLineChars="200"/>
        <w:rPr>
          <w:rFonts w:hint="eastAsia" w:eastAsia="宋体"/>
          <w:color w:val="auto"/>
          <w:sz w:val="24"/>
          <w:szCs w:val="24"/>
          <w:highlight w:val="none"/>
        </w:rPr>
      </w:pPr>
      <w:r>
        <w:rPr>
          <w:rFonts w:hint="eastAsia" w:eastAsia="宋体"/>
          <w:color w:val="auto"/>
          <w:sz w:val="24"/>
          <w:szCs w:val="24"/>
          <w:highlight w:val="none"/>
        </w:rPr>
        <w:t>地址：雷州市工业大道雷州市财政局往北50米</w:t>
      </w:r>
    </w:p>
    <w:p>
      <w:pPr>
        <w:spacing w:line="480" w:lineRule="exact"/>
        <w:ind w:firstLine="480" w:firstLineChars="200"/>
        <w:rPr>
          <w:rFonts w:hint="eastAsia" w:eastAsia="宋体"/>
          <w:color w:val="auto"/>
          <w:sz w:val="24"/>
          <w:szCs w:val="24"/>
          <w:highlight w:val="none"/>
        </w:rPr>
      </w:pPr>
      <w:r>
        <w:rPr>
          <w:rFonts w:hint="eastAsia" w:eastAsia="宋体"/>
          <w:color w:val="auto"/>
          <w:sz w:val="24"/>
          <w:szCs w:val="24"/>
          <w:highlight w:val="none"/>
        </w:rPr>
        <w:t>联系人：</w:t>
      </w:r>
      <w:r>
        <w:rPr>
          <w:rFonts w:hint="eastAsia" w:eastAsia="宋体"/>
          <w:color w:val="auto"/>
          <w:sz w:val="24"/>
          <w:szCs w:val="24"/>
          <w:highlight w:val="none"/>
          <w:lang w:val="en-US"/>
        </w:rPr>
        <w:t>陈工</w:t>
      </w:r>
      <w:r>
        <w:rPr>
          <w:rFonts w:hint="eastAsia" w:eastAsia="宋体"/>
          <w:color w:val="auto"/>
          <w:sz w:val="24"/>
          <w:szCs w:val="24"/>
          <w:highlight w:val="none"/>
        </w:rPr>
        <w:tab/>
      </w:r>
    </w:p>
    <w:p>
      <w:pPr>
        <w:spacing w:line="480" w:lineRule="exact"/>
        <w:ind w:firstLine="480" w:firstLineChars="200"/>
        <w:rPr>
          <w:rFonts w:hint="eastAsia" w:eastAsia="宋体"/>
          <w:color w:val="auto"/>
          <w:sz w:val="24"/>
          <w:szCs w:val="24"/>
          <w:highlight w:val="none"/>
          <w:lang w:val="en-US"/>
        </w:rPr>
      </w:pPr>
      <w:r>
        <w:rPr>
          <w:rFonts w:hint="eastAsia" w:eastAsia="宋体"/>
          <w:color w:val="auto"/>
          <w:sz w:val="24"/>
          <w:szCs w:val="24"/>
          <w:highlight w:val="none"/>
        </w:rPr>
        <w:t>电 话：</w:t>
      </w:r>
      <w:r>
        <w:rPr>
          <w:rFonts w:hint="eastAsia" w:eastAsia="宋体"/>
          <w:color w:val="auto"/>
          <w:sz w:val="24"/>
          <w:szCs w:val="24"/>
          <w:highlight w:val="none"/>
          <w:lang w:val="en-US"/>
        </w:rPr>
        <w:t>0759-</w:t>
      </w:r>
      <w:r>
        <w:rPr>
          <w:rFonts w:hint="eastAsia" w:eastAsia="宋体"/>
          <w:color w:val="auto"/>
          <w:sz w:val="24"/>
          <w:szCs w:val="24"/>
          <w:highlight w:val="none"/>
        </w:rPr>
        <w:t>8880988</w:t>
      </w:r>
    </w:p>
    <w:p>
      <w:pPr>
        <w:pStyle w:val="2"/>
        <w:spacing w:line="480" w:lineRule="exact"/>
        <w:ind w:left="0" w:leftChars="0" w:firstLine="480" w:firstLineChars="200"/>
        <w:rPr>
          <w:rFonts w:hint="eastAsia"/>
          <w:color w:val="auto"/>
          <w:sz w:val="24"/>
          <w:szCs w:val="24"/>
          <w:highlight w:val="none"/>
        </w:rPr>
      </w:pP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招标代理机构：广东建鑫招标代理有限公司</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rPr>
        <w:t>地 址：</w:t>
      </w:r>
      <w:r>
        <w:rPr>
          <w:rFonts w:hint="eastAsia"/>
          <w:color w:val="auto"/>
          <w:sz w:val="24"/>
          <w:szCs w:val="24"/>
          <w:highlight w:val="none"/>
        </w:rPr>
        <w:t>湛江经济技术开发区海滨大道北6号荣盛中央广场18号楼2410号办公室</w:t>
      </w:r>
    </w:p>
    <w:p>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rPr>
        <w:t>徐工</w:t>
      </w:r>
    </w:p>
    <w:p>
      <w:pPr>
        <w:spacing w:line="360" w:lineRule="auto"/>
        <w:ind w:firstLine="480" w:firstLineChars="200"/>
        <w:jc w:val="both"/>
        <w:rPr>
          <w:rFonts w:hint="eastAsia"/>
          <w:color w:val="auto"/>
          <w:sz w:val="24"/>
          <w:szCs w:val="24"/>
          <w:highlight w:val="none"/>
          <w:lang w:val="en-US"/>
        </w:rPr>
      </w:pPr>
      <w:r>
        <w:rPr>
          <w:rFonts w:hint="eastAsia"/>
          <w:color w:val="auto"/>
          <w:sz w:val="24"/>
          <w:szCs w:val="24"/>
          <w:highlight w:val="none"/>
        </w:rPr>
        <w:t>联系电话：</w:t>
      </w:r>
      <w:r>
        <w:rPr>
          <w:rFonts w:hint="eastAsia"/>
          <w:color w:val="auto"/>
          <w:sz w:val="24"/>
          <w:szCs w:val="24"/>
          <w:highlight w:val="none"/>
          <w:lang w:val="en-US"/>
        </w:rPr>
        <w:t>0759-2226680</w:t>
      </w:r>
    </w:p>
    <w:p>
      <w:pPr>
        <w:spacing w:line="360" w:lineRule="auto"/>
        <w:ind w:firstLine="480" w:firstLineChars="200"/>
        <w:jc w:val="both"/>
      </w:pPr>
      <w:r>
        <w:rPr>
          <w:rFonts w:hint="eastAsia"/>
          <w:color w:val="auto"/>
          <w:sz w:val="24"/>
          <w:szCs w:val="24"/>
          <w:highlight w:val="none"/>
        </w:rPr>
        <w:t>电子邮箱</w:t>
      </w:r>
      <w:r>
        <w:rPr>
          <w:rFonts w:hint="eastAsia"/>
          <w:color w:val="auto"/>
          <w:sz w:val="24"/>
          <w:szCs w:val="24"/>
          <w:highlight w:val="none"/>
          <w:lang w:val="en-US"/>
        </w:rPr>
        <w:t xml:space="preserve">：gdjx2022@126.com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6"/>
      </w:rPr>
    </w:pPr>
    <w:r>
      <w:rPr>
        <w:sz w:val="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YmNhMjUxZTdlNmNiMDBjYjcyZGQyMjQ3NmZlYjgifQ=="/>
  </w:docVars>
  <w:rsids>
    <w:rsidRoot w:val="44632D9D"/>
    <w:rsid w:val="097053A7"/>
    <w:rsid w:val="3684230E"/>
    <w:rsid w:val="44632D9D"/>
    <w:rsid w:val="5D0B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2"/>
    <w:basedOn w:val="1"/>
    <w:next w:val="1"/>
    <w:qFormat/>
    <w:uiPriority w:val="1"/>
    <w:pPr>
      <w:ind w:right="98"/>
      <w:jc w:val="center"/>
      <w:outlineLvl w:val="1"/>
    </w:pPr>
    <w:rPr>
      <w:rFonts w:ascii="Times New Roman" w:hAnsi="Times New Roman" w:cs="Times New Roman"/>
      <w:b/>
      <w:bCs/>
      <w:sz w:val="44"/>
      <w:szCs w:val="4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3"/>
    <w:qFormat/>
    <w:uiPriority w:val="0"/>
    <w:pPr>
      <w:ind w:left="420" w:leftChars="200"/>
    </w:pPr>
  </w:style>
  <w:style w:type="paragraph" w:styleId="3">
    <w:name w:val="Body Text"/>
    <w:basedOn w:val="1"/>
    <w:next w:val="1"/>
    <w:qFormat/>
    <w:uiPriority w:val="1"/>
    <w:rPr>
      <w:sz w:val="21"/>
      <w:szCs w:val="21"/>
    </w:rPr>
  </w:style>
  <w:style w:type="paragraph" w:styleId="5">
    <w:name w:val="footer"/>
    <w:basedOn w:val="1"/>
    <w:qFormat/>
    <w:uiPriority w:val="0"/>
    <w:pPr>
      <w:tabs>
        <w:tab w:val="center" w:pos="4153"/>
        <w:tab w:val="right" w:pos="8306"/>
      </w:tabs>
      <w:snapToGrid w:val="0"/>
    </w:pPr>
    <w:rPr>
      <w:sz w:val="18"/>
    </w:rPr>
  </w:style>
  <w:style w:type="character" w:styleId="8">
    <w:name w:val="Hyperlink"/>
    <w:qFormat/>
    <w:uiPriority w:val="99"/>
    <w:rPr>
      <w:color w:val="000000"/>
      <w:u w:val="none"/>
    </w:rPr>
  </w:style>
  <w:style w:type="paragraph" w:styleId="9">
    <w:name w:val="List Paragraph"/>
    <w:basedOn w:val="1"/>
    <w:qFormat/>
    <w:uiPriority w:val="1"/>
    <w:pPr>
      <w:ind w:left="31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3434</Words>
  <Characters>3847</Characters>
  <Lines>0</Lines>
  <Paragraphs>0</Paragraphs>
  <TotalTime>0</TotalTime>
  <ScaleCrop>false</ScaleCrop>
  <LinksUpToDate>false</LinksUpToDate>
  <CharactersWithSpaces>4015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2023-05-15T09:28:00Z</dcterms:created>
  <dc:creator>XIAOJUN^o^</dc:creator>
  <cp:lastModifiedBy>XIAOJUN^o^</cp:lastModifiedBy>
  <dcterms:modified xsi:type="dcterms:W3CDTF">2023-05-17T04:09:16Z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1A9A46C2243A44B28380ABAF0C1D911B_11</vt:lpwstr>
  </property>
</Properties>
</file>