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_GBK" w:eastAsia="方正小标宋_GBK"/>
          <w:sz w:val="44"/>
          <w:szCs w:val="44"/>
        </w:rPr>
      </w:pPr>
      <w:r>
        <w:rPr>
          <w:rFonts w:hint="eastAsia" w:ascii="方正小标宋_GBK" w:eastAsia="方正小标宋_GBK"/>
          <w:sz w:val="44"/>
          <w:szCs w:val="44"/>
        </w:rPr>
        <w:t>广东粤海控股集团有限公司工程建设承包商 安全生产违规行为管理暂行办法</w:t>
      </w:r>
    </w:p>
    <w:p>
      <w:pPr>
        <w:spacing w:line="760" w:lineRule="exact"/>
        <w:jc w:val="center"/>
        <w:rPr>
          <w:rFonts w:ascii="仿宋" w:hAnsi="仿宋" w:eastAsia="仿宋"/>
          <w:b/>
          <w:snapToGrid w:val="0"/>
          <w:kern w:val="0"/>
          <w:sz w:val="32"/>
          <w:szCs w:val="32"/>
        </w:rPr>
      </w:pPr>
    </w:p>
    <w:p>
      <w:pPr>
        <w:spacing w:line="560" w:lineRule="exact"/>
        <w:jc w:val="center"/>
        <w:rPr>
          <w:rFonts w:ascii="黑体" w:hAnsi="黑体" w:eastAsia="黑体"/>
          <w:snapToGrid w:val="0"/>
          <w:kern w:val="0"/>
          <w:sz w:val="32"/>
          <w:szCs w:val="32"/>
        </w:rPr>
      </w:pPr>
      <w:r>
        <w:rPr>
          <w:rFonts w:hint="eastAsia" w:ascii="黑体" w:hAnsi="黑体" w:eastAsia="黑体"/>
          <w:snapToGrid w:val="0"/>
          <w:kern w:val="0"/>
          <w:sz w:val="32"/>
          <w:szCs w:val="32"/>
        </w:rPr>
        <w:t>第一章  总</w:t>
      </w:r>
      <w:r>
        <w:rPr>
          <w:rFonts w:hint="eastAsia" w:ascii="PMingLiU" w:hAnsi="PMingLiU" w:eastAsia="PMingLiU"/>
          <w:snapToGrid w:val="0"/>
          <w:kern w:val="0"/>
          <w:sz w:val="32"/>
          <w:szCs w:val="32"/>
        </w:rPr>
        <w:t xml:space="preserve">  </w:t>
      </w:r>
      <w:r>
        <w:rPr>
          <w:rFonts w:hint="eastAsia" w:ascii="黑体" w:hAnsi="黑体" w:eastAsia="黑体"/>
          <w:snapToGrid w:val="0"/>
          <w:kern w:val="0"/>
          <w:sz w:val="32"/>
          <w:szCs w:val="32"/>
        </w:rPr>
        <w:t>则</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kern w:val="0"/>
          <w:sz w:val="32"/>
          <w:szCs w:val="32"/>
        </w:rPr>
        <w:t xml:space="preserve">第一条 </w:t>
      </w:r>
      <w:r>
        <w:rPr>
          <w:rFonts w:hint="eastAsia" w:ascii="仿宋" w:hAnsi="仿宋" w:eastAsia="仿宋"/>
          <w:snapToGrid w:val="0"/>
          <w:kern w:val="0"/>
          <w:sz w:val="32"/>
          <w:szCs w:val="32"/>
        </w:rPr>
        <w:t>为规范工程</w:t>
      </w:r>
      <w:r>
        <w:rPr>
          <w:rFonts w:hint="eastAsia" w:ascii="仿宋" w:hAnsi="仿宋" w:eastAsia="仿宋"/>
          <w:snapToGrid w:val="0"/>
          <w:color w:val="000000"/>
          <w:kern w:val="0"/>
          <w:sz w:val="32"/>
          <w:szCs w:val="32"/>
        </w:rPr>
        <w:t>建设现场管理，查处工程建设承包商在工程建设中的安全生产违规行为，促进承包商强化“红线意识”和“底线思维”，加强安全生产管理，最终实现工程建设安全风险可控在控。</w:t>
      </w:r>
      <w:r>
        <w:rPr>
          <w:rFonts w:hint="eastAsia" w:ascii="仿宋" w:hAnsi="仿宋" w:eastAsia="仿宋" w:cs="宋体"/>
          <w:color w:val="000000"/>
          <w:kern w:val="0"/>
          <w:sz w:val="32"/>
          <w:szCs w:val="32"/>
        </w:rPr>
        <w:t>根据《中华人民共和国安全生产法》《建设工程安全生产管理条例》《安全生产事故隐患排查治理暂行规定》《广东粤海控股集团有限公司安全生产管理规定》《广东粤海控股集团有限公司工程项目承包商信用评价管理办法》等</w:t>
      </w:r>
      <w:r>
        <w:rPr>
          <w:rFonts w:hint="eastAsia" w:ascii="仿宋" w:hAnsi="仿宋" w:eastAsia="仿宋" w:cs="宋体"/>
          <w:color w:val="000000" w:themeColor="text1"/>
          <w:kern w:val="0"/>
          <w:sz w:val="32"/>
          <w:szCs w:val="32"/>
          <w14:textFill>
            <w14:solidFill>
              <w14:schemeClr w14:val="tx1"/>
            </w14:solidFill>
          </w14:textFill>
        </w:rPr>
        <w:t>法律法规和规定，结合广东粤海控股集团有限公司和粤海控股集团有限公司（以下统称集团）实际，</w:t>
      </w:r>
      <w:r>
        <w:rPr>
          <w:rFonts w:hint="eastAsia" w:ascii="仿宋" w:hAnsi="仿宋" w:eastAsia="仿宋"/>
          <w:snapToGrid w:val="0"/>
          <w:color w:val="000000" w:themeColor="text1"/>
          <w:kern w:val="0"/>
          <w:sz w:val="32"/>
          <w:szCs w:val="32"/>
          <w14:textFill>
            <w14:solidFill>
              <w14:schemeClr w14:val="tx1"/>
            </w14:solidFill>
          </w14:textFill>
        </w:rPr>
        <w:t>特制定本办法。</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ascii="仿宋" w:hAnsi="仿宋" w:eastAsia="仿宋"/>
          <w:b/>
          <w:snapToGrid w:val="0"/>
          <w:color w:val="000000" w:themeColor="text1"/>
          <w:kern w:val="0"/>
          <w:sz w:val="32"/>
          <w:szCs w:val="32"/>
          <w14:textFill>
            <w14:solidFill>
              <w14:schemeClr w14:val="tx1"/>
            </w14:solidFill>
          </w14:textFill>
        </w:rPr>
        <w:t>第二条</w:t>
      </w:r>
      <w:r>
        <w:rPr>
          <w:rFonts w:hint="eastAsia" w:ascii="仿宋" w:hAnsi="仿宋" w:eastAsia="仿宋"/>
          <w:b/>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14:textFill>
            <w14:solidFill>
              <w14:schemeClr w14:val="tx1"/>
            </w14:solidFill>
          </w14:textFill>
        </w:rPr>
        <w:t>本办法适用于集团各级安全生产管理、工程管理部门及建设单位开展工程建设项目承包商安全生产违规扣分工作。</w:t>
      </w:r>
    </w:p>
    <w:p>
      <w:pPr>
        <w:adjustRightInd w:val="0"/>
        <w:snapToGrid w:val="0"/>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第三条 </w:t>
      </w:r>
      <w:r>
        <w:rPr>
          <w:rFonts w:hint="eastAsia" w:ascii="仿宋" w:hAnsi="仿宋" w:eastAsia="仿宋"/>
          <w:snapToGrid w:val="0"/>
          <w:color w:val="000000" w:themeColor="text1"/>
          <w:kern w:val="0"/>
          <w:sz w:val="32"/>
          <w:szCs w:val="32"/>
          <w14:textFill>
            <w14:solidFill>
              <w14:schemeClr w14:val="tx1"/>
            </w14:solidFill>
          </w14:textFill>
        </w:rPr>
        <w:t>本办法所称附属公司、二级公司均</w:t>
      </w:r>
      <w:r>
        <w:rPr>
          <w:rFonts w:hint="eastAsia" w:ascii="仿宋" w:hAnsi="仿宋" w:eastAsia="仿宋" w:cs="宋体"/>
          <w:color w:val="000000" w:themeColor="text1"/>
          <w:kern w:val="0"/>
          <w:sz w:val="32"/>
          <w:szCs w:val="32"/>
          <w14:textFill>
            <w14:solidFill>
              <w14:schemeClr w14:val="tx1"/>
            </w14:solidFill>
          </w14:textFill>
        </w:rPr>
        <w:t>遵照《广东粤海控股集团有限公司投资管理办法》的定义</w:t>
      </w:r>
      <w:r>
        <w:rPr>
          <w:rFonts w:hint="eastAsia" w:ascii="仿宋" w:hAnsi="仿宋" w:eastAsia="仿宋"/>
          <w:snapToGrid w:val="0"/>
          <w:color w:val="000000" w:themeColor="text1"/>
          <w:kern w:val="0"/>
          <w:sz w:val="32"/>
          <w:szCs w:val="32"/>
          <w14:textFill>
            <w14:solidFill>
              <w14:schemeClr w14:val="tx1"/>
            </w14:solidFill>
          </w14:textFill>
        </w:rPr>
        <w:t>。</w:t>
      </w:r>
    </w:p>
    <w:p>
      <w:pPr>
        <w:adjustRightInd w:val="0"/>
        <w:snapToGrid w:val="0"/>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本办法所称建设单位是指业主单位或项目业主，是工程建设项目的投资主体，或是工程建设项目的管理主体。</w:t>
      </w:r>
    </w:p>
    <w:p>
      <w:pPr>
        <w:adjustRightInd w:val="0"/>
        <w:snapToGrid w:val="0"/>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本办法所称承包商是指承担工程建设的总承包及勘察、设计、施工、监理等活动的承包商或服务商（以下统称承包商）。</w:t>
      </w:r>
    </w:p>
    <w:p>
      <w:pPr>
        <w:adjustRightInd w:val="0"/>
        <w:snapToGrid w:val="0"/>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本办法所称工程项目均</w:t>
      </w:r>
      <w:r>
        <w:rPr>
          <w:rFonts w:hint="eastAsia" w:ascii="仿宋" w:hAnsi="仿宋" w:eastAsia="仿宋" w:cs="宋体"/>
          <w:color w:val="000000" w:themeColor="text1"/>
          <w:kern w:val="0"/>
          <w:sz w:val="32"/>
          <w:szCs w:val="32"/>
          <w14:textFill>
            <w14:solidFill>
              <w14:schemeClr w14:val="tx1"/>
            </w14:solidFill>
          </w14:textFill>
        </w:rPr>
        <w:t>遵照《广东粤海控股集团有限公司工程项目建设管理办法》的定义</w:t>
      </w:r>
      <w:r>
        <w:rPr>
          <w:rFonts w:hint="eastAsia" w:ascii="仿宋" w:hAnsi="仿宋" w:eastAsia="仿宋"/>
          <w:snapToGrid w:val="0"/>
          <w:color w:val="000000" w:themeColor="text1"/>
          <w:kern w:val="0"/>
          <w:sz w:val="32"/>
          <w:szCs w:val="32"/>
          <w14:textFill>
            <w14:solidFill>
              <w14:schemeClr w14:val="tx1"/>
            </w14:solidFill>
          </w14:textFill>
        </w:rPr>
        <w:t>。</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p>
    <w:p>
      <w:pPr>
        <w:spacing w:line="560" w:lineRule="exact"/>
        <w:jc w:val="center"/>
        <w:rPr>
          <w:rFonts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第二章  管理职责</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第四条</w:t>
      </w:r>
      <w:r>
        <w:rPr>
          <w:rFonts w:hint="eastAsia" w:ascii="仿宋" w:hAnsi="仿宋" w:eastAsia="仿宋"/>
          <w:snapToGrid w:val="0"/>
          <w:color w:val="000000" w:themeColor="text1"/>
          <w:kern w:val="0"/>
          <w:sz w:val="32"/>
          <w:szCs w:val="32"/>
          <w14:textFill>
            <w14:solidFill>
              <w14:schemeClr w14:val="tx1"/>
            </w14:solidFill>
          </w14:textFill>
        </w:rPr>
        <w:t xml:space="preserve"> 集团公司安全生产管理部门职责如下：</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（一）负责对工程建设承包商安全生产违规扣分工作进行监督、检查、指导和协调；</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（二）组织开展承包商安全生产履约情况检查，对工程建设承包商安全生产违规行为进行扣分；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（三）负责工程建设承包商安全生产违规信息的统计、汇总、分析和研判，并对工程建设承包商扣分及处理情况进行通报；</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（四）负责最终裁决工程建设承包商安全生产违规扣分的重大事宜。</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第五条 </w:t>
      </w:r>
      <w:r>
        <w:rPr>
          <w:rFonts w:hint="eastAsia" w:ascii="仿宋" w:hAnsi="仿宋" w:eastAsia="仿宋"/>
          <w:snapToGrid w:val="0"/>
          <w:color w:val="000000" w:themeColor="text1"/>
          <w:kern w:val="0"/>
          <w:sz w:val="32"/>
          <w:szCs w:val="32"/>
          <w14:textFill>
            <w14:solidFill>
              <w14:schemeClr w14:val="tx1"/>
            </w14:solidFill>
          </w14:textFill>
        </w:rPr>
        <w:t>二级公司安全生产管理部门职责如下：</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（一）组织开展管辖范围内工程建设承包商安全生产履约情况检查，对工程建设承包商安全生产违规行为进行扣分；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（二）负责管辖范围内工程建设承包商安全生产违规信息的统计和上报；</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（三）负责裁决管辖范围内工程建设承包商安全生产违规扣分的重大事宜。</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第六条 </w:t>
      </w:r>
      <w:r>
        <w:rPr>
          <w:rFonts w:hint="eastAsia" w:ascii="仿宋" w:hAnsi="仿宋" w:eastAsia="仿宋"/>
          <w:snapToGrid w:val="0"/>
          <w:color w:val="000000" w:themeColor="text1"/>
          <w:kern w:val="0"/>
          <w:sz w:val="32"/>
          <w:szCs w:val="32"/>
          <w14:textFill>
            <w14:solidFill>
              <w14:schemeClr w14:val="tx1"/>
            </w14:solidFill>
          </w14:textFill>
        </w:rPr>
        <w:t>各级公司工程管理部门职责如下：</w:t>
      </w:r>
    </w:p>
    <w:p>
      <w:pPr>
        <w:spacing w:line="560" w:lineRule="exact"/>
        <w:ind w:firstLine="640" w:firstLineChars="200"/>
        <w:rPr>
          <w:rFonts w:ascii="仿宋" w:hAnsi="仿宋" w:eastAsia="仿宋"/>
          <w:b/>
          <w:snapToGrid w:val="0"/>
          <w:color w:val="000000" w:themeColor="text1"/>
          <w:kern w:val="0"/>
          <w:sz w:val="32"/>
          <w:szCs w:val="32"/>
          <w14:textFill>
            <w14:solidFill>
              <w14:schemeClr w14:val="tx1"/>
            </w14:solidFill>
          </w14:textFill>
        </w:rPr>
      </w:pPr>
      <w:bookmarkStart w:id="1" w:name="_GoBack"/>
      <w:r>
        <w:rPr>
          <w:rFonts w:hint="eastAsia" w:ascii="仿宋" w:hAnsi="仿宋" w:eastAsia="仿宋"/>
          <w:snapToGrid w:val="0"/>
          <w:color w:val="000000" w:themeColor="text1"/>
          <w:kern w:val="0"/>
          <w:sz w:val="32"/>
          <w:szCs w:val="32"/>
          <w14:textFill>
            <w14:solidFill>
              <w14:schemeClr w14:val="tx1"/>
            </w14:solidFill>
          </w14:textFill>
        </w:rPr>
        <w:t>组织开展承包商安全生产履约情况检查，对工程建设承包商安全生产违规行为进行扣分。</w:t>
      </w:r>
    </w:p>
    <w:bookmarkEnd w:id="1"/>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第七条 </w:t>
      </w:r>
      <w:r>
        <w:rPr>
          <w:rFonts w:hint="eastAsia" w:ascii="仿宋" w:hAnsi="仿宋" w:eastAsia="仿宋"/>
          <w:snapToGrid w:val="0"/>
          <w:color w:val="000000" w:themeColor="text1"/>
          <w:kern w:val="0"/>
          <w:sz w:val="32"/>
          <w:szCs w:val="32"/>
          <w14:textFill>
            <w14:solidFill>
              <w14:schemeClr w14:val="tx1"/>
            </w14:solidFill>
          </w14:textFill>
        </w:rPr>
        <w:t>建设单位职责如下：</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（一）每月对所辖全部在建项目，开展不少于一次的项目现场检查，对检查发现的工程建设承包商安全生产违规行为进行扣分；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（二）负责受理承包商违规扣分的申诉材料，并在规定时间内报送所属二级公司安全生产管理部门；</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（三）负责督促、检查、指导承包商开展违规的整改和复检等工作；</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（四）负责在</w:t>
      </w:r>
      <w:r>
        <w:rPr>
          <w:rFonts w:ascii="仿宋" w:hAnsi="仿宋" w:eastAsia="仿宋" w:cs="宋体"/>
          <w:color w:val="000000" w:themeColor="text1"/>
          <w:kern w:val="0"/>
          <w:sz w:val="32"/>
          <w:szCs w:val="32"/>
          <w14:textFill>
            <w14:solidFill>
              <w14:schemeClr w14:val="tx1"/>
            </w14:solidFill>
          </w14:textFill>
        </w:rPr>
        <w:t>招标公告、招标文件和合同</w:t>
      </w:r>
      <w:r>
        <w:rPr>
          <w:rFonts w:hint="eastAsia" w:ascii="仿宋" w:hAnsi="仿宋" w:eastAsia="仿宋"/>
          <w:snapToGrid w:val="0"/>
          <w:color w:val="000000" w:themeColor="text1"/>
          <w:kern w:val="0"/>
          <w:sz w:val="32"/>
          <w:szCs w:val="32"/>
          <w14:textFill>
            <w14:solidFill>
              <w14:schemeClr w14:val="tx1"/>
            </w14:solidFill>
          </w14:textFill>
        </w:rPr>
        <w:t>中将本办法作为约束承包商的要件。</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p>
    <w:p>
      <w:pPr>
        <w:spacing w:line="560" w:lineRule="exact"/>
        <w:jc w:val="center"/>
        <w:rPr>
          <w:rFonts w:ascii="黑体" w:hAnsi="黑体" w:eastAsia="黑体"/>
          <w:snapToGrid w:val="0"/>
          <w:color w:val="000000" w:themeColor="text1"/>
          <w:kern w:val="0"/>
          <w:sz w:val="32"/>
          <w:szCs w:val="32"/>
          <w:lang w:val="zh-CN"/>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第三章  管理要点</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第八条</w:t>
      </w:r>
      <w:r>
        <w:rPr>
          <w:rFonts w:hint="eastAsia" w:ascii="仿宋" w:hAnsi="仿宋" w:eastAsia="仿宋"/>
          <w:snapToGrid w:val="0"/>
          <w:color w:val="000000" w:themeColor="text1"/>
          <w:kern w:val="0"/>
          <w:sz w:val="32"/>
          <w:szCs w:val="32"/>
          <w14:textFill>
            <w14:solidFill>
              <w14:schemeClr w14:val="tx1"/>
            </w14:solidFill>
          </w14:textFill>
        </w:rPr>
        <w:t xml:space="preserve"> 检查范围</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（一）工程建设承包商安全生产履约情况；</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（二）工程建设承包商安全生产现场管理情况。</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第九条 </w:t>
      </w:r>
      <w:r>
        <w:rPr>
          <w:rFonts w:hint="eastAsia" w:ascii="仿宋" w:hAnsi="仿宋" w:eastAsia="仿宋"/>
          <w:snapToGrid w:val="0"/>
          <w:color w:val="000000" w:themeColor="text1"/>
          <w:kern w:val="0"/>
          <w:sz w:val="32"/>
          <w:szCs w:val="32"/>
          <w14:textFill>
            <w14:solidFill>
              <w14:schemeClr w14:val="tx1"/>
            </w14:solidFill>
          </w14:textFill>
        </w:rPr>
        <w:t>检查内容</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安全生产责任制；站班会和安全技术交底；危险性较大的分部分项工程安全管理；管理人员和特种作业人员持证上岗；施工临时用电管理；个人防护用品使用等。扣分条款详见附件1《广东粤海控股集团有限公司工程建设承包商安全生产违规扣分条款》（以下简称《扣分条款》）。</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第十条</w:t>
      </w:r>
      <w:r>
        <w:rPr>
          <w:rFonts w:hint="eastAsia" w:ascii="仿宋" w:hAnsi="仿宋" w:eastAsia="仿宋"/>
          <w:snapToGrid w:val="0"/>
          <w:color w:val="000000" w:themeColor="text1"/>
          <w:kern w:val="0"/>
          <w:sz w:val="32"/>
          <w:szCs w:val="32"/>
          <w14:textFill>
            <w14:solidFill>
              <w14:schemeClr w14:val="tx1"/>
            </w14:solidFill>
          </w14:textFill>
        </w:rPr>
        <w:t xml:space="preserve"> 扣分通知单格式</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日常检查中对承包商安全生产违规行为的扣分使用统一格式的《广东粤海控股集团有限公司工程建设承包商安全生产违规扣分通知单》（以下简称《扣分通知单》，详见附件</w:t>
      </w:r>
      <w:r>
        <w:rPr>
          <w:rFonts w:ascii="仿宋" w:hAnsi="仿宋" w:eastAsia="仿宋"/>
          <w:snapToGrid w:val="0"/>
          <w:color w:val="000000" w:themeColor="text1"/>
          <w:kern w:val="0"/>
          <w:sz w:val="32"/>
          <w:szCs w:val="32"/>
          <w14:textFill>
            <w14:solidFill>
              <w14:schemeClr w14:val="tx1"/>
            </w14:solidFill>
          </w14:textFill>
        </w:rPr>
        <w:t>2</w:t>
      </w:r>
      <w:r>
        <w:rPr>
          <w:rFonts w:hint="eastAsia" w:ascii="仿宋" w:hAnsi="仿宋" w:eastAsia="仿宋"/>
          <w:snapToGrid w:val="0"/>
          <w:color w:val="000000" w:themeColor="text1"/>
          <w:kern w:val="0"/>
          <w:sz w:val="32"/>
          <w:szCs w:val="32"/>
          <w14:textFill>
            <w14:solidFill>
              <w14:schemeClr w14:val="tx1"/>
            </w14:solidFill>
          </w14:textFill>
        </w:rPr>
        <w:t>）。</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第十一条 </w:t>
      </w:r>
      <w:r>
        <w:rPr>
          <w:rFonts w:hint="eastAsia" w:ascii="仿宋" w:hAnsi="仿宋" w:eastAsia="仿宋"/>
          <w:snapToGrid w:val="0"/>
          <w:color w:val="000000" w:themeColor="text1"/>
          <w:kern w:val="0"/>
          <w:sz w:val="32"/>
          <w:szCs w:val="32"/>
          <w14:textFill>
            <w14:solidFill>
              <w14:schemeClr w14:val="tx1"/>
            </w14:solidFill>
          </w14:textFill>
        </w:rPr>
        <w:t>检查扣分权限的界定</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（一）针对检查过程中发现的违规行为，以下人员经培训并授权后可开具《扣分通知单》：</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（1）集团各级安全生产管理部门、工程建设管理部门人员。</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（2）建设单位董事长、总经理、安全生产分管领导、工程管理分管领导。</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集团总部《扣分通知单》开具人员需经所在部门审核同意后，报集团安全生产管理部门备案管理。下属企业《扣分通知单》开具人员需经二级公司安全生产管理部门审核同意后，报集团安全生产管理部门备案管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（三）对检查人员的要求</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（1）检查人员应秉承实事求是的原则，科学、客观、公正、独立地开展检查工作。</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（2）检查人员不得以权谋私、滥用职权、过度检查、恶意扣分。对严重违规的检查人员，集团安全生产（应急）管理部将在全集团范围内进行实名通报批评，并撤销其检查资格。</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第十二条</w:t>
      </w:r>
      <w:r>
        <w:rPr>
          <w:rFonts w:hint="eastAsia" w:ascii="仿宋" w:hAnsi="仿宋" w:eastAsia="仿宋"/>
          <w:snapToGrid w:val="0"/>
          <w:color w:val="000000" w:themeColor="text1"/>
          <w:kern w:val="0"/>
          <w:sz w:val="32"/>
          <w:szCs w:val="32"/>
          <w14:textFill>
            <w14:solidFill>
              <w14:schemeClr w14:val="tx1"/>
            </w14:solidFill>
          </w14:textFill>
        </w:rPr>
        <w:t>《扣分通知单》的开具</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（一）检查人员根据工程建设项目建设过程中承包商的安全生产违规行为开具《扣分通知单》。《扣分通知单》内容应填写完整、准确。</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（二）检查人员一般应在现场开具《扣分通知单》，并负责将扣分意见在检查当日送达有关责任单位。</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（三）检查人员在工作中应及时取得并保存现场违规现象的照片、资料等原始凭证，以备检查。</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（四）同一工程单次检查中发现的符合多个违规代码的不同违规现象，应开具在一张违规扣分通知单上。</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（五）执行要点</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（1）扣分内容和标准按《扣分条款》执行。</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w:t>
      </w:r>
      <w:r>
        <w:rPr>
          <w:rFonts w:ascii="仿宋" w:hAnsi="仿宋" w:eastAsia="仿宋"/>
          <w:snapToGrid w:val="0"/>
          <w:color w:val="000000" w:themeColor="text1"/>
          <w:kern w:val="0"/>
          <w:sz w:val="32"/>
          <w:szCs w:val="32"/>
          <w14:textFill>
            <w14:solidFill>
              <w14:schemeClr w14:val="tx1"/>
            </w14:solidFill>
          </w14:textFill>
        </w:rPr>
        <w:t>2</w:t>
      </w:r>
      <w:r>
        <w:rPr>
          <w:rFonts w:hint="eastAsia" w:ascii="仿宋" w:hAnsi="仿宋" w:eastAsia="仿宋"/>
          <w:snapToGrid w:val="0"/>
          <w:color w:val="000000" w:themeColor="text1"/>
          <w:kern w:val="0"/>
          <w:sz w:val="32"/>
          <w:szCs w:val="32"/>
          <w14:textFill>
            <w14:solidFill>
              <w14:schemeClr w14:val="tx1"/>
            </w14:solidFill>
          </w14:textFill>
        </w:rPr>
        <w:t>）同一工程单次检查中发现的符合同一违规代码的违规行为，不累计扣分。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w:t>
      </w:r>
      <w:r>
        <w:rPr>
          <w:rFonts w:ascii="仿宋" w:hAnsi="仿宋" w:eastAsia="仿宋"/>
          <w:snapToGrid w:val="0"/>
          <w:color w:val="000000" w:themeColor="text1"/>
          <w:kern w:val="0"/>
          <w:sz w:val="32"/>
          <w:szCs w:val="32"/>
          <w14:textFill>
            <w14:solidFill>
              <w14:schemeClr w14:val="tx1"/>
            </w14:solidFill>
          </w14:textFill>
        </w:rPr>
        <w:t>3</w:t>
      </w:r>
      <w:r>
        <w:rPr>
          <w:rFonts w:hint="eastAsia" w:ascii="仿宋" w:hAnsi="仿宋" w:eastAsia="仿宋"/>
          <w:snapToGrid w:val="0"/>
          <w:color w:val="000000" w:themeColor="text1"/>
          <w:kern w:val="0"/>
          <w:sz w:val="32"/>
          <w:szCs w:val="32"/>
          <w14:textFill>
            <w14:solidFill>
              <w14:schemeClr w14:val="tx1"/>
            </w14:solidFill>
          </w14:textFill>
        </w:rPr>
        <w:t>）同一工程的同一违规行为，已接受过扣分的在整改期内不再进行扣分。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w:t>
      </w:r>
      <w:r>
        <w:rPr>
          <w:rFonts w:ascii="仿宋" w:hAnsi="仿宋" w:eastAsia="仿宋"/>
          <w:snapToGrid w:val="0"/>
          <w:color w:val="000000" w:themeColor="text1"/>
          <w:kern w:val="0"/>
          <w:sz w:val="32"/>
          <w:szCs w:val="32"/>
          <w14:textFill>
            <w14:solidFill>
              <w14:schemeClr w14:val="tx1"/>
            </w14:solidFill>
          </w14:textFill>
        </w:rPr>
        <w:t>4</w:t>
      </w:r>
      <w:r>
        <w:rPr>
          <w:rFonts w:hint="eastAsia" w:ascii="仿宋" w:hAnsi="仿宋" w:eastAsia="仿宋"/>
          <w:snapToGrid w:val="0"/>
          <w:color w:val="000000" w:themeColor="text1"/>
          <w:kern w:val="0"/>
          <w:sz w:val="32"/>
          <w:szCs w:val="32"/>
          <w14:textFill>
            <w14:solidFill>
              <w14:schemeClr w14:val="tx1"/>
            </w14:solidFill>
          </w14:textFill>
        </w:rPr>
        <w:t>）若检查过程中发现违规行为，相关责任单位认为本方已履行职责的，应向检查人员提供书面证明材料，由检查人员进行核实并判定该单位是否承担相应责任。</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第十三条 </w:t>
      </w:r>
      <w:r>
        <w:rPr>
          <w:rFonts w:hint="eastAsia" w:ascii="仿宋" w:hAnsi="仿宋" w:eastAsia="仿宋"/>
          <w:snapToGrid w:val="0"/>
          <w:color w:val="000000" w:themeColor="text1"/>
          <w:kern w:val="0"/>
          <w:sz w:val="32"/>
          <w:szCs w:val="32"/>
          <w14:textFill>
            <w14:solidFill>
              <w14:schemeClr w14:val="tx1"/>
            </w14:solidFill>
          </w14:textFill>
        </w:rPr>
        <w:t>监理单位免予扣分条件</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监理单位履行了监督管理职责，针对具体违规行为提供书面证明材料的可以免予扣分。包括：</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（一）需监理单位审核批准的申报事项，施工单位未提交或未经审核批准，擅自开工或作业所发生的安全生产违规行为，监理单位如给予了制止的可以免予扣分。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（二）监理单位发出监理通知单等,将施工单位的违规行为书面告知建设单位并跟踪监督，但施工单位未按期、按要求整改，监理单位可以免予扣分。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（三）监理单位在工地例会、安全会议及其它专题会议上，已明确施工单位违规行为的整改要求且留有会议纪要并提供可信的文件资料，监理单位可以免予扣分。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（四）监理单位向建设单位汇报并对施工单位发出工程暂停令并跟踪监督落实，但施工单位未按期、按要求整改，监理单位可以免予扣分。</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第十四条</w:t>
      </w:r>
      <w:r>
        <w:rPr>
          <w:rFonts w:hint="eastAsia" w:ascii="仿宋" w:hAnsi="仿宋" w:eastAsia="仿宋"/>
          <w:snapToGrid w:val="0"/>
          <w:color w:val="000000" w:themeColor="text1"/>
          <w:kern w:val="0"/>
          <w:sz w:val="32"/>
          <w:szCs w:val="32"/>
          <w14:textFill>
            <w14:solidFill>
              <w14:schemeClr w14:val="tx1"/>
            </w14:solidFill>
          </w14:textFill>
        </w:rPr>
        <w:t>《扣分通知单》的接收及整改复检</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（一）对扣分结果无异议，由责任承包商在《扣分通知单》“签字确认”处签字确认，检查人员、建设单位、责任承包商各留存一份。</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（二）对扣分结果有异议，由责任承包商在《扣分通知单》“签收申诉”处签字确认，检查人员、建设单位、责任承包商各留存一份 。</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（三）拒不签字接收《扣分通知单》，但违规证据确凿的，建设单位将该扣分单送达其单位，该《扣分通知单》自送达之日或发出5个工作日后生效。</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（四）违规承包商收到《扣分通知单》后，必须将整改情况在要求时间内书面报送建设单位进行复检。</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第十五条</w:t>
      </w:r>
      <w:r>
        <w:rPr>
          <w:rFonts w:hint="eastAsia" w:ascii="仿宋" w:hAnsi="仿宋" w:eastAsia="仿宋"/>
          <w:snapToGrid w:val="0"/>
          <w:color w:val="000000" w:themeColor="text1"/>
          <w:kern w:val="0"/>
          <w:sz w:val="32"/>
          <w:szCs w:val="32"/>
          <w14:textFill>
            <w14:solidFill>
              <w14:schemeClr w14:val="tx1"/>
            </w14:solidFill>
          </w14:textFill>
        </w:rPr>
        <w:t>《扣分通知单》的申诉</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（一）责任承包商对《扣分通知单》有异议的，必须在收到《扣分通知单》之日起</w:t>
      </w:r>
      <w:r>
        <w:rPr>
          <w:rFonts w:ascii="仿宋" w:hAnsi="仿宋" w:eastAsia="仿宋"/>
          <w:snapToGrid w:val="0"/>
          <w:color w:val="000000" w:themeColor="text1"/>
          <w:kern w:val="0"/>
          <w:sz w:val="32"/>
          <w:szCs w:val="32"/>
          <w14:textFill>
            <w14:solidFill>
              <w14:schemeClr w14:val="tx1"/>
            </w14:solidFill>
          </w14:textFill>
        </w:rPr>
        <w:t>5</w:t>
      </w:r>
      <w:r>
        <w:rPr>
          <w:rFonts w:hint="eastAsia" w:ascii="仿宋" w:hAnsi="仿宋" w:eastAsia="仿宋"/>
          <w:snapToGrid w:val="0"/>
          <w:color w:val="000000" w:themeColor="text1"/>
          <w:kern w:val="0"/>
          <w:sz w:val="32"/>
          <w:szCs w:val="32"/>
          <w14:textFill>
            <w14:solidFill>
              <w14:schemeClr w14:val="tx1"/>
            </w14:solidFill>
          </w14:textFill>
        </w:rPr>
        <w:t>个工作日内，向项目所属建设单位提交盖有单位公章（或现场项目经理部、监理部章）的书面申诉材料。</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（二）建设单位在收到申诉材料后</w:t>
      </w:r>
      <w:r>
        <w:rPr>
          <w:rFonts w:ascii="仿宋" w:hAnsi="仿宋" w:eastAsia="仿宋"/>
          <w:snapToGrid w:val="0"/>
          <w:color w:val="000000" w:themeColor="text1"/>
          <w:kern w:val="0"/>
          <w:sz w:val="32"/>
          <w:szCs w:val="32"/>
          <w14:textFill>
            <w14:solidFill>
              <w14:schemeClr w14:val="tx1"/>
            </w14:solidFill>
          </w14:textFill>
        </w:rPr>
        <w:t>3</w:t>
      </w:r>
      <w:r>
        <w:rPr>
          <w:rFonts w:hint="eastAsia" w:ascii="仿宋" w:hAnsi="仿宋" w:eastAsia="仿宋"/>
          <w:snapToGrid w:val="0"/>
          <w:color w:val="000000" w:themeColor="text1"/>
          <w:kern w:val="0"/>
          <w:sz w:val="32"/>
          <w:szCs w:val="32"/>
          <w14:textFill>
            <w14:solidFill>
              <w14:schemeClr w14:val="tx1"/>
            </w14:solidFill>
          </w14:textFill>
        </w:rPr>
        <w:t>个工作日内签署审核意见并加盖单位公章后报所属二级公司安全生产管理部门。</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（三）二级公司安全生产管理部门在收到建设单位上报的材料后</w:t>
      </w:r>
      <w:r>
        <w:rPr>
          <w:rFonts w:ascii="仿宋" w:hAnsi="仿宋" w:eastAsia="仿宋"/>
          <w:snapToGrid w:val="0"/>
          <w:color w:val="000000" w:themeColor="text1"/>
          <w:kern w:val="0"/>
          <w:sz w:val="32"/>
          <w:szCs w:val="32"/>
          <w14:textFill>
            <w14:solidFill>
              <w14:schemeClr w14:val="tx1"/>
            </w14:solidFill>
          </w14:textFill>
        </w:rPr>
        <w:t>3</w:t>
      </w:r>
      <w:r>
        <w:rPr>
          <w:rFonts w:hint="eastAsia" w:ascii="仿宋" w:hAnsi="仿宋" w:eastAsia="仿宋"/>
          <w:snapToGrid w:val="0"/>
          <w:color w:val="000000" w:themeColor="text1"/>
          <w:kern w:val="0"/>
          <w:sz w:val="32"/>
          <w:szCs w:val="32"/>
          <w14:textFill>
            <w14:solidFill>
              <w14:schemeClr w14:val="tx1"/>
            </w14:solidFill>
          </w14:textFill>
        </w:rPr>
        <w:t>个工作日内出具审定意见。如认定扣分无效，由相应二级公司安全生产管理部门负责撤销罚单。原则上由二级公司安全生产管理部门负责人负责裁决扣分通知单的撤销与否。</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第十六条</w:t>
      </w:r>
      <w:r>
        <w:rPr>
          <w:rFonts w:hint="eastAsia" w:ascii="仿宋" w:hAnsi="仿宋" w:eastAsia="仿宋"/>
          <w:snapToGrid w:val="0"/>
          <w:color w:val="000000" w:themeColor="text1"/>
          <w:kern w:val="0"/>
          <w:sz w:val="32"/>
          <w:szCs w:val="32"/>
          <w14:textFill>
            <w14:solidFill>
              <w14:schemeClr w14:val="tx1"/>
            </w14:solidFill>
          </w14:textFill>
        </w:rPr>
        <w:t>《扣分通知单》的裁决复议</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（一）二级公司安全生产管理部门出具审定意见后，若承包商仍有异议，应于5个工作日向集团安全生产管理部门提请复议。由集团安全生产管理部门负责裁决扣分通知单的撤销与否。</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（二）裁决复议流程如下：由责任承包商提出复议申请，经建设单位、二级公司安全生产管理部门同意并签署意见后报集团安全生产管理部门裁决。</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第十七条 </w:t>
      </w:r>
      <w:r>
        <w:rPr>
          <w:rFonts w:hint="eastAsia" w:ascii="仿宋" w:hAnsi="仿宋" w:eastAsia="仿宋"/>
          <w:snapToGrid w:val="0"/>
          <w:color w:val="000000" w:themeColor="text1"/>
          <w:kern w:val="0"/>
          <w:sz w:val="32"/>
          <w:szCs w:val="32"/>
          <w14:textFill>
            <w14:solidFill>
              <w14:schemeClr w14:val="tx1"/>
            </w14:solidFill>
          </w14:textFill>
        </w:rPr>
        <w:t>承包商违规扣分统计</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承包商违规扣分以项目为单位按年度进行累计，计分周期为每年1月1日至12月31日，每年12月31日24:00当年度累计扣分自动归零。（承包商违规扣分以项目为单位按年度进行统计，计分周期按检查日期计算，计算区间为每年1月1日至12月31日。每年12月31日24:00后，不再下达检查日期为上一年度的通知单。上一年度的通知单和扣分，在次年1月7日24:00生效形成最终数据包后自动归零，不再纳入次年进行统计）</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（二）承包商违规扣分情况通过集团安全生产管理部门统一管理，即时统计按月发布。</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（三）集团安全生产管理部门对工程建设承包商的扣分进行汇总，扣分结果作为工程建设项目招标过程中对该承包商评标评分的重要依据，</w:t>
      </w:r>
      <w:r>
        <w:rPr>
          <w:rFonts w:ascii="仿宋" w:hAnsi="仿宋" w:eastAsia="仿宋" w:cs="宋体"/>
          <w:color w:val="000000" w:themeColor="text1"/>
          <w:kern w:val="0"/>
          <w:sz w:val="32"/>
          <w:szCs w:val="32"/>
          <w14:textFill>
            <w14:solidFill>
              <w14:schemeClr w14:val="tx1"/>
            </w14:solidFill>
          </w14:textFill>
        </w:rPr>
        <w:t>招标人应当在招标公告和招标文件中予以载明。</w:t>
      </w:r>
    </w:p>
    <w:p>
      <w:pPr>
        <w:spacing w:line="560" w:lineRule="exact"/>
        <w:ind w:firstLine="643"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b/>
          <w:snapToGrid w:val="0"/>
          <w:color w:val="000000" w:themeColor="text1"/>
          <w:kern w:val="0"/>
          <w:sz w:val="32"/>
          <w:szCs w:val="32"/>
          <w14:textFill>
            <w14:solidFill>
              <w14:schemeClr w14:val="tx1"/>
            </w14:solidFill>
          </w14:textFill>
        </w:rPr>
        <w:t xml:space="preserve">第十八条 </w:t>
      </w:r>
      <w:r>
        <w:rPr>
          <w:rFonts w:hint="eastAsia" w:ascii="仿宋" w:hAnsi="仿宋" w:eastAsia="仿宋"/>
          <w:snapToGrid w:val="0"/>
          <w:color w:val="000000" w:themeColor="text1"/>
          <w:kern w:val="0"/>
          <w:sz w:val="32"/>
          <w:szCs w:val="32"/>
          <w14:textFill>
            <w14:solidFill>
              <w14:schemeClr w14:val="tx1"/>
            </w14:solidFill>
          </w14:textFill>
        </w:rPr>
        <w:t>承包商违规扣分处理</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（一）集团定期对符合处理条件的承包商进行处理，定期公布处理意见。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（二）具体处理方式如下，表格见附件</w:t>
      </w:r>
      <w:r>
        <w:rPr>
          <w:rFonts w:ascii="仿宋" w:hAnsi="仿宋" w:eastAsia="仿宋"/>
          <w:snapToGrid w:val="0"/>
          <w:color w:val="000000" w:themeColor="text1"/>
          <w:kern w:val="0"/>
          <w:sz w:val="32"/>
          <w:szCs w:val="32"/>
          <w14:textFill>
            <w14:solidFill>
              <w14:schemeClr w14:val="tx1"/>
            </w14:solidFill>
          </w14:textFill>
        </w:rPr>
        <w:t>4</w:t>
      </w:r>
      <w:r>
        <w:rPr>
          <w:rFonts w:hint="eastAsia" w:ascii="仿宋" w:hAnsi="仿宋" w:eastAsia="仿宋"/>
          <w:snapToGrid w:val="0"/>
          <w:color w:val="000000" w:themeColor="text1"/>
          <w:kern w:val="0"/>
          <w:sz w:val="32"/>
          <w:szCs w:val="32"/>
          <w14:textFill>
            <w14:solidFill>
              <w14:schemeClr w14:val="tx1"/>
            </w14:solidFill>
          </w14:textFill>
        </w:rPr>
        <w:t>《广东粤海控股集团有限公司工程建设承包商安全生产违规处理方式一览表》。</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（1）若承包商承接的全部项目以项目为单位累计扣分N＜ 6 分，现场管理可控，显示绿灯状态。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（2）若承包商承接的某项目累计扣分6 分≤ N＜ 9 分，则对承包商通报批评，显示黄灯状态。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w:t>
      </w:r>
      <w:r>
        <w:rPr>
          <w:rFonts w:ascii="仿宋" w:hAnsi="仿宋" w:eastAsia="仿宋"/>
          <w:snapToGrid w:val="0"/>
          <w:color w:val="000000" w:themeColor="text1"/>
          <w:kern w:val="0"/>
          <w:sz w:val="32"/>
          <w:szCs w:val="32"/>
          <w14:textFill>
            <w14:solidFill>
              <w14:schemeClr w14:val="tx1"/>
            </w14:solidFill>
          </w14:textFill>
        </w:rPr>
        <w:t>3</w:t>
      </w:r>
      <w:r>
        <w:rPr>
          <w:rFonts w:hint="eastAsia" w:ascii="仿宋" w:hAnsi="仿宋" w:eastAsia="仿宋"/>
          <w:snapToGrid w:val="0"/>
          <w:color w:val="000000" w:themeColor="text1"/>
          <w:kern w:val="0"/>
          <w:sz w:val="32"/>
          <w:szCs w:val="32"/>
          <w14:textFill>
            <w14:solidFill>
              <w14:schemeClr w14:val="tx1"/>
            </w14:solidFill>
          </w14:textFill>
        </w:rPr>
        <w:t>）若承包商承接的某项目累计扣分9 分≤ N＜ 12 分，对承包商处以在集团及其附属公司工程项目招标环节技术标安全部分扣1至3 分的处理，持续期三至六个月（从处理生效之日起计算），显示橙灯状态。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w:t>
      </w:r>
      <w:r>
        <w:rPr>
          <w:rFonts w:ascii="仿宋" w:hAnsi="仿宋" w:eastAsia="仿宋"/>
          <w:snapToGrid w:val="0"/>
          <w:color w:val="000000" w:themeColor="text1"/>
          <w:kern w:val="0"/>
          <w:sz w:val="32"/>
          <w:szCs w:val="32"/>
          <w14:textFill>
            <w14:solidFill>
              <w14:schemeClr w14:val="tx1"/>
            </w14:solidFill>
          </w14:textFill>
        </w:rPr>
        <w:t>4</w:t>
      </w:r>
      <w:r>
        <w:rPr>
          <w:rFonts w:hint="eastAsia" w:ascii="仿宋" w:hAnsi="仿宋" w:eastAsia="仿宋"/>
          <w:snapToGrid w:val="0"/>
          <w:color w:val="000000" w:themeColor="text1"/>
          <w:kern w:val="0"/>
          <w:sz w:val="32"/>
          <w:szCs w:val="32"/>
          <w14:textFill>
            <w14:solidFill>
              <w14:schemeClr w14:val="tx1"/>
            </w14:solidFill>
          </w14:textFill>
        </w:rPr>
        <w:t>）若承包商承接的某项目累计扣分N≥12分，未发生事故的，对其处以在集团及其附属公司工程项目招标环节技术标安全部分扣3至5分的处理，持续期三至六个月（从处理生效之日起计算），显示红灯状态。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（5）若承包商承接的某项目累计扣分N≥12分，发生事故的，将拒绝其参与集团及其附属公司工程项目的投标，</w:t>
      </w:r>
      <w:r>
        <w:rPr>
          <w:rFonts w:hint="eastAsia" w:ascii="仿宋" w:hAnsi="仿宋" w:eastAsia="仿宋" w:cs="宋体"/>
          <w:color w:val="000000" w:themeColor="text1"/>
          <w:kern w:val="0"/>
          <w:sz w:val="32"/>
          <w:szCs w:val="32"/>
          <w14:textFill>
            <w14:solidFill>
              <w14:schemeClr w14:val="tx1"/>
            </w14:solidFill>
          </w14:textFill>
        </w:rPr>
        <w:t>一次死亡</w:t>
      </w:r>
      <w:r>
        <w:rPr>
          <w:rFonts w:ascii="仿宋" w:hAnsi="仿宋" w:eastAsia="仿宋" w:cs="宋体"/>
          <w:color w:val="000000" w:themeColor="text1"/>
          <w:kern w:val="0"/>
          <w:sz w:val="32"/>
          <w:szCs w:val="32"/>
          <w14:textFill>
            <w14:solidFill>
              <w14:schemeClr w14:val="tx1"/>
            </w14:solidFill>
          </w14:textFill>
        </w:rPr>
        <w:t>1人的，</w:t>
      </w:r>
      <w:r>
        <w:rPr>
          <w:rFonts w:hint="eastAsia" w:ascii="仿宋" w:hAnsi="仿宋" w:eastAsia="仿宋"/>
          <w:snapToGrid w:val="0"/>
          <w:color w:val="000000" w:themeColor="text1"/>
          <w:kern w:val="0"/>
          <w:sz w:val="32"/>
          <w:szCs w:val="32"/>
          <w14:textFill>
            <w14:solidFill>
              <w14:schemeClr w14:val="tx1"/>
            </w14:solidFill>
          </w14:textFill>
        </w:rPr>
        <w:t>持续期</w:t>
      </w:r>
      <w:r>
        <w:rPr>
          <w:rFonts w:hint="eastAsia" w:ascii="仿宋" w:hAnsi="仿宋" w:eastAsia="仿宋" w:cs="宋体"/>
          <w:color w:val="000000" w:themeColor="text1"/>
          <w:kern w:val="0"/>
          <w:sz w:val="32"/>
          <w:szCs w:val="32"/>
          <w14:textFill>
            <w14:solidFill>
              <w14:schemeClr w14:val="tx1"/>
            </w14:solidFill>
          </w14:textFill>
        </w:rPr>
        <w:t>为6</w:t>
      </w:r>
      <w:r>
        <w:rPr>
          <w:rFonts w:ascii="仿宋" w:hAnsi="仿宋" w:eastAsia="仿宋" w:cs="宋体"/>
          <w:color w:val="000000" w:themeColor="text1"/>
          <w:kern w:val="0"/>
          <w:sz w:val="32"/>
          <w:szCs w:val="32"/>
          <w14:textFill>
            <w14:solidFill>
              <w14:schemeClr w14:val="tx1"/>
            </w14:solidFill>
          </w14:textFill>
        </w:rPr>
        <w:t>个月</w:t>
      </w:r>
      <w:r>
        <w:rPr>
          <w:rFonts w:hint="eastAsia" w:ascii="仿宋" w:hAnsi="仿宋" w:eastAsia="仿宋" w:cs="宋体"/>
          <w:color w:val="000000" w:themeColor="text1"/>
          <w:kern w:val="0"/>
          <w:sz w:val="32"/>
          <w:szCs w:val="32"/>
          <w14:textFill>
            <w14:solidFill>
              <w14:schemeClr w14:val="tx1"/>
            </w14:solidFill>
          </w14:textFill>
        </w:rPr>
        <w:t>；一次死亡</w:t>
      </w:r>
      <w:r>
        <w:rPr>
          <w:rFonts w:ascii="仿宋" w:hAnsi="仿宋" w:eastAsia="仿宋" w:cs="宋体"/>
          <w:color w:val="000000" w:themeColor="text1"/>
          <w:kern w:val="0"/>
          <w:sz w:val="32"/>
          <w:szCs w:val="32"/>
          <w14:textFill>
            <w14:solidFill>
              <w14:schemeClr w14:val="tx1"/>
            </w14:solidFill>
          </w14:textFill>
        </w:rPr>
        <w:t>2人的，</w:t>
      </w:r>
      <w:r>
        <w:rPr>
          <w:rFonts w:hint="eastAsia" w:ascii="仿宋" w:hAnsi="仿宋" w:eastAsia="仿宋" w:cs="宋体"/>
          <w:color w:val="000000" w:themeColor="text1"/>
          <w:kern w:val="0"/>
          <w:sz w:val="32"/>
          <w:szCs w:val="32"/>
          <w14:textFill>
            <w14:solidFill>
              <w14:schemeClr w14:val="tx1"/>
            </w14:solidFill>
          </w14:textFill>
        </w:rPr>
        <w:t>持续</w:t>
      </w:r>
      <w:r>
        <w:rPr>
          <w:rFonts w:ascii="仿宋" w:hAnsi="仿宋" w:eastAsia="仿宋" w:cs="宋体"/>
          <w:color w:val="000000" w:themeColor="text1"/>
          <w:kern w:val="0"/>
          <w:sz w:val="32"/>
          <w:szCs w:val="32"/>
          <w14:textFill>
            <w14:solidFill>
              <w14:schemeClr w14:val="tx1"/>
            </w14:solidFill>
          </w14:textFill>
        </w:rPr>
        <w:t>期</w:t>
      </w:r>
      <w:r>
        <w:rPr>
          <w:rFonts w:hint="eastAsia" w:ascii="仿宋" w:hAnsi="仿宋" w:eastAsia="仿宋" w:cs="宋体"/>
          <w:color w:val="000000" w:themeColor="text1"/>
          <w:kern w:val="0"/>
          <w:sz w:val="32"/>
          <w:szCs w:val="32"/>
          <w14:textFill>
            <w14:solidFill>
              <w14:schemeClr w14:val="tx1"/>
            </w14:solidFill>
          </w14:textFill>
        </w:rPr>
        <w:t>为1</w:t>
      </w:r>
      <w:r>
        <w:rPr>
          <w:rFonts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14:textFill>
            <w14:solidFill>
              <w14:schemeClr w14:val="tx1"/>
            </w14:solidFill>
          </w14:textFill>
        </w:rPr>
        <w:t>；一次死亡</w:t>
      </w:r>
      <w:r>
        <w:rPr>
          <w:rFonts w:ascii="仿宋" w:hAnsi="仿宋" w:eastAsia="仿宋" w:cs="宋体"/>
          <w:color w:val="000000" w:themeColor="text1"/>
          <w:kern w:val="0"/>
          <w:sz w:val="32"/>
          <w:szCs w:val="32"/>
          <w14:textFill>
            <w14:solidFill>
              <w14:schemeClr w14:val="tx1"/>
            </w14:solidFill>
          </w14:textFill>
        </w:rPr>
        <w:t>3-9人的，</w:t>
      </w:r>
      <w:r>
        <w:rPr>
          <w:rFonts w:hint="eastAsia" w:ascii="仿宋" w:hAnsi="仿宋" w:eastAsia="仿宋" w:cs="宋体"/>
          <w:color w:val="000000" w:themeColor="text1"/>
          <w:kern w:val="0"/>
          <w:sz w:val="32"/>
          <w:szCs w:val="32"/>
          <w14:textFill>
            <w14:solidFill>
              <w14:schemeClr w14:val="tx1"/>
            </w14:solidFill>
          </w14:textFill>
        </w:rPr>
        <w:t>持续</w:t>
      </w:r>
      <w:r>
        <w:rPr>
          <w:rFonts w:ascii="仿宋" w:hAnsi="仿宋" w:eastAsia="仿宋" w:cs="宋体"/>
          <w:color w:val="000000" w:themeColor="text1"/>
          <w:kern w:val="0"/>
          <w:sz w:val="32"/>
          <w:szCs w:val="32"/>
          <w14:textFill>
            <w14:solidFill>
              <w14:schemeClr w14:val="tx1"/>
            </w14:solidFill>
          </w14:textFill>
        </w:rPr>
        <w:t>期</w:t>
      </w:r>
      <w:r>
        <w:rPr>
          <w:rFonts w:hint="eastAsia" w:ascii="仿宋" w:hAnsi="仿宋" w:eastAsia="仿宋" w:cs="宋体"/>
          <w:color w:val="000000" w:themeColor="text1"/>
          <w:kern w:val="0"/>
          <w:sz w:val="32"/>
          <w:szCs w:val="32"/>
          <w14:textFill>
            <w14:solidFill>
              <w14:schemeClr w14:val="tx1"/>
            </w14:solidFill>
          </w14:textFill>
        </w:rPr>
        <w:t>为3</w:t>
      </w:r>
      <w:r>
        <w:rPr>
          <w:rFonts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14:textFill>
            <w14:solidFill>
              <w14:schemeClr w14:val="tx1"/>
            </w14:solidFill>
          </w14:textFill>
        </w:rPr>
        <w:t>；一次死亡</w:t>
      </w:r>
      <w:r>
        <w:rPr>
          <w:rFonts w:ascii="仿宋" w:hAnsi="仿宋" w:eastAsia="仿宋" w:cs="宋体"/>
          <w:color w:val="000000" w:themeColor="text1"/>
          <w:kern w:val="0"/>
          <w:sz w:val="32"/>
          <w:szCs w:val="32"/>
          <w14:textFill>
            <w14:solidFill>
              <w14:schemeClr w14:val="tx1"/>
            </w14:solidFill>
          </w14:textFill>
        </w:rPr>
        <w:t>10人及以上的，</w:t>
      </w:r>
      <w:r>
        <w:rPr>
          <w:rFonts w:hint="eastAsia" w:ascii="仿宋" w:hAnsi="仿宋" w:eastAsia="仿宋" w:cs="宋体"/>
          <w:color w:val="000000" w:themeColor="text1"/>
          <w:kern w:val="0"/>
          <w:sz w:val="32"/>
          <w:szCs w:val="32"/>
          <w14:textFill>
            <w14:solidFill>
              <w14:schemeClr w14:val="tx1"/>
            </w14:solidFill>
          </w14:textFill>
        </w:rPr>
        <w:t>持续</w:t>
      </w:r>
      <w:r>
        <w:rPr>
          <w:rFonts w:ascii="仿宋" w:hAnsi="仿宋" w:eastAsia="仿宋" w:cs="宋体"/>
          <w:color w:val="000000" w:themeColor="text1"/>
          <w:kern w:val="0"/>
          <w:sz w:val="32"/>
          <w:szCs w:val="32"/>
          <w14:textFill>
            <w14:solidFill>
              <w14:schemeClr w14:val="tx1"/>
            </w14:solidFill>
          </w14:textFill>
        </w:rPr>
        <w:t>期</w:t>
      </w:r>
      <w:r>
        <w:rPr>
          <w:rFonts w:hint="eastAsia" w:ascii="仿宋" w:hAnsi="仿宋" w:eastAsia="仿宋" w:cs="宋体"/>
          <w:color w:val="000000" w:themeColor="text1"/>
          <w:kern w:val="0"/>
          <w:sz w:val="32"/>
          <w:szCs w:val="32"/>
          <w14:textFill>
            <w14:solidFill>
              <w14:schemeClr w14:val="tx1"/>
            </w14:solidFill>
          </w14:textFill>
        </w:rPr>
        <w:t>为长期</w:t>
      </w:r>
      <w:r>
        <w:rPr>
          <w:rFonts w:hint="eastAsia" w:ascii="仿宋" w:hAnsi="仿宋" w:eastAsia="仿宋"/>
          <w:snapToGrid w:val="0"/>
          <w:color w:val="000000" w:themeColor="text1"/>
          <w:kern w:val="0"/>
          <w:sz w:val="32"/>
          <w:szCs w:val="32"/>
          <w14:textFill>
            <w14:solidFill>
              <w14:schemeClr w14:val="tx1"/>
            </w14:solidFill>
          </w14:textFill>
        </w:rPr>
        <w:t>（从处理生效之日起计算），显示红灯状态。</w:t>
      </w:r>
    </w:p>
    <w:p>
      <w:pPr>
        <w:spacing w:line="560" w:lineRule="exact"/>
        <w:ind w:firstLine="640" w:firstLineChars="200"/>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（三）在处理期满后由承包商向集团安全生产管理部门提出书面申请，经集团安全生产管理部门或其委托的单位复查通过后，准予其解除因该项目的处理。</w:t>
      </w:r>
    </w:p>
    <w:p>
      <w:pPr>
        <w:spacing w:line="560" w:lineRule="exact"/>
        <w:ind w:firstLine="640" w:firstLineChars="200"/>
        <w:rPr>
          <w:rFonts w:ascii="黑体" w:hAnsi="黑体" w:eastAsia="黑体" w:cs="仿宋_GB2312"/>
          <w:color w:val="000000" w:themeColor="text1"/>
          <w:sz w:val="32"/>
          <w:szCs w:val="32"/>
          <w:lang w:bidi="ar"/>
          <w14:textFill>
            <w14:solidFill>
              <w14:schemeClr w14:val="tx1"/>
            </w14:solidFill>
          </w14:textFill>
        </w:rPr>
      </w:pPr>
    </w:p>
    <w:p>
      <w:pPr>
        <w:adjustRightInd w:val="0"/>
        <w:snapToGrid w:val="0"/>
        <w:spacing w:line="560" w:lineRule="exact"/>
        <w:jc w:val="center"/>
        <w:rPr>
          <w:rFonts w:ascii="黑体" w:hAnsi="黑体" w:eastAsia="PMingLiU" w:cs="仿宋_GB2312"/>
          <w:color w:val="000000"/>
          <w:sz w:val="32"/>
          <w:szCs w:val="32"/>
          <w:lang w:bidi="ar"/>
        </w:rPr>
      </w:pPr>
      <w:r>
        <w:rPr>
          <w:rFonts w:hint="eastAsia" w:ascii="黑体" w:hAnsi="黑体" w:eastAsia="黑体" w:cs="仿宋_GB2312"/>
          <w:color w:val="000000"/>
          <w:sz w:val="32"/>
          <w:szCs w:val="32"/>
          <w:lang w:bidi="ar"/>
        </w:rPr>
        <w:t>第四章  附  则</w:t>
      </w:r>
    </w:p>
    <w:p>
      <w:pPr>
        <w:tabs>
          <w:tab w:val="left" w:pos="360"/>
        </w:tabs>
        <w:adjustRightInd w:val="0"/>
        <w:snapToGrid w:val="0"/>
        <w:spacing w:line="560" w:lineRule="exact"/>
        <w:ind w:firstLine="641"/>
        <w:outlineLvl w:val="2"/>
        <w:rPr>
          <w:rFonts w:ascii="仿宋" w:hAnsi="仿宋" w:eastAsia="仿宋" w:cs="宋体"/>
          <w:color w:val="000000"/>
          <w:kern w:val="0"/>
          <w:sz w:val="32"/>
          <w:szCs w:val="32"/>
        </w:rPr>
      </w:pPr>
      <w:r>
        <w:rPr>
          <w:rFonts w:hint="eastAsia" w:ascii="仿宋" w:hAnsi="仿宋" w:eastAsia="仿宋" w:cs="宋体"/>
          <w:b/>
          <w:color w:val="000000"/>
          <w:kern w:val="0"/>
          <w:sz w:val="32"/>
          <w:szCs w:val="32"/>
        </w:rPr>
        <w:t>第</w:t>
      </w:r>
      <w:r>
        <w:rPr>
          <w:rFonts w:hint="eastAsia" w:ascii="仿宋" w:hAnsi="仿宋" w:eastAsia="仿宋"/>
          <w:b/>
          <w:snapToGrid w:val="0"/>
          <w:color w:val="000000"/>
          <w:kern w:val="0"/>
          <w:sz w:val="32"/>
          <w:szCs w:val="32"/>
        </w:rPr>
        <w:t>十</w:t>
      </w:r>
      <w:r>
        <w:rPr>
          <w:rFonts w:hint="eastAsia" w:ascii="仿宋" w:hAnsi="仿宋" w:eastAsia="仿宋" w:cs="仿宋_GB2312"/>
          <w:b/>
          <w:color w:val="000000"/>
          <w:sz w:val="32"/>
          <w:szCs w:val="32"/>
          <w:lang w:bidi="ar"/>
        </w:rPr>
        <w:t>九</w:t>
      </w:r>
      <w:r>
        <w:rPr>
          <w:rFonts w:ascii="仿宋" w:hAnsi="仿宋" w:eastAsia="仿宋" w:cs="宋体"/>
          <w:b/>
          <w:color w:val="000000"/>
          <w:kern w:val="0"/>
          <w:sz w:val="32"/>
          <w:szCs w:val="32"/>
        </w:rPr>
        <w:t>条</w:t>
      </w:r>
      <w:r>
        <w:rPr>
          <w:rFonts w:hint="eastAsia" w:ascii="仿宋" w:hAnsi="仿宋" w:eastAsia="仿宋" w:cs="宋体"/>
          <w:color w:val="000000"/>
          <w:kern w:val="0"/>
          <w:sz w:val="32"/>
          <w:szCs w:val="32"/>
        </w:rPr>
        <w:t xml:space="preserve">  本办法由集团安全生产（应急）管理部负责解释。</w:t>
      </w:r>
    </w:p>
    <w:p>
      <w:pPr>
        <w:tabs>
          <w:tab w:val="left" w:pos="0"/>
          <w:tab w:val="left" w:pos="1418"/>
        </w:tabs>
        <w:adjustRightInd w:val="0"/>
        <w:snapToGrid w:val="0"/>
        <w:spacing w:line="560" w:lineRule="exact"/>
        <w:ind w:firstLine="643" w:firstLineChars="200"/>
        <w:rPr>
          <w:rFonts w:ascii="仿宋" w:hAnsi="仿宋" w:eastAsia="仿宋" w:cs="仿宋_GB2312"/>
          <w:color w:val="000000"/>
          <w:sz w:val="32"/>
          <w:szCs w:val="32"/>
          <w:lang w:bidi="ar"/>
        </w:rPr>
      </w:pPr>
      <w:r>
        <w:rPr>
          <w:rFonts w:hint="eastAsia" w:ascii="仿宋" w:hAnsi="仿宋" w:eastAsia="仿宋" w:cs="仿宋_GB2312"/>
          <w:b/>
          <w:color w:val="000000"/>
          <w:sz w:val="32"/>
          <w:szCs w:val="32"/>
          <w:lang w:bidi="ar"/>
        </w:rPr>
        <w:t>第</w:t>
      </w:r>
      <w:r>
        <w:rPr>
          <w:rFonts w:hint="eastAsia" w:ascii="仿宋" w:hAnsi="仿宋" w:eastAsia="仿宋" w:cs="宋体"/>
          <w:b/>
          <w:color w:val="000000"/>
          <w:kern w:val="0"/>
          <w:sz w:val="32"/>
          <w:szCs w:val="32"/>
        </w:rPr>
        <w:t>二</w:t>
      </w:r>
      <w:r>
        <w:rPr>
          <w:rFonts w:ascii="仿宋" w:hAnsi="仿宋" w:eastAsia="仿宋" w:cs="宋体"/>
          <w:b/>
          <w:color w:val="000000"/>
          <w:kern w:val="0"/>
          <w:sz w:val="32"/>
          <w:szCs w:val="32"/>
        </w:rPr>
        <w:t>十</w:t>
      </w:r>
      <w:r>
        <w:rPr>
          <w:rFonts w:hint="eastAsia" w:ascii="仿宋" w:hAnsi="仿宋" w:eastAsia="仿宋" w:cs="仿宋_GB2312"/>
          <w:b/>
          <w:color w:val="000000"/>
          <w:sz w:val="32"/>
          <w:szCs w:val="32"/>
          <w:lang w:bidi="ar"/>
        </w:rPr>
        <w:t xml:space="preserve">条  </w:t>
      </w:r>
      <w:r>
        <w:rPr>
          <w:rFonts w:hint="eastAsia" w:ascii="仿宋" w:hAnsi="仿宋" w:eastAsia="仿宋" w:cs="仿宋_GB2312"/>
          <w:color w:val="000000"/>
          <w:sz w:val="32"/>
          <w:szCs w:val="32"/>
          <w:lang w:bidi="ar"/>
        </w:rPr>
        <w:t>本办法自</w:t>
      </w:r>
      <w:r>
        <w:rPr>
          <w:rFonts w:hint="eastAsia" w:ascii="仿宋" w:hAnsi="仿宋" w:eastAsia="仿宋"/>
          <w:color w:val="000000"/>
          <w:kern w:val="0"/>
          <w:sz w:val="32"/>
          <w:szCs w:val="32"/>
        </w:rPr>
        <w:t>2021年12月6日</w:t>
      </w:r>
      <w:r>
        <w:rPr>
          <w:rFonts w:hint="eastAsia" w:ascii="仿宋" w:hAnsi="仿宋" w:eastAsia="仿宋" w:cs="仿宋_GB2312"/>
          <w:color w:val="000000"/>
          <w:sz w:val="32"/>
          <w:szCs w:val="32"/>
          <w:lang w:bidi="ar"/>
        </w:rPr>
        <w:t>起施行。</w:t>
      </w:r>
    </w:p>
    <w:p>
      <w:pPr>
        <w:spacing w:line="560" w:lineRule="exact"/>
        <w:ind w:firstLine="640" w:firstLineChars="200"/>
        <w:rPr>
          <w:rFonts w:ascii="仿宋" w:hAnsi="仿宋" w:eastAsia="仿宋"/>
          <w:snapToGrid w:val="0"/>
          <w:color w:val="000000"/>
          <w:kern w:val="0"/>
          <w:sz w:val="32"/>
          <w:szCs w:val="32"/>
        </w:rPr>
      </w:pPr>
    </w:p>
    <w:p>
      <w:pPr>
        <w:spacing w:line="560" w:lineRule="exact"/>
        <w:ind w:left="1750" w:leftChars="300" w:hanging="1120" w:hangingChars="350"/>
        <w:rPr>
          <w:rFonts w:ascii="仿宋" w:hAnsi="仿宋" w:eastAsia="仿宋"/>
          <w:snapToGrid w:val="0"/>
          <w:color w:val="000000"/>
          <w:kern w:val="0"/>
          <w:sz w:val="32"/>
          <w:szCs w:val="32"/>
        </w:rPr>
      </w:pPr>
      <w:r>
        <w:rPr>
          <w:rFonts w:ascii="仿宋" w:hAnsi="仿宋" w:eastAsia="仿宋"/>
          <w:snapToGrid w:val="0"/>
          <w:color w:val="000000"/>
          <w:kern w:val="0"/>
          <w:sz w:val="32"/>
          <w:szCs w:val="32"/>
        </w:rPr>
        <w:t>附件：</w:t>
      </w:r>
      <w:r>
        <w:rPr>
          <w:rFonts w:hint="eastAsia" w:ascii="仿宋" w:hAnsi="仿宋" w:eastAsia="仿宋"/>
          <w:snapToGrid w:val="0"/>
          <w:color w:val="000000"/>
          <w:kern w:val="0"/>
          <w:sz w:val="32"/>
          <w:szCs w:val="32"/>
        </w:rPr>
        <w:t>1</w:t>
      </w:r>
      <w:r>
        <w:rPr>
          <w:rFonts w:ascii="仿宋" w:hAnsi="仿宋" w:eastAsia="仿宋"/>
          <w:snapToGrid w:val="0"/>
          <w:color w:val="000000"/>
          <w:kern w:val="0"/>
          <w:sz w:val="32"/>
          <w:szCs w:val="32"/>
        </w:rPr>
        <w:t>.</w:t>
      </w:r>
      <w:r>
        <w:rPr>
          <w:rFonts w:hint="eastAsia" w:ascii="仿宋" w:hAnsi="仿宋" w:eastAsia="仿宋"/>
          <w:snapToGrid w:val="0"/>
          <w:color w:val="000000"/>
          <w:kern w:val="0"/>
          <w:sz w:val="32"/>
          <w:szCs w:val="32"/>
        </w:rPr>
        <w:t>广东粤海控股集团有限公司工程建设承包商</w:t>
      </w:r>
      <w:r>
        <w:rPr>
          <w:rFonts w:hint="eastAsia" w:ascii="仿宋" w:hAnsi="仿宋" w:eastAsia="仿宋"/>
          <w:snapToGrid w:val="0"/>
          <w:color w:val="000000" w:themeColor="text1"/>
          <w:kern w:val="0"/>
          <w:sz w:val="32"/>
          <w:szCs w:val="32"/>
          <w14:textFill>
            <w14:solidFill>
              <w14:schemeClr w14:val="tx1"/>
            </w14:solidFill>
          </w14:textFill>
        </w:rPr>
        <w:t>安全生产</w:t>
      </w:r>
      <w:r>
        <w:rPr>
          <w:rFonts w:hint="eastAsia" w:ascii="仿宋" w:hAnsi="仿宋" w:eastAsia="仿宋"/>
          <w:snapToGrid w:val="0"/>
          <w:color w:val="000000"/>
          <w:kern w:val="0"/>
          <w:sz w:val="32"/>
          <w:szCs w:val="32"/>
        </w:rPr>
        <w:t>违规扣分条款</w:t>
      </w:r>
    </w:p>
    <w:p>
      <w:pPr>
        <w:spacing w:line="560" w:lineRule="exact"/>
        <w:ind w:left="1790" w:leftChars="700" w:hanging="320" w:hangingChars="100"/>
        <w:rPr>
          <w:rFonts w:ascii="仿宋" w:hAnsi="仿宋" w:eastAsia="仿宋"/>
          <w:snapToGrid w:val="0"/>
          <w:color w:val="000000"/>
          <w:kern w:val="0"/>
          <w:sz w:val="32"/>
          <w:szCs w:val="32"/>
        </w:rPr>
      </w:pPr>
      <w:r>
        <w:rPr>
          <w:rFonts w:ascii="仿宋" w:hAnsi="仿宋" w:eastAsia="仿宋"/>
          <w:snapToGrid w:val="0"/>
          <w:color w:val="000000"/>
          <w:kern w:val="0"/>
          <w:sz w:val="32"/>
          <w:szCs w:val="32"/>
        </w:rPr>
        <w:t>2.</w:t>
      </w:r>
      <w:r>
        <w:rPr>
          <w:rFonts w:hint="eastAsia" w:ascii="仿宋" w:hAnsi="仿宋" w:eastAsia="仿宋"/>
          <w:snapToGrid w:val="0"/>
          <w:color w:val="000000"/>
          <w:kern w:val="0"/>
          <w:sz w:val="32"/>
          <w:szCs w:val="32"/>
        </w:rPr>
        <w:t>广东粤海控股集团有限公司工程建设承包商</w:t>
      </w:r>
      <w:r>
        <w:rPr>
          <w:rFonts w:hint="eastAsia" w:ascii="仿宋" w:hAnsi="仿宋" w:eastAsia="仿宋"/>
          <w:snapToGrid w:val="0"/>
          <w:color w:val="000000" w:themeColor="text1"/>
          <w:kern w:val="0"/>
          <w:sz w:val="32"/>
          <w:szCs w:val="32"/>
          <w14:textFill>
            <w14:solidFill>
              <w14:schemeClr w14:val="tx1"/>
            </w14:solidFill>
          </w14:textFill>
        </w:rPr>
        <w:t>安全生产</w:t>
      </w:r>
      <w:r>
        <w:rPr>
          <w:rFonts w:hint="eastAsia" w:ascii="仿宋" w:hAnsi="仿宋" w:eastAsia="仿宋"/>
          <w:snapToGrid w:val="0"/>
          <w:color w:val="000000"/>
          <w:kern w:val="0"/>
          <w:sz w:val="32"/>
          <w:szCs w:val="32"/>
        </w:rPr>
        <w:t>违规扣分通知单</w:t>
      </w:r>
    </w:p>
    <w:p>
      <w:pPr>
        <w:spacing w:line="560" w:lineRule="exact"/>
        <w:ind w:left="1790" w:leftChars="700" w:hanging="320" w:hangingChars="100"/>
        <w:rPr>
          <w:rFonts w:ascii="仿宋" w:hAnsi="仿宋" w:eastAsia="仿宋"/>
          <w:snapToGrid w:val="0"/>
          <w:color w:val="000000"/>
          <w:kern w:val="0"/>
          <w:sz w:val="32"/>
          <w:szCs w:val="32"/>
        </w:rPr>
      </w:pPr>
      <w:r>
        <w:rPr>
          <w:rFonts w:ascii="仿宋" w:hAnsi="仿宋" w:eastAsia="仿宋"/>
          <w:snapToGrid w:val="0"/>
          <w:color w:val="000000"/>
          <w:kern w:val="0"/>
          <w:sz w:val="32"/>
          <w:szCs w:val="32"/>
        </w:rPr>
        <w:t>3</w:t>
      </w:r>
      <w:r>
        <w:rPr>
          <w:rFonts w:hint="eastAsia" w:ascii="仿宋" w:hAnsi="仿宋" w:eastAsia="仿宋"/>
          <w:snapToGrid w:val="0"/>
          <w:color w:val="000000"/>
          <w:kern w:val="0"/>
          <w:sz w:val="32"/>
          <w:szCs w:val="32"/>
        </w:rPr>
        <w:t>．广东粤海控股集团有限公司工程建设承包商</w:t>
      </w:r>
      <w:r>
        <w:rPr>
          <w:rFonts w:hint="eastAsia" w:ascii="仿宋" w:hAnsi="仿宋" w:eastAsia="仿宋"/>
          <w:snapToGrid w:val="0"/>
          <w:color w:val="000000" w:themeColor="text1"/>
          <w:kern w:val="0"/>
          <w:sz w:val="32"/>
          <w:szCs w:val="32"/>
          <w14:textFill>
            <w14:solidFill>
              <w14:schemeClr w14:val="tx1"/>
            </w14:solidFill>
          </w14:textFill>
        </w:rPr>
        <w:t>安全生产</w:t>
      </w:r>
      <w:r>
        <w:rPr>
          <w:rFonts w:hint="eastAsia" w:ascii="仿宋" w:hAnsi="仿宋" w:eastAsia="仿宋"/>
          <w:snapToGrid w:val="0"/>
          <w:color w:val="000000"/>
          <w:kern w:val="0"/>
          <w:sz w:val="32"/>
          <w:szCs w:val="32"/>
        </w:rPr>
        <w:t>违规扣分申诉单</w:t>
      </w:r>
    </w:p>
    <w:p>
      <w:pPr>
        <w:spacing w:line="560" w:lineRule="exact"/>
        <w:ind w:left="1790" w:leftChars="700" w:hanging="320" w:hangingChars="100"/>
        <w:rPr>
          <w:b/>
          <w:sz w:val="30"/>
          <w:szCs w:val="30"/>
        </w:rPr>
      </w:pPr>
      <w:r>
        <w:rPr>
          <w:rFonts w:hint="eastAsia" w:ascii="仿宋" w:hAnsi="仿宋" w:eastAsia="仿宋"/>
          <w:snapToGrid w:val="0"/>
          <w:color w:val="000000"/>
          <w:kern w:val="0"/>
          <w:sz w:val="32"/>
          <w:szCs w:val="32"/>
        </w:rPr>
        <w:t>4</w:t>
      </w:r>
      <w:r>
        <w:rPr>
          <w:rFonts w:ascii="仿宋" w:hAnsi="仿宋" w:eastAsia="仿宋"/>
          <w:snapToGrid w:val="0"/>
          <w:color w:val="000000"/>
          <w:kern w:val="0"/>
          <w:sz w:val="32"/>
          <w:szCs w:val="32"/>
        </w:rPr>
        <w:t>.</w:t>
      </w:r>
      <w:r>
        <w:rPr>
          <w:rFonts w:hint="eastAsia" w:ascii="仿宋" w:hAnsi="仿宋" w:eastAsia="仿宋"/>
          <w:snapToGrid w:val="0"/>
          <w:color w:val="000000"/>
          <w:kern w:val="0"/>
          <w:sz w:val="32"/>
          <w:szCs w:val="32"/>
        </w:rPr>
        <w:t>广东粤海控股集团有限公司工程建设承包商</w:t>
      </w:r>
      <w:r>
        <w:rPr>
          <w:rFonts w:hint="eastAsia" w:ascii="仿宋" w:hAnsi="仿宋" w:eastAsia="仿宋"/>
          <w:snapToGrid w:val="0"/>
          <w:color w:val="000000" w:themeColor="text1"/>
          <w:kern w:val="0"/>
          <w:sz w:val="32"/>
          <w:szCs w:val="32"/>
          <w14:textFill>
            <w14:solidFill>
              <w14:schemeClr w14:val="tx1"/>
            </w14:solidFill>
          </w14:textFill>
        </w:rPr>
        <w:t>安全生产</w:t>
      </w:r>
      <w:r>
        <w:rPr>
          <w:rFonts w:hint="eastAsia" w:ascii="仿宋" w:hAnsi="仿宋" w:eastAsia="仿宋"/>
          <w:snapToGrid w:val="0"/>
          <w:color w:val="000000"/>
          <w:kern w:val="0"/>
          <w:sz w:val="32"/>
          <w:szCs w:val="32"/>
        </w:rPr>
        <w:t>违规处理方式一览表</w:t>
      </w:r>
    </w:p>
    <w:p>
      <w:pPr>
        <w:jc w:val="center"/>
        <w:rPr>
          <w:b/>
          <w:sz w:val="30"/>
          <w:szCs w:val="30"/>
        </w:rPr>
      </w:pPr>
    </w:p>
    <w:p>
      <w:pPr>
        <w:jc w:val="center"/>
        <w:rPr>
          <w:b/>
          <w:sz w:val="30"/>
          <w:szCs w:val="30"/>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p>
    <w:p>
      <w:pPr>
        <w:jc w:val="left"/>
        <w:rPr>
          <w:b/>
          <w:sz w:val="28"/>
          <w:szCs w:val="28"/>
        </w:rPr>
      </w:pPr>
      <w:r>
        <w:rPr>
          <w:rFonts w:hint="eastAsia"/>
          <w:b/>
          <w:sz w:val="28"/>
          <w:szCs w:val="28"/>
        </w:rPr>
        <w:t>附件1</w:t>
      </w:r>
      <w:r>
        <w:rPr>
          <w:b/>
          <w:sz w:val="28"/>
          <w:szCs w:val="28"/>
        </w:rPr>
        <w:t xml:space="preserve"> </w:t>
      </w:r>
    </w:p>
    <w:p>
      <w:pPr>
        <w:jc w:val="center"/>
        <w:rPr>
          <w:b/>
          <w:sz w:val="30"/>
          <w:szCs w:val="30"/>
        </w:rPr>
      </w:pPr>
    </w:p>
    <w:p>
      <w:pPr>
        <w:jc w:val="center"/>
        <w:rPr>
          <w:b/>
          <w:sz w:val="30"/>
          <w:szCs w:val="30"/>
        </w:rPr>
      </w:pPr>
      <w:r>
        <w:rPr>
          <w:rFonts w:hint="eastAsia"/>
          <w:b/>
          <w:sz w:val="30"/>
          <w:szCs w:val="30"/>
        </w:rPr>
        <w:t>广东粤海控股集团有限公司工程建设承包商安全生产违规扣分条款</w:t>
      </w:r>
    </w:p>
    <w:p/>
    <w:tbl>
      <w:tblPr>
        <w:tblStyle w:val="6"/>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94"/>
        <w:gridCol w:w="1134"/>
        <w:gridCol w:w="1134"/>
        <w:gridCol w:w="709"/>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jc w:val="center"/>
              <w:rPr>
                <w:b/>
                <w:bCs/>
                <w:sz w:val="20"/>
                <w:szCs w:val="20"/>
              </w:rPr>
            </w:pPr>
            <w:r>
              <w:rPr>
                <w:rFonts w:hint="eastAsia"/>
                <w:b/>
                <w:bCs/>
                <w:sz w:val="20"/>
                <w:szCs w:val="20"/>
              </w:rPr>
              <w:t>序号</w:t>
            </w:r>
          </w:p>
        </w:tc>
        <w:tc>
          <w:tcPr>
            <w:tcW w:w="4394" w:type="dxa"/>
            <w:vAlign w:val="center"/>
          </w:tcPr>
          <w:p>
            <w:pPr>
              <w:jc w:val="center"/>
              <w:rPr>
                <w:b/>
                <w:bCs/>
                <w:color w:val="000000"/>
                <w:sz w:val="20"/>
                <w:szCs w:val="20"/>
              </w:rPr>
            </w:pPr>
            <w:r>
              <w:rPr>
                <w:rFonts w:hint="eastAsia"/>
                <w:b/>
                <w:bCs/>
                <w:color w:val="000000"/>
                <w:sz w:val="20"/>
                <w:szCs w:val="20"/>
              </w:rPr>
              <w:t>违规现象</w:t>
            </w:r>
          </w:p>
        </w:tc>
        <w:tc>
          <w:tcPr>
            <w:tcW w:w="1134" w:type="dxa"/>
            <w:vAlign w:val="center"/>
          </w:tcPr>
          <w:p>
            <w:pPr>
              <w:jc w:val="center"/>
            </w:pPr>
            <w:r>
              <w:rPr>
                <w:rFonts w:hint="eastAsia"/>
                <w:b/>
                <w:bCs/>
                <w:color w:val="000000"/>
                <w:sz w:val="20"/>
                <w:szCs w:val="20"/>
              </w:rPr>
              <w:t>违规代码</w:t>
            </w:r>
          </w:p>
        </w:tc>
        <w:tc>
          <w:tcPr>
            <w:tcW w:w="1134" w:type="dxa"/>
            <w:vAlign w:val="center"/>
          </w:tcPr>
          <w:p>
            <w:pPr>
              <w:widowControl/>
              <w:jc w:val="center"/>
              <w:rPr>
                <w:b/>
                <w:bCs/>
                <w:color w:val="000000"/>
                <w:sz w:val="20"/>
                <w:szCs w:val="20"/>
              </w:rPr>
            </w:pPr>
            <w:r>
              <w:rPr>
                <w:rFonts w:hint="eastAsia"/>
                <w:b/>
                <w:bCs/>
                <w:color w:val="000000"/>
                <w:sz w:val="20"/>
                <w:szCs w:val="20"/>
              </w:rPr>
              <w:t>责任单位</w:t>
            </w:r>
          </w:p>
        </w:tc>
        <w:tc>
          <w:tcPr>
            <w:tcW w:w="709" w:type="dxa"/>
            <w:vAlign w:val="center"/>
          </w:tcPr>
          <w:p>
            <w:pPr>
              <w:jc w:val="center"/>
              <w:rPr>
                <w:b/>
                <w:bCs/>
                <w:color w:val="000000"/>
                <w:sz w:val="20"/>
                <w:szCs w:val="20"/>
              </w:rPr>
            </w:pPr>
            <w:r>
              <w:rPr>
                <w:rFonts w:hint="eastAsia"/>
                <w:b/>
                <w:bCs/>
                <w:color w:val="000000"/>
                <w:sz w:val="20"/>
                <w:szCs w:val="20"/>
              </w:rPr>
              <w:t>扣分</w:t>
            </w:r>
            <w:r>
              <w:rPr>
                <w:rFonts w:hint="eastAsia"/>
                <w:b/>
                <w:bCs/>
                <w:color w:val="000000"/>
                <w:sz w:val="20"/>
                <w:szCs w:val="20"/>
              </w:rPr>
              <w:br w:type="textWrapping"/>
            </w:r>
            <w:r>
              <w:rPr>
                <w:rFonts w:hint="eastAsia"/>
                <w:b/>
                <w:bCs/>
                <w:color w:val="000000"/>
                <w:sz w:val="20"/>
                <w:szCs w:val="20"/>
              </w:rPr>
              <w:t>上限</w:t>
            </w:r>
          </w:p>
        </w:tc>
        <w:tc>
          <w:tcPr>
            <w:tcW w:w="5812" w:type="dxa"/>
            <w:vAlign w:val="center"/>
          </w:tcPr>
          <w:p>
            <w:pPr>
              <w:jc w:val="center"/>
              <w:rPr>
                <w:b/>
                <w:bCs/>
                <w:color w:val="000000"/>
                <w:sz w:val="20"/>
                <w:szCs w:val="20"/>
              </w:rPr>
            </w:pPr>
            <w:r>
              <w:rPr>
                <w:rFonts w:hint="eastAsia"/>
                <w:b/>
                <w:bCs/>
                <w:color w:val="000000"/>
                <w:sz w:val="20"/>
                <w:szCs w:val="20"/>
              </w:rPr>
              <w:t>扣分细则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w:t>
            </w:r>
          </w:p>
        </w:tc>
        <w:tc>
          <w:tcPr>
            <w:tcW w:w="4394" w:type="dxa"/>
            <w:vAlign w:val="center"/>
          </w:tcPr>
          <w:p>
            <w:pPr>
              <w:rPr>
                <w:color w:val="000000"/>
                <w:sz w:val="20"/>
                <w:szCs w:val="20"/>
              </w:rPr>
            </w:pPr>
            <w:r>
              <w:rPr>
                <w:rFonts w:hint="eastAsia"/>
                <w:color w:val="000000"/>
                <w:sz w:val="20"/>
                <w:szCs w:val="20"/>
              </w:rPr>
              <w:t>承包商主要管理人员现场管理缺位。</w:t>
            </w:r>
          </w:p>
        </w:tc>
        <w:tc>
          <w:tcPr>
            <w:tcW w:w="1134" w:type="dxa"/>
            <w:vAlign w:val="center"/>
          </w:tcPr>
          <w:p>
            <w:pPr>
              <w:jc w:val="center"/>
            </w:pPr>
            <w:r>
              <w:rPr>
                <w:rFonts w:hint="eastAsia"/>
              </w:rPr>
              <w:t>W</w:t>
            </w:r>
            <w:r>
              <w:t>G1</w:t>
            </w:r>
          </w:p>
        </w:tc>
        <w:tc>
          <w:tcPr>
            <w:tcW w:w="1134" w:type="dxa"/>
            <w:vAlign w:val="center"/>
          </w:tcPr>
          <w:p>
            <w:pPr>
              <w:jc w:val="center"/>
              <w:rPr>
                <w:color w:val="000000"/>
                <w:sz w:val="20"/>
                <w:szCs w:val="20"/>
              </w:rPr>
            </w:pPr>
            <w:r>
              <w:rPr>
                <w:rFonts w:hint="eastAsia"/>
                <w:color w:val="000000"/>
                <w:sz w:val="20"/>
                <w:szCs w:val="20"/>
              </w:rPr>
              <w:t>施工/监理</w:t>
            </w:r>
          </w:p>
        </w:tc>
        <w:tc>
          <w:tcPr>
            <w:tcW w:w="709" w:type="dxa"/>
            <w:vAlign w:val="center"/>
          </w:tcPr>
          <w:p>
            <w:pPr>
              <w:jc w:val="center"/>
              <w:rPr>
                <w:color w:val="000000"/>
                <w:sz w:val="20"/>
                <w:szCs w:val="20"/>
              </w:rPr>
            </w:pPr>
            <w:r>
              <w:rPr>
                <w:rFonts w:hint="eastAsia"/>
                <w:color w:val="000000"/>
                <w:sz w:val="20"/>
                <w:szCs w:val="20"/>
              </w:rPr>
              <w:t>1</w:t>
            </w:r>
          </w:p>
        </w:tc>
        <w:tc>
          <w:tcPr>
            <w:tcW w:w="5812" w:type="dxa"/>
            <w:vAlign w:val="center"/>
          </w:tcPr>
          <w:p>
            <w:pPr>
              <w:jc w:val="left"/>
              <w:rPr>
                <w:color w:val="000000"/>
                <w:sz w:val="20"/>
                <w:szCs w:val="20"/>
              </w:rPr>
            </w:pPr>
            <w:r>
              <w:rPr>
                <w:rFonts w:hint="eastAsia"/>
                <w:color w:val="000000"/>
                <w:sz w:val="20"/>
                <w:szCs w:val="20"/>
              </w:rPr>
              <w:t>施工单位项目经理、监理单位项目总监理师驻施工现场时间少于合同约定时间，安全管理缺位扣1分。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2</w:t>
            </w:r>
          </w:p>
        </w:tc>
        <w:tc>
          <w:tcPr>
            <w:tcW w:w="4394" w:type="dxa"/>
            <w:vAlign w:val="center"/>
          </w:tcPr>
          <w:p>
            <w:pPr>
              <w:rPr>
                <w:color w:val="000000"/>
                <w:sz w:val="20"/>
                <w:szCs w:val="20"/>
              </w:rPr>
            </w:pPr>
            <w:r>
              <w:rPr>
                <w:rFonts w:hint="eastAsia"/>
                <w:color w:val="000000"/>
                <w:sz w:val="20"/>
                <w:szCs w:val="20"/>
              </w:rPr>
              <w:t>未建立安全生产责任制；监理单位、施工单位管理人员未持证上岗，或证书与岗位不对应；特种作业人员未持证上岗；作业人员进场前未经现场安全教育培训合格即上岗作业。</w:t>
            </w:r>
          </w:p>
        </w:tc>
        <w:tc>
          <w:tcPr>
            <w:tcW w:w="1134" w:type="dxa"/>
            <w:vAlign w:val="center"/>
          </w:tcPr>
          <w:p>
            <w:pPr>
              <w:jc w:val="center"/>
            </w:pPr>
            <w:r>
              <w:rPr>
                <w:rFonts w:hint="eastAsia"/>
              </w:rPr>
              <w:t>W</w:t>
            </w:r>
            <w:r>
              <w:t>G2</w:t>
            </w:r>
          </w:p>
        </w:tc>
        <w:tc>
          <w:tcPr>
            <w:tcW w:w="1134" w:type="dxa"/>
            <w:vAlign w:val="center"/>
          </w:tcPr>
          <w:p>
            <w:pPr>
              <w:jc w:val="center"/>
              <w:rPr>
                <w:color w:val="000000"/>
                <w:sz w:val="20"/>
                <w:szCs w:val="20"/>
              </w:rPr>
            </w:pPr>
            <w:r>
              <w:rPr>
                <w:rFonts w:hint="eastAsia"/>
                <w:color w:val="000000"/>
                <w:sz w:val="20"/>
                <w:szCs w:val="20"/>
              </w:rPr>
              <w:t>施工/监理</w:t>
            </w:r>
          </w:p>
        </w:tc>
        <w:tc>
          <w:tcPr>
            <w:tcW w:w="709" w:type="dxa"/>
            <w:vAlign w:val="center"/>
          </w:tcPr>
          <w:p>
            <w:pPr>
              <w:jc w:val="center"/>
              <w:rPr>
                <w:color w:val="000000"/>
                <w:sz w:val="20"/>
                <w:szCs w:val="20"/>
              </w:rPr>
            </w:pPr>
            <w:r>
              <w:rPr>
                <w:rFonts w:hint="eastAsia"/>
                <w:color w:val="000000"/>
                <w:sz w:val="20"/>
                <w:szCs w:val="20"/>
              </w:rPr>
              <w:t>1</w:t>
            </w:r>
          </w:p>
        </w:tc>
        <w:tc>
          <w:tcPr>
            <w:tcW w:w="5812" w:type="dxa"/>
            <w:vAlign w:val="center"/>
          </w:tcPr>
          <w:p>
            <w:pPr>
              <w:jc w:val="left"/>
              <w:rPr>
                <w:color w:val="000000"/>
                <w:sz w:val="20"/>
                <w:szCs w:val="20"/>
              </w:rPr>
            </w:pPr>
            <w:r>
              <w:rPr>
                <w:rFonts w:hint="eastAsia"/>
                <w:color w:val="000000"/>
                <w:sz w:val="20"/>
                <w:szCs w:val="20"/>
              </w:rPr>
              <w:t>1、施工、监理项目部未建立安全生产责任制，扣1分。</w:t>
            </w:r>
            <w:r>
              <w:rPr>
                <w:rFonts w:hint="eastAsia"/>
                <w:color w:val="000000"/>
                <w:sz w:val="20"/>
                <w:szCs w:val="20"/>
              </w:rPr>
              <w:br w:type="textWrapping"/>
            </w:r>
            <w:r>
              <w:rPr>
                <w:rFonts w:hint="eastAsia"/>
                <w:color w:val="000000"/>
                <w:sz w:val="20"/>
                <w:szCs w:val="20"/>
              </w:rPr>
              <w:t>2、现场总监理师未持有国家或行业相应资格证书每人每次扣1分；资格证书失效，每人每次扣0.5分。</w:t>
            </w:r>
            <w:r>
              <w:rPr>
                <w:rFonts w:hint="eastAsia"/>
                <w:color w:val="000000"/>
                <w:sz w:val="20"/>
                <w:szCs w:val="20"/>
              </w:rPr>
              <w:br w:type="textWrapping"/>
            </w:r>
            <w:r>
              <w:rPr>
                <w:rFonts w:hint="eastAsia"/>
                <w:color w:val="000000"/>
                <w:sz w:val="20"/>
                <w:szCs w:val="20"/>
              </w:rPr>
              <w:t>3、需持证上岗的现场监理工程师、监理员未持有国家或行业相应资格证书或证书失效，每人每次扣0.2分。</w:t>
            </w:r>
            <w:r>
              <w:rPr>
                <w:rFonts w:hint="eastAsia"/>
                <w:color w:val="000000"/>
                <w:sz w:val="20"/>
                <w:szCs w:val="20"/>
              </w:rPr>
              <w:br w:type="textWrapping"/>
            </w:r>
            <w:r>
              <w:rPr>
                <w:rFonts w:hint="eastAsia"/>
                <w:color w:val="000000"/>
                <w:sz w:val="20"/>
                <w:szCs w:val="20"/>
              </w:rPr>
              <w:t>4、施工单位项目经理未持有相应的注册建造师资格证书每人每次扣1分；资格证书失效，每人每次扣0.5分。</w:t>
            </w:r>
            <w:r>
              <w:rPr>
                <w:rFonts w:hint="eastAsia"/>
                <w:color w:val="000000"/>
                <w:sz w:val="20"/>
                <w:szCs w:val="20"/>
              </w:rPr>
              <w:br w:type="textWrapping"/>
            </w:r>
            <w:r>
              <w:rPr>
                <w:rFonts w:hint="eastAsia"/>
                <w:color w:val="000000"/>
                <w:sz w:val="20"/>
                <w:szCs w:val="20"/>
              </w:rPr>
              <w:t>5、施工单位安全员未持有相应资格证书或证书失效，或与岗位不对应，每人每次扣0.2分。</w:t>
            </w:r>
            <w:r>
              <w:rPr>
                <w:rFonts w:hint="eastAsia"/>
                <w:color w:val="000000"/>
                <w:sz w:val="20"/>
                <w:szCs w:val="20"/>
              </w:rPr>
              <w:br w:type="textWrapping"/>
            </w:r>
            <w:r>
              <w:rPr>
                <w:rFonts w:hint="eastAsia"/>
                <w:color w:val="000000"/>
                <w:sz w:val="20"/>
                <w:szCs w:val="20"/>
              </w:rPr>
              <w:t>6、施工单位特殊工种人员未持有执业资格证书或证书失效，或与岗位不对应，每人每次扣0.2分。</w:t>
            </w:r>
            <w:r>
              <w:rPr>
                <w:rFonts w:hint="eastAsia"/>
                <w:color w:val="000000"/>
                <w:sz w:val="20"/>
                <w:szCs w:val="20"/>
              </w:rPr>
              <w:br w:type="textWrapping"/>
            </w:r>
            <w:r>
              <w:rPr>
                <w:rFonts w:hint="eastAsia"/>
                <w:color w:val="000000"/>
                <w:sz w:val="20"/>
                <w:szCs w:val="20"/>
              </w:rPr>
              <w:t>7、作业现场未进行安全技术交底，每人每次扣0.2分。</w:t>
            </w:r>
            <w:r>
              <w:rPr>
                <w:rFonts w:hint="eastAsia"/>
                <w:color w:val="000000"/>
                <w:sz w:val="20"/>
                <w:szCs w:val="20"/>
              </w:rPr>
              <w:br w:type="textWrapping"/>
            </w:r>
            <w:r>
              <w:rPr>
                <w:rFonts w:hint="eastAsia"/>
                <w:color w:val="000000"/>
                <w:sz w:val="20"/>
                <w:szCs w:val="20"/>
              </w:rPr>
              <w:t>8、监理日志/监理日记不健全或未及时发现现场重大安全隐患并提出整改要求的，每次扣0.1分。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3</w:t>
            </w:r>
          </w:p>
        </w:tc>
        <w:tc>
          <w:tcPr>
            <w:tcW w:w="4394" w:type="dxa"/>
            <w:vAlign w:val="center"/>
          </w:tcPr>
          <w:p>
            <w:pPr>
              <w:rPr>
                <w:color w:val="000000"/>
                <w:sz w:val="20"/>
                <w:szCs w:val="20"/>
              </w:rPr>
            </w:pPr>
            <w:r>
              <w:rPr>
                <w:rFonts w:hint="eastAsia"/>
                <w:color w:val="000000"/>
                <w:sz w:val="20"/>
                <w:szCs w:val="20"/>
              </w:rPr>
              <w:t>施工机具（含特种设备）管理不规范。</w:t>
            </w:r>
          </w:p>
        </w:tc>
        <w:tc>
          <w:tcPr>
            <w:tcW w:w="1134" w:type="dxa"/>
            <w:vAlign w:val="center"/>
          </w:tcPr>
          <w:p>
            <w:pPr>
              <w:jc w:val="center"/>
            </w:pPr>
            <w:r>
              <w:rPr>
                <w:rFonts w:hint="eastAsia"/>
              </w:rPr>
              <w:t>W</w:t>
            </w:r>
            <w:r>
              <w:t>G3</w:t>
            </w:r>
          </w:p>
        </w:tc>
        <w:tc>
          <w:tcPr>
            <w:tcW w:w="1134" w:type="dxa"/>
            <w:vAlign w:val="center"/>
          </w:tcPr>
          <w:p>
            <w:pPr>
              <w:jc w:val="center"/>
              <w:rPr>
                <w:color w:val="000000"/>
                <w:sz w:val="20"/>
                <w:szCs w:val="20"/>
              </w:rPr>
            </w:pPr>
            <w:r>
              <w:rPr>
                <w:rFonts w:hint="eastAsia"/>
                <w:color w:val="000000"/>
                <w:sz w:val="20"/>
                <w:szCs w:val="20"/>
              </w:rPr>
              <w:t>施工/监理</w:t>
            </w:r>
          </w:p>
        </w:tc>
        <w:tc>
          <w:tcPr>
            <w:tcW w:w="709" w:type="dxa"/>
            <w:vAlign w:val="center"/>
          </w:tcPr>
          <w:p>
            <w:pPr>
              <w:jc w:val="center"/>
              <w:rPr>
                <w:color w:val="000000"/>
                <w:sz w:val="20"/>
                <w:szCs w:val="20"/>
              </w:rPr>
            </w:pPr>
            <w:r>
              <w:rPr>
                <w:rFonts w:hint="eastAsia"/>
                <w:color w:val="000000"/>
                <w:sz w:val="20"/>
                <w:szCs w:val="20"/>
              </w:rPr>
              <w:t>1</w:t>
            </w:r>
          </w:p>
        </w:tc>
        <w:tc>
          <w:tcPr>
            <w:tcW w:w="5812" w:type="dxa"/>
            <w:vAlign w:val="center"/>
          </w:tcPr>
          <w:p>
            <w:pPr>
              <w:jc w:val="left"/>
              <w:rPr>
                <w:color w:val="000000"/>
                <w:sz w:val="20"/>
                <w:szCs w:val="20"/>
              </w:rPr>
            </w:pPr>
            <w:r>
              <w:rPr>
                <w:rFonts w:hint="eastAsia"/>
                <w:color w:val="000000"/>
                <w:sz w:val="20"/>
                <w:szCs w:val="20"/>
              </w:rPr>
              <w:t>1、特种设备出现以下任一违规的，扣1分：</w:t>
            </w:r>
            <w:r>
              <w:rPr>
                <w:rFonts w:hint="eastAsia"/>
                <w:color w:val="000000"/>
                <w:sz w:val="20"/>
                <w:szCs w:val="20"/>
              </w:rPr>
              <w:br w:type="textWrapping"/>
            </w:r>
            <w:r>
              <w:rPr>
                <w:rFonts w:hint="eastAsia"/>
                <w:color w:val="000000"/>
                <w:sz w:val="20"/>
                <w:szCs w:val="20"/>
              </w:rPr>
              <w:t>①进场未报审、未定期进行检查、维护保养和检验（检测）；</w:t>
            </w:r>
            <w:r>
              <w:rPr>
                <w:rFonts w:hint="eastAsia"/>
                <w:color w:val="000000"/>
                <w:sz w:val="20"/>
                <w:szCs w:val="20"/>
              </w:rPr>
              <w:br w:type="textWrapping"/>
            </w:r>
            <w:r>
              <w:rPr>
                <w:rFonts w:hint="eastAsia"/>
                <w:color w:val="000000"/>
                <w:sz w:val="20"/>
                <w:szCs w:val="20"/>
              </w:rPr>
              <w:t>②安装和拆卸单位不具备资质；安装、拆卸方案未经审查；</w:t>
            </w:r>
            <w:r>
              <w:rPr>
                <w:rFonts w:hint="eastAsia"/>
                <w:color w:val="000000"/>
                <w:sz w:val="20"/>
                <w:szCs w:val="20"/>
              </w:rPr>
              <w:br w:type="textWrapping"/>
            </w:r>
            <w:r>
              <w:rPr>
                <w:rFonts w:hint="eastAsia"/>
                <w:color w:val="000000"/>
                <w:sz w:val="20"/>
                <w:szCs w:val="20"/>
              </w:rPr>
              <w:t>③未办理使用登记证。</w:t>
            </w:r>
            <w:r>
              <w:rPr>
                <w:rFonts w:hint="eastAsia"/>
                <w:color w:val="000000"/>
                <w:sz w:val="20"/>
                <w:szCs w:val="20"/>
              </w:rPr>
              <w:br w:type="textWrapping"/>
            </w:r>
            <w:r>
              <w:rPr>
                <w:rFonts w:hint="eastAsia"/>
                <w:color w:val="000000"/>
                <w:sz w:val="20"/>
                <w:szCs w:val="20"/>
              </w:rPr>
              <w:t>2、施工升降机、起重机械、手拉葫芦、手扳葫芦、钢丝绳套、卡线器、紧线器等受力机具、工器具未按要求进行检验、校验的，每项扣0.2分，累计扣至1分为止。</w:t>
            </w:r>
            <w:r>
              <w:rPr>
                <w:rFonts w:hint="eastAsia"/>
                <w:color w:val="000000"/>
                <w:sz w:val="20"/>
                <w:szCs w:val="20"/>
              </w:rPr>
              <w:br w:type="textWrapping"/>
            </w:r>
            <w:r>
              <w:rPr>
                <w:rFonts w:hint="eastAsia"/>
                <w:color w:val="000000"/>
                <w:sz w:val="20"/>
                <w:szCs w:val="20"/>
              </w:rPr>
              <w:t>3、砂轮片、切割机、锯木机刀片等有裂纹、破损仍在使用；机械转动部分保护罩破损或缺失，每项扣0.2分，累计扣至1分为止。</w:t>
            </w:r>
            <w:r>
              <w:rPr>
                <w:rFonts w:hint="eastAsia"/>
                <w:color w:val="000000"/>
                <w:sz w:val="20"/>
                <w:szCs w:val="20"/>
              </w:rPr>
              <w:br w:type="textWrapping"/>
            </w:r>
            <w:r>
              <w:rPr>
                <w:rFonts w:hint="eastAsia"/>
                <w:color w:val="000000"/>
                <w:sz w:val="20"/>
                <w:szCs w:val="20"/>
              </w:rPr>
              <w:t xml:space="preserve">4、邻近带电设备施工时，现场处于使用状态的施工机械（具）和设备无人看护，对运行设备构成安全隐患，扣1分。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4</w:t>
            </w:r>
          </w:p>
        </w:tc>
        <w:tc>
          <w:tcPr>
            <w:tcW w:w="4394" w:type="dxa"/>
            <w:vAlign w:val="center"/>
          </w:tcPr>
          <w:p>
            <w:pPr>
              <w:rPr>
                <w:sz w:val="20"/>
                <w:szCs w:val="20"/>
              </w:rPr>
            </w:pPr>
            <w:r>
              <w:rPr>
                <w:rFonts w:hint="eastAsia"/>
                <w:sz w:val="20"/>
                <w:szCs w:val="20"/>
              </w:rPr>
              <w:t>作业人员个人防护用品配备或使用不符合要求。</w:t>
            </w:r>
          </w:p>
        </w:tc>
        <w:tc>
          <w:tcPr>
            <w:tcW w:w="1134" w:type="dxa"/>
            <w:vAlign w:val="center"/>
          </w:tcPr>
          <w:p>
            <w:pPr>
              <w:jc w:val="center"/>
            </w:pPr>
            <w:r>
              <w:rPr>
                <w:rFonts w:hint="eastAsia"/>
              </w:rPr>
              <w:t>W</w:t>
            </w:r>
            <w:r>
              <w:t>G4</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color w:val="000000"/>
                <w:sz w:val="20"/>
                <w:szCs w:val="20"/>
              </w:rPr>
            </w:pPr>
            <w:r>
              <w:rPr>
                <w:rFonts w:hint="eastAsia"/>
                <w:color w:val="000000"/>
                <w:sz w:val="20"/>
                <w:szCs w:val="20"/>
              </w:rPr>
              <w:t>1、出现以下任一违规行为扣0.1分：</w:t>
            </w:r>
            <w:r>
              <w:rPr>
                <w:rFonts w:hint="eastAsia"/>
                <w:color w:val="000000"/>
                <w:sz w:val="20"/>
                <w:szCs w:val="20"/>
              </w:rPr>
              <w:br w:type="textWrapping"/>
            </w:r>
            <w:r>
              <w:rPr>
                <w:rFonts w:hint="eastAsia"/>
                <w:color w:val="000000"/>
                <w:sz w:val="20"/>
                <w:szCs w:val="20"/>
              </w:rPr>
              <w:t>①用人单位未按规定给作业人员配备合格的安全帽、安全带、劳保鞋等防护用品；</w:t>
            </w:r>
            <w:r>
              <w:rPr>
                <w:rFonts w:hint="eastAsia"/>
                <w:color w:val="000000"/>
                <w:sz w:val="20"/>
                <w:szCs w:val="20"/>
              </w:rPr>
              <w:br w:type="textWrapping"/>
            </w:r>
            <w:r>
              <w:rPr>
                <w:rFonts w:hint="eastAsia"/>
                <w:color w:val="000000"/>
                <w:sz w:val="20"/>
                <w:szCs w:val="20"/>
              </w:rPr>
              <w:t>②个人防护用品未进行定期检验。</w:t>
            </w:r>
            <w:r>
              <w:rPr>
                <w:rFonts w:hint="eastAsia"/>
                <w:color w:val="000000"/>
                <w:sz w:val="20"/>
                <w:szCs w:val="20"/>
              </w:rPr>
              <w:br w:type="textWrapping"/>
            </w:r>
            <w:r>
              <w:rPr>
                <w:rFonts w:hint="eastAsia"/>
                <w:color w:val="000000"/>
                <w:sz w:val="20"/>
                <w:szCs w:val="20"/>
              </w:rPr>
              <w:t>2、施工人员未佩戴劳动防护用品或与作业任务不符，每处扣0.1分。</w:t>
            </w:r>
            <w:r>
              <w:rPr>
                <w:rFonts w:hint="eastAsia"/>
                <w:color w:val="000000"/>
                <w:sz w:val="20"/>
                <w:szCs w:val="20"/>
              </w:rPr>
              <w:br w:type="textWrapping"/>
            </w:r>
            <w:r>
              <w:rPr>
                <w:rFonts w:hint="eastAsia"/>
                <w:color w:val="000000"/>
                <w:sz w:val="20"/>
                <w:szCs w:val="20"/>
              </w:rPr>
              <w:t xml:space="preserve">3、施工人员使用个人防护用品不规范，每处扣0.1分。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5</w:t>
            </w:r>
          </w:p>
        </w:tc>
        <w:tc>
          <w:tcPr>
            <w:tcW w:w="4394" w:type="dxa"/>
            <w:vAlign w:val="center"/>
          </w:tcPr>
          <w:p>
            <w:pPr>
              <w:rPr>
                <w:sz w:val="20"/>
                <w:szCs w:val="20"/>
              </w:rPr>
            </w:pPr>
            <w:r>
              <w:rPr>
                <w:rFonts w:hint="eastAsia"/>
                <w:sz w:val="20"/>
                <w:szCs w:val="20"/>
              </w:rPr>
              <w:t>起重吊装区域未设警戒标志、无专人指挥；吊件或起重臂下方有人通过或逗留。</w:t>
            </w:r>
          </w:p>
        </w:tc>
        <w:tc>
          <w:tcPr>
            <w:tcW w:w="1134" w:type="dxa"/>
            <w:vAlign w:val="center"/>
          </w:tcPr>
          <w:p>
            <w:pPr>
              <w:jc w:val="center"/>
            </w:pPr>
            <w:r>
              <w:rPr>
                <w:rFonts w:hint="eastAsia"/>
              </w:rPr>
              <w:t>W</w:t>
            </w:r>
            <w:r>
              <w:t>G5</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sz w:val="20"/>
                <w:szCs w:val="20"/>
              </w:rPr>
            </w:pPr>
            <w:r>
              <w:rPr>
                <w:rFonts w:hint="eastAsia"/>
                <w:sz w:val="20"/>
                <w:szCs w:val="20"/>
              </w:rPr>
              <w:t>出现以下任一违规行为扣0.5分：</w:t>
            </w:r>
            <w:r>
              <w:rPr>
                <w:rFonts w:hint="eastAsia"/>
                <w:sz w:val="20"/>
                <w:szCs w:val="20"/>
              </w:rPr>
              <w:br w:type="textWrapping"/>
            </w:r>
            <w:r>
              <w:rPr>
                <w:rFonts w:hint="eastAsia"/>
                <w:sz w:val="20"/>
                <w:szCs w:val="20"/>
              </w:rPr>
              <w:t>①起重吊装区域未设警戒线（围栏或隔离带）和悬挂警示标志；</w:t>
            </w:r>
            <w:r>
              <w:rPr>
                <w:rFonts w:hint="eastAsia"/>
                <w:sz w:val="20"/>
                <w:szCs w:val="20"/>
              </w:rPr>
              <w:br w:type="textWrapping"/>
            </w:r>
            <w:r>
              <w:rPr>
                <w:rFonts w:hint="eastAsia"/>
                <w:sz w:val="20"/>
                <w:szCs w:val="20"/>
              </w:rPr>
              <w:t>②起重吊装作业相关岗位职责不清，分工不明；</w:t>
            </w:r>
            <w:r>
              <w:rPr>
                <w:rFonts w:hint="eastAsia"/>
                <w:sz w:val="20"/>
                <w:szCs w:val="20"/>
              </w:rPr>
              <w:br w:type="textWrapping"/>
            </w:r>
            <w:r>
              <w:rPr>
                <w:rFonts w:hint="eastAsia"/>
                <w:sz w:val="20"/>
                <w:szCs w:val="20"/>
              </w:rPr>
              <w:t>③起重吊装作业未设专人指挥；</w:t>
            </w:r>
            <w:r>
              <w:rPr>
                <w:rFonts w:hint="eastAsia"/>
                <w:sz w:val="20"/>
                <w:szCs w:val="20"/>
              </w:rPr>
              <w:br w:type="textWrapping"/>
            </w:r>
            <w:r>
              <w:rPr>
                <w:rFonts w:hint="eastAsia"/>
                <w:sz w:val="20"/>
                <w:szCs w:val="20"/>
              </w:rPr>
              <w:t>④吊件或起重臂下方有人逗留或通过。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6</w:t>
            </w:r>
          </w:p>
        </w:tc>
        <w:tc>
          <w:tcPr>
            <w:tcW w:w="4394" w:type="dxa"/>
            <w:vAlign w:val="center"/>
          </w:tcPr>
          <w:p>
            <w:pPr>
              <w:rPr>
                <w:sz w:val="20"/>
                <w:szCs w:val="20"/>
              </w:rPr>
            </w:pPr>
            <w:r>
              <w:rPr>
                <w:rFonts w:hint="eastAsia"/>
                <w:sz w:val="20"/>
                <w:szCs w:val="20"/>
              </w:rPr>
              <w:t>脚手架搭设和拆除、使用、管理不规范。</w:t>
            </w:r>
          </w:p>
        </w:tc>
        <w:tc>
          <w:tcPr>
            <w:tcW w:w="1134" w:type="dxa"/>
            <w:vAlign w:val="center"/>
          </w:tcPr>
          <w:p>
            <w:pPr>
              <w:jc w:val="center"/>
            </w:pPr>
            <w:r>
              <w:rPr>
                <w:rFonts w:hint="eastAsia"/>
              </w:rPr>
              <w:t>W</w:t>
            </w:r>
            <w:r>
              <w:t>G6</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color w:val="000000"/>
                <w:sz w:val="20"/>
                <w:szCs w:val="20"/>
              </w:rPr>
            </w:pPr>
            <w:r>
              <w:rPr>
                <w:rFonts w:hint="eastAsia"/>
                <w:color w:val="000000"/>
                <w:sz w:val="20"/>
                <w:szCs w:val="20"/>
              </w:rPr>
              <w:t>出现以下任一违规行为扣0.5分：</w:t>
            </w:r>
            <w:r>
              <w:rPr>
                <w:rFonts w:hint="eastAsia"/>
                <w:color w:val="000000"/>
                <w:sz w:val="20"/>
                <w:szCs w:val="20"/>
              </w:rPr>
              <w:br w:type="textWrapping"/>
            </w:r>
            <w:r>
              <w:rPr>
                <w:rFonts w:hint="eastAsia"/>
                <w:color w:val="000000"/>
                <w:sz w:val="20"/>
                <w:szCs w:val="20"/>
              </w:rPr>
              <w:t>①脚手架搭设和拆除无施工方案，未按规定进行审核、审批；</w:t>
            </w:r>
            <w:r>
              <w:rPr>
                <w:rFonts w:hint="eastAsia"/>
                <w:color w:val="000000"/>
                <w:sz w:val="20"/>
                <w:szCs w:val="20"/>
              </w:rPr>
              <w:br w:type="textWrapping"/>
            </w:r>
            <w:r>
              <w:rPr>
                <w:rFonts w:hint="eastAsia"/>
                <w:color w:val="000000"/>
                <w:sz w:val="20"/>
                <w:szCs w:val="20"/>
              </w:rPr>
              <w:t xml:space="preserve">②脚手架未经监理单位、使用单位验收合格，未挂牌即投入使用；                                               </w:t>
            </w:r>
            <w:r>
              <w:rPr>
                <w:rFonts w:hint="eastAsia"/>
                <w:color w:val="000000"/>
                <w:sz w:val="20"/>
                <w:szCs w:val="20"/>
              </w:rPr>
              <w:br w:type="textWrapping"/>
            </w:r>
            <w:r>
              <w:rPr>
                <w:rFonts w:hint="eastAsia"/>
                <w:color w:val="000000"/>
                <w:sz w:val="20"/>
                <w:szCs w:val="20"/>
              </w:rPr>
              <w:t>③脚手架长时间停止使用或在强风（6级以上）、暴雨过后，未经检查合格就投入使用；</w:t>
            </w:r>
            <w:r>
              <w:rPr>
                <w:rFonts w:hint="eastAsia"/>
                <w:color w:val="000000"/>
                <w:sz w:val="20"/>
                <w:szCs w:val="20"/>
              </w:rPr>
              <w:br w:type="textWrapping"/>
            </w:r>
            <w:r>
              <w:rPr>
                <w:rFonts w:hint="eastAsia"/>
                <w:color w:val="000000"/>
                <w:sz w:val="20"/>
                <w:szCs w:val="20"/>
              </w:rPr>
              <w:t>④脚手架未按规定搭设和拆除，未设置扫地杆、剪刀撑、抛撑、连墙件；</w:t>
            </w:r>
            <w:r>
              <w:rPr>
                <w:rFonts w:hint="eastAsia"/>
                <w:color w:val="000000"/>
                <w:sz w:val="20"/>
                <w:szCs w:val="20"/>
              </w:rPr>
              <w:br w:type="textWrapping"/>
            </w:r>
            <w:r>
              <w:rPr>
                <w:rFonts w:hint="eastAsia"/>
                <w:color w:val="000000"/>
                <w:sz w:val="20"/>
                <w:szCs w:val="20"/>
              </w:rPr>
              <w:t>⑤脚手架的脚手板材质、规格不符合规范要求，铺板不严密、牢靠；架体外侧无封闭密目式安全网，网间不严密；</w:t>
            </w:r>
            <w:r>
              <w:rPr>
                <w:rFonts w:hint="eastAsia"/>
                <w:color w:val="000000"/>
                <w:sz w:val="20"/>
                <w:szCs w:val="20"/>
              </w:rPr>
              <w:br w:type="textWrapping"/>
            </w:r>
            <w:r>
              <w:rPr>
                <w:rFonts w:hint="eastAsia"/>
                <w:color w:val="000000"/>
                <w:sz w:val="20"/>
                <w:szCs w:val="20"/>
              </w:rPr>
              <w:t>⑥靠近带电设施的脚手架未采取封闭措施。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7</w:t>
            </w:r>
          </w:p>
        </w:tc>
        <w:tc>
          <w:tcPr>
            <w:tcW w:w="4394" w:type="dxa"/>
            <w:vAlign w:val="center"/>
          </w:tcPr>
          <w:p>
            <w:pPr>
              <w:rPr>
                <w:sz w:val="20"/>
                <w:szCs w:val="20"/>
              </w:rPr>
            </w:pPr>
            <w:r>
              <w:rPr>
                <w:rFonts w:hint="eastAsia"/>
                <w:sz w:val="20"/>
                <w:szCs w:val="20"/>
              </w:rPr>
              <w:t>爆破品安全管理要求执行不到位。</w:t>
            </w:r>
          </w:p>
        </w:tc>
        <w:tc>
          <w:tcPr>
            <w:tcW w:w="1134" w:type="dxa"/>
            <w:vAlign w:val="center"/>
          </w:tcPr>
          <w:p>
            <w:pPr>
              <w:jc w:val="center"/>
            </w:pPr>
            <w:r>
              <w:rPr>
                <w:rFonts w:hint="eastAsia"/>
              </w:rPr>
              <w:t>W</w:t>
            </w:r>
            <w:r>
              <w:t>G7</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sz w:val="20"/>
                <w:szCs w:val="20"/>
              </w:rPr>
            </w:pPr>
            <w:r>
              <w:rPr>
                <w:rFonts w:hint="eastAsia"/>
                <w:sz w:val="20"/>
                <w:szCs w:val="20"/>
              </w:rPr>
              <w:t>出现以下任一违规行为扣0.5分：</w:t>
            </w:r>
            <w:r>
              <w:rPr>
                <w:rFonts w:hint="eastAsia"/>
                <w:sz w:val="20"/>
                <w:szCs w:val="20"/>
              </w:rPr>
              <w:br w:type="textWrapping"/>
            </w:r>
            <w:r>
              <w:rPr>
                <w:rFonts w:hint="eastAsia"/>
                <w:sz w:val="20"/>
                <w:szCs w:val="20"/>
              </w:rPr>
              <w:t>①爆炸物品安全管理人员、仓库管理人员和爆破作业人员等不具备资格；</w:t>
            </w:r>
            <w:r>
              <w:rPr>
                <w:rFonts w:hint="eastAsia"/>
                <w:sz w:val="20"/>
                <w:szCs w:val="20"/>
              </w:rPr>
              <w:br w:type="textWrapping"/>
            </w:r>
            <w:r>
              <w:rPr>
                <w:rFonts w:hint="eastAsia"/>
                <w:sz w:val="20"/>
                <w:szCs w:val="20"/>
              </w:rPr>
              <w:t>②将爆炸物品存放在不具备安全存放条件场所；</w:t>
            </w:r>
            <w:r>
              <w:rPr>
                <w:rFonts w:hint="eastAsia"/>
                <w:sz w:val="20"/>
                <w:szCs w:val="20"/>
              </w:rPr>
              <w:br w:type="textWrapping"/>
            </w:r>
            <w:r>
              <w:rPr>
                <w:rFonts w:hint="eastAsia"/>
                <w:sz w:val="20"/>
                <w:szCs w:val="20"/>
              </w:rPr>
              <w:t>③爆破作业时安全防护措施不符合规范要求。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8</w:t>
            </w:r>
          </w:p>
        </w:tc>
        <w:tc>
          <w:tcPr>
            <w:tcW w:w="4394" w:type="dxa"/>
            <w:vAlign w:val="center"/>
          </w:tcPr>
          <w:p>
            <w:pPr>
              <w:rPr>
                <w:sz w:val="20"/>
                <w:szCs w:val="20"/>
              </w:rPr>
            </w:pPr>
            <w:r>
              <w:rPr>
                <w:rFonts w:hint="eastAsia"/>
                <w:sz w:val="20"/>
                <w:szCs w:val="20"/>
              </w:rPr>
              <w:t>站班会安全技术交底未落实，施工方案管理不规范，危险性较大的分部分项工程安全管理不到位。</w:t>
            </w:r>
          </w:p>
        </w:tc>
        <w:tc>
          <w:tcPr>
            <w:tcW w:w="1134" w:type="dxa"/>
            <w:vAlign w:val="center"/>
          </w:tcPr>
          <w:p>
            <w:pPr>
              <w:jc w:val="center"/>
            </w:pPr>
            <w:r>
              <w:rPr>
                <w:rFonts w:hint="eastAsia"/>
              </w:rPr>
              <w:t>W</w:t>
            </w:r>
            <w:r>
              <w:t>G8</w:t>
            </w:r>
          </w:p>
        </w:tc>
        <w:tc>
          <w:tcPr>
            <w:tcW w:w="1134" w:type="dxa"/>
            <w:vAlign w:val="center"/>
          </w:tcPr>
          <w:p>
            <w:pPr>
              <w:jc w:val="center"/>
              <w:rPr>
                <w:sz w:val="20"/>
                <w:szCs w:val="20"/>
              </w:rPr>
            </w:pPr>
            <w:r>
              <w:rPr>
                <w:rFonts w:hint="eastAsia"/>
                <w:sz w:val="20"/>
                <w:szCs w:val="20"/>
              </w:rPr>
              <w:t>设计/施工/监理</w:t>
            </w:r>
          </w:p>
        </w:tc>
        <w:tc>
          <w:tcPr>
            <w:tcW w:w="709" w:type="dxa"/>
            <w:vAlign w:val="center"/>
          </w:tcPr>
          <w:p>
            <w:pPr>
              <w:jc w:val="center"/>
              <w:rPr>
                <w:sz w:val="20"/>
                <w:szCs w:val="20"/>
              </w:rPr>
            </w:pPr>
            <w:r>
              <w:rPr>
                <w:rFonts w:hint="eastAsia"/>
                <w:sz w:val="20"/>
                <w:szCs w:val="20"/>
              </w:rPr>
              <w:t>1</w:t>
            </w:r>
          </w:p>
        </w:tc>
        <w:tc>
          <w:tcPr>
            <w:tcW w:w="5812" w:type="dxa"/>
            <w:vAlign w:val="center"/>
          </w:tcPr>
          <w:p>
            <w:pPr>
              <w:jc w:val="left"/>
              <w:rPr>
                <w:color w:val="000000"/>
                <w:sz w:val="20"/>
                <w:szCs w:val="20"/>
              </w:rPr>
            </w:pPr>
            <w:r>
              <w:rPr>
                <w:rFonts w:hint="eastAsia"/>
                <w:color w:val="000000"/>
                <w:sz w:val="20"/>
                <w:szCs w:val="20"/>
              </w:rPr>
              <w:t xml:space="preserve">1、出现以下任一违规行为扣0.2分：                      </w:t>
            </w:r>
            <w:r>
              <w:rPr>
                <w:rFonts w:hint="eastAsia"/>
                <w:color w:val="000000"/>
                <w:sz w:val="20"/>
                <w:szCs w:val="20"/>
              </w:rPr>
              <w:br w:type="page"/>
            </w:r>
            <w:r>
              <w:rPr>
                <w:rFonts w:hint="eastAsia"/>
                <w:color w:val="000000"/>
                <w:sz w:val="20"/>
                <w:szCs w:val="20"/>
              </w:rPr>
              <w:t xml:space="preserve">①现场作业未进行安全风险分析及预控，或与实际情况不符；                                          </w:t>
            </w:r>
            <w:r>
              <w:rPr>
                <w:rFonts w:hint="eastAsia"/>
                <w:color w:val="000000"/>
                <w:sz w:val="20"/>
                <w:szCs w:val="20"/>
              </w:rPr>
              <w:br w:type="page"/>
            </w:r>
            <w:r>
              <w:rPr>
                <w:rFonts w:hint="eastAsia"/>
                <w:color w:val="000000"/>
                <w:sz w:val="20"/>
                <w:szCs w:val="20"/>
              </w:rPr>
              <w:t xml:space="preserve">②未开站班会，或站班会安全技术交底等“三交”、“三查”工作与现场实际不符，安全控制措施未真正落实。                                            </w:t>
            </w:r>
            <w:r>
              <w:rPr>
                <w:rFonts w:hint="eastAsia"/>
                <w:color w:val="000000"/>
                <w:sz w:val="20"/>
                <w:szCs w:val="20"/>
              </w:rPr>
              <w:br w:type="page"/>
            </w:r>
            <w:r>
              <w:rPr>
                <w:rFonts w:hint="eastAsia"/>
                <w:color w:val="000000"/>
                <w:sz w:val="20"/>
                <w:szCs w:val="20"/>
              </w:rPr>
              <w:t>2、未落实施工方案“四个必须”，每项扣0.2分：</w:t>
            </w:r>
            <w:r>
              <w:rPr>
                <w:rFonts w:hint="eastAsia"/>
                <w:color w:val="000000"/>
                <w:sz w:val="20"/>
                <w:szCs w:val="20"/>
              </w:rPr>
              <w:br w:type="page"/>
            </w:r>
          </w:p>
          <w:p>
            <w:pPr>
              <w:jc w:val="left"/>
              <w:rPr>
                <w:color w:val="000000"/>
                <w:sz w:val="20"/>
                <w:szCs w:val="20"/>
              </w:rPr>
            </w:pPr>
            <w:r>
              <w:rPr>
                <w:rFonts w:hint="eastAsia"/>
                <w:color w:val="000000"/>
                <w:sz w:val="20"/>
                <w:szCs w:val="20"/>
              </w:rPr>
              <w:t>①施工作业前未编制施工方案或方案未通过审批；</w:t>
            </w:r>
          </w:p>
          <w:p>
            <w:pPr>
              <w:jc w:val="left"/>
              <w:rPr>
                <w:color w:val="000000"/>
                <w:sz w:val="20"/>
                <w:szCs w:val="20"/>
              </w:rPr>
            </w:pPr>
            <w:r>
              <w:rPr>
                <w:rFonts w:hint="eastAsia"/>
                <w:color w:val="000000"/>
                <w:sz w:val="20"/>
                <w:szCs w:val="20"/>
              </w:rPr>
              <w:br w:type="page"/>
            </w:r>
            <w:r>
              <w:rPr>
                <w:rFonts w:hint="eastAsia"/>
                <w:color w:val="000000"/>
                <w:sz w:val="20"/>
                <w:szCs w:val="20"/>
              </w:rPr>
              <w:t>②施工作业前未进行安全技术交底；</w:t>
            </w:r>
          </w:p>
          <w:p>
            <w:pPr>
              <w:jc w:val="left"/>
              <w:rPr>
                <w:color w:val="000000"/>
                <w:sz w:val="20"/>
                <w:szCs w:val="20"/>
              </w:rPr>
            </w:pPr>
            <w:r>
              <w:rPr>
                <w:rFonts w:hint="eastAsia"/>
                <w:color w:val="000000"/>
                <w:sz w:val="20"/>
                <w:szCs w:val="20"/>
              </w:rPr>
              <w:br w:type="page"/>
            </w:r>
            <w:r>
              <w:rPr>
                <w:rFonts w:hint="eastAsia"/>
                <w:color w:val="000000"/>
                <w:sz w:val="20"/>
                <w:szCs w:val="20"/>
              </w:rPr>
              <w:t>③施工过程未按施工方案施工；</w:t>
            </w:r>
          </w:p>
          <w:p>
            <w:pPr>
              <w:jc w:val="left"/>
              <w:rPr>
                <w:color w:val="000000"/>
                <w:sz w:val="20"/>
                <w:szCs w:val="20"/>
              </w:rPr>
            </w:pPr>
            <w:r>
              <w:rPr>
                <w:rFonts w:hint="eastAsia"/>
                <w:color w:val="000000"/>
                <w:sz w:val="20"/>
                <w:szCs w:val="20"/>
              </w:rPr>
              <w:br w:type="page"/>
            </w:r>
            <w:r>
              <w:rPr>
                <w:rFonts w:hint="eastAsia"/>
                <w:color w:val="000000"/>
                <w:sz w:val="20"/>
                <w:szCs w:val="20"/>
              </w:rPr>
              <w:t>④施工方案完成后未经验收合格即进入下道程序。</w:t>
            </w:r>
            <w:r>
              <w:rPr>
                <w:rFonts w:hint="eastAsia"/>
                <w:color w:val="000000"/>
                <w:sz w:val="20"/>
                <w:szCs w:val="20"/>
              </w:rPr>
              <w:br w:type="page"/>
            </w:r>
          </w:p>
          <w:p>
            <w:pPr>
              <w:jc w:val="left"/>
              <w:rPr>
                <w:color w:val="000000"/>
                <w:sz w:val="20"/>
                <w:szCs w:val="20"/>
              </w:rPr>
            </w:pPr>
            <w:r>
              <w:rPr>
                <w:rFonts w:hint="eastAsia"/>
                <w:color w:val="000000"/>
                <w:sz w:val="20"/>
                <w:szCs w:val="20"/>
              </w:rPr>
              <w:t>3、危险性较大的分部分项工程未编制安全专项方案，安全专项方案未经技术负责人审批，超过一定规模的危险性较大的分部分项工程未召开专家论证会，每项扣0.2分。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9</w:t>
            </w:r>
          </w:p>
        </w:tc>
        <w:tc>
          <w:tcPr>
            <w:tcW w:w="4394" w:type="dxa"/>
            <w:vAlign w:val="center"/>
          </w:tcPr>
          <w:p>
            <w:pPr>
              <w:rPr>
                <w:sz w:val="20"/>
                <w:szCs w:val="20"/>
              </w:rPr>
            </w:pPr>
            <w:r>
              <w:rPr>
                <w:rFonts w:hint="eastAsia"/>
                <w:sz w:val="20"/>
                <w:szCs w:val="20"/>
              </w:rPr>
              <w:t>施工临时用电不规范。</w:t>
            </w:r>
          </w:p>
        </w:tc>
        <w:tc>
          <w:tcPr>
            <w:tcW w:w="1134" w:type="dxa"/>
            <w:vAlign w:val="center"/>
          </w:tcPr>
          <w:p>
            <w:pPr>
              <w:jc w:val="center"/>
            </w:pPr>
            <w:r>
              <w:rPr>
                <w:rFonts w:hint="eastAsia"/>
              </w:rPr>
              <w:t>W</w:t>
            </w:r>
            <w:r>
              <w:t>G9</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sz w:val="20"/>
                <w:szCs w:val="20"/>
              </w:rPr>
            </w:pPr>
            <w:r>
              <w:rPr>
                <w:rFonts w:hint="eastAsia"/>
                <w:sz w:val="20"/>
                <w:szCs w:val="20"/>
              </w:rPr>
              <w:t>出现以下任一违规行为扣0.2分，累计扣至0.5分为止：</w:t>
            </w:r>
            <w:r>
              <w:rPr>
                <w:rFonts w:hint="eastAsia"/>
                <w:sz w:val="20"/>
                <w:szCs w:val="20"/>
              </w:rPr>
              <w:br w:type="textWrapping"/>
            </w:r>
            <w:r>
              <w:rPr>
                <w:rFonts w:hint="eastAsia"/>
                <w:sz w:val="20"/>
                <w:szCs w:val="20"/>
              </w:rPr>
              <w:t>①施工现场专用的电源中性点直接接地的低压配电系统未采用TN-S接零保护系统；</w:t>
            </w:r>
            <w:r>
              <w:rPr>
                <w:rFonts w:hint="eastAsia"/>
                <w:sz w:val="20"/>
                <w:szCs w:val="20"/>
              </w:rPr>
              <w:br w:type="textWrapping"/>
            </w:r>
            <w:r>
              <w:rPr>
                <w:rFonts w:hint="eastAsia"/>
                <w:sz w:val="20"/>
                <w:szCs w:val="20"/>
              </w:rPr>
              <w:t>②电源箱设置不符合“一机、一闸、一保护”要求；</w:t>
            </w:r>
            <w:r>
              <w:rPr>
                <w:rFonts w:hint="eastAsia"/>
                <w:sz w:val="20"/>
                <w:szCs w:val="20"/>
              </w:rPr>
              <w:br w:type="textWrapping"/>
            </w:r>
            <w:r>
              <w:rPr>
                <w:rFonts w:hint="eastAsia"/>
                <w:sz w:val="20"/>
                <w:szCs w:val="20"/>
              </w:rPr>
              <w:t xml:space="preserve">③漏电保护器的选用与供电方式、作业环境不一致、不匹配； </w:t>
            </w:r>
            <w:r>
              <w:rPr>
                <w:rFonts w:hint="eastAsia"/>
                <w:sz w:val="20"/>
                <w:szCs w:val="20"/>
              </w:rPr>
              <w:br w:type="textWrapping"/>
            </w:r>
            <w:r>
              <w:rPr>
                <w:rFonts w:hint="eastAsia"/>
                <w:sz w:val="20"/>
                <w:szCs w:val="20"/>
              </w:rPr>
              <w:t>④未使用插头而直接用导线插入插座，或挂在刀闸上供电；</w:t>
            </w:r>
            <w:r>
              <w:rPr>
                <w:rFonts w:hint="eastAsia"/>
                <w:sz w:val="20"/>
                <w:szCs w:val="20"/>
              </w:rPr>
              <w:br w:type="textWrapping"/>
            </w:r>
            <w:r>
              <w:rPr>
                <w:rFonts w:hint="eastAsia"/>
                <w:sz w:val="20"/>
                <w:szCs w:val="20"/>
              </w:rPr>
              <w:t>⑤电源箱和用电机具未接地或接地不规范；</w:t>
            </w:r>
            <w:r>
              <w:rPr>
                <w:rFonts w:hint="eastAsia"/>
                <w:sz w:val="20"/>
                <w:szCs w:val="20"/>
              </w:rPr>
              <w:br w:type="textWrapping"/>
            </w:r>
            <w:r>
              <w:rPr>
                <w:rFonts w:hint="eastAsia"/>
                <w:sz w:val="20"/>
                <w:szCs w:val="20"/>
              </w:rPr>
              <w:t>⑥电源线的截面、绝缘、架设（敷设）、接线、刀闸安装等不满足规范要求。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10</w:t>
            </w:r>
          </w:p>
        </w:tc>
        <w:tc>
          <w:tcPr>
            <w:tcW w:w="4394" w:type="dxa"/>
            <w:vAlign w:val="center"/>
          </w:tcPr>
          <w:p>
            <w:pPr>
              <w:rPr>
                <w:sz w:val="20"/>
                <w:szCs w:val="20"/>
              </w:rPr>
            </w:pPr>
            <w:r>
              <w:rPr>
                <w:rFonts w:hint="eastAsia"/>
                <w:sz w:val="20"/>
                <w:szCs w:val="20"/>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134" w:type="dxa"/>
            <w:vAlign w:val="center"/>
          </w:tcPr>
          <w:p>
            <w:pPr>
              <w:jc w:val="center"/>
            </w:pPr>
            <w:r>
              <w:rPr>
                <w:rFonts w:hint="eastAsia"/>
              </w:rPr>
              <w:t>W</w:t>
            </w:r>
            <w:r>
              <w:t>G10</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0.2</w:t>
            </w:r>
          </w:p>
        </w:tc>
        <w:tc>
          <w:tcPr>
            <w:tcW w:w="5812" w:type="dxa"/>
            <w:vAlign w:val="center"/>
          </w:tcPr>
          <w:p>
            <w:pPr>
              <w:jc w:val="left"/>
              <w:rPr>
                <w:sz w:val="20"/>
                <w:szCs w:val="20"/>
              </w:rPr>
            </w:pPr>
            <w:r>
              <w:rPr>
                <w:rFonts w:hint="eastAsia"/>
                <w:sz w:val="20"/>
                <w:szCs w:val="20"/>
              </w:rPr>
              <w:t>出现以下任一违规行为扣0.2分：</w:t>
            </w:r>
            <w:r>
              <w:rPr>
                <w:rFonts w:hint="eastAsia"/>
                <w:sz w:val="20"/>
                <w:szCs w:val="20"/>
              </w:rPr>
              <w:br w:type="textWrapping"/>
            </w:r>
            <w:r>
              <w:rPr>
                <w:rFonts w:hint="eastAsia"/>
                <w:sz w:val="20"/>
                <w:szCs w:val="20"/>
              </w:rPr>
              <w:t>①“四口”、“五临边”未设置可靠防护安全围栏、盖板，未设置明显的标示牌、警示牌；</w:t>
            </w:r>
            <w:r>
              <w:rPr>
                <w:rFonts w:hint="eastAsia"/>
                <w:sz w:val="20"/>
                <w:szCs w:val="20"/>
              </w:rPr>
              <w:br w:type="textWrapping"/>
            </w:r>
            <w:r>
              <w:rPr>
                <w:rFonts w:hint="eastAsia"/>
                <w:sz w:val="20"/>
                <w:szCs w:val="20"/>
              </w:rPr>
              <w:t>② 在车行道、人行道上施工，未根据属地区域规定选用围蔽装置，或未在来车方向设置警示牌；</w:t>
            </w:r>
            <w:r>
              <w:rPr>
                <w:rFonts w:hint="eastAsia"/>
                <w:sz w:val="20"/>
                <w:szCs w:val="20"/>
              </w:rPr>
              <w:br w:type="textWrapping"/>
            </w:r>
            <w:r>
              <w:rPr>
                <w:rFonts w:hint="eastAsia"/>
                <w:sz w:val="20"/>
                <w:szCs w:val="20"/>
              </w:rPr>
              <w:t>③施工作业人员在夜间作业或道路、地下洞室作业时未穿着符合规范的反光衣；</w:t>
            </w:r>
            <w:r>
              <w:rPr>
                <w:rFonts w:hint="eastAsia"/>
                <w:sz w:val="20"/>
                <w:szCs w:val="20"/>
              </w:rPr>
              <w:br w:type="textWrapping"/>
            </w:r>
            <w:r>
              <w:rPr>
                <w:rFonts w:hint="eastAsia"/>
                <w:sz w:val="20"/>
                <w:szCs w:val="20"/>
              </w:rPr>
              <w:t>④施工区域未按规定设置夜间警示装置。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11</w:t>
            </w:r>
          </w:p>
        </w:tc>
        <w:tc>
          <w:tcPr>
            <w:tcW w:w="4394" w:type="dxa"/>
            <w:vAlign w:val="center"/>
          </w:tcPr>
          <w:p>
            <w:pPr>
              <w:rPr>
                <w:sz w:val="20"/>
                <w:szCs w:val="20"/>
              </w:rPr>
            </w:pPr>
            <w:r>
              <w:rPr>
                <w:rFonts w:hint="eastAsia"/>
                <w:sz w:val="20"/>
                <w:szCs w:val="20"/>
              </w:rPr>
              <w:t>隧洞通风、排水、爆破、通讯、施工支护、超前地质预报等不符合要求的。</w:t>
            </w:r>
          </w:p>
        </w:tc>
        <w:tc>
          <w:tcPr>
            <w:tcW w:w="1134" w:type="dxa"/>
            <w:vAlign w:val="center"/>
          </w:tcPr>
          <w:p>
            <w:pPr>
              <w:jc w:val="center"/>
            </w:pPr>
            <w:r>
              <w:rPr>
                <w:rFonts w:hint="eastAsia"/>
              </w:rPr>
              <w:t>W</w:t>
            </w:r>
            <w:r>
              <w:t>G11</w:t>
            </w:r>
          </w:p>
        </w:tc>
        <w:tc>
          <w:tcPr>
            <w:tcW w:w="1134" w:type="dxa"/>
            <w:vAlign w:val="center"/>
          </w:tcPr>
          <w:p>
            <w:pPr>
              <w:jc w:val="center"/>
              <w:rPr>
                <w:sz w:val="20"/>
                <w:szCs w:val="20"/>
              </w:rPr>
            </w:pPr>
            <w:r>
              <w:rPr>
                <w:rFonts w:hint="eastAsia"/>
                <w:sz w:val="20"/>
                <w:szCs w:val="20"/>
              </w:rPr>
              <w:t>施工/监理</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color w:val="000000" w:themeColor="text1"/>
                <w:sz w:val="20"/>
                <w:szCs w:val="20"/>
                <w14:textFill>
                  <w14:solidFill>
                    <w14:schemeClr w14:val="tx1"/>
                  </w14:solidFill>
                </w14:textFill>
              </w:rPr>
            </w:pPr>
            <w:r>
              <w:rPr>
                <w:rFonts w:hint="eastAsia"/>
                <w:sz w:val="20"/>
                <w:szCs w:val="20"/>
              </w:rPr>
              <w:t>出现以下任一违规行为扣0.2分：</w:t>
            </w:r>
            <w:r>
              <w:rPr>
                <w:rFonts w:hint="eastAsia"/>
                <w:sz w:val="20"/>
                <w:szCs w:val="20"/>
              </w:rPr>
              <w:br w:type="textWrapping"/>
            </w:r>
            <w:r>
              <w:rPr>
                <w:rFonts w:hint="eastAsia"/>
                <w:sz w:val="20"/>
                <w:szCs w:val="20"/>
              </w:rPr>
              <w:t>①未编制隧洞工程专项施工方案；专项施工方案未按规定审核、审批；未按规定组织专家论证；</w:t>
            </w:r>
            <w:r>
              <w:rPr>
                <w:rFonts w:hint="eastAsia"/>
                <w:sz w:val="20"/>
                <w:szCs w:val="20"/>
              </w:rPr>
              <w:br w:type="textWrapping"/>
            </w:r>
            <w:r>
              <w:rPr>
                <w:rFonts w:hint="eastAsia"/>
                <w:sz w:val="20"/>
                <w:szCs w:val="20"/>
              </w:rPr>
              <w:t>②未配备通风设施；未配备有毒有害气体检测设备；</w:t>
            </w:r>
            <w:r>
              <w:rPr>
                <w:rFonts w:hint="eastAsia"/>
                <w:sz w:val="20"/>
                <w:szCs w:val="20"/>
              </w:rPr>
              <w:br w:type="textWrapping"/>
            </w:r>
            <w:r>
              <w:rPr>
                <w:rFonts w:hint="eastAsia"/>
                <w:sz w:val="20"/>
                <w:szCs w:val="20"/>
              </w:rPr>
              <w:t>③未设置排水沟、泄水孔等排水措施，隧洞内抽水泵功率不满足排水需求；</w:t>
            </w:r>
            <w:r>
              <w:rPr>
                <w:rFonts w:hint="eastAsia"/>
                <w:sz w:val="20"/>
                <w:szCs w:val="20"/>
              </w:rPr>
              <w:br w:type="textWrapping"/>
            </w:r>
            <w:r>
              <w:rPr>
                <w:rFonts w:hint="eastAsia"/>
                <w:sz w:val="20"/>
                <w:szCs w:val="20"/>
              </w:rPr>
              <w:t>④洞内爆破作业未确定指挥人员、警戒人员、起爆人员，未进行统一指挥的；</w:t>
            </w:r>
            <w:r>
              <w:rPr>
                <w:rFonts w:hint="eastAsia"/>
                <w:sz w:val="20"/>
                <w:szCs w:val="20"/>
              </w:rPr>
              <w:br w:type="textWrapping"/>
            </w:r>
            <w:r>
              <w:rPr>
                <w:rFonts w:hint="eastAsia"/>
                <w:sz w:val="20"/>
                <w:szCs w:val="20"/>
              </w:rPr>
              <w:t>⑤</w:t>
            </w:r>
            <w:r>
              <w:rPr>
                <w:rFonts w:hint="eastAsia"/>
                <w:color w:val="000000" w:themeColor="text1"/>
                <w:sz w:val="20"/>
                <w:szCs w:val="20"/>
                <w14:textFill>
                  <w14:solidFill>
                    <w14:schemeClr w14:val="tx1"/>
                  </w14:solidFill>
                </w14:textFill>
              </w:rPr>
              <w:t>未配备通讯设备的；</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⑥洞内爆破后通风排烟不足15分钟，爆破后未进行检查的；</w:t>
            </w:r>
            <w:r>
              <w:rPr>
                <w:rFonts w:hint="eastAsia"/>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shd w:val="clear" w:color="auto" w:fill="FFFFFF"/>
                <w14:textFill>
                  <w14:solidFill>
                    <w14:schemeClr w14:val="tx1"/>
                  </w14:solidFill>
                </w14:textFill>
              </w:rPr>
              <w:t>⑦</w:t>
            </w:r>
            <w:r>
              <w:rPr>
                <w:rFonts w:hint="eastAsia"/>
                <w:color w:val="000000" w:themeColor="text1"/>
                <w:sz w:val="20"/>
                <w:szCs w:val="20"/>
                <w14:textFill>
                  <w14:solidFill>
                    <w14:schemeClr w14:val="tx1"/>
                  </w14:solidFill>
                </w14:textFill>
              </w:rPr>
              <w:t>隧洞支护作业程序不符合要求；支护方式不符合设计及规范要求；</w:t>
            </w:r>
          </w:p>
          <w:p>
            <w:pPr>
              <w:jc w:val="left"/>
              <w:rPr>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shd w:val="clear" w:color="auto" w:fill="FFFFFF"/>
                <w14:textFill>
                  <w14:solidFill>
                    <w14:schemeClr w14:val="tx1"/>
                  </w14:solidFill>
                </w14:textFill>
              </w:rPr>
              <w:t>⑧</w:t>
            </w:r>
            <w:r>
              <w:rPr>
                <w:rFonts w:hint="eastAsia"/>
                <w:color w:val="000000" w:themeColor="text1"/>
                <w:sz w:val="20"/>
                <w:szCs w:val="20"/>
                <w14:textFill>
                  <w14:solidFill>
                    <w14:schemeClr w14:val="tx1"/>
                  </w14:solidFill>
                </w14:textFill>
              </w:rPr>
              <w:t>未按要求编制超前地质预报实施大纲；</w:t>
            </w:r>
          </w:p>
          <w:p>
            <w:pPr>
              <w:jc w:val="left"/>
              <w:rPr>
                <w:sz w:val="20"/>
                <w:szCs w:val="20"/>
              </w:rPr>
            </w:pPr>
            <w:r>
              <w:rPr>
                <w:rFonts w:hint="eastAsia" w:ascii="宋体" w:hAnsi="宋体" w:eastAsia="宋体" w:cs="宋体"/>
                <w:color w:val="000000" w:themeColor="text1"/>
                <w:sz w:val="20"/>
                <w:szCs w:val="20"/>
                <w:shd w:val="clear" w:color="auto" w:fill="FFFFFF"/>
                <w14:textFill>
                  <w14:solidFill>
                    <w14:schemeClr w14:val="tx1"/>
                  </w14:solidFill>
                </w14:textFill>
              </w:rPr>
              <w:t>⑨</w:t>
            </w:r>
            <w:r>
              <w:rPr>
                <w:rFonts w:hint="eastAsia"/>
                <w:color w:val="000000" w:themeColor="text1"/>
                <w:sz w:val="20"/>
                <w:szCs w:val="20"/>
                <w14:textFill>
                  <w14:solidFill>
                    <w14:schemeClr w14:val="tx1"/>
                  </w14:solidFill>
                </w14:textFill>
              </w:rPr>
              <w:t>未严格执行开挖前超前地质预报措施；未将超前地质预报纳入施工组织设计和工序管理。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12</w:t>
            </w:r>
          </w:p>
        </w:tc>
        <w:tc>
          <w:tcPr>
            <w:tcW w:w="4394" w:type="dxa"/>
            <w:vAlign w:val="center"/>
          </w:tcPr>
          <w:p>
            <w:pPr>
              <w:jc w:val="left"/>
              <w:rPr>
                <w:sz w:val="20"/>
                <w:szCs w:val="20"/>
              </w:rPr>
            </w:pPr>
            <w:r>
              <w:rPr>
                <w:rFonts w:hint="eastAsia"/>
                <w:sz w:val="20"/>
                <w:szCs w:val="20"/>
              </w:rPr>
              <w:t>安全文明施工费用的提取和使用管理不规范。</w:t>
            </w:r>
          </w:p>
        </w:tc>
        <w:tc>
          <w:tcPr>
            <w:tcW w:w="1134" w:type="dxa"/>
            <w:vAlign w:val="center"/>
          </w:tcPr>
          <w:p>
            <w:pPr>
              <w:jc w:val="center"/>
            </w:pPr>
            <w:r>
              <w:rPr>
                <w:rFonts w:hint="eastAsia"/>
              </w:rPr>
              <w:t>W</w:t>
            </w:r>
            <w:r>
              <w:t>G12</w:t>
            </w:r>
          </w:p>
        </w:tc>
        <w:tc>
          <w:tcPr>
            <w:tcW w:w="1134" w:type="dxa"/>
            <w:vAlign w:val="center"/>
          </w:tcPr>
          <w:p>
            <w:pPr>
              <w:jc w:val="center"/>
              <w:rPr>
                <w:sz w:val="20"/>
                <w:szCs w:val="20"/>
              </w:rPr>
            </w:pPr>
            <w:r>
              <w:rPr>
                <w:rFonts w:hint="eastAsia"/>
                <w:sz w:val="20"/>
                <w:szCs w:val="20"/>
              </w:rPr>
              <w:t>施工</w:t>
            </w:r>
          </w:p>
        </w:tc>
        <w:tc>
          <w:tcPr>
            <w:tcW w:w="709" w:type="dxa"/>
            <w:vAlign w:val="center"/>
          </w:tcPr>
          <w:p>
            <w:pPr>
              <w:jc w:val="center"/>
              <w:rPr>
                <w:sz w:val="20"/>
                <w:szCs w:val="20"/>
              </w:rPr>
            </w:pPr>
            <w:r>
              <w:rPr>
                <w:rFonts w:hint="eastAsia"/>
                <w:sz w:val="20"/>
                <w:szCs w:val="20"/>
              </w:rPr>
              <w:t>0.5</w:t>
            </w:r>
          </w:p>
        </w:tc>
        <w:tc>
          <w:tcPr>
            <w:tcW w:w="5812" w:type="dxa"/>
            <w:vAlign w:val="center"/>
          </w:tcPr>
          <w:p>
            <w:pPr>
              <w:jc w:val="left"/>
              <w:rPr>
                <w:sz w:val="20"/>
                <w:szCs w:val="20"/>
              </w:rPr>
            </w:pPr>
            <w:r>
              <w:rPr>
                <w:rFonts w:hint="eastAsia"/>
                <w:sz w:val="20"/>
                <w:szCs w:val="20"/>
              </w:rPr>
              <w:t>在使用安全生产费用过程中，出现以下任一违规行为，每处扣0.2分，累计扣至0.5分为止：</w:t>
            </w:r>
            <w:r>
              <w:rPr>
                <w:rFonts w:hint="eastAsia"/>
                <w:sz w:val="20"/>
                <w:szCs w:val="20"/>
              </w:rPr>
              <w:br w:type="textWrapping"/>
            </w:r>
            <w:r>
              <w:rPr>
                <w:rFonts w:hint="eastAsia"/>
                <w:sz w:val="20"/>
                <w:szCs w:val="20"/>
              </w:rPr>
              <w:t>①未按照国家有关规定计列和使用安全生产费用的；</w:t>
            </w:r>
            <w:r>
              <w:rPr>
                <w:rFonts w:hint="eastAsia"/>
                <w:sz w:val="20"/>
                <w:szCs w:val="20"/>
              </w:rPr>
              <w:br w:type="textWrapping"/>
            </w:r>
            <w:r>
              <w:rPr>
                <w:rFonts w:hint="eastAsia"/>
                <w:sz w:val="20"/>
                <w:szCs w:val="20"/>
              </w:rPr>
              <w:t>②未编制安全生产费用使用计划，专款专用的；</w:t>
            </w:r>
            <w:r>
              <w:rPr>
                <w:rFonts w:hint="eastAsia"/>
                <w:sz w:val="20"/>
                <w:szCs w:val="20"/>
              </w:rPr>
              <w:br w:type="textWrapping"/>
            </w:r>
            <w:r>
              <w:rPr>
                <w:rFonts w:hint="eastAsia"/>
                <w:sz w:val="20"/>
                <w:szCs w:val="20"/>
              </w:rPr>
              <w:t>③未明确安全费用提取和使用的程序、职责及权限的。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13</w:t>
            </w:r>
          </w:p>
        </w:tc>
        <w:tc>
          <w:tcPr>
            <w:tcW w:w="4394" w:type="dxa"/>
            <w:vAlign w:val="center"/>
          </w:tcPr>
          <w:p>
            <w:pPr>
              <w:rPr>
                <w:color w:val="000000"/>
                <w:sz w:val="20"/>
                <w:szCs w:val="20"/>
              </w:rPr>
            </w:pPr>
            <w:r>
              <w:rPr>
                <w:rFonts w:hint="eastAsia"/>
                <w:color w:val="000000"/>
                <w:sz w:val="20"/>
                <w:szCs w:val="20"/>
              </w:rPr>
              <w:t>因设计工作不到位造成险情的。</w:t>
            </w:r>
          </w:p>
        </w:tc>
        <w:tc>
          <w:tcPr>
            <w:tcW w:w="1134" w:type="dxa"/>
            <w:vAlign w:val="center"/>
          </w:tcPr>
          <w:p>
            <w:pPr>
              <w:jc w:val="center"/>
            </w:pPr>
            <w:r>
              <w:rPr>
                <w:rFonts w:hint="eastAsia"/>
              </w:rPr>
              <w:t>W</w:t>
            </w:r>
            <w:r>
              <w:t>G13</w:t>
            </w:r>
          </w:p>
        </w:tc>
        <w:tc>
          <w:tcPr>
            <w:tcW w:w="1134" w:type="dxa"/>
            <w:vAlign w:val="center"/>
          </w:tcPr>
          <w:p>
            <w:pPr>
              <w:jc w:val="center"/>
              <w:rPr>
                <w:color w:val="000000"/>
                <w:sz w:val="20"/>
                <w:szCs w:val="20"/>
              </w:rPr>
            </w:pPr>
            <w:r>
              <w:rPr>
                <w:rFonts w:hint="eastAsia"/>
                <w:color w:val="000000"/>
                <w:sz w:val="20"/>
                <w:szCs w:val="20"/>
              </w:rPr>
              <w:t>勘察/设计</w:t>
            </w:r>
          </w:p>
        </w:tc>
        <w:tc>
          <w:tcPr>
            <w:tcW w:w="709" w:type="dxa"/>
            <w:vAlign w:val="center"/>
          </w:tcPr>
          <w:p>
            <w:pPr>
              <w:jc w:val="center"/>
              <w:rPr>
                <w:color w:val="000000"/>
                <w:sz w:val="20"/>
                <w:szCs w:val="20"/>
              </w:rPr>
            </w:pPr>
            <w:r>
              <w:rPr>
                <w:rFonts w:hint="eastAsia"/>
                <w:color w:val="000000"/>
                <w:sz w:val="20"/>
                <w:szCs w:val="20"/>
              </w:rPr>
              <w:t>1</w:t>
            </w:r>
          </w:p>
        </w:tc>
        <w:tc>
          <w:tcPr>
            <w:tcW w:w="5812" w:type="dxa"/>
            <w:vAlign w:val="center"/>
          </w:tcPr>
          <w:p>
            <w:pPr>
              <w:jc w:val="left"/>
              <w:rPr>
                <w:color w:val="000000"/>
                <w:sz w:val="20"/>
                <w:szCs w:val="20"/>
              </w:rPr>
            </w:pPr>
            <w:r>
              <w:rPr>
                <w:rFonts w:hint="eastAsia"/>
                <w:color w:val="000000"/>
                <w:sz w:val="20"/>
                <w:szCs w:val="20"/>
              </w:rPr>
              <w:t>1、因设计方案不合理造成工程施工过程出现险情的，扣1分；</w:t>
            </w:r>
            <w:r>
              <w:rPr>
                <w:rFonts w:hint="eastAsia"/>
                <w:color w:val="000000"/>
                <w:sz w:val="20"/>
                <w:szCs w:val="20"/>
              </w:rPr>
              <w:br w:type="textWrapping"/>
            </w:r>
            <w:r>
              <w:rPr>
                <w:rFonts w:hint="eastAsia"/>
                <w:color w:val="000000"/>
                <w:sz w:val="20"/>
                <w:szCs w:val="20"/>
              </w:rPr>
              <w:t>2、因现场设计代表履职不到位造成施工现场出现险情的，扣1分；</w:t>
            </w:r>
            <w:r>
              <w:rPr>
                <w:rFonts w:hint="eastAsia"/>
                <w:color w:val="000000"/>
                <w:sz w:val="20"/>
                <w:szCs w:val="20"/>
              </w:rPr>
              <w:br w:type="textWrapping"/>
            </w:r>
            <w:r>
              <w:rPr>
                <w:rFonts w:hint="eastAsia"/>
                <w:color w:val="000000"/>
                <w:sz w:val="20"/>
                <w:szCs w:val="20"/>
              </w:rPr>
              <w:t>3、因前期地质勘察工作遗留问题造成工程现场出现险情的，扣1分。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sz w:val="20"/>
                <w:szCs w:val="20"/>
              </w:rPr>
            </w:pPr>
            <w:r>
              <w:rPr>
                <w:rFonts w:hint="eastAsia"/>
                <w:sz w:val="20"/>
                <w:szCs w:val="20"/>
              </w:rPr>
              <w:t>14</w:t>
            </w:r>
          </w:p>
        </w:tc>
        <w:tc>
          <w:tcPr>
            <w:tcW w:w="4394" w:type="dxa"/>
            <w:vAlign w:val="center"/>
          </w:tcPr>
          <w:p>
            <w:pPr>
              <w:rPr>
                <w:sz w:val="20"/>
                <w:szCs w:val="20"/>
              </w:rPr>
            </w:pPr>
            <w:r>
              <w:rPr>
                <w:rFonts w:hint="eastAsia"/>
                <w:sz w:val="20"/>
                <w:szCs w:val="20"/>
              </w:rPr>
              <w:t>项目建设阶段发生生产安全事故的。</w:t>
            </w:r>
          </w:p>
        </w:tc>
        <w:tc>
          <w:tcPr>
            <w:tcW w:w="1134" w:type="dxa"/>
            <w:vAlign w:val="center"/>
          </w:tcPr>
          <w:p>
            <w:pPr>
              <w:jc w:val="center"/>
            </w:pPr>
            <w:r>
              <w:rPr>
                <w:rFonts w:hint="eastAsia"/>
              </w:rPr>
              <w:t>W</w:t>
            </w:r>
            <w:r>
              <w:t>G14</w:t>
            </w:r>
          </w:p>
        </w:tc>
        <w:tc>
          <w:tcPr>
            <w:tcW w:w="1134" w:type="dxa"/>
            <w:vAlign w:val="center"/>
          </w:tcPr>
          <w:p>
            <w:pPr>
              <w:jc w:val="center"/>
              <w:rPr>
                <w:sz w:val="20"/>
                <w:szCs w:val="20"/>
              </w:rPr>
            </w:pPr>
            <w:r>
              <w:rPr>
                <w:rFonts w:hint="eastAsia"/>
                <w:sz w:val="20"/>
                <w:szCs w:val="20"/>
              </w:rPr>
              <w:t>设计/施工/监理</w:t>
            </w:r>
          </w:p>
        </w:tc>
        <w:tc>
          <w:tcPr>
            <w:tcW w:w="709" w:type="dxa"/>
            <w:vAlign w:val="center"/>
          </w:tcPr>
          <w:p>
            <w:pPr>
              <w:jc w:val="center"/>
              <w:rPr>
                <w:sz w:val="20"/>
                <w:szCs w:val="20"/>
              </w:rPr>
            </w:pPr>
            <w:r>
              <w:rPr>
                <w:rFonts w:hint="eastAsia"/>
                <w:sz w:val="20"/>
                <w:szCs w:val="20"/>
              </w:rPr>
              <w:t>12</w:t>
            </w:r>
          </w:p>
        </w:tc>
        <w:tc>
          <w:tcPr>
            <w:tcW w:w="5812" w:type="dxa"/>
            <w:vAlign w:val="center"/>
          </w:tcPr>
          <w:p>
            <w:pPr>
              <w:jc w:val="left"/>
              <w:rPr>
                <w:color w:val="000000"/>
                <w:sz w:val="20"/>
                <w:szCs w:val="20"/>
              </w:rPr>
            </w:pPr>
            <w:r>
              <w:rPr>
                <w:rFonts w:hint="eastAsia"/>
                <w:color w:val="000000"/>
                <w:sz w:val="20"/>
                <w:szCs w:val="20"/>
              </w:rPr>
              <w:t>发生亡人生产安全事故的。</w:t>
            </w:r>
          </w:p>
        </w:tc>
      </w:tr>
    </w:tbl>
    <w:p>
      <w:pPr>
        <w:jc w:val="left"/>
        <w:rPr>
          <w:b/>
          <w:sz w:val="28"/>
          <w:szCs w:val="28"/>
        </w:rPr>
      </w:pPr>
      <w:bookmarkStart w:id="0" w:name="_Toc319614768"/>
    </w:p>
    <w:p>
      <w:pPr>
        <w:jc w:val="left"/>
        <w:rPr>
          <w:b/>
          <w:sz w:val="28"/>
          <w:szCs w:val="28"/>
        </w:rPr>
      </w:pPr>
    </w:p>
    <w:p>
      <w:pPr>
        <w:jc w:val="left"/>
        <w:rPr>
          <w:b/>
          <w:sz w:val="28"/>
          <w:szCs w:val="28"/>
        </w:rPr>
      </w:pPr>
    </w:p>
    <w:p>
      <w:pPr>
        <w:jc w:val="left"/>
        <w:rPr>
          <w:b/>
          <w:sz w:val="28"/>
          <w:szCs w:val="28"/>
        </w:rPr>
      </w:pPr>
    </w:p>
    <w:p>
      <w:pPr>
        <w:jc w:val="left"/>
        <w:rPr>
          <w:b/>
          <w:sz w:val="28"/>
          <w:szCs w:val="28"/>
        </w:rPr>
      </w:pPr>
    </w:p>
    <w:p>
      <w:pPr>
        <w:jc w:val="left"/>
        <w:rPr>
          <w:b/>
          <w:sz w:val="28"/>
          <w:szCs w:val="28"/>
        </w:rPr>
      </w:pPr>
      <w:r>
        <w:rPr>
          <w:rFonts w:hint="eastAsia"/>
          <w:b/>
          <w:sz w:val="28"/>
          <w:szCs w:val="28"/>
        </w:rPr>
        <w:t>附</w:t>
      </w:r>
      <w:bookmarkEnd w:id="0"/>
      <w:r>
        <w:rPr>
          <w:rFonts w:hint="eastAsia"/>
          <w:b/>
          <w:sz w:val="28"/>
          <w:szCs w:val="28"/>
        </w:rPr>
        <w:t>件</w:t>
      </w:r>
      <w:r>
        <w:rPr>
          <w:b/>
          <w:sz w:val="28"/>
          <w:szCs w:val="28"/>
        </w:rPr>
        <w:t xml:space="preserve">2  </w:t>
      </w:r>
    </w:p>
    <w:p>
      <w:pPr>
        <w:jc w:val="center"/>
        <w:rPr>
          <w:b/>
          <w:sz w:val="30"/>
          <w:szCs w:val="30"/>
        </w:rPr>
      </w:pPr>
    </w:p>
    <w:p>
      <w:pPr>
        <w:jc w:val="center"/>
        <w:rPr>
          <w:rFonts w:eastAsia="黑体"/>
          <w:b/>
          <w:bCs/>
          <w:sz w:val="24"/>
          <w:szCs w:val="24"/>
        </w:rPr>
      </w:pPr>
      <w:r>
        <w:rPr>
          <w:b/>
          <w:sz w:val="30"/>
          <w:szCs w:val="30"/>
        </w:rPr>
        <w:t>广东</w:t>
      </w:r>
      <w:r>
        <w:rPr>
          <w:rFonts w:hint="eastAsia"/>
          <w:b/>
          <w:sz w:val="30"/>
          <w:szCs w:val="30"/>
        </w:rPr>
        <w:t>粤海控股集团有限公司工程建设承包商安全生产违规扣分通知单</w:t>
      </w:r>
    </w:p>
    <w:p>
      <w:pPr>
        <w:spacing w:line="312" w:lineRule="auto"/>
        <w:jc w:val="left"/>
        <w:rPr>
          <w:rFonts w:ascii="仿宋" w:hAnsi="仿宋" w:eastAsia="仿宋" w:cs="仿宋"/>
          <w:sz w:val="24"/>
          <w:szCs w:val="24"/>
        </w:rPr>
      </w:pPr>
    </w:p>
    <w:p>
      <w:pPr>
        <w:spacing w:line="312" w:lineRule="auto"/>
        <w:jc w:val="left"/>
        <w:rPr>
          <w:rFonts w:ascii="仿宋" w:hAnsi="仿宋" w:eastAsia="仿宋"/>
          <w:sz w:val="24"/>
          <w:szCs w:val="24"/>
        </w:rPr>
      </w:pPr>
      <w:r>
        <w:rPr>
          <w:rFonts w:hint="eastAsia" w:ascii="仿宋" w:hAnsi="仿宋" w:eastAsia="仿宋" w:cs="仿宋"/>
          <w:sz w:val="24"/>
          <w:szCs w:val="24"/>
        </w:rPr>
        <w:t>编号：</w:t>
      </w:r>
    </w:p>
    <w:tbl>
      <w:tblPr>
        <w:tblStyle w:val="5"/>
        <w:tblpPr w:leftFromText="180" w:rightFromText="180" w:vertAnchor="text" w:horzAnchor="margin" w:tblpXSpec="right" w:tblpY="331"/>
        <w:tblW w:w="6488" w:type="dxa"/>
        <w:tblInd w:w="0" w:type="dxa"/>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top w:w="0" w:type="dxa"/>
          <w:left w:w="108" w:type="dxa"/>
          <w:bottom w:w="0" w:type="dxa"/>
          <w:right w:w="108" w:type="dxa"/>
        </w:tblCellMar>
      </w:tblPr>
      <w:tblGrid>
        <w:gridCol w:w="6488"/>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271" w:hRule="atLeast"/>
        </w:trPr>
        <w:tc>
          <w:tcPr>
            <w:tcW w:w="6488" w:type="dxa"/>
            <w:tcBorders>
              <w:top w:val="single" w:color="auto" w:sz="12" w:space="0"/>
              <w:bottom w:val="single" w:color="auto" w:sz="12" w:space="0"/>
            </w:tcBorders>
          </w:tcPr>
          <w:p>
            <w:pPr>
              <w:spacing w:line="80" w:lineRule="exact"/>
              <w:ind w:right="-21" w:rightChars="-10"/>
              <w:rPr>
                <w:rFonts w:ascii="仿宋" w:hAnsi="仿宋" w:eastAsia="仿宋" w:cs="仿宋"/>
                <w:b/>
                <w:bCs/>
                <w:sz w:val="36"/>
                <w:szCs w:val="36"/>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b/>
                <w:bCs/>
                <w:sz w:val="36"/>
                <w:szCs w:val="36"/>
                <w:u w:val="dash"/>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p>
            <w:pPr>
              <w:spacing w:line="80" w:lineRule="exact"/>
              <w:ind w:right="-21" w:rightChars="-10"/>
              <w:rPr>
                <w:rFonts w:ascii="仿宋" w:hAnsi="仿宋" w:eastAsia="仿宋" w:cs="仿宋"/>
                <w:b/>
                <w:bCs/>
                <w:sz w:val="36"/>
                <w:szCs w:val="36"/>
                <w:u w:val="dotted" w:color="D9D9D9"/>
              </w:rPr>
            </w:pPr>
          </w:p>
        </w:tc>
      </w:tr>
    </w:tbl>
    <w:p>
      <w:pPr>
        <w:spacing w:line="316" w:lineRule="auto"/>
        <w:rPr>
          <w:rFonts w:ascii="仿宋" w:hAnsi="仿宋" w:eastAsia="仿宋"/>
          <w:sz w:val="24"/>
          <w:szCs w:val="24"/>
          <w:u w:val="single"/>
        </w:rPr>
      </w:pPr>
      <w:r>
        <w:rPr>
          <w:rFonts w:hint="eastAsia" w:ascii="仿宋" w:hAnsi="仿宋" w:eastAsia="仿宋" w:cs="仿宋"/>
          <w:sz w:val="24"/>
          <w:szCs w:val="24"/>
          <w:u w:val="single"/>
        </w:rPr>
        <w:t>（承包商名称）：</w:t>
      </w:r>
    </w:p>
    <w:p>
      <w:pPr>
        <w:spacing w:line="316" w:lineRule="auto"/>
        <w:ind w:firstLine="480" w:firstLineChars="200"/>
        <w:rPr>
          <w:rFonts w:ascii="仿宋" w:hAnsi="仿宋" w:eastAsia="仿宋" w:cs="仿宋"/>
          <w:sz w:val="24"/>
          <w:szCs w:val="24"/>
          <w:u w:val="single"/>
        </w:rPr>
      </w:pPr>
      <w:r>
        <w:rPr>
          <w:rFonts w:hint="eastAsia" w:ascii="仿宋" w:hAnsi="仿宋" w:eastAsia="仿宋" w:cs="仿宋"/>
          <w:sz w:val="24"/>
          <w:szCs w:val="24"/>
        </w:rPr>
        <w:t>你单位所承接的</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316" w:lineRule="auto"/>
        <w:rPr>
          <w:rFonts w:ascii="仿宋" w:hAnsi="仿宋" w:eastAsia="仿宋" w:cs="仿宋"/>
          <w:sz w:val="24"/>
          <w:szCs w:val="24"/>
          <w:u w:val="single"/>
        </w:rPr>
      </w:pPr>
      <w:r>
        <w:rPr>
          <w:rFonts w:hint="eastAsia" w:ascii="仿宋" w:hAnsi="仿宋" w:eastAsia="仿宋" w:cs="仿宋"/>
          <w:sz w:val="24"/>
          <w:szCs w:val="24"/>
        </w:rPr>
        <w:t>工程，于</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时，经查存在</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316" w:lineRule="auto"/>
        <w:rPr>
          <w:rFonts w:ascii="仿宋" w:hAnsi="仿宋" w:eastAsia="仿宋"/>
          <w:sz w:val="24"/>
          <w:szCs w:val="24"/>
        </w:rPr>
      </w:pPr>
      <w:r>
        <w:rPr>
          <w:rFonts w:hint="eastAsia" w:ascii="仿宋" w:hAnsi="仿宋" w:eastAsia="仿宋" w:cs="仿宋"/>
          <w:sz w:val="24"/>
          <w:szCs w:val="24"/>
        </w:rPr>
        <w:t>违规行为（代码：W</w:t>
      </w:r>
      <w:r>
        <w:rPr>
          <w:rFonts w:ascii="仿宋" w:hAnsi="仿宋" w:eastAsia="仿宋" w:cs="仿宋"/>
          <w:sz w:val="24"/>
          <w:szCs w:val="24"/>
        </w:rPr>
        <w:t>G</w:t>
      </w:r>
      <w:r>
        <w:rPr>
          <w:rFonts w:hint="eastAsia" w:ascii="仿宋" w:hAnsi="仿宋" w:eastAsia="仿宋" w:cs="仿宋"/>
          <w:sz w:val="24"/>
          <w:szCs w:val="24"/>
        </w:rPr>
        <w:t xml:space="preserve">  ）。按照《广东粤海集团工程建设承包商违规扣分条款》规定，本次检查违规情况共计扣  分，请立即组织整改。</w:t>
      </w:r>
    </w:p>
    <w:p>
      <w:pPr>
        <w:spacing w:line="316" w:lineRule="auto"/>
        <w:ind w:firstLine="480" w:firstLineChars="200"/>
        <w:rPr>
          <w:rFonts w:ascii="仿宋" w:hAnsi="仿宋" w:eastAsia="仿宋"/>
          <w:sz w:val="24"/>
          <w:szCs w:val="24"/>
        </w:rPr>
      </w:pPr>
      <w:r>
        <w:rPr>
          <w:rFonts w:hint="eastAsia" w:ascii="仿宋" w:hAnsi="仿宋" w:eastAsia="仿宋" w:cs="仿宋"/>
          <w:sz w:val="24"/>
          <w:szCs w:val="24"/>
        </w:rPr>
        <w:t>以上问题需在</w:t>
      </w:r>
      <w:r>
        <w:rPr>
          <w:rFonts w:ascii="仿宋" w:hAnsi="仿宋" w:eastAsia="仿宋" w:cs="仿宋"/>
          <w:sz w:val="24"/>
          <w:szCs w:val="24"/>
          <w:lang w:val="en-GB"/>
        </w:rPr>
        <w:t>____</w:t>
      </w:r>
      <w:r>
        <w:rPr>
          <w:rFonts w:hint="eastAsia" w:ascii="仿宋" w:hAnsi="仿宋" w:eastAsia="仿宋" w:cs="仿宋"/>
          <w:sz w:val="24"/>
          <w:szCs w:val="24"/>
        </w:rPr>
        <w:t>日内整改完毕，并书面报建设单位复查。</w:t>
      </w:r>
    </w:p>
    <w:p>
      <w:pPr>
        <w:spacing w:line="316" w:lineRule="auto"/>
        <w:ind w:firstLine="465"/>
        <w:jc w:val="left"/>
        <w:rPr>
          <w:rFonts w:ascii="仿宋" w:hAnsi="仿宋" w:eastAsia="仿宋" w:cs="仿宋"/>
          <w:sz w:val="24"/>
          <w:szCs w:val="24"/>
        </w:rPr>
      </w:pPr>
      <w:r>
        <w:rPr>
          <w:rFonts w:hint="eastAsia" w:ascii="仿宋" w:hAnsi="仿宋" w:eastAsia="仿宋" w:cs="仿宋"/>
          <w:sz w:val="24"/>
          <w:szCs w:val="24"/>
        </w:rPr>
        <w:t>检查单位：</w:t>
      </w:r>
    </w:p>
    <w:p>
      <w:pPr>
        <w:spacing w:line="316" w:lineRule="auto"/>
        <w:ind w:firstLine="465"/>
        <w:jc w:val="left"/>
        <w:rPr>
          <w:rFonts w:ascii="仿宋" w:hAnsi="仿宋" w:eastAsia="仿宋"/>
          <w:sz w:val="24"/>
          <w:szCs w:val="24"/>
        </w:rPr>
      </w:pPr>
      <w:r>
        <w:rPr>
          <w:rFonts w:hint="eastAsia" w:ascii="仿宋" w:hAnsi="仿宋" w:eastAsia="仿宋" w:cs="仿宋"/>
          <w:sz w:val="24"/>
          <w:szCs w:val="24"/>
        </w:rPr>
        <w:t>检查人：</w:t>
      </w:r>
      <w:r>
        <w:rPr>
          <w:rFonts w:ascii="仿宋" w:hAnsi="仿宋" w:eastAsia="仿宋" w:cs="仿宋"/>
          <w:sz w:val="24"/>
          <w:szCs w:val="24"/>
          <w:lang w:val="en-GB"/>
        </w:rPr>
        <w:t>________________</w:t>
      </w:r>
      <w:r>
        <w:rPr>
          <w:rFonts w:hint="eastAsia" w:ascii="仿宋" w:hAnsi="仿宋" w:eastAsia="仿宋" w:cs="仿宋"/>
          <w:sz w:val="24"/>
          <w:szCs w:val="24"/>
        </w:rPr>
        <w:t>年</w:t>
      </w:r>
      <w:r>
        <w:rPr>
          <w:rFonts w:ascii="仿宋" w:hAnsi="仿宋" w:eastAsia="仿宋" w:cs="仿宋"/>
          <w:sz w:val="24"/>
          <w:szCs w:val="24"/>
          <w:lang w:val="en-GB"/>
        </w:rPr>
        <w:t>____</w:t>
      </w:r>
      <w:r>
        <w:rPr>
          <w:rFonts w:hint="eastAsia" w:ascii="仿宋" w:hAnsi="仿宋" w:eastAsia="仿宋" w:cs="仿宋"/>
          <w:sz w:val="24"/>
          <w:szCs w:val="24"/>
        </w:rPr>
        <w:t>月</w:t>
      </w:r>
      <w:r>
        <w:rPr>
          <w:rFonts w:ascii="仿宋" w:hAnsi="仿宋" w:eastAsia="仿宋" w:cs="仿宋"/>
          <w:sz w:val="24"/>
          <w:szCs w:val="24"/>
          <w:lang w:val="en-GB"/>
        </w:rPr>
        <w:t>____</w:t>
      </w:r>
      <w:r>
        <w:rPr>
          <w:rFonts w:hint="eastAsia" w:ascii="仿宋" w:hAnsi="仿宋" w:eastAsia="仿宋" w:cs="仿宋"/>
          <w:sz w:val="24"/>
          <w:szCs w:val="24"/>
        </w:rPr>
        <w:t>日</w:t>
      </w:r>
    </w:p>
    <w:p>
      <w:pPr>
        <w:spacing w:line="316" w:lineRule="auto"/>
        <w:ind w:right="63" w:rightChars="30" w:firstLine="480" w:firstLineChars="200"/>
        <w:rPr>
          <w:rFonts w:ascii="仿宋" w:hAnsi="仿宋" w:eastAsia="仿宋"/>
          <w:sz w:val="24"/>
          <w:szCs w:val="24"/>
        </w:rPr>
      </w:pPr>
      <w:r>
        <w:rPr>
          <w:rFonts w:hint="eastAsia" w:ascii="仿宋" w:hAnsi="仿宋" w:eastAsia="仿宋" w:cs="仿宋"/>
          <w:sz w:val="24"/>
          <w:szCs w:val="24"/>
        </w:rPr>
        <w:t>通知单接受人：（签字确认）</w:t>
      </w:r>
      <w:r>
        <w:rPr>
          <w:rFonts w:ascii="仿宋" w:hAnsi="仿宋" w:eastAsia="仿宋" w:cs="仿宋"/>
          <w:sz w:val="24"/>
          <w:szCs w:val="24"/>
          <w:lang w:val="en-GB"/>
        </w:rPr>
        <w:t>_____________</w:t>
      </w:r>
      <w:r>
        <w:rPr>
          <w:rFonts w:hint="eastAsia" w:ascii="仿宋" w:hAnsi="仿宋" w:eastAsia="仿宋" w:cs="仿宋"/>
          <w:sz w:val="24"/>
          <w:szCs w:val="24"/>
        </w:rPr>
        <w:t>年</w:t>
      </w:r>
      <w:r>
        <w:rPr>
          <w:rFonts w:ascii="仿宋" w:hAnsi="仿宋" w:eastAsia="仿宋" w:cs="仿宋"/>
          <w:sz w:val="24"/>
          <w:szCs w:val="24"/>
          <w:lang w:val="en-GB"/>
        </w:rPr>
        <w:t>___</w:t>
      </w:r>
      <w:r>
        <w:rPr>
          <w:rFonts w:hint="eastAsia" w:ascii="仿宋" w:hAnsi="仿宋" w:eastAsia="仿宋" w:cs="仿宋"/>
          <w:sz w:val="24"/>
          <w:szCs w:val="24"/>
        </w:rPr>
        <w:t>月</w:t>
      </w:r>
      <w:r>
        <w:rPr>
          <w:rFonts w:ascii="仿宋" w:hAnsi="仿宋" w:eastAsia="仿宋" w:cs="仿宋"/>
          <w:sz w:val="24"/>
          <w:szCs w:val="24"/>
          <w:lang w:val="en-GB"/>
        </w:rPr>
        <w:t>___</w:t>
      </w:r>
      <w:r>
        <w:rPr>
          <w:rFonts w:hint="eastAsia" w:ascii="仿宋" w:hAnsi="仿宋" w:eastAsia="仿宋" w:cs="仿宋"/>
          <w:sz w:val="24"/>
          <w:szCs w:val="24"/>
        </w:rPr>
        <w:t>日</w:t>
      </w:r>
    </w:p>
    <w:p>
      <w:pPr>
        <w:spacing w:line="316" w:lineRule="auto"/>
        <w:ind w:right="63" w:rightChars="30" w:firstLine="2040" w:firstLineChars="850"/>
        <w:rPr>
          <w:rFonts w:ascii="仿宋" w:hAnsi="仿宋" w:eastAsia="仿宋" w:cs="仿宋"/>
          <w:sz w:val="24"/>
          <w:szCs w:val="24"/>
        </w:rPr>
      </w:pPr>
      <w:r>
        <w:rPr>
          <w:rFonts w:hint="eastAsia" w:ascii="仿宋" w:hAnsi="仿宋" w:eastAsia="仿宋" w:cs="仿宋"/>
          <w:sz w:val="24"/>
          <w:szCs w:val="24"/>
        </w:rPr>
        <w:t>（签收申诉）</w:t>
      </w:r>
      <w:r>
        <w:rPr>
          <w:rFonts w:ascii="仿宋" w:hAnsi="仿宋" w:eastAsia="仿宋" w:cs="仿宋"/>
          <w:sz w:val="24"/>
          <w:szCs w:val="24"/>
          <w:lang w:val="en-GB"/>
        </w:rPr>
        <w:t>_____________</w:t>
      </w:r>
      <w:r>
        <w:rPr>
          <w:rFonts w:hint="eastAsia" w:ascii="仿宋" w:hAnsi="仿宋" w:eastAsia="仿宋" w:cs="仿宋"/>
          <w:sz w:val="24"/>
          <w:szCs w:val="24"/>
        </w:rPr>
        <w:t>年</w:t>
      </w:r>
      <w:r>
        <w:rPr>
          <w:rFonts w:ascii="仿宋" w:hAnsi="仿宋" w:eastAsia="仿宋" w:cs="仿宋"/>
          <w:sz w:val="24"/>
          <w:szCs w:val="24"/>
          <w:lang w:val="en-GB"/>
        </w:rPr>
        <w:t>___</w:t>
      </w:r>
      <w:r>
        <w:rPr>
          <w:rFonts w:hint="eastAsia" w:ascii="仿宋" w:hAnsi="仿宋" w:eastAsia="仿宋" w:cs="仿宋"/>
          <w:sz w:val="24"/>
          <w:szCs w:val="24"/>
        </w:rPr>
        <w:t>月</w:t>
      </w:r>
      <w:r>
        <w:rPr>
          <w:rFonts w:ascii="仿宋" w:hAnsi="仿宋" w:eastAsia="仿宋" w:cs="仿宋"/>
          <w:sz w:val="24"/>
          <w:szCs w:val="24"/>
          <w:lang w:val="en-GB"/>
        </w:rPr>
        <w:t>___</w:t>
      </w:r>
      <w:r>
        <w:rPr>
          <w:rFonts w:hint="eastAsia" w:ascii="仿宋" w:hAnsi="仿宋" w:eastAsia="仿宋" w:cs="仿宋"/>
          <w:sz w:val="24"/>
          <w:szCs w:val="24"/>
        </w:rPr>
        <w:t>日</w:t>
      </w:r>
    </w:p>
    <w:p>
      <w:pPr>
        <w:spacing w:line="316" w:lineRule="auto"/>
        <w:ind w:right="63" w:rightChars="30"/>
        <w:rPr>
          <w:rFonts w:ascii="仿宋" w:hAnsi="仿宋" w:eastAsia="仿宋"/>
          <w:sz w:val="24"/>
          <w:szCs w:val="24"/>
        </w:rPr>
      </w:pPr>
      <w:r>
        <mc:AlternateContent>
          <mc:Choice Requires="wps">
            <w:drawing>
              <wp:anchor distT="0" distB="0" distL="114300" distR="114300" simplePos="0" relativeHeight="251659264" behindDoc="0" locked="1" layoutInCell="1" allowOverlap="1">
                <wp:simplePos x="0" y="0"/>
                <wp:positionH relativeFrom="column">
                  <wp:posOffset>19050</wp:posOffset>
                </wp:positionH>
                <wp:positionV relativeFrom="paragraph">
                  <wp:posOffset>144145</wp:posOffset>
                </wp:positionV>
                <wp:extent cx="43053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pt;margin-top:11.35pt;height:0pt;width:339pt;z-index:251659264;mso-width-relative:page;mso-height-relative:page;" filled="f" stroked="t" coordsize="21600,21600" o:gfxdata="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p3DZTUAAAABwEAAA8A&#10;AAAAAAAAAQAgAAAAIgAAAGRycy9kb3ducmV2LnhtbFBLAQIUABQAAAAIAIdO4kAjlbu/4gEAAKoD&#10;AAAOAAAAAAAAAAEAIAAAACMBAABkcnMvZTJvRG9jLnhtbFBLBQYAAAAABgAGAFkBAAB3BQAAAAA=&#10;">
                <v:fill on="f" focussize="0,0"/>
                <v:stroke color="#000000" joinstyle="round"/>
                <v:imagedata o:title=""/>
                <o:lock v:ext="edit" aspectratio="f"/>
                <w10:anchorlock/>
              </v:line>
            </w:pict>
          </mc:Fallback>
        </mc:AlternateContent>
      </w:r>
    </w:p>
    <w:p>
      <w:pPr>
        <w:spacing w:line="396" w:lineRule="auto"/>
        <w:ind w:firstLine="450" w:firstLineChars="250"/>
        <w:jc w:val="left"/>
        <w:rPr>
          <w:rFonts w:ascii="仿宋" w:hAnsi="仿宋" w:eastAsia="仿宋"/>
          <w:sz w:val="18"/>
          <w:szCs w:val="18"/>
        </w:rPr>
      </w:pPr>
      <w:r>
        <w:rPr>
          <w:rFonts w:hint="eastAsia" w:ascii="仿宋" w:hAnsi="仿宋" w:eastAsia="仿宋" w:cs="仿宋"/>
          <w:sz w:val="18"/>
          <w:szCs w:val="18"/>
        </w:rPr>
        <w:t>注</w:t>
      </w:r>
      <w:r>
        <w:rPr>
          <w:rFonts w:ascii="仿宋" w:hAnsi="仿宋" w:eastAsia="仿宋" w:cs="仿宋"/>
          <w:sz w:val="18"/>
          <w:szCs w:val="18"/>
        </w:rPr>
        <w:t>:1.</w:t>
      </w:r>
      <w:r>
        <w:rPr>
          <w:rFonts w:hint="eastAsia" w:ascii="仿宋" w:hAnsi="仿宋" w:eastAsia="仿宋" w:cs="仿宋"/>
          <w:sz w:val="18"/>
          <w:szCs w:val="18"/>
        </w:rPr>
        <w:t>违规情况的未尽事宜详见附页（照片、资料等证明材料可粘贴在附页中）。</w:t>
      </w:r>
    </w:p>
    <w:p>
      <w:pPr>
        <w:spacing w:line="396" w:lineRule="auto"/>
        <w:ind w:firstLine="720" w:firstLineChars="400"/>
        <w:jc w:val="left"/>
        <w:rPr>
          <w:rFonts w:ascii="仿宋" w:hAnsi="仿宋" w:eastAsia="仿宋" w:cs="仿宋"/>
          <w:sz w:val="18"/>
          <w:szCs w:val="18"/>
        </w:rPr>
      </w:pPr>
      <w:r>
        <w:rPr>
          <w:rFonts w:ascii="仿宋" w:hAnsi="仿宋" w:eastAsia="仿宋" w:cs="仿宋"/>
          <w:sz w:val="18"/>
          <w:szCs w:val="18"/>
        </w:rPr>
        <w:t>2.</w:t>
      </w:r>
      <w:r>
        <w:rPr>
          <w:rFonts w:hint="eastAsia" w:ascii="仿宋" w:hAnsi="仿宋" w:eastAsia="仿宋" w:cs="仿宋"/>
          <w:sz w:val="18"/>
          <w:szCs w:val="18"/>
        </w:rPr>
        <w:t>本通知单一式三联，检查人员、建设单位、责任承包商各执一份。</w:t>
      </w:r>
    </w:p>
    <w:p>
      <w:pPr>
        <w:spacing w:line="396" w:lineRule="auto"/>
        <w:ind w:firstLine="720" w:firstLineChars="400"/>
        <w:jc w:val="left"/>
        <w:rPr>
          <w:rFonts w:ascii="仿宋" w:hAnsi="仿宋" w:eastAsia="仿宋" w:cs="仿宋"/>
          <w:sz w:val="18"/>
          <w:szCs w:val="18"/>
        </w:rPr>
      </w:pPr>
    </w:p>
    <w:p>
      <w:pPr>
        <w:rPr>
          <w:rFonts w:eastAsia="黑体" w:cs="黑体"/>
          <w:b/>
          <w:bCs/>
          <w:sz w:val="24"/>
          <w:szCs w:val="24"/>
        </w:rPr>
        <w:sectPr>
          <w:pgSz w:w="16838" w:h="11906" w:orient="landscape"/>
          <w:pgMar w:top="1797" w:right="1440" w:bottom="1797" w:left="1440" w:header="851" w:footer="992" w:gutter="0"/>
          <w:pgNumType w:fmt="numberInDash"/>
          <w:cols w:space="425" w:num="1"/>
          <w:docGrid w:linePitch="312" w:charSpace="0"/>
        </w:sectPr>
      </w:pPr>
    </w:p>
    <w:p>
      <w:pPr>
        <w:rPr>
          <w:b/>
          <w:sz w:val="28"/>
          <w:szCs w:val="28"/>
        </w:rPr>
      </w:pPr>
      <w:r>
        <w:rPr>
          <w:rFonts w:hint="eastAsia"/>
          <w:b/>
          <w:sz w:val="28"/>
          <w:szCs w:val="28"/>
        </w:rPr>
        <w:t>附件</w:t>
      </w:r>
      <w:r>
        <w:rPr>
          <w:b/>
          <w:sz w:val="28"/>
          <w:szCs w:val="28"/>
        </w:rPr>
        <w:t xml:space="preserve">3   </w:t>
      </w:r>
    </w:p>
    <w:p>
      <w:pPr>
        <w:rPr>
          <w:b/>
          <w:sz w:val="28"/>
          <w:szCs w:val="28"/>
        </w:rPr>
      </w:pPr>
    </w:p>
    <w:p>
      <w:pPr>
        <w:jc w:val="center"/>
        <w:rPr>
          <w:b/>
          <w:sz w:val="30"/>
          <w:szCs w:val="30"/>
        </w:rPr>
      </w:pPr>
      <w:r>
        <w:rPr>
          <w:b/>
          <w:sz w:val="30"/>
          <w:szCs w:val="30"/>
        </w:rPr>
        <w:t>广东</w:t>
      </w:r>
      <w:r>
        <w:rPr>
          <w:rFonts w:hint="eastAsia"/>
          <w:b/>
          <w:sz w:val="30"/>
          <w:szCs w:val="30"/>
        </w:rPr>
        <w:t>粤海控股集团有限公司工程建设承包商安全生产</w:t>
      </w:r>
    </w:p>
    <w:p>
      <w:pPr>
        <w:jc w:val="center"/>
        <w:rPr>
          <w:b/>
          <w:sz w:val="30"/>
          <w:szCs w:val="30"/>
        </w:rPr>
      </w:pPr>
      <w:r>
        <w:rPr>
          <w:rFonts w:hint="eastAsia"/>
          <w:b/>
          <w:sz w:val="30"/>
          <w:szCs w:val="30"/>
        </w:rPr>
        <w:t>违规扣分申诉单</w:t>
      </w:r>
    </w:p>
    <w:p>
      <w:pPr>
        <w:ind w:firstLine="420" w:firstLineChars="200"/>
        <w:rPr>
          <w:rFonts w:cs="宋体"/>
        </w:rPr>
      </w:pPr>
    </w:p>
    <w:p>
      <w:pPr>
        <w:ind w:firstLine="420" w:firstLineChars="200"/>
      </w:pPr>
      <w:r>
        <w:rPr>
          <w:rFonts w:hint="eastAsia" w:cs="宋体"/>
        </w:rPr>
        <w:t>承包商名称：</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402"/>
        <w:gridCol w:w="141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26" w:type="dxa"/>
            <w:vAlign w:val="center"/>
          </w:tcPr>
          <w:p>
            <w:pPr>
              <w:ind w:firstLine="178" w:firstLineChars="85"/>
            </w:pPr>
            <w:r>
              <w:rPr>
                <w:rFonts w:hint="eastAsia" w:cs="宋体"/>
              </w:rPr>
              <w:t>工程名称</w:t>
            </w:r>
          </w:p>
        </w:tc>
        <w:tc>
          <w:tcPr>
            <w:tcW w:w="3402" w:type="dxa"/>
            <w:vAlign w:val="center"/>
          </w:tcPr>
          <w:p>
            <w:pPr>
              <w:jc w:val="center"/>
            </w:pPr>
          </w:p>
        </w:tc>
        <w:tc>
          <w:tcPr>
            <w:tcW w:w="1416" w:type="dxa"/>
            <w:vAlign w:val="center"/>
          </w:tcPr>
          <w:p>
            <w:pPr>
              <w:jc w:val="center"/>
            </w:pPr>
            <w:r>
              <w:rPr>
                <w:rFonts w:hint="eastAsia" w:cs="宋体"/>
              </w:rPr>
              <w:t>扣分通知单编号</w:t>
            </w:r>
          </w:p>
        </w:tc>
        <w:tc>
          <w:tcPr>
            <w:tcW w:w="212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26" w:type="dxa"/>
            <w:vAlign w:val="center"/>
          </w:tcPr>
          <w:p>
            <w:pPr>
              <w:jc w:val="center"/>
              <w:rPr>
                <w:rFonts w:cs="宋体"/>
              </w:rPr>
            </w:pPr>
            <w:r>
              <w:rPr>
                <w:rFonts w:hint="eastAsia" w:cs="宋体"/>
              </w:rPr>
              <w:t>扣分通知单</w:t>
            </w:r>
          </w:p>
          <w:p>
            <w:pPr>
              <w:jc w:val="center"/>
            </w:pPr>
            <w:r>
              <w:rPr>
                <w:rFonts w:hint="eastAsia" w:cs="宋体"/>
              </w:rPr>
              <w:t>开具单位</w:t>
            </w:r>
          </w:p>
        </w:tc>
        <w:tc>
          <w:tcPr>
            <w:tcW w:w="3402" w:type="dxa"/>
            <w:vAlign w:val="center"/>
          </w:tcPr>
          <w:p>
            <w:pPr>
              <w:jc w:val="center"/>
            </w:pPr>
          </w:p>
        </w:tc>
        <w:tc>
          <w:tcPr>
            <w:tcW w:w="1416" w:type="dxa"/>
            <w:vAlign w:val="center"/>
          </w:tcPr>
          <w:p>
            <w:pPr>
              <w:jc w:val="center"/>
            </w:pPr>
            <w:r>
              <w:rPr>
                <w:rFonts w:hint="eastAsia" w:cs="宋体"/>
              </w:rPr>
              <w:t>扣分通知单开具时间</w:t>
            </w:r>
          </w:p>
        </w:tc>
        <w:tc>
          <w:tcPr>
            <w:tcW w:w="212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8472" w:type="dxa"/>
            <w:gridSpan w:val="4"/>
          </w:tcPr>
          <w:p>
            <w:pPr>
              <w:rPr>
                <w:rFonts w:ascii="宋体"/>
              </w:rPr>
            </w:pPr>
            <w:r>
              <w:rPr>
                <w:rFonts w:hint="eastAsia" w:ascii="宋体" w:hAnsi="宋体" w:cs="宋体"/>
              </w:rPr>
              <w:t>致：（单位）：</w:t>
            </w:r>
          </w:p>
          <w:p>
            <w:pPr>
              <w:ind w:left="1785" w:hanging="1785" w:hangingChars="850"/>
              <w:jc w:val="left"/>
              <w:rPr>
                <w:rFonts w:ascii="宋体"/>
              </w:rPr>
            </w:pPr>
            <w:r>
              <w:rPr>
                <w:rFonts w:hint="eastAsia" w:ascii="宋体" w:hAnsi="宋体" w:cs="宋体"/>
              </w:rPr>
              <w:t>由于原因，我方提出申诉。</w:t>
            </w:r>
          </w:p>
          <w:p>
            <w:pPr>
              <w:ind w:left="1785" w:hanging="1785" w:hangingChars="850"/>
              <w:jc w:val="left"/>
              <w:rPr>
                <w:rFonts w:ascii="宋体"/>
              </w:rPr>
            </w:pPr>
            <w:r>
              <w:rPr>
                <w:rFonts w:hint="eastAsia" w:ascii="宋体" w:hAnsi="宋体" w:cs="宋体"/>
              </w:rPr>
              <w:t>请复核。</w:t>
            </w:r>
          </w:p>
          <w:p>
            <w:pPr>
              <w:rPr>
                <w:rFonts w:ascii="宋体"/>
              </w:rPr>
            </w:pPr>
          </w:p>
          <w:p>
            <w:pPr>
              <w:rPr>
                <w:rFonts w:ascii="宋体"/>
              </w:rPr>
            </w:pPr>
          </w:p>
          <w:p>
            <w:pPr>
              <w:rPr>
                <w:rFonts w:ascii="宋体"/>
              </w:rPr>
            </w:pPr>
            <w:r>
              <w:rPr>
                <w:rFonts w:hint="eastAsia" w:ascii="宋体" w:hAnsi="宋体" w:cs="宋体"/>
              </w:rPr>
              <w:t>附件：</w:t>
            </w:r>
            <w:r>
              <w:rPr>
                <w:rFonts w:ascii="宋体" w:hAnsi="宋体" w:cs="宋体"/>
              </w:rPr>
              <w:t>1</w:t>
            </w:r>
            <w:r>
              <w:rPr>
                <w:rFonts w:hint="eastAsia" w:ascii="宋体" w:hAnsi="宋体" w:cs="宋体"/>
              </w:rPr>
              <w:t>、申诉申请</w:t>
            </w:r>
          </w:p>
          <w:p>
            <w:pPr>
              <w:rPr>
                <w:rFonts w:ascii="宋体"/>
              </w:rPr>
            </w:pPr>
            <w:r>
              <w:rPr>
                <w:rFonts w:ascii="宋体" w:hAnsi="宋体" w:cs="宋体"/>
              </w:rPr>
              <w:t xml:space="preserve">      2</w:t>
            </w:r>
            <w:r>
              <w:rPr>
                <w:rFonts w:hint="eastAsia" w:ascii="宋体" w:hAnsi="宋体" w:cs="宋体"/>
              </w:rPr>
              <w:t>、有关证明</w:t>
            </w:r>
          </w:p>
          <w:p>
            <w:pPr>
              <w:rPr>
                <w:rFonts w:ascii="宋体"/>
              </w:rPr>
            </w:pPr>
            <w:r>
              <w:rPr>
                <w:rFonts w:ascii="宋体" w:hAnsi="宋体" w:cs="宋体"/>
              </w:rPr>
              <w:t xml:space="preserve">      3</w:t>
            </w:r>
            <w:r>
              <w:rPr>
                <w:rFonts w:hint="eastAsia" w:ascii="宋体" w:hAnsi="宋体" w:cs="宋体"/>
              </w:rPr>
              <w:t>、扣分通知单（复印件）</w:t>
            </w:r>
          </w:p>
          <w:p>
            <w:pPr>
              <w:tabs>
                <w:tab w:val="left" w:pos="4715"/>
              </w:tabs>
              <w:ind w:firstLine="4410" w:firstLineChars="2100"/>
              <w:rPr>
                <w:rFonts w:ascii="宋体"/>
              </w:rPr>
            </w:pPr>
            <w:r>
              <w:rPr>
                <w:rFonts w:hint="eastAsia" w:ascii="宋体" w:hAnsi="宋体" w:cs="宋体"/>
              </w:rPr>
              <w:t>承包商（签字、盖章）：</w:t>
            </w:r>
          </w:p>
          <w:p>
            <w:pPr>
              <w:ind w:firstLine="4620" w:firstLineChars="2200"/>
              <w:rPr>
                <w:rFonts w:ascii="宋体"/>
                <w:u w:val="single"/>
              </w:rPr>
            </w:pPr>
            <w:r>
              <w:rPr>
                <w:rFonts w:hint="eastAsia" w:ascii="宋体" w:hAnsi="宋体" w:cs="宋体"/>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1526" w:type="dxa"/>
            <w:vAlign w:val="center"/>
          </w:tcPr>
          <w:p>
            <w:pPr>
              <w:jc w:val="center"/>
            </w:pPr>
            <w:r>
              <w:rPr>
                <w:rFonts w:hint="eastAsia" w:cs="宋体"/>
              </w:rPr>
              <w:t>建设单位</w:t>
            </w:r>
          </w:p>
          <w:p>
            <w:pPr>
              <w:jc w:val="center"/>
            </w:pPr>
            <w:r>
              <w:rPr>
                <w:rFonts w:hint="eastAsia" w:cs="宋体"/>
              </w:rPr>
              <w:t>意见</w:t>
            </w:r>
          </w:p>
        </w:tc>
        <w:tc>
          <w:tcPr>
            <w:tcW w:w="6946" w:type="dxa"/>
            <w:gridSpan w:val="3"/>
            <w:vAlign w:val="center"/>
          </w:tcPr>
          <w:p>
            <w:pPr>
              <w:ind w:firstLine="3360" w:firstLineChars="1600"/>
              <w:jc w:val="left"/>
              <w:rPr>
                <w:rFonts w:ascii="宋体"/>
              </w:rPr>
            </w:pPr>
          </w:p>
          <w:p>
            <w:pPr>
              <w:ind w:firstLine="3360" w:firstLineChars="1600"/>
              <w:jc w:val="left"/>
              <w:rPr>
                <w:rFonts w:ascii="宋体"/>
              </w:rPr>
            </w:pPr>
          </w:p>
          <w:p>
            <w:pPr>
              <w:ind w:firstLine="2730" w:firstLineChars="1300"/>
              <w:jc w:val="left"/>
              <w:rPr>
                <w:rFonts w:ascii="宋体"/>
              </w:rPr>
            </w:pPr>
            <w:r>
              <w:rPr>
                <w:rFonts w:hint="eastAsia" w:ascii="宋体" w:hAnsi="宋体" w:cs="宋体"/>
              </w:rPr>
              <w:t>建设单位负责人（签字、盖章）：</w:t>
            </w:r>
          </w:p>
          <w:p>
            <w:pPr>
              <w:ind w:firstLine="3045" w:firstLineChars="1450"/>
              <w:jc w:val="left"/>
              <w:rPr>
                <w:rFonts w:ascii="宋体"/>
              </w:rPr>
            </w:pPr>
            <w:r>
              <w:rPr>
                <w:rFonts w:hint="eastAsia" w:ascii="宋体" w:hAnsi="宋体" w:cs="宋体"/>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526" w:type="dxa"/>
            <w:vAlign w:val="center"/>
          </w:tcPr>
          <w:p>
            <w:pPr>
              <w:jc w:val="center"/>
            </w:pPr>
            <w:r>
              <w:rPr>
                <w:rFonts w:hint="eastAsia" w:cs="宋体"/>
              </w:rPr>
              <w:t>二级公司</w:t>
            </w:r>
          </w:p>
          <w:p>
            <w:pPr>
              <w:jc w:val="center"/>
            </w:pPr>
            <w:r>
              <w:rPr>
                <w:rFonts w:hint="eastAsia" w:cs="宋体"/>
              </w:rPr>
              <w:t>安全管理部门意见</w:t>
            </w:r>
          </w:p>
        </w:tc>
        <w:tc>
          <w:tcPr>
            <w:tcW w:w="6946" w:type="dxa"/>
            <w:gridSpan w:val="3"/>
            <w:vAlign w:val="center"/>
          </w:tcPr>
          <w:p>
            <w:pPr>
              <w:ind w:firstLine="3780" w:firstLineChars="1800"/>
              <w:jc w:val="left"/>
              <w:rPr>
                <w:rFonts w:ascii="宋体"/>
              </w:rPr>
            </w:pPr>
          </w:p>
          <w:p>
            <w:pPr>
              <w:ind w:firstLine="3780" w:firstLineChars="1800"/>
              <w:jc w:val="left"/>
              <w:rPr>
                <w:rFonts w:ascii="宋体"/>
              </w:rPr>
            </w:pPr>
          </w:p>
          <w:p>
            <w:pPr>
              <w:ind w:firstLine="3780" w:firstLineChars="1800"/>
              <w:jc w:val="left"/>
              <w:rPr>
                <w:rFonts w:ascii="宋体"/>
              </w:rPr>
            </w:pPr>
          </w:p>
          <w:p>
            <w:pPr>
              <w:ind w:firstLine="2730" w:firstLineChars="1300"/>
              <w:jc w:val="left"/>
              <w:rPr>
                <w:rFonts w:ascii="宋体"/>
              </w:rPr>
            </w:pPr>
            <w:r>
              <w:rPr>
                <w:rFonts w:hint="eastAsia" w:ascii="宋体" w:hAnsi="宋体" w:cs="宋体"/>
              </w:rPr>
              <w:t>安全管理部门负责人（签字）：</w:t>
            </w:r>
          </w:p>
          <w:p>
            <w:pPr>
              <w:jc w:val="center"/>
            </w:pPr>
            <w:r>
              <w:rPr>
                <w:rFonts w:hint="eastAsia" w:ascii="宋体" w:hAnsi="宋体" w:cs="宋体"/>
              </w:rPr>
              <w:t>日期：</w:t>
            </w:r>
          </w:p>
        </w:tc>
      </w:tr>
    </w:tbl>
    <w:p/>
    <w:p>
      <w:pPr>
        <w:widowControl/>
        <w:jc w:val="left"/>
      </w:pPr>
      <w:r>
        <w:br w:type="page"/>
      </w:r>
    </w:p>
    <w:p/>
    <w:p>
      <w:pPr>
        <w:jc w:val="left"/>
        <w:rPr>
          <w:b/>
          <w:sz w:val="28"/>
          <w:szCs w:val="28"/>
        </w:rPr>
      </w:pPr>
      <w:r>
        <w:rPr>
          <w:rFonts w:hint="eastAsia"/>
          <w:b/>
          <w:sz w:val="28"/>
          <w:szCs w:val="28"/>
        </w:rPr>
        <w:t>附件</w:t>
      </w:r>
      <w:r>
        <w:rPr>
          <w:b/>
          <w:sz w:val="28"/>
          <w:szCs w:val="28"/>
        </w:rPr>
        <w:t>4</w:t>
      </w:r>
    </w:p>
    <w:p>
      <w:pPr>
        <w:jc w:val="left"/>
        <w:rPr>
          <w:rFonts w:eastAsia="黑体"/>
          <w:b/>
          <w:bCs/>
          <w:sz w:val="24"/>
          <w:szCs w:val="24"/>
        </w:rPr>
      </w:pPr>
    </w:p>
    <w:p>
      <w:pPr>
        <w:jc w:val="center"/>
        <w:rPr>
          <w:b/>
          <w:sz w:val="30"/>
          <w:szCs w:val="30"/>
        </w:rPr>
      </w:pPr>
      <w:r>
        <w:rPr>
          <w:b/>
          <w:sz w:val="30"/>
          <w:szCs w:val="30"/>
        </w:rPr>
        <w:t>广东</w:t>
      </w:r>
      <w:r>
        <w:rPr>
          <w:rFonts w:hint="eastAsia"/>
          <w:b/>
          <w:sz w:val="30"/>
          <w:szCs w:val="30"/>
        </w:rPr>
        <w:t>粤海控股集团有限公司工程建设承包商安全生产违规</w:t>
      </w:r>
    </w:p>
    <w:p>
      <w:pPr>
        <w:jc w:val="center"/>
        <w:rPr>
          <w:b/>
          <w:sz w:val="30"/>
          <w:szCs w:val="30"/>
        </w:rPr>
      </w:pPr>
      <w:r>
        <w:rPr>
          <w:rFonts w:hint="eastAsia"/>
          <w:b/>
          <w:sz w:val="30"/>
          <w:szCs w:val="30"/>
        </w:rPr>
        <w:t>处理方式一览表</w:t>
      </w:r>
    </w:p>
    <w:p>
      <w:pPr>
        <w:ind w:firstLine="420" w:firstLineChars="200"/>
        <w:rPr>
          <w:rFonts w:cs="宋体"/>
        </w:rPr>
      </w:pPr>
    </w:p>
    <w:tbl>
      <w:tblPr>
        <w:tblStyle w:val="5"/>
        <w:tblpPr w:leftFromText="180" w:rightFromText="180" w:vertAnchor="text" w:tblpXSpec="center" w:tblpY="1"/>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176"/>
        <w:gridCol w:w="1701"/>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spacing w:line="560" w:lineRule="exact"/>
              <w:jc w:val="center"/>
              <w:rPr>
                <w:rFonts w:asciiTheme="minorEastAsia" w:hAnsiTheme="minorEastAsia"/>
                <w:b/>
                <w:snapToGrid w:val="0"/>
                <w:kern w:val="0"/>
              </w:rPr>
            </w:pPr>
            <w:r>
              <w:rPr>
                <w:rFonts w:asciiTheme="minorEastAsia" w:hAnsiTheme="minorEastAsia"/>
                <w:b/>
                <w:snapToGrid w:val="0"/>
                <w:kern w:val="0"/>
              </w:rPr>
              <w:t>序号</w:t>
            </w:r>
          </w:p>
        </w:tc>
        <w:tc>
          <w:tcPr>
            <w:tcW w:w="2176" w:type="dxa"/>
            <w:shd w:val="clear" w:color="auto" w:fill="auto"/>
            <w:vAlign w:val="center"/>
          </w:tcPr>
          <w:p>
            <w:pPr>
              <w:spacing w:line="360" w:lineRule="exact"/>
              <w:jc w:val="center"/>
              <w:rPr>
                <w:rFonts w:asciiTheme="minorEastAsia" w:hAnsiTheme="minorEastAsia"/>
                <w:b/>
                <w:snapToGrid w:val="0"/>
                <w:kern w:val="0"/>
              </w:rPr>
            </w:pPr>
            <w:r>
              <w:rPr>
                <w:rFonts w:hint="eastAsia" w:asciiTheme="minorEastAsia" w:hAnsiTheme="minorEastAsia"/>
                <w:b/>
                <w:snapToGrid w:val="0"/>
                <w:kern w:val="0"/>
              </w:rPr>
              <w:t>本年度累计扣分</w:t>
            </w:r>
          </w:p>
          <w:p>
            <w:pPr>
              <w:spacing w:line="360" w:lineRule="exact"/>
              <w:jc w:val="center"/>
              <w:rPr>
                <w:rFonts w:asciiTheme="minorEastAsia" w:hAnsiTheme="minorEastAsia"/>
                <w:b/>
                <w:snapToGrid w:val="0"/>
                <w:kern w:val="0"/>
              </w:rPr>
            </w:pPr>
            <w:r>
              <w:rPr>
                <w:rFonts w:hint="eastAsia" w:asciiTheme="minorEastAsia" w:hAnsiTheme="minorEastAsia"/>
                <w:b/>
                <w:snapToGrid w:val="0"/>
                <w:color w:val="000000" w:themeColor="text1"/>
                <w:kern w:val="0"/>
                <w14:textFill>
                  <w14:solidFill>
                    <w14:schemeClr w14:val="tx1"/>
                  </w14:solidFill>
                </w14:textFill>
              </w:rPr>
              <w:t>（以项目为单位）</w:t>
            </w:r>
          </w:p>
        </w:tc>
        <w:tc>
          <w:tcPr>
            <w:tcW w:w="1701" w:type="dxa"/>
            <w:shd w:val="clear" w:color="auto" w:fill="auto"/>
            <w:vAlign w:val="center"/>
          </w:tcPr>
          <w:p>
            <w:pPr>
              <w:spacing w:line="560" w:lineRule="exact"/>
              <w:jc w:val="center"/>
              <w:rPr>
                <w:rFonts w:asciiTheme="minorEastAsia" w:hAnsiTheme="minorEastAsia"/>
                <w:b/>
                <w:snapToGrid w:val="0"/>
                <w:kern w:val="0"/>
              </w:rPr>
            </w:pPr>
            <w:r>
              <w:rPr>
                <w:rFonts w:asciiTheme="minorEastAsia" w:hAnsiTheme="minorEastAsia"/>
                <w:b/>
                <w:snapToGrid w:val="0"/>
                <w:kern w:val="0"/>
              </w:rPr>
              <w:t>红绿灯状态</w:t>
            </w:r>
          </w:p>
        </w:tc>
        <w:tc>
          <w:tcPr>
            <w:tcW w:w="5250" w:type="dxa"/>
            <w:shd w:val="clear" w:color="auto" w:fill="auto"/>
            <w:vAlign w:val="center"/>
          </w:tcPr>
          <w:p>
            <w:pPr>
              <w:spacing w:line="560" w:lineRule="exact"/>
              <w:jc w:val="center"/>
              <w:rPr>
                <w:rFonts w:asciiTheme="minorEastAsia" w:hAnsiTheme="minorEastAsia"/>
                <w:b/>
                <w:snapToGrid w:val="0"/>
                <w:kern w:val="0"/>
              </w:rPr>
            </w:pPr>
            <w:r>
              <w:rPr>
                <w:rFonts w:asciiTheme="minorEastAsia" w:hAnsiTheme="minorEastAsia"/>
                <w:b/>
                <w:snapToGrid w:val="0"/>
                <w:kern w:val="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1</w:t>
            </w:r>
          </w:p>
        </w:tc>
        <w:tc>
          <w:tcPr>
            <w:tcW w:w="217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N＜ 6 分</w:t>
            </w:r>
          </w:p>
        </w:tc>
        <w:tc>
          <w:tcPr>
            <w:tcW w:w="1701" w:type="dxa"/>
            <w:shd w:val="clear" w:color="auto" w:fill="auto"/>
            <w:vAlign w:val="center"/>
          </w:tcPr>
          <w:p>
            <w:pPr>
              <w:spacing w:line="560" w:lineRule="exact"/>
              <w:jc w:val="center"/>
              <w:rPr>
                <w:rFonts w:asciiTheme="minorEastAsia" w:hAnsiTheme="minorEastAsia"/>
                <w:snapToGrid w:val="0"/>
                <w:kern w:val="0"/>
              </w:rPr>
            </w:pPr>
            <w:r>
              <w:rPr>
                <w:rFonts w:asciiTheme="minorEastAsia" w:hAnsiTheme="minorEastAsia"/>
              </w:rPr>
              <w:drawing>
                <wp:anchor distT="0" distB="0" distL="114300" distR="114300" simplePos="0" relativeHeight="251660288" behindDoc="0" locked="0" layoutInCell="1" allowOverlap="1">
                  <wp:simplePos x="0" y="0"/>
                  <wp:positionH relativeFrom="column">
                    <wp:posOffset>368300</wp:posOffset>
                  </wp:positionH>
                  <wp:positionV relativeFrom="paragraph">
                    <wp:posOffset>27940</wp:posOffset>
                  </wp:positionV>
                  <wp:extent cx="190500" cy="301625"/>
                  <wp:effectExtent l="0" t="0" r="0" b="3175"/>
                  <wp:wrapNone/>
                  <wp:docPr id="4" name="图片 4" descr="说明: 灯（绿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灯（绿色）"/>
                          <pic:cNvPicPr>
                            <a:picLocks noChangeAspect="1" noChangeArrowheads="1"/>
                          </pic:cNvPicPr>
                        </pic:nvPicPr>
                        <pic:blipFill>
                          <a:blip r:embed="rId6" cstate="print">
                            <a:extLst>
                              <a:ext uri="{28A0092B-C50C-407E-A947-70E740481C1C}">
                                <a14:useLocalDpi xmlns:a14="http://schemas.microsoft.com/office/drawing/2010/main" val="0"/>
                              </a:ext>
                            </a:extLst>
                          </a:blip>
                          <a:srcRect r="8467" b="4909"/>
                          <a:stretch>
                            <a:fillRect/>
                          </a:stretch>
                        </pic:blipFill>
                        <pic:spPr>
                          <a:xfrm>
                            <a:off x="0" y="0"/>
                            <a:ext cx="190500" cy="301625"/>
                          </a:xfrm>
                          <a:prstGeom prst="rect">
                            <a:avLst/>
                          </a:prstGeom>
                          <a:noFill/>
                          <a:ln>
                            <a:noFill/>
                          </a:ln>
                        </pic:spPr>
                      </pic:pic>
                    </a:graphicData>
                  </a:graphic>
                </wp:anchor>
              </w:drawing>
            </w:r>
          </w:p>
        </w:tc>
        <w:tc>
          <w:tcPr>
            <w:tcW w:w="5250"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2</w:t>
            </w:r>
          </w:p>
        </w:tc>
        <w:tc>
          <w:tcPr>
            <w:tcW w:w="2176" w:type="dxa"/>
            <w:shd w:val="clear" w:color="auto" w:fill="auto"/>
            <w:vAlign w:val="center"/>
          </w:tcPr>
          <w:p>
            <w:pPr>
              <w:spacing w:line="560" w:lineRule="exact"/>
              <w:rPr>
                <w:rFonts w:asciiTheme="minorEastAsia" w:hAnsiTheme="minorEastAsia"/>
                <w:snapToGrid w:val="0"/>
                <w:kern w:val="0"/>
              </w:rPr>
            </w:pPr>
            <w:r>
              <w:rPr>
                <w:rFonts w:hint="eastAsia" w:asciiTheme="minorEastAsia" w:hAnsiTheme="minorEastAsia"/>
                <w:snapToGrid w:val="0"/>
                <w:kern w:val="0"/>
              </w:rPr>
              <w:t>6 分≤ N＜ 9 分</w:t>
            </w:r>
          </w:p>
        </w:tc>
        <w:tc>
          <w:tcPr>
            <w:tcW w:w="1701" w:type="dxa"/>
            <w:shd w:val="clear" w:color="auto" w:fill="auto"/>
            <w:vAlign w:val="center"/>
          </w:tcPr>
          <w:p>
            <w:pPr>
              <w:spacing w:line="560" w:lineRule="exact"/>
              <w:rPr>
                <w:rFonts w:asciiTheme="minorEastAsia" w:hAnsiTheme="minorEastAsia"/>
                <w:snapToGrid w:val="0"/>
                <w:color w:val="333399"/>
                <w:kern w:val="0"/>
              </w:rPr>
            </w:pPr>
            <w:r>
              <w:rPr>
                <w:rFonts w:asciiTheme="minorEastAsia" w:hAnsiTheme="minorEastAsia"/>
                <w:snapToGrid w:val="0"/>
                <w:color w:val="333399"/>
                <w:kern w:val="0"/>
              </w:rPr>
              <w:drawing>
                <wp:anchor distT="0" distB="0" distL="114300" distR="114300" simplePos="0" relativeHeight="251661312" behindDoc="0" locked="0" layoutInCell="1" allowOverlap="1">
                  <wp:simplePos x="0" y="0"/>
                  <wp:positionH relativeFrom="column">
                    <wp:posOffset>335280</wp:posOffset>
                  </wp:positionH>
                  <wp:positionV relativeFrom="paragraph">
                    <wp:posOffset>80645</wp:posOffset>
                  </wp:positionV>
                  <wp:extent cx="234950" cy="301625"/>
                  <wp:effectExtent l="0" t="0" r="0" b="3175"/>
                  <wp:wrapNone/>
                  <wp:docPr id="3" name="图片 3" descr="1631178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117853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4950" cy="301625"/>
                          </a:xfrm>
                          <a:prstGeom prst="rect">
                            <a:avLst/>
                          </a:prstGeom>
                          <a:noFill/>
                          <a:ln>
                            <a:noFill/>
                          </a:ln>
                        </pic:spPr>
                      </pic:pic>
                    </a:graphicData>
                  </a:graphic>
                </wp:anchor>
              </w:drawing>
            </w:r>
          </w:p>
        </w:tc>
        <w:tc>
          <w:tcPr>
            <w:tcW w:w="5250" w:type="dxa"/>
            <w:shd w:val="clear" w:color="auto" w:fill="auto"/>
            <w:vAlign w:val="center"/>
          </w:tcPr>
          <w:p>
            <w:pPr>
              <w:spacing w:line="560" w:lineRule="exact"/>
              <w:rPr>
                <w:rFonts w:asciiTheme="minorEastAsia" w:hAnsiTheme="minorEastAsia"/>
                <w:snapToGrid w:val="0"/>
                <w:kern w:val="0"/>
              </w:rPr>
            </w:pPr>
            <w:r>
              <w:rPr>
                <w:rFonts w:hint="eastAsia" w:asciiTheme="minorEastAsia" w:hAnsiTheme="minorEastAsia"/>
                <w:snapToGrid w:val="0"/>
                <w:kern w:val="0"/>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3</w:t>
            </w:r>
          </w:p>
        </w:tc>
        <w:tc>
          <w:tcPr>
            <w:tcW w:w="2176" w:type="dxa"/>
            <w:shd w:val="clear" w:color="auto" w:fill="auto"/>
            <w:vAlign w:val="center"/>
          </w:tcPr>
          <w:p>
            <w:pPr>
              <w:adjustRightInd w:val="0"/>
              <w:spacing w:line="560" w:lineRule="exact"/>
              <w:rPr>
                <w:rFonts w:asciiTheme="minorEastAsia" w:hAnsiTheme="minorEastAsia"/>
                <w:snapToGrid w:val="0"/>
                <w:kern w:val="0"/>
              </w:rPr>
            </w:pPr>
            <w:r>
              <w:rPr>
                <w:rFonts w:hint="eastAsia" w:asciiTheme="minorEastAsia" w:hAnsiTheme="minorEastAsia"/>
                <w:snapToGrid w:val="0"/>
                <w:kern w:val="0"/>
              </w:rPr>
              <w:t>9 分≤ N＜ 12 分</w:t>
            </w:r>
          </w:p>
        </w:tc>
        <w:tc>
          <w:tcPr>
            <w:tcW w:w="1701" w:type="dxa"/>
            <w:shd w:val="clear" w:color="auto" w:fill="auto"/>
            <w:vAlign w:val="center"/>
          </w:tcPr>
          <w:p>
            <w:pPr>
              <w:spacing w:line="560" w:lineRule="exact"/>
              <w:jc w:val="center"/>
              <w:rPr>
                <w:rFonts w:asciiTheme="minorEastAsia" w:hAnsiTheme="minorEastAsia"/>
                <w:snapToGrid w:val="0"/>
                <w:kern w:val="0"/>
              </w:rPr>
            </w:pPr>
            <w:r>
              <w:rPr>
                <w:rFonts w:ascii="宋体" w:hAnsi="宋体"/>
              </w:rPr>
              <w:drawing>
                <wp:inline distT="0" distB="0" distL="0" distR="0">
                  <wp:extent cx="191135" cy="273050"/>
                  <wp:effectExtent l="0" t="0" r="0" b="0"/>
                  <wp:docPr id="5" name="图片 5" descr="说明: 灯（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灯（黄色）"/>
                          <pic:cNvPicPr>
                            <a:picLocks noChangeAspect="1" noChangeArrowheads="1"/>
                          </pic:cNvPicPr>
                        </pic:nvPicPr>
                        <pic:blipFill>
                          <a:blip r:embed="rId8" cstate="print">
                            <a:duotone>
                              <a:prstClr val="black"/>
                              <a:schemeClr val="accent2">
                                <a:tint val="45000"/>
                                <a:satMod val="400000"/>
                              </a:schemeClr>
                            </a:duotone>
                          </a:blip>
                          <a:srcRect l="4964"/>
                          <a:stretch>
                            <a:fillRect/>
                          </a:stretch>
                        </pic:blipFill>
                        <pic:spPr>
                          <a:xfrm>
                            <a:off x="0" y="0"/>
                            <a:ext cx="191135" cy="273050"/>
                          </a:xfrm>
                          <a:prstGeom prst="rect">
                            <a:avLst/>
                          </a:prstGeom>
                          <a:noFill/>
                          <a:ln>
                            <a:noFill/>
                          </a:ln>
                        </pic:spPr>
                      </pic:pic>
                    </a:graphicData>
                  </a:graphic>
                </wp:inline>
              </w:drawing>
            </w:r>
          </w:p>
        </w:tc>
        <w:tc>
          <w:tcPr>
            <w:tcW w:w="5250" w:type="dxa"/>
            <w:shd w:val="clear" w:color="auto" w:fill="auto"/>
            <w:vAlign w:val="center"/>
          </w:tcPr>
          <w:p>
            <w:pPr>
              <w:spacing w:line="560" w:lineRule="exact"/>
              <w:jc w:val="left"/>
              <w:rPr>
                <w:rFonts w:asciiTheme="minorEastAsia" w:hAnsiTheme="minorEastAsia"/>
                <w:snapToGrid w:val="0"/>
                <w:color w:val="000000"/>
                <w:kern w:val="0"/>
              </w:rPr>
            </w:pPr>
            <w:r>
              <w:rPr>
                <w:rFonts w:hint="eastAsia" w:asciiTheme="minorEastAsia" w:hAnsiTheme="minorEastAsia"/>
                <w:snapToGrid w:val="0"/>
                <w:color w:val="000000"/>
                <w:kern w:val="0"/>
              </w:rPr>
              <w:t>对其处以在集团及其附属公司工程项目招标环节技术标安全部分扣1至3 分的处理，持续期三至六个月（从处理生效之日起计算）。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2" w:hRule="atLeast"/>
        </w:trPr>
        <w:tc>
          <w:tcPr>
            <w:tcW w:w="79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4</w:t>
            </w:r>
          </w:p>
        </w:tc>
        <w:tc>
          <w:tcPr>
            <w:tcW w:w="2176" w:type="dxa"/>
            <w:vMerge w:val="restart"/>
            <w:shd w:val="clear" w:color="auto" w:fill="auto"/>
            <w:vAlign w:val="center"/>
          </w:tcPr>
          <w:p>
            <w:pPr>
              <w:spacing w:line="560" w:lineRule="exact"/>
              <w:rPr>
                <w:rFonts w:asciiTheme="minorEastAsia" w:hAnsiTheme="minorEastAsia"/>
                <w:snapToGrid w:val="0"/>
                <w:kern w:val="0"/>
              </w:rPr>
            </w:pPr>
            <w:r>
              <w:rPr>
                <w:rFonts w:hint="eastAsia" w:asciiTheme="minorEastAsia" w:hAnsiTheme="minorEastAsia"/>
                <w:snapToGrid w:val="0"/>
                <w:kern w:val="0"/>
              </w:rPr>
              <w:t>N≥ 12 分</w:t>
            </w:r>
          </w:p>
        </w:tc>
        <w:tc>
          <w:tcPr>
            <w:tcW w:w="1701" w:type="dxa"/>
            <w:vMerge w:val="restart"/>
            <w:shd w:val="clear" w:color="auto" w:fill="auto"/>
            <w:vAlign w:val="center"/>
          </w:tcPr>
          <w:p>
            <w:pPr>
              <w:spacing w:line="560" w:lineRule="exact"/>
              <w:jc w:val="center"/>
              <w:rPr>
                <w:rFonts w:asciiTheme="minorEastAsia" w:hAnsiTheme="minorEastAsia"/>
                <w:snapToGrid w:val="0"/>
                <w:kern w:val="0"/>
              </w:rPr>
            </w:pPr>
            <w:r>
              <w:rPr>
                <w:rFonts w:asciiTheme="minorEastAsia" w:hAnsiTheme="minorEastAsia"/>
                <w:snapToGrid w:val="0"/>
                <w:kern w:val="0"/>
              </w:rPr>
              <w:drawing>
                <wp:anchor distT="0" distB="0" distL="114300" distR="114300" simplePos="0" relativeHeight="251662336" behindDoc="0" locked="0" layoutInCell="1" allowOverlap="1">
                  <wp:simplePos x="0" y="0"/>
                  <wp:positionH relativeFrom="column">
                    <wp:posOffset>335915</wp:posOffset>
                  </wp:positionH>
                  <wp:positionV relativeFrom="paragraph">
                    <wp:posOffset>12700</wp:posOffset>
                  </wp:positionV>
                  <wp:extent cx="279400" cy="330200"/>
                  <wp:effectExtent l="0" t="0" r="6350" b="0"/>
                  <wp:wrapNone/>
                  <wp:docPr id="2" name="图片 2" descr="1631178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117857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330200"/>
                          </a:xfrm>
                          <a:prstGeom prst="rect">
                            <a:avLst/>
                          </a:prstGeom>
                          <a:noFill/>
                          <a:ln>
                            <a:noFill/>
                          </a:ln>
                        </pic:spPr>
                      </pic:pic>
                    </a:graphicData>
                  </a:graphic>
                </wp:anchor>
              </w:drawing>
            </w:r>
          </w:p>
        </w:tc>
        <w:tc>
          <w:tcPr>
            <w:tcW w:w="5250" w:type="dxa"/>
            <w:shd w:val="clear" w:color="auto" w:fill="auto"/>
            <w:vAlign w:val="center"/>
          </w:tcPr>
          <w:p>
            <w:pPr>
              <w:spacing w:line="560" w:lineRule="exact"/>
              <w:rPr>
                <w:rFonts w:asciiTheme="minorEastAsia" w:hAnsiTheme="minorEastAsia"/>
                <w:snapToGrid w:val="0"/>
                <w:color w:val="000000"/>
                <w:kern w:val="0"/>
              </w:rPr>
            </w:pPr>
            <w:r>
              <w:rPr>
                <w:rFonts w:hint="eastAsia" w:asciiTheme="minorEastAsia" w:hAnsiTheme="minorEastAsia"/>
                <w:snapToGrid w:val="0"/>
                <w:color w:val="000000"/>
                <w:kern w:val="0"/>
              </w:rPr>
              <w:t>未发生事故的，对其处以在集团及其附属公司工程项目招标环节技术标安全部分扣</w:t>
            </w:r>
            <w:r>
              <w:rPr>
                <w:rFonts w:asciiTheme="minorEastAsia" w:hAnsiTheme="minorEastAsia"/>
                <w:snapToGrid w:val="0"/>
                <w:color w:val="000000"/>
                <w:kern w:val="0"/>
              </w:rPr>
              <w:t>3</w:t>
            </w:r>
            <w:r>
              <w:rPr>
                <w:rFonts w:hint="eastAsia" w:asciiTheme="minorEastAsia" w:hAnsiTheme="minorEastAsia"/>
                <w:snapToGrid w:val="0"/>
                <w:color w:val="000000"/>
                <w:kern w:val="0"/>
              </w:rPr>
              <w:t>至</w:t>
            </w:r>
            <w:r>
              <w:rPr>
                <w:rFonts w:asciiTheme="minorEastAsia" w:hAnsiTheme="minorEastAsia"/>
                <w:snapToGrid w:val="0"/>
                <w:color w:val="000000"/>
                <w:kern w:val="0"/>
              </w:rPr>
              <w:t>5</w:t>
            </w:r>
            <w:r>
              <w:rPr>
                <w:rFonts w:hint="eastAsia" w:asciiTheme="minorEastAsia" w:hAnsiTheme="minorEastAsia"/>
                <w:snapToGrid w:val="0"/>
                <w:color w:val="000000"/>
                <w:kern w:val="0"/>
              </w:rPr>
              <w:t>分的处理，持续期三至六个月（从处理生效之日起计算）。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96" w:type="dxa"/>
            <w:shd w:val="clear" w:color="auto" w:fill="auto"/>
            <w:vAlign w:val="center"/>
          </w:tcPr>
          <w:p>
            <w:pPr>
              <w:spacing w:line="560" w:lineRule="exact"/>
              <w:jc w:val="center"/>
              <w:rPr>
                <w:rFonts w:asciiTheme="minorEastAsia" w:hAnsiTheme="minorEastAsia"/>
                <w:snapToGrid w:val="0"/>
                <w:kern w:val="0"/>
              </w:rPr>
            </w:pPr>
            <w:r>
              <w:rPr>
                <w:rFonts w:hint="eastAsia" w:asciiTheme="minorEastAsia" w:hAnsiTheme="minorEastAsia"/>
                <w:snapToGrid w:val="0"/>
                <w:kern w:val="0"/>
              </w:rPr>
              <w:t>5</w:t>
            </w:r>
          </w:p>
        </w:tc>
        <w:tc>
          <w:tcPr>
            <w:tcW w:w="2176" w:type="dxa"/>
            <w:vMerge w:val="continue"/>
            <w:shd w:val="clear" w:color="auto" w:fill="auto"/>
            <w:vAlign w:val="center"/>
          </w:tcPr>
          <w:p>
            <w:pPr>
              <w:spacing w:line="560" w:lineRule="exact"/>
              <w:rPr>
                <w:rFonts w:asciiTheme="minorEastAsia" w:hAnsiTheme="minorEastAsia"/>
                <w:snapToGrid w:val="0"/>
                <w:kern w:val="0"/>
              </w:rPr>
            </w:pPr>
          </w:p>
        </w:tc>
        <w:tc>
          <w:tcPr>
            <w:tcW w:w="1701" w:type="dxa"/>
            <w:vMerge w:val="continue"/>
            <w:shd w:val="clear" w:color="auto" w:fill="auto"/>
            <w:vAlign w:val="center"/>
          </w:tcPr>
          <w:p>
            <w:pPr>
              <w:spacing w:line="560" w:lineRule="exact"/>
              <w:jc w:val="center"/>
              <w:rPr>
                <w:rFonts w:asciiTheme="minorEastAsia" w:hAnsiTheme="minorEastAsia"/>
                <w:snapToGrid w:val="0"/>
                <w:kern w:val="0"/>
              </w:rPr>
            </w:pPr>
          </w:p>
        </w:tc>
        <w:tc>
          <w:tcPr>
            <w:tcW w:w="5250" w:type="dxa"/>
            <w:shd w:val="clear" w:color="auto" w:fill="auto"/>
            <w:vAlign w:val="center"/>
          </w:tcPr>
          <w:p>
            <w:pPr>
              <w:spacing w:line="560" w:lineRule="exact"/>
              <w:rPr>
                <w:rFonts w:asciiTheme="minorEastAsia" w:hAnsiTheme="minorEastAsia"/>
                <w:snapToGrid w:val="0"/>
                <w:color w:val="000000"/>
                <w:kern w:val="0"/>
              </w:rPr>
            </w:pPr>
            <w:r>
              <w:rPr>
                <w:rFonts w:hint="eastAsia" w:asciiTheme="minorEastAsia" w:hAnsiTheme="minorEastAsia"/>
                <w:snapToGrid w:val="0"/>
                <w:color w:val="000000"/>
                <w:kern w:val="0"/>
              </w:rPr>
              <w:t>发生事故的，将拒绝其参与集团及其附属公司工程项目的投标，一次死亡1人的，持续期为6个月；一次死亡2人的，持续期为1年；一次死亡3-9人的，持续期为3年；一次死亡10人及以上的，持续期为长期（从处理生效之日起计算）。</w:t>
            </w:r>
          </w:p>
        </w:tc>
      </w:tr>
    </w:tbl>
    <w:p>
      <w:pPr>
        <w:jc w:val="left"/>
        <w:rPr>
          <w:color w:val="000000"/>
          <w:sz w:val="20"/>
          <w:szCs w:val="20"/>
        </w:rPr>
      </w:pPr>
    </w:p>
    <w:p>
      <w:pPr>
        <w:jc w:val="left"/>
        <w:rPr>
          <w:color w:val="000000"/>
          <w:sz w:val="20"/>
          <w:szCs w:val="20"/>
        </w:rPr>
      </w:pPr>
    </w:p>
    <w:p>
      <w:pPr>
        <w:jc w:val="left"/>
        <w:rPr>
          <w:color w:val="000000"/>
          <w:sz w:val="20"/>
          <w:szCs w:val="20"/>
        </w:rPr>
      </w:pPr>
    </w:p>
    <w:sectPr>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360"/>
      <w:jc w:val="right"/>
    </w:pPr>
    <w:r>
      <w:rPr>
        <w:rFonts w:hint="eastAsia" w:ascii="仿宋_GB2312" w:hAnsi="宋体" w:eastAsia="仿宋_GB2312"/>
        <w:sz w:val="28"/>
        <w:szCs w:val="28"/>
      </w:rPr>
      <w:t xml:space="preserve"> </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Fonts w:ascii="仿宋_GB2312" w:hAnsi="宋体" w:eastAsia="仿宋_GB2312"/>
        <w:sz w:val="28"/>
        <w:szCs w:val="28"/>
      </w:rPr>
      <w:t>- 17 -</w:t>
    </w:r>
    <w:r>
      <w:rPr>
        <w:rFonts w:hint="eastAsia" w:ascii="仿宋_GB2312" w:hAnsi="宋体" w:eastAsia="仿宋_GB2312"/>
        <w:sz w:val="28"/>
        <w:szCs w:val="28"/>
      </w:rPr>
      <w:fldChar w:fldCharType="end"/>
    </w:r>
    <w:r>
      <w:rPr>
        <w:rFonts w:hint="eastAsia" w:ascii="仿宋_GB2312" w:hAnsi="宋体" w:eastAsia="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576526468"/>
      <w:docPartObj>
        <w:docPartGallery w:val="AutoText"/>
      </w:docPartObj>
    </w:sdtPr>
    <w:sdtEndPr>
      <w:rPr>
        <w:sz w:val="18"/>
        <w:szCs w:val="18"/>
      </w:rPr>
    </w:sdtEndPr>
    <w:sdtContent>
      <w:p>
        <w:pPr>
          <w:spacing w:line="360" w:lineRule="auto"/>
          <w:ind w:right="360"/>
          <w:jc w:val="left"/>
        </w:pPr>
        <w:r>
          <w:rPr>
            <w:rFonts w:hint="eastAsia" w:ascii="仿宋_GB2312" w:hAnsi="宋体" w:eastAsia="仿宋_GB2312"/>
            <w:sz w:val="28"/>
            <w:szCs w:val="28"/>
          </w:rPr>
          <w:t xml:space="preserve"> </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Fonts w:ascii="仿宋_GB2312" w:hAnsi="宋体" w:eastAsia="仿宋_GB2312"/>
            <w:sz w:val="28"/>
            <w:szCs w:val="28"/>
          </w:rPr>
          <w:t>- 16 -</w:t>
        </w:r>
        <w:r>
          <w:rPr>
            <w:rFonts w:hint="eastAsia" w:ascii="仿宋_GB2312" w:hAnsi="宋体" w:eastAsia="仿宋_GB2312"/>
            <w:sz w:val="28"/>
            <w:szCs w:val="28"/>
          </w:rPr>
          <w:fldChar w:fldCharType="end"/>
        </w:r>
        <w:r>
          <w:rPr>
            <w:rFonts w:hint="eastAsia" w:ascii="仿宋_GB2312" w:hAnsi="宋体" w:eastAsia="仿宋_GB2312"/>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ZjA0NzJkYmQ5YzA3NmU2NjA5MWEyYmIxMGMzNjIifQ=="/>
  </w:docVars>
  <w:rsids>
    <w:rsidRoot w:val="00F00442"/>
    <w:rsid w:val="00017AE6"/>
    <w:rsid w:val="0002279E"/>
    <w:rsid w:val="0003558C"/>
    <w:rsid w:val="000358F0"/>
    <w:rsid w:val="00041DE4"/>
    <w:rsid w:val="00041E58"/>
    <w:rsid w:val="00045571"/>
    <w:rsid w:val="000537E1"/>
    <w:rsid w:val="00053891"/>
    <w:rsid w:val="00062543"/>
    <w:rsid w:val="00071656"/>
    <w:rsid w:val="000716BC"/>
    <w:rsid w:val="000748CA"/>
    <w:rsid w:val="00077535"/>
    <w:rsid w:val="00083C37"/>
    <w:rsid w:val="00086CC5"/>
    <w:rsid w:val="000B1836"/>
    <w:rsid w:val="000B19F8"/>
    <w:rsid w:val="000C421D"/>
    <w:rsid w:val="000E3718"/>
    <w:rsid w:val="000F101F"/>
    <w:rsid w:val="000F35DB"/>
    <w:rsid w:val="00113CE7"/>
    <w:rsid w:val="0011604E"/>
    <w:rsid w:val="00135679"/>
    <w:rsid w:val="001530EC"/>
    <w:rsid w:val="001569B1"/>
    <w:rsid w:val="001623C5"/>
    <w:rsid w:val="0019462D"/>
    <w:rsid w:val="00194909"/>
    <w:rsid w:val="00197AAF"/>
    <w:rsid w:val="001B2FF2"/>
    <w:rsid w:val="001C35BC"/>
    <w:rsid w:val="001C4B69"/>
    <w:rsid w:val="001D2DC1"/>
    <w:rsid w:val="001F5856"/>
    <w:rsid w:val="002066AC"/>
    <w:rsid w:val="002129CC"/>
    <w:rsid w:val="00224DC9"/>
    <w:rsid w:val="00234FDE"/>
    <w:rsid w:val="00242CBD"/>
    <w:rsid w:val="00260605"/>
    <w:rsid w:val="0026396F"/>
    <w:rsid w:val="002675D2"/>
    <w:rsid w:val="00275345"/>
    <w:rsid w:val="00276458"/>
    <w:rsid w:val="00287666"/>
    <w:rsid w:val="002B7309"/>
    <w:rsid w:val="002D72B4"/>
    <w:rsid w:val="0032315F"/>
    <w:rsid w:val="00333217"/>
    <w:rsid w:val="0037288B"/>
    <w:rsid w:val="00372932"/>
    <w:rsid w:val="00372DA0"/>
    <w:rsid w:val="003821E3"/>
    <w:rsid w:val="003865BF"/>
    <w:rsid w:val="00394551"/>
    <w:rsid w:val="00397601"/>
    <w:rsid w:val="003C5438"/>
    <w:rsid w:val="003D2635"/>
    <w:rsid w:val="003D601A"/>
    <w:rsid w:val="003D73D6"/>
    <w:rsid w:val="00420A1C"/>
    <w:rsid w:val="004215DD"/>
    <w:rsid w:val="004259FD"/>
    <w:rsid w:val="00434088"/>
    <w:rsid w:val="0044271D"/>
    <w:rsid w:val="004453E0"/>
    <w:rsid w:val="00446CEC"/>
    <w:rsid w:val="00453E3D"/>
    <w:rsid w:val="004556EF"/>
    <w:rsid w:val="004731DE"/>
    <w:rsid w:val="004A0001"/>
    <w:rsid w:val="004B3873"/>
    <w:rsid w:val="004B6E25"/>
    <w:rsid w:val="004C34C3"/>
    <w:rsid w:val="004C698A"/>
    <w:rsid w:val="004E0B80"/>
    <w:rsid w:val="004E5EC9"/>
    <w:rsid w:val="004F0C59"/>
    <w:rsid w:val="0050696E"/>
    <w:rsid w:val="00507544"/>
    <w:rsid w:val="005078A8"/>
    <w:rsid w:val="00540789"/>
    <w:rsid w:val="00552FE0"/>
    <w:rsid w:val="00564474"/>
    <w:rsid w:val="00566106"/>
    <w:rsid w:val="00572DED"/>
    <w:rsid w:val="005746F0"/>
    <w:rsid w:val="005A191D"/>
    <w:rsid w:val="005A3192"/>
    <w:rsid w:val="005A5520"/>
    <w:rsid w:val="005C5972"/>
    <w:rsid w:val="005C5974"/>
    <w:rsid w:val="005C692A"/>
    <w:rsid w:val="005D2551"/>
    <w:rsid w:val="005D4637"/>
    <w:rsid w:val="005F237A"/>
    <w:rsid w:val="00611FBB"/>
    <w:rsid w:val="00616D7A"/>
    <w:rsid w:val="00626E2E"/>
    <w:rsid w:val="00630D05"/>
    <w:rsid w:val="006351DE"/>
    <w:rsid w:val="00641232"/>
    <w:rsid w:val="00643AF6"/>
    <w:rsid w:val="00670512"/>
    <w:rsid w:val="00675D8C"/>
    <w:rsid w:val="006776FC"/>
    <w:rsid w:val="006850D0"/>
    <w:rsid w:val="006C20BB"/>
    <w:rsid w:val="006D1CDC"/>
    <w:rsid w:val="006D5305"/>
    <w:rsid w:val="006D7E39"/>
    <w:rsid w:val="00735F0F"/>
    <w:rsid w:val="00743CC1"/>
    <w:rsid w:val="00747B65"/>
    <w:rsid w:val="00751641"/>
    <w:rsid w:val="00756AF0"/>
    <w:rsid w:val="0076251D"/>
    <w:rsid w:val="00762A3C"/>
    <w:rsid w:val="00765E3A"/>
    <w:rsid w:val="00783E98"/>
    <w:rsid w:val="0078788A"/>
    <w:rsid w:val="00795BA5"/>
    <w:rsid w:val="007B0B35"/>
    <w:rsid w:val="007C141B"/>
    <w:rsid w:val="007C6CB4"/>
    <w:rsid w:val="007D25D6"/>
    <w:rsid w:val="007D33F0"/>
    <w:rsid w:val="007E4497"/>
    <w:rsid w:val="007E56BF"/>
    <w:rsid w:val="007F057D"/>
    <w:rsid w:val="007F17AA"/>
    <w:rsid w:val="007F5507"/>
    <w:rsid w:val="007F705F"/>
    <w:rsid w:val="008037B3"/>
    <w:rsid w:val="00811740"/>
    <w:rsid w:val="00850669"/>
    <w:rsid w:val="008508D1"/>
    <w:rsid w:val="0085602F"/>
    <w:rsid w:val="00862C44"/>
    <w:rsid w:val="00864269"/>
    <w:rsid w:val="00876A7E"/>
    <w:rsid w:val="00897820"/>
    <w:rsid w:val="008A5021"/>
    <w:rsid w:val="008B69BA"/>
    <w:rsid w:val="008E6EFD"/>
    <w:rsid w:val="00914EDD"/>
    <w:rsid w:val="00920EF2"/>
    <w:rsid w:val="009279CC"/>
    <w:rsid w:val="00940060"/>
    <w:rsid w:val="0094457C"/>
    <w:rsid w:val="009649CE"/>
    <w:rsid w:val="00973455"/>
    <w:rsid w:val="00992EE1"/>
    <w:rsid w:val="00997BF2"/>
    <w:rsid w:val="009A2B0D"/>
    <w:rsid w:val="009B1196"/>
    <w:rsid w:val="009E4151"/>
    <w:rsid w:val="00A1176C"/>
    <w:rsid w:val="00A14A53"/>
    <w:rsid w:val="00A20C3F"/>
    <w:rsid w:val="00A2691B"/>
    <w:rsid w:val="00A270E7"/>
    <w:rsid w:val="00A27EF2"/>
    <w:rsid w:val="00A46982"/>
    <w:rsid w:val="00A51A67"/>
    <w:rsid w:val="00A52884"/>
    <w:rsid w:val="00A54896"/>
    <w:rsid w:val="00A67DE4"/>
    <w:rsid w:val="00A75E6B"/>
    <w:rsid w:val="00AA0510"/>
    <w:rsid w:val="00AB0C0A"/>
    <w:rsid w:val="00AB5EBD"/>
    <w:rsid w:val="00AB7D05"/>
    <w:rsid w:val="00AC5BB1"/>
    <w:rsid w:val="00AC6F22"/>
    <w:rsid w:val="00AD2ED0"/>
    <w:rsid w:val="00AD5C95"/>
    <w:rsid w:val="00AD707E"/>
    <w:rsid w:val="00AE60E0"/>
    <w:rsid w:val="00AE76A2"/>
    <w:rsid w:val="00AF1F69"/>
    <w:rsid w:val="00AF55B6"/>
    <w:rsid w:val="00B200C0"/>
    <w:rsid w:val="00B2011C"/>
    <w:rsid w:val="00B25468"/>
    <w:rsid w:val="00B32A2F"/>
    <w:rsid w:val="00B33CD9"/>
    <w:rsid w:val="00B6501C"/>
    <w:rsid w:val="00B7220F"/>
    <w:rsid w:val="00B75381"/>
    <w:rsid w:val="00B86D7A"/>
    <w:rsid w:val="00B91FD4"/>
    <w:rsid w:val="00B97641"/>
    <w:rsid w:val="00BB293B"/>
    <w:rsid w:val="00BB7F82"/>
    <w:rsid w:val="00BC0250"/>
    <w:rsid w:val="00BC05FF"/>
    <w:rsid w:val="00BC379A"/>
    <w:rsid w:val="00BC704E"/>
    <w:rsid w:val="00BE1F53"/>
    <w:rsid w:val="00BE4F2B"/>
    <w:rsid w:val="00BF57D6"/>
    <w:rsid w:val="00C02BF8"/>
    <w:rsid w:val="00C05FF8"/>
    <w:rsid w:val="00C13F44"/>
    <w:rsid w:val="00C40A62"/>
    <w:rsid w:val="00C43D42"/>
    <w:rsid w:val="00C47561"/>
    <w:rsid w:val="00C50BC7"/>
    <w:rsid w:val="00C7287D"/>
    <w:rsid w:val="00C760C6"/>
    <w:rsid w:val="00C81DB6"/>
    <w:rsid w:val="00C9751C"/>
    <w:rsid w:val="00CA6A7D"/>
    <w:rsid w:val="00CC1DCE"/>
    <w:rsid w:val="00CD0BE0"/>
    <w:rsid w:val="00CE230A"/>
    <w:rsid w:val="00CF36F6"/>
    <w:rsid w:val="00CF670A"/>
    <w:rsid w:val="00D2747B"/>
    <w:rsid w:val="00D4740F"/>
    <w:rsid w:val="00D566CA"/>
    <w:rsid w:val="00D7606E"/>
    <w:rsid w:val="00D80A39"/>
    <w:rsid w:val="00D93CEA"/>
    <w:rsid w:val="00D95388"/>
    <w:rsid w:val="00DB3CB2"/>
    <w:rsid w:val="00DC1DB1"/>
    <w:rsid w:val="00DC6341"/>
    <w:rsid w:val="00DC6551"/>
    <w:rsid w:val="00DD08D7"/>
    <w:rsid w:val="00DF2D68"/>
    <w:rsid w:val="00DF7529"/>
    <w:rsid w:val="00E10BAE"/>
    <w:rsid w:val="00E14ABD"/>
    <w:rsid w:val="00E27620"/>
    <w:rsid w:val="00E50639"/>
    <w:rsid w:val="00E57A47"/>
    <w:rsid w:val="00E62757"/>
    <w:rsid w:val="00E64436"/>
    <w:rsid w:val="00E66C9B"/>
    <w:rsid w:val="00E729DA"/>
    <w:rsid w:val="00EA56AE"/>
    <w:rsid w:val="00EA7E54"/>
    <w:rsid w:val="00EB2DE2"/>
    <w:rsid w:val="00ED0292"/>
    <w:rsid w:val="00ED0449"/>
    <w:rsid w:val="00ED2916"/>
    <w:rsid w:val="00ED6750"/>
    <w:rsid w:val="00ED792D"/>
    <w:rsid w:val="00EE44DC"/>
    <w:rsid w:val="00F00442"/>
    <w:rsid w:val="00F025E7"/>
    <w:rsid w:val="00F248BD"/>
    <w:rsid w:val="00F27533"/>
    <w:rsid w:val="00F53565"/>
    <w:rsid w:val="00F65A21"/>
    <w:rsid w:val="00F76063"/>
    <w:rsid w:val="00F873FD"/>
    <w:rsid w:val="00F91211"/>
    <w:rsid w:val="00F94202"/>
    <w:rsid w:val="00FB4AA4"/>
    <w:rsid w:val="00FC0C4C"/>
    <w:rsid w:val="00FD4BF0"/>
    <w:rsid w:val="00FE6067"/>
    <w:rsid w:val="00FE7B43"/>
    <w:rsid w:val="00FF1384"/>
    <w:rsid w:val="00FF7896"/>
    <w:rsid w:val="5E3C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7719</Words>
  <Characters>7929</Characters>
  <Lines>62</Lines>
  <Paragraphs>17</Paragraphs>
  <TotalTime>15</TotalTime>
  <ScaleCrop>false</ScaleCrop>
  <LinksUpToDate>false</LinksUpToDate>
  <CharactersWithSpaces>8373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2021-12-07T07:27:00Z</dcterms:created>
  <dc:creator>余铁军(粤海集团)</dc:creator>
  <cp:lastModifiedBy>薛工</cp:lastModifiedBy>
  <cp:lastPrinted>2021-11-16T05:29:00Z</cp:lastPrinted>
  <dcterms:modified xsi:type="dcterms:W3CDTF">2022-05-25T02:56:20Z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56EA4D211C5C4286B2713882E96F0FB5</vt:lpwstr>
  </property>
</Properties>
</file>