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eastAsia="宋体"/>
          <w:b/>
          <w:color w:val="auto"/>
          <w:sz w:val="48"/>
          <w:szCs w:val="48"/>
          <w:highlight w:val="none"/>
          <w:lang w:eastAsia="zh-CN"/>
        </w:rPr>
      </w:pPr>
      <w:r>
        <w:rPr>
          <w:rFonts w:hint="eastAsia"/>
          <w:b/>
          <w:color w:val="auto"/>
          <w:sz w:val="48"/>
          <w:szCs w:val="48"/>
          <w:highlight w:val="none"/>
          <w:lang w:eastAsia="zh-CN"/>
        </w:rPr>
        <w:t>增城区开发区下沉式再生水厂及配套管网工程监理</w:t>
      </w:r>
    </w:p>
    <w:p>
      <w:pPr>
        <w:pStyle w:val="6"/>
        <w:ind w:firstLine="883" w:firstLineChars="200"/>
        <w:jc w:val="both"/>
        <w:rPr>
          <w:b/>
          <w:color w:val="auto"/>
          <w:sz w:val="44"/>
          <w:szCs w:val="44"/>
          <w:highlight w:val="none"/>
        </w:rPr>
      </w:pPr>
    </w:p>
    <w:p>
      <w:pPr>
        <w:ind w:firstLine="640" w:firstLineChars="200"/>
        <w:jc w:val="center"/>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（招标编号：</w:t>
      </w:r>
      <w:r>
        <w:rPr>
          <w:rFonts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u w:val="single"/>
        </w:rPr>
        <w:t xml:space="preserve">          </w:t>
      </w:r>
      <w:r>
        <w:rPr>
          <w:rFonts w:ascii="Times New Roman" w:hAnsi="Times New Roman" w:eastAsia="黑体"/>
          <w:color w:val="auto"/>
          <w:sz w:val="32"/>
          <w:szCs w:val="32"/>
          <w:highlight w:val="none"/>
        </w:rPr>
        <w:t>）</w:t>
      </w: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szCs w:val="28"/>
          <w:highlight w:val="none"/>
        </w:rPr>
      </w:pPr>
    </w:p>
    <w:p>
      <w:pPr>
        <w:ind w:firstLine="560" w:firstLineChars="200"/>
        <w:rPr>
          <w:rFonts w:ascii="Times New Roman" w:hAnsi="Times New Roman"/>
          <w:color w:val="auto"/>
          <w:sz w:val="28"/>
          <w:highlight w:val="none"/>
        </w:rPr>
      </w:pPr>
    </w:p>
    <w:p>
      <w:pPr>
        <w:ind w:firstLine="1680" w:firstLineChars="200"/>
        <w:rPr>
          <w:rFonts w:ascii="Times New Roman" w:hAnsi="Times New Roman" w:eastAsia="黑体"/>
          <w:color w:val="auto"/>
          <w:sz w:val="84"/>
          <w:szCs w:val="84"/>
          <w:highlight w:val="none"/>
        </w:rPr>
      </w:pPr>
      <w:r>
        <w:rPr>
          <w:rFonts w:ascii="Times New Roman" w:hAnsi="Times New Roman" w:eastAsia="黑体"/>
          <w:color w:val="auto"/>
          <w:sz w:val="84"/>
          <w:szCs w:val="84"/>
          <w:highlight w:val="none"/>
        </w:rPr>
        <w:t>招</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标</w:t>
      </w:r>
      <w:r>
        <w:rPr>
          <w:rFonts w:hint="eastAsia" w:ascii="Times New Roman" w:hAnsi="Times New Roman" w:eastAsia="黑体"/>
          <w:color w:val="auto"/>
          <w:sz w:val="84"/>
          <w:szCs w:val="84"/>
          <w:highlight w:val="none"/>
        </w:rPr>
        <w:t xml:space="preserve"> </w:t>
      </w:r>
      <w:r>
        <w:rPr>
          <w:rFonts w:hint="eastAsia" w:ascii="Times New Roman" w:hAnsi="Times New Roman" w:eastAsia="黑体"/>
          <w:color w:val="auto"/>
          <w:sz w:val="84"/>
          <w:szCs w:val="84"/>
          <w:highlight w:val="none"/>
          <w:lang w:val="en-US" w:eastAsia="zh-CN"/>
        </w:rPr>
        <w:t>公</w:t>
      </w:r>
      <w:r>
        <w:rPr>
          <w:rFonts w:hint="eastAsia" w:ascii="Times New Roman" w:hAnsi="Times New Roman" w:eastAsia="黑体"/>
          <w:color w:val="auto"/>
          <w:sz w:val="84"/>
          <w:szCs w:val="84"/>
          <w:highlight w:val="none"/>
        </w:rPr>
        <w:t xml:space="preserve"> </w:t>
      </w:r>
      <w:r>
        <w:rPr>
          <w:rFonts w:hint="eastAsia" w:ascii="Times New Roman" w:hAnsi="Times New Roman" w:eastAsia="黑体"/>
          <w:color w:val="auto"/>
          <w:sz w:val="84"/>
          <w:szCs w:val="84"/>
          <w:highlight w:val="none"/>
          <w:lang w:val="en-US" w:eastAsia="zh-CN"/>
        </w:rPr>
        <w:t>告</w:t>
      </w:r>
      <w:r>
        <w:rPr>
          <w:rFonts w:hint="eastAsia" w:ascii="Times New Roman" w:hAnsi="Times New Roman" w:eastAsia="黑体"/>
          <w:color w:val="auto"/>
          <w:sz w:val="84"/>
          <w:szCs w:val="84"/>
          <w:highlight w:val="none"/>
        </w:rPr>
        <w:t xml:space="preserve">                                </w:t>
      </w: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rPr>
          <w:color w:val="auto"/>
          <w:highlight w:val="none"/>
        </w:rPr>
      </w:pPr>
    </w:p>
    <w:p>
      <w:pPr>
        <w:spacing w:line="400" w:lineRule="exact"/>
        <w:ind w:firstLine="420" w:firstLineChars="200"/>
        <w:rPr>
          <w:rFonts w:ascii="Times New Roman" w:hAnsi="Times New Roman"/>
          <w:color w:val="auto"/>
          <w:highlight w:val="none"/>
        </w:rPr>
      </w:pPr>
    </w:p>
    <w:p>
      <w:pPr>
        <w:spacing w:line="400" w:lineRule="exact"/>
        <w:ind w:firstLine="420" w:firstLineChars="200"/>
        <w:rPr>
          <w:rFonts w:ascii="Times New Roman" w:hAnsi="Times New Roman"/>
          <w:color w:val="auto"/>
          <w:highlight w:val="none"/>
        </w:rPr>
      </w:pPr>
    </w:p>
    <w:p>
      <w:pPr>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rPr>
        <w:t>招 标  单 位：</w:t>
      </w:r>
      <w:r>
        <w:rPr>
          <w:rFonts w:hint="eastAsia" w:ascii="宋体" w:hAnsi="宋体"/>
          <w:b/>
          <w:color w:val="auto"/>
          <w:sz w:val="32"/>
          <w:szCs w:val="32"/>
          <w:highlight w:val="none"/>
          <w:lang w:eastAsia="zh-CN"/>
        </w:rPr>
        <w:t>广州市增城排水有限公司</w:t>
      </w:r>
      <w:r>
        <w:rPr>
          <w:rFonts w:hint="eastAsia" w:ascii="宋体" w:hAnsi="宋体"/>
          <w:b/>
          <w:color w:val="auto"/>
          <w:sz w:val="32"/>
          <w:szCs w:val="32"/>
          <w:highlight w:val="none"/>
        </w:rPr>
        <w:t xml:space="preserve"> </w:t>
      </w:r>
    </w:p>
    <w:p>
      <w:pPr>
        <w:spacing w:line="360" w:lineRule="auto"/>
        <w:ind w:firstLine="643" w:firstLineChars="2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招标代理单位：</w:t>
      </w:r>
      <w:r>
        <w:rPr>
          <w:rFonts w:hint="eastAsia" w:ascii="宋体" w:hAnsi="宋体"/>
          <w:b/>
          <w:color w:val="auto"/>
          <w:sz w:val="32"/>
          <w:szCs w:val="32"/>
          <w:highlight w:val="none"/>
          <w:lang w:eastAsia="zh-CN"/>
        </w:rPr>
        <w:t>中通建设工程管理有限公司</w:t>
      </w:r>
    </w:p>
    <w:p>
      <w:pPr>
        <w:pStyle w:val="3"/>
        <w:keepNext w:val="0"/>
        <w:keepLines w:val="0"/>
        <w:spacing w:before="0" w:after="360" w:afterLines="150" w:line="240" w:lineRule="auto"/>
        <w:ind w:firstLine="643" w:firstLineChars="200"/>
        <w:jc w:val="both"/>
        <w:rPr>
          <w:rFonts w:hint="eastAsia" w:ascii="宋体" w:hAnsi="宋体"/>
          <w:b/>
          <w:color w:val="auto"/>
          <w:sz w:val="32"/>
          <w:szCs w:val="32"/>
          <w:highlight w:val="none"/>
        </w:rPr>
      </w:pPr>
      <w:r>
        <w:rPr>
          <w:rFonts w:hint="eastAsia" w:ascii="宋体" w:hAnsi="宋体"/>
          <w:b/>
          <w:color w:val="auto"/>
          <w:sz w:val="32"/>
          <w:szCs w:val="32"/>
          <w:highlight w:val="none"/>
        </w:rPr>
        <w:t>日        期：二〇二</w:t>
      </w:r>
      <w:r>
        <w:rPr>
          <w:rFonts w:hint="eastAsia" w:ascii="宋体" w:hAnsi="宋体"/>
          <w:b/>
          <w:color w:val="auto"/>
          <w:sz w:val="32"/>
          <w:szCs w:val="32"/>
          <w:highlight w:val="none"/>
          <w:lang w:val="en-US" w:eastAsia="zh-CN"/>
        </w:rPr>
        <w:t>三</w:t>
      </w:r>
      <w:r>
        <w:rPr>
          <w:rFonts w:hint="eastAsia" w:ascii="宋体" w:hAnsi="宋体"/>
          <w:b/>
          <w:color w:val="auto"/>
          <w:sz w:val="32"/>
          <w:szCs w:val="32"/>
          <w:highlight w:val="none"/>
        </w:rPr>
        <w:t>年</w:t>
      </w:r>
      <w:r>
        <w:rPr>
          <w:rFonts w:hint="eastAsia" w:ascii="宋体" w:hAnsi="宋体"/>
          <w:b/>
          <w:color w:val="auto"/>
          <w:sz w:val="32"/>
          <w:szCs w:val="32"/>
          <w:highlight w:val="none"/>
          <w:u w:val="single"/>
          <w:lang w:val="en-US" w:eastAsia="zh-CN"/>
        </w:rPr>
        <w:t>五</w:t>
      </w:r>
      <w:r>
        <w:rPr>
          <w:rFonts w:hint="eastAsia" w:ascii="宋体" w:hAnsi="宋体"/>
          <w:b/>
          <w:color w:val="auto"/>
          <w:sz w:val="32"/>
          <w:szCs w:val="32"/>
          <w:highlight w:val="none"/>
        </w:rPr>
        <w:t>月</w:t>
      </w:r>
    </w:p>
    <w:p>
      <w:pPr>
        <w:pStyle w:val="3"/>
        <w:keepNext w:val="0"/>
        <w:keepLines w:val="0"/>
        <w:spacing w:before="0" w:after="360" w:afterLines="150" w:line="240" w:lineRule="auto"/>
        <w:jc w:val="center"/>
        <w:rPr>
          <w:rFonts w:hint="eastAsia" w:ascii="宋体" w:hAnsi="宋体"/>
          <w:b/>
          <w:color w:val="auto"/>
          <w:sz w:val="32"/>
          <w:szCs w:val="32"/>
          <w:highlight w:val="none"/>
        </w:rPr>
      </w:pPr>
    </w:p>
    <w:p>
      <w:pPr>
        <w:pStyle w:val="3"/>
        <w:keepNext w:val="0"/>
        <w:keepLines w:val="0"/>
        <w:spacing w:before="0" w:after="360" w:afterLines="150" w:line="240" w:lineRule="auto"/>
        <w:jc w:val="center"/>
        <w:rPr>
          <w:color w:val="auto"/>
          <w:highlight w:val="none"/>
        </w:rPr>
      </w:pPr>
      <w:r>
        <w:rPr>
          <w:color w:val="auto"/>
          <w:highlight w:val="none"/>
        </w:rPr>
        <w:t>招标公告</w:t>
      </w:r>
    </w:p>
    <w:p>
      <w:pPr>
        <w:autoSpaceDE w:val="0"/>
        <w:autoSpaceDN w:val="0"/>
        <w:adjustRightInd w:val="0"/>
        <w:spacing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增城区开发区下沉式再生水厂及配套管网工程监理</w:t>
      </w:r>
    </w:p>
    <w:p>
      <w:pPr>
        <w:autoSpaceDE w:val="0"/>
        <w:autoSpaceDN w:val="0"/>
        <w:adjustRightIn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招标公告</w:t>
      </w:r>
    </w:p>
    <w:p>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招标条件</w:t>
      </w:r>
    </w:p>
    <w:p>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本招标项目</w:t>
      </w:r>
      <w:r>
        <w:rPr>
          <w:rFonts w:hint="eastAsia" w:ascii="宋体" w:hAnsi="宋体" w:eastAsia="宋体" w:cs="宋体"/>
          <w:color w:val="auto"/>
          <w:kern w:val="2"/>
          <w:sz w:val="24"/>
          <w:szCs w:val="24"/>
          <w:highlight w:val="none"/>
          <w:u w:val="single"/>
          <w:lang w:val="en-US" w:eastAsia="zh-CN"/>
        </w:rPr>
        <w:t>增</w:t>
      </w:r>
      <w:r>
        <w:rPr>
          <w:rFonts w:hint="eastAsia" w:ascii="宋体" w:hAnsi="宋体" w:eastAsia="宋体" w:cs="宋体"/>
          <w:color w:val="auto"/>
          <w:kern w:val="2"/>
          <w:sz w:val="24"/>
          <w:szCs w:val="24"/>
          <w:highlight w:val="none"/>
          <w:u w:val="single"/>
          <w:lang w:val="en-US" w:eastAsia="zh-CN" w:bidi="ar-SA"/>
        </w:rPr>
        <w:t>城区开发区下沉式再生水厂及配套管网工程监理项目</w:t>
      </w:r>
      <w:r>
        <w:rPr>
          <w:rFonts w:hint="eastAsia" w:ascii="宋体" w:hAnsi="宋体" w:eastAsia="宋体" w:cs="宋体"/>
          <w:color w:val="auto"/>
          <w:kern w:val="2"/>
          <w:sz w:val="24"/>
          <w:szCs w:val="24"/>
          <w:highlight w:val="none"/>
        </w:rPr>
        <w:t>已由</w:t>
      </w:r>
      <w:r>
        <w:rPr>
          <w:rFonts w:hint="eastAsia" w:ascii="宋体" w:hAnsi="宋体" w:eastAsia="宋体" w:cs="宋体"/>
          <w:color w:val="auto"/>
          <w:kern w:val="2"/>
          <w:sz w:val="24"/>
          <w:szCs w:val="24"/>
          <w:highlight w:val="none"/>
          <w:u w:val="single"/>
          <w:lang w:val="en-US" w:eastAsia="zh-CN"/>
        </w:rPr>
        <w:t>广州市增城区发展和改革局备案证明</w:t>
      </w:r>
      <w:r>
        <w:rPr>
          <w:rFonts w:hint="eastAsia" w:ascii="宋体" w:hAnsi="宋体" w:eastAsia="宋体" w:cs="宋体"/>
          <w:color w:val="auto"/>
          <w:kern w:val="2"/>
          <w:sz w:val="24"/>
          <w:szCs w:val="24"/>
          <w:highlight w:val="none"/>
        </w:rPr>
        <w:t>，建设资金为建设资金</w:t>
      </w:r>
      <w:r>
        <w:rPr>
          <w:rFonts w:hint="eastAsia" w:ascii="宋体" w:hAnsi="宋体" w:eastAsia="宋体" w:cs="宋体"/>
          <w:color w:val="auto"/>
          <w:kern w:val="2"/>
          <w:sz w:val="24"/>
          <w:szCs w:val="24"/>
          <w:highlight w:val="none"/>
          <w:lang w:val="en-US" w:eastAsia="zh-CN"/>
        </w:rPr>
        <w:t>来源</w:t>
      </w:r>
      <w:r>
        <w:rPr>
          <w:rFonts w:hint="eastAsia" w:ascii="宋体" w:hAnsi="宋体" w:eastAsia="宋体" w:cs="宋体"/>
          <w:color w:val="auto"/>
          <w:kern w:val="2"/>
          <w:sz w:val="24"/>
          <w:szCs w:val="24"/>
          <w:highlight w:val="none"/>
        </w:rPr>
        <w:t>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rPr>
        <w:t>自筹资金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，招标人为</w:t>
      </w:r>
      <w:r>
        <w:rPr>
          <w:rFonts w:hint="eastAsia" w:ascii="宋体" w:hAnsi="宋体" w:eastAsia="宋体" w:cs="宋体"/>
          <w:color w:val="auto"/>
          <w:kern w:val="2"/>
          <w:sz w:val="24"/>
          <w:szCs w:val="24"/>
          <w:highlight w:val="none"/>
          <w:u w:val="single"/>
          <w:lang w:val="en-US" w:eastAsia="zh-CN" w:bidi="ar-SA"/>
        </w:rPr>
        <w:t>广州市增城排水有限公司</w:t>
      </w:r>
      <w:r>
        <w:rPr>
          <w:rFonts w:hint="eastAsia" w:ascii="宋体" w:hAnsi="宋体" w:eastAsia="宋体" w:cs="宋体"/>
          <w:color w:val="auto"/>
          <w:kern w:val="2"/>
          <w:sz w:val="24"/>
          <w:szCs w:val="24"/>
          <w:highlight w:val="none"/>
        </w:rPr>
        <w:t>，项目已具备招标条件，现对该项目的</w:t>
      </w:r>
      <w:r>
        <w:rPr>
          <w:rFonts w:hint="eastAsia" w:ascii="宋体" w:hAnsi="宋体" w:eastAsia="宋体" w:cs="宋体"/>
          <w:color w:val="auto"/>
          <w:kern w:val="2"/>
          <w:sz w:val="24"/>
          <w:szCs w:val="24"/>
          <w:highlight w:val="none"/>
          <w:lang w:val="en-US" w:eastAsia="zh-CN"/>
        </w:rPr>
        <w:t>监理</w:t>
      </w:r>
      <w:r>
        <w:rPr>
          <w:rFonts w:hint="eastAsia" w:ascii="宋体" w:hAnsi="宋体" w:eastAsia="宋体" w:cs="宋体"/>
          <w:color w:val="auto"/>
          <w:kern w:val="2"/>
          <w:sz w:val="24"/>
          <w:szCs w:val="24"/>
          <w:highlight w:val="none"/>
        </w:rPr>
        <w:t>进行公开招标。</w:t>
      </w:r>
    </w:p>
    <w:p>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项目概况与招标范围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2.1招标项目概况</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2.1.1项目名称：</w:t>
      </w:r>
      <w:r>
        <w:rPr>
          <w:rFonts w:hint="eastAsia" w:ascii="宋体" w:hAnsi="宋体" w:eastAsia="宋体" w:cs="宋体"/>
          <w:color w:val="auto"/>
          <w:sz w:val="24"/>
          <w:szCs w:val="24"/>
          <w:highlight w:val="none"/>
          <w:u w:val="single"/>
          <w:lang w:eastAsia="zh-CN"/>
        </w:rPr>
        <w:t>增城区开发区下沉式再生水厂及配套管网工程监理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2.1.2建设地点：</w:t>
      </w:r>
      <w:r>
        <w:rPr>
          <w:rFonts w:hint="eastAsia" w:ascii="宋体" w:hAnsi="宋体" w:eastAsia="宋体" w:cs="宋体"/>
          <w:color w:val="auto"/>
          <w:sz w:val="24"/>
          <w:szCs w:val="24"/>
          <w:highlight w:val="none"/>
          <w:u w:val="single"/>
          <w:lang w:eastAsia="zh-CN" w:bidi="ar"/>
        </w:rPr>
        <w:t>增城区永宁街长岗村</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2.1.3项目规模：</w:t>
      </w:r>
      <w:r>
        <w:rPr>
          <w:rFonts w:hint="eastAsia" w:ascii="宋体" w:hAnsi="宋体" w:eastAsia="宋体" w:cs="宋体"/>
          <w:color w:val="auto"/>
          <w:sz w:val="24"/>
          <w:szCs w:val="24"/>
          <w:highlight w:val="none"/>
          <w:u w:val="single"/>
        </w:rPr>
        <w:t>本工程在永宁街长岗村创誉路与永和河交界的西南角，厂区建设征用地约100亩，新建开发区下沉式污水处理厂，采用全地下布置形式，近期总建设规模15万m³/d,生活污水厂设计规模10万m³/d（土建一次性完成，设备安装7.5万m³/d），工业废水厂5万m³/d；新建配套管网约18.2公里，包含d1350~d1500生活污水管约8.4公里，d800~d1500工业废水管约5.8公里，生活污水厂DN1500尾水排放管约50米，工业废水厂DN800尾水排放管约3.9公里。本工程服务范围为永宁街道，宁西街道和增城区技术开发区，服务面积104.14平方公里</w:t>
      </w:r>
      <w:r>
        <w:rPr>
          <w:rFonts w:hint="eastAsia" w:ascii="宋体" w:hAnsi="宋体" w:eastAsia="宋体" w:cs="宋体"/>
          <w:color w:val="auto"/>
          <w:sz w:val="24"/>
          <w:szCs w:val="24"/>
          <w:highlight w:val="none"/>
          <w:u w:val="single"/>
          <w:lang w:eastAsia="zh-CN"/>
        </w:rPr>
        <w:t>。</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2.1.4</w:t>
      </w:r>
      <w:r>
        <w:rPr>
          <w:rFonts w:hint="eastAsia" w:ascii="宋体" w:hAnsi="宋体" w:eastAsia="宋体" w:cs="宋体"/>
          <w:color w:val="auto"/>
          <w:sz w:val="24"/>
          <w:szCs w:val="24"/>
          <w:highlight w:val="none"/>
          <w:u w:val="single"/>
        </w:rPr>
        <w:t>项目总投资估算约201372.83万元，建安费约156516.31万元。</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2.2招标范围</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2.2.1标段划分：本项目设</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个标段。</w:t>
      </w:r>
    </w:p>
    <w:p>
      <w:pPr>
        <w:pStyle w:val="7"/>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2.2.2监理范围：</w:t>
      </w:r>
    </w:p>
    <w:p>
      <w:pPr>
        <w:pStyle w:val="7"/>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（1）工程范围： 包括但不限于增城区开发区下沉式再生水厂及配套管网工程范围内的永久工程、临时工程等（具体以区域内有效的施工图纸、设计变更以及施工合同所确定的内容为准）以及服务类（勘察、设计、检测、监测）等。</w:t>
      </w:r>
    </w:p>
    <w:p>
      <w:pPr>
        <w:pStyle w:val="7"/>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服务范围：《建设工程监理规范》（GB/T50319—2013）规定的隶属于本工程的施工的准备阶段、施工阶段、工程收尾阶段（包括但不限于竣工验收、整改、工程移交及实物移交、工程结算等）及工程质量保修阶段的质量控制、安全生产监督管理、投资控制、进度控制、文明施工管理、合同管理、信息管理、环保管理、组织协调等施工监理工作，以及委托人委托的材料及实体检测、施工监测等服务监理，直至办理竣工验收手续和工程结算、质量保修期满等全过程监理服务和工程相关协调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2.2.3监理服务期限</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施工准备阶段：</w:t>
      </w:r>
      <w:r>
        <w:rPr>
          <w:rFonts w:hint="eastAsia" w:ascii="宋体" w:hAnsi="宋体" w:eastAsia="宋体" w:cs="宋体"/>
          <w:color w:val="auto"/>
          <w:sz w:val="24"/>
          <w:szCs w:val="24"/>
          <w:highlight w:val="none"/>
          <w:u w:val="single"/>
        </w:rPr>
        <w:t>从签订监理合同之日起参与施工准备阶段配合</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rPr>
        <w:t>完成各项报建手续。</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施工阶段监理服务期：</w:t>
      </w:r>
      <w:r>
        <w:rPr>
          <w:rFonts w:hint="eastAsia" w:ascii="宋体" w:hAnsi="宋体" w:eastAsia="宋体" w:cs="宋体"/>
          <w:color w:val="auto"/>
          <w:sz w:val="24"/>
          <w:szCs w:val="24"/>
          <w:highlight w:val="none"/>
          <w:u w:val="single"/>
        </w:rPr>
        <w:t>从</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rPr>
        <w:t>下达开工令或开工报告审批之日起至施工项目全部完工并办理竣工验收、备案管理等为止</w:t>
      </w:r>
      <w:r>
        <w:rPr>
          <w:rFonts w:hint="eastAsia" w:ascii="宋体" w:hAnsi="宋体" w:eastAsia="宋体" w:cs="宋体"/>
          <w:color w:val="auto"/>
          <w:sz w:val="24"/>
          <w:szCs w:val="24"/>
          <w:highlight w:val="none"/>
          <w:u w:val="singl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工程收尾阶段：</w:t>
      </w:r>
      <w:r>
        <w:rPr>
          <w:rFonts w:hint="eastAsia" w:ascii="宋体" w:hAnsi="宋体" w:eastAsia="宋体" w:cs="宋体"/>
          <w:color w:val="auto"/>
          <w:sz w:val="24"/>
          <w:szCs w:val="24"/>
          <w:highlight w:val="none"/>
          <w:u w:val="single"/>
        </w:rPr>
        <w:t>从工程竣工验收合格至</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rPr>
        <w:t>（或其委托的第三方）审定结算为止。</w:t>
      </w:r>
    </w:p>
    <w:p>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保修阶段监理服务期：</w:t>
      </w:r>
      <w:r>
        <w:rPr>
          <w:rFonts w:hint="eastAsia" w:ascii="宋体" w:hAnsi="宋体" w:eastAsia="宋体" w:cs="宋体"/>
          <w:color w:val="auto"/>
          <w:sz w:val="24"/>
          <w:szCs w:val="24"/>
          <w:highlight w:val="none"/>
          <w:u w:val="single"/>
        </w:rPr>
        <w:t>从工程竣工验收合格、备案管理完成之日起至完成保修期服务为止。</w:t>
      </w:r>
    </w:p>
    <w:p>
      <w:pPr>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color w:val="auto"/>
          <w:sz w:val="24"/>
          <w:szCs w:val="24"/>
          <w:highlight w:val="none"/>
          <w:u w:val="none"/>
          <w:lang w:val="en-US" w:eastAsia="zh-CN"/>
        </w:rPr>
        <w:t xml:space="preserve">    监理服务周期必须满足实际施工要求。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2.2.4监理服务最高投标限价：20132397.88元。  </w:t>
      </w:r>
    </w:p>
    <w:p>
      <w:pPr>
        <w:numPr>
          <w:ilvl w:val="0"/>
          <w:numId w:val="1"/>
        </w:num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投标人资格要求</w:t>
      </w:r>
    </w:p>
    <w:p>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3.1投标人参加投标的意思表达清楚，投标人代表被授权有效。 </w:t>
      </w:r>
    </w:p>
    <w:p>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3.2投标人均具有独立法人资格，持有工商行政管理部门核发的法人营业执照，按国家法律经营。</w:t>
      </w:r>
    </w:p>
    <w:p>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3.3投标人须具备建设行政主管部门颁发的工程监理综合资质或市政公用工程监理</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级资质。</w:t>
      </w:r>
    </w:p>
    <w:p>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"http://zfcxjst.gd.gov.cn/xxgk/wjtz/content/post_3137220.html），"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http://zfcxjst.gd.gov.cn/xxgk/wjtz/content/post_3137220.html），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tabs>
          <w:tab w:val="left" w:pos="7513"/>
        </w:tabs>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拟派总监理工程师须具有建设部2006年4月1日后颁发的中华人民共和国注册监理工程师注册执业证书，且注册专业为市政公用工程并具备本科或以上学历，注册执业单位为投标人。或在广东省住房和城乡建设主管部门备案且备案的业务范围符合本招标项目对总监理工程师要求的香港专业人士。</w:t>
      </w:r>
    </w:p>
    <w:p>
      <w:pPr>
        <w:tabs>
          <w:tab w:val="left" w:pos="7513"/>
        </w:tabs>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注：香港专业人士的备案业务范围依据《广东省住房和城乡建设厅关于印发香港工程建设咨询企业和专业人士在粤港澳大湾区内地城市开业执业试点管理暂行办法的通知》（粤建规范〔2020〕1号）确定。</w:t>
      </w:r>
    </w:p>
    <w:p>
      <w:pPr>
        <w:pStyle w:val="12"/>
        <w:spacing w:before="0" w:after="0" w:line="49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3.5投标登记前，投标人已在广州公共资源交易中心办理企业信息登记及拟担任本工程总监理工程师须是本单位在企业库中的在册人员。</w:t>
      </w:r>
    </w:p>
    <w:p>
      <w:pPr>
        <w:pStyle w:val="12"/>
        <w:spacing w:before="0" w:after="0" w:line="49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3.6投标人已按规定格式签名盖章《投标人声明》（格式详见招标公告附件一）。</w:t>
      </w:r>
    </w:p>
    <w:p>
      <w:pPr>
        <w:tabs>
          <w:tab w:val="left" w:pos="7513"/>
        </w:tabs>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投标人应未被纳入国家、市、区的失信联合惩戒名单且被限制参加建设工程投标（具体名单以递交投标文件截止时间“信用广州”https://credit1.gz.gov.cn/sgs/sgsXkNew公布的“失信黑名单”为准。不包含限制参加财政投资工程或政府投资工程的投标）。</w:t>
      </w:r>
    </w:p>
    <w:p>
      <w:pPr>
        <w:tabs>
          <w:tab w:val="left" w:pos="7513"/>
        </w:tabs>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3.8本项目</w:t>
      </w:r>
      <w:r>
        <w:rPr>
          <w:rFonts w:hint="eastAsia" w:ascii="宋体" w:hAnsi="宋体" w:eastAsia="宋体" w:cs="宋体"/>
          <w:color w:val="auto"/>
          <w:sz w:val="24"/>
          <w:szCs w:val="24"/>
          <w:highlight w:val="none"/>
          <w:u w:val="single"/>
        </w:rPr>
        <w:t>不接受</w:t>
      </w:r>
      <w:r>
        <w:rPr>
          <w:rFonts w:hint="eastAsia" w:ascii="宋体" w:hAnsi="宋体" w:eastAsia="宋体" w:cs="宋体"/>
          <w:color w:val="auto"/>
          <w:sz w:val="24"/>
          <w:szCs w:val="24"/>
          <w:highlight w:val="none"/>
        </w:rPr>
        <w:t>联合体投标。</w:t>
      </w:r>
    </w:p>
    <w:p>
      <w:pPr>
        <w:wordWrap w:val="0"/>
        <w:topLinePunct/>
        <w:adjustRightInd w:val="0"/>
        <w:snapToGrid w:val="0"/>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注：未在招标公告第三条单列的投标人资格要求条件，不作为资审不合格的依据。</w:t>
      </w:r>
    </w:p>
    <w:p>
      <w:pPr>
        <w:numPr>
          <w:ilvl w:val="0"/>
          <w:numId w:val="2"/>
        </w:numPr>
        <w:spacing w:line="49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招标文件的获取</w:t>
      </w:r>
    </w:p>
    <w:p>
      <w:pPr>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4.1（B）凡有意参加投标者，请于</w:t>
      </w:r>
      <w:r>
        <w:rPr>
          <w:rFonts w:hint="eastAsia" w:ascii="宋体" w:hAnsi="宋体" w:eastAsia="宋体" w:cs="宋体"/>
          <w:color w:val="auto"/>
          <w:sz w:val="24"/>
          <w:szCs w:val="24"/>
          <w:highlight w:val="none"/>
          <w:u w:val="single"/>
        </w:rPr>
        <w:t xml:space="preserve">  年  月  日  时  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年  月  日  时  分</w:t>
      </w:r>
      <w:r>
        <w:rPr>
          <w:rFonts w:hint="eastAsia" w:ascii="宋体" w:hAnsi="宋体" w:eastAsia="宋体" w:cs="宋体"/>
          <w:color w:val="auto"/>
          <w:sz w:val="24"/>
          <w:szCs w:val="24"/>
          <w:highlight w:val="none"/>
        </w:rPr>
        <w:t>(北京时间，下同)，登录</w:t>
      </w:r>
      <w:r>
        <w:rPr>
          <w:rFonts w:hint="eastAsia" w:ascii="宋体" w:hAnsi="宋体" w:eastAsia="宋体" w:cs="宋体"/>
          <w:color w:val="auto"/>
          <w:sz w:val="24"/>
          <w:szCs w:val="24"/>
          <w:highlight w:val="none"/>
          <w:u w:val="single"/>
        </w:rPr>
        <w:t>广州公共资源交易中心网</w:t>
      </w:r>
      <w:r>
        <w:rPr>
          <w:rFonts w:hint="eastAsia" w:ascii="宋体" w:hAnsi="宋体" w:eastAsia="宋体" w:cs="宋体"/>
          <w:color w:val="auto"/>
          <w:sz w:val="24"/>
          <w:szCs w:val="24"/>
          <w:highlight w:val="none"/>
        </w:rPr>
        <w:t>（http//www.gzggzy.cn）下载电子招标文件。</w:t>
      </w:r>
    </w:p>
    <w:p>
      <w:pPr>
        <w:spacing w:line="4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本项目设立投标登记环节，采取</w:t>
      </w:r>
      <w:r>
        <w:rPr>
          <w:rFonts w:hint="eastAsia" w:ascii="宋体" w:hAnsi="宋体" w:eastAsia="宋体" w:cs="宋体"/>
          <w:color w:val="auto"/>
          <w:sz w:val="24"/>
          <w:szCs w:val="24"/>
          <w:highlight w:val="none"/>
          <w:u w:val="single"/>
        </w:rPr>
        <w:t>网上登记</w:t>
      </w:r>
      <w:r>
        <w:rPr>
          <w:rFonts w:hint="eastAsia" w:ascii="宋体" w:hAnsi="宋体" w:eastAsia="宋体" w:cs="宋体"/>
          <w:color w:val="auto"/>
          <w:sz w:val="24"/>
          <w:szCs w:val="24"/>
          <w:highlight w:val="none"/>
        </w:rPr>
        <w:t>方式进行投标登记。不接受现场投标登记（参加投标登记之前，投标人应查询本企业在广州公共资源交易中心的信息登记的状态，确保一切信息都是真实的、在有效期内的，以免出现相关信息不能被使用的情况。上述情况有可能导致投标信息无法录入广州公共资源交易中心信息系统。如出现上述情况，投标人有可能失去投标机会，因其可能所引起的一切后果由投标人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4.2.1投标登记时间：</w:t>
      </w:r>
      <w:r>
        <w:rPr>
          <w:rFonts w:hint="eastAsia" w:ascii="宋体" w:hAnsi="宋体" w:eastAsia="宋体" w:cs="宋体"/>
          <w:color w:val="auto"/>
          <w:sz w:val="24"/>
          <w:szCs w:val="24"/>
          <w:highlight w:val="none"/>
          <w:u w:val="single"/>
        </w:rPr>
        <w:t xml:space="preserve">  年  月  日  时  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年  月  日  时  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本项目采用资格后审方式。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注：电子招投标操作流程详见广州公共资源交易中心网站发布的最新版操作指引。</w:t>
      </w:r>
    </w:p>
    <w:p>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投标文件的递交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5.1发布</w:t>
      </w:r>
      <w:r>
        <w:rPr>
          <w:rFonts w:hint="eastAsia" w:ascii="宋体" w:hAnsi="宋体" w:eastAsia="宋体" w:cs="宋体"/>
          <w:color w:val="auto"/>
          <w:sz w:val="24"/>
          <w:szCs w:val="24"/>
          <w:highlight w:val="none"/>
        </w:rPr>
        <w:t>招标公告时间（含本日）：</w:t>
      </w:r>
      <w:r>
        <w:rPr>
          <w:rFonts w:hint="eastAsia" w:ascii="宋体" w:hAnsi="宋体" w:eastAsia="宋体" w:cs="宋体"/>
          <w:color w:val="auto"/>
          <w:sz w:val="24"/>
          <w:szCs w:val="24"/>
          <w:highlight w:val="none"/>
          <w:u w:val="single"/>
        </w:rPr>
        <w:t xml:space="preserve">   年  月  日  时  分至   年 月  日 时  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5.2递</w:t>
      </w:r>
      <w:r>
        <w:rPr>
          <w:rFonts w:hint="eastAsia" w:ascii="宋体" w:hAnsi="宋体" w:eastAsia="宋体" w:cs="宋体"/>
          <w:color w:val="auto"/>
          <w:sz w:val="24"/>
          <w:szCs w:val="24"/>
          <w:highlight w:val="none"/>
        </w:rPr>
        <w:t>交投标文件时间：</w:t>
      </w:r>
      <w:r>
        <w:rPr>
          <w:rFonts w:hint="eastAsia" w:ascii="宋体" w:hAnsi="宋体" w:eastAsia="宋体" w:cs="宋体"/>
          <w:color w:val="auto"/>
          <w:sz w:val="24"/>
          <w:szCs w:val="24"/>
          <w:highlight w:val="none"/>
          <w:u w:val="single"/>
        </w:rPr>
        <w:t xml:space="preserve">   年  月  日  时  分至   年  月  日  时  分</w:t>
      </w: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广州公共资源交易中心网站（网址：http://www.gzggzy.cn/）</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广州公共资源交易中心网站</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广州公共资源交易中心网站首页-服务指南。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5.3投标文件备用光盘递交时间：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时</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分至</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时</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分；地点为广州公共资源交易中心增城交易部</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r>
        <w:rPr>
          <w:rFonts w:hint="eastAsia" w:ascii="宋体" w:hAnsi="宋体" w:eastAsia="宋体" w:cs="宋体"/>
          <w:color w:val="auto"/>
          <w:sz w:val="24"/>
          <w:szCs w:val="24"/>
          <w:highlight w:val="none"/>
          <w:lang w:bidi="ar"/>
        </w:rPr>
        <w:t>（增城区增城大道2号金河湾3栋108）。（电子光盘需按规定封装。投标人将数据刻录到光盘之后，应在投标前自行检查文件是否可以读取。）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5.4</w:t>
      </w:r>
      <w:r>
        <w:rPr>
          <w:rFonts w:hint="eastAsia" w:ascii="宋体" w:hAnsi="宋体" w:eastAsia="宋体" w:cs="宋体"/>
          <w:color w:val="auto"/>
          <w:sz w:val="24"/>
          <w:szCs w:val="24"/>
          <w:highlight w:val="none"/>
        </w:rPr>
        <w:t>逾期送达的投标文件，电子招标投标交易平台将予以拒收。逾期未上传成功的电子投标文件，招标人拒绝接收。逾期或未在指定地点递交投标文件光盘的,招标人拒绝接收其投标文件光盘。</w:t>
      </w:r>
    </w:p>
    <w:p>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开标时间：</w:t>
      </w:r>
      <w:r>
        <w:rPr>
          <w:rFonts w:hint="eastAsia" w:ascii="宋体" w:hAnsi="宋体" w:eastAsia="宋体" w:cs="宋体"/>
          <w:color w:val="auto"/>
          <w:sz w:val="24"/>
          <w:szCs w:val="24"/>
          <w:highlight w:val="none"/>
          <w:u w:val="single"/>
        </w:rPr>
        <w:t xml:space="preserve">    年  月  日  时  分</w:t>
      </w:r>
      <w:r>
        <w:rPr>
          <w:rFonts w:hint="eastAsia" w:ascii="宋体" w:hAnsi="宋体" w:eastAsia="宋体" w:cs="宋体"/>
          <w:color w:val="auto"/>
          <w:sz w:val="24"/>
          <w:szCs w:val="24"/>
          <w:highlight w:val="none"/>
        </w:rPr>
        <w:t>。地点：广州公共资源交易中心增城交易部第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p>
    <w:p>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发布公告的媒介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u w:val="single"/>
        </w:rPr>
        <w:t>广州公共资源交易中心（网址：http://www.gzggzy.cn/）、广东省招标投标监管网（网址：http://zbtb.gd.gov.cn/）、中国招标投标公共服务平台（网址：http://www.cebpubservice.com/）和广州市增城区人民政府门户网站（网址：http://www.zc.gov.cn/ “首页&gt;公开&gt;公共资源配置领域&gt;工程建设项目招投标”）</w:t>
      </w:r>
      <w:r>
        <w:rPr>
          <w:rFonts w:hint="eastAsia" w:ascii="宋体" w:hAnsi="宋体" w:eastAsia="宋体" w:cs="宋体"/>
          <w:color w:val="auto"/>
          <w:sz w:val="24"/>
          <w:szCs w:val="24"/>
          <w:highlight w:val="none"/>
        </w:rPr>
        <w:t>栏目发布，本公告的修改、补充，在广州公共资源交易中心网站上发布。</w:t>
      </w:r>
    </w:p>
    <w:p>
      <w:pP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7. 联系方式</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u w:val="single"/>
          <w:lang w:eastAsia="zh-CN"/>
        </w:rPr>
        <w:t>广州市增城排水有限公司</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广州市增城区荔城街荔乡路81号融媒体中心第八层 </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 xml:space="preserve"> 余小姐 </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020-82663316</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eastAsia="zh-CN"/>
        </w:rPr>
        <w:t>中通建设工程管理有限公司</w:t>
      </w:r>
    </w:p>
    <w:p>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广州市天河区华夏路49号之一津滨腾越大厦南塔2706室</w:t>
      </w:r>
      <w:r>
        <w:rPr>
          <w:rFonts w:hint="eastAsia" w:ascii="宋体" w:hAnsi="宋体" w:eastAsia="宋体" w:cs="宋体"/>
          <w:color w:val="auto"/>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 xml:space="preserve">  黄工      </w:t>
      </w:r>
    </w:p>
    <w:p>
      <w:pPr>
        <w:pStyle w:val="8"/>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020-85272361/13189820995        </w:t>
      </w:r>
    </w:p>
    <w:p>
      <w:pPr>
        <w:wordWrap w:val="0"/>
        <w:topLinePunct/>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lang w:eastAsia="zh-CN"/>
        </w:rPr>
        <w:t>广州市增城排水有限公司</w:t>
      </w:r>
    </w:p>
    <w:p>
      <w:pPr>
        <w:wordWrap w:val="0"/>
        <w:topLinePunct/>
        <w:spacing w:line="440" w:lineRule="exact"/>
        <w:ind w:firstLine="480" w:firstLineChars="200"/>
        <w:rPr>
          <w:rFonts w:hint="eastAsia" w:ascii="宋体" w:hAnsi="宋体" w:eastAsia="宋体" w:cs="宋体"/>
          <w:color w:val="auto"/>
          <w:sz w:val="24"/>
          <w:szCs w:val="24"/>
          <w:highlight w:val="none"/>
          <w:u w:val="single"/>
          <w:shd w:val="clear" w:color="auto" w:fill="FFFFFF"/>
          <w:lang w:val="en-US" w:eastAsia="zh-CN"/>
        </w:rPr>
      </w:pPr>
      <w:r>
        <w:rPr>
          <w:rFonts w:hint="eastAsia" w:ascii="宋体" w:hAnsi="宋体" w:eastAsia="宋体" w:cs="宋体"/>
          <w:color w:val="auto"/>
          <w:sz w:val="24"/>
          <w:szCs w:val="24"/>
          <w:highlight w:val="none"/>
          <w:u w:val="none"/>
          <w:shd w:val="clear" w:color="auto" w:fill="FFFFFF"/>
          <w:lang w:val="en-US" w:eastAsia="zh-CN"/>
        </w:rPr>
        <w:t>地    址：</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lang w:val="en-US" w:eastAsia="zh-CN"/>
        </w:rPr>
        <w:t>广州市增城区荔城街荔乡路81号融媒体中心第八层</w:t>
      </w:r>
      <w:r>
        <w:rPr>
          <w:rFonts w:hint="eastAsia" w:ascii="宋体" w:hAnsi="宋体" w:eastAsia="宋体" w:cs="宋体"/>
          <w:color w:val="auto"/>
          <w:sz w:val="24"/>
          <w:szCs w:val="24"/>
          <w:highlight w:val="none"/>
          <w:u w:val="single"/>
          <w:shd w:val="clear" w:color="auto" w:fill="FFFFFF"/>
          <w:lang w:val="en-US" w:eastAsia="zh-CN"/>
        </w:rPr>
        <w:t xml:space="preserve"> </w:t>
      </w:r>
    </w:p>
    <w:p>
      <w:pPr>
        <w:wordWrap w:val="0"/>
        <w:topLinePunct/>
        <w:spacing w:line="440" w:lineRule="exact"/>
        <w:ind w:firstLine="480" w:firstLineChars="200"/>
        <w:rPr>
          <w:rFonts w:hint="eastAsia" w:ascii="宋体" w:hAnsi="宋体" w:eastAsia="宋体" w:cs="宋体"/>
          <w:color w:val="auto"/>
          <w:sz w:val="24"/>
          <w:szCs w:val="24"/>
          <w:highlight w:val="none"/>
          <w:u w:val="single"/>
          <w:shd w:val="clear" w:color="auto" w:fill="FFFFFF"/>
          <w:lang w:val="en-US" w:eastAsia="zh-CN"/>
        </w:rPr>
      </w:pPr>
      <w:r>
        <w:rPr>
          <w:rFonts w:hint="eastAsia" w:ascii="宋体" w:hAnsi="宋体" w:eastAsia="宋体" w:cs="宋体"/>
          <w:color w:val="auto"/>
          <w:sz w:val="24"/>
          <w:szCs w:val="24"/>
          <w:highlight w:val="none"/>
          <w:u w:val="none"/>
          <w:shd w:val="clear" w:color="auto" w:fill="FFFFFF"/>
          <w:lang w:val="en-US" w:eastAsia="zh-CN"/>
        </w:rPr>
        <w:t>联 系 人：</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lang w:val="en-US" w:eastAsia="zh-CN"/>
        </w:rPr>
        <w:t>余小姐</w:t>
      </w:r>
      <w:r>
        <w:rPr>
          <w:rFonts w:hint="eastAsia" w:ascii="宋体" w:hAnsi="宋体" w:eastAsia="宋体" w:cs="宋体"/>
          <w:color w:val="auto"/>
          <w:sz w:val="24"/>
          <w:szCs w:val="24"/>
          <w:highlight w:val="none"/>
          <w:u w:val="single"/>
          <w:shd w:val="clear" w:color="auto" w:fill="FFFFFF"/>
          <w:lang w:val="en-US" w:eastAsia="zh-CN"/>
        </w:rPr>
        <w:t xml:space="preserve"> </w:t>
      </w:r>
    </w:p>
    <w:p>
      <w:pPr>
        <w:wordWrap w:val="0"/>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shd w:val="clear" w:color="auto" w:fill="FFFFFF"/>
          <w:lang w:val="en-US" w:eastAsia="zh-CN"/>
        </w:rPr>
        <w:t>电    话：</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u w:val="single"/>
        </w:rPr>
        <w:t>020-82663316</w:t>
      </w:r>
      <w:r>
        <w:rPr>
          <w:rFonts w:hint="eastAsia" w:ascii="宋体" w:hAnsi="宋体" w:eastAsia="宋体" w:cs="宋体"/>
          <w:color w:val="auto"/>
          <w:sz w:val="24"/>
          <w:szCs w:val="24"/>
          <w:highlight w:val="none"/>
          <w:u w:val="single"/>
          <w:shd w:val="clear" w:color="auto" w:fill="FFFFFF"/>
          <w:lang w:val="en-US" w:eastAsia="zh-CN"/>
        </w:rPr>
        <w:t xml:space="preserve">  </w:t>
      </w:r>
    </w:p>
    <w:p>
      <w:pPr>
        <w:wordWrap w:val="0"/>
        <w:topLinePunct/>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广州市增城区水务局</w:t>
      </w:r>
    </w:p>
    <w:p>
      <w:pPr>
        <w:wordWrap w:val="0"/>
        <w:topLinePunct/>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广州市增城区荔城街园圃路4号</w:t>
      </w:r>
    </w:p>
    <w:p>
      <w:pPr>
        <w:wordWrap w:val="0"/>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020-82639502</w:t>
      </w:r>
    </w:p>
    <w:p>
      <w:pPr>
        <w:topLinePunct/>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lang w:eastAsia="zh-CN"/>
        </w:rPr>
        <w:t>广州市增城排水有限公司</w:t>
      </w:r>
      <w:r>
        <w:rPr>
          <w:rFonts w:hint="eastAsia" w:ascii="宋体" w:hAnsi="宋体" w:eastAsia="宋体" w:cs="宋体"/>
          <w:color w:val="auto"/>
          <w:sz w:val="24"/>
          <w:szCs w:val="24"/>
          <w:highlight w:val="none"/>
        </w:rPr>
        <w:t xml:space="preserve"> </w:t>
      </w:r>
    </w:p>
    <w:p>
      <w:pPr>
        <w:topLinePunct/>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eastAsia="zh-CN"/>
        </w:rPr>
        <w:t>中通建设工程管理有限公司</w:t>
      </w:r>
    </w:p>
    <w:p>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utoSpaceDE w:val="0"/>
        <w:autoSpaceDN w:val="0"/>
        <w:adjustRightInd w:val="0"/>
        <w:spacing w:line="360" w:lineRule="auto"/>
        <w:jc w:val="cente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pageBreakBefore/>
        <w:widowControl/>
        <w:adjustRightInd w:val="0"/>
        <w:snapToGri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附件一：</w:t>
      </w:r>
    </w:p>
    <w:p>
      <w:pPr>
        <w:widowControl/>
        <w:snapToGrid w:val="0"/>
        <w:spacing w:before="260" w:after="260"/>
        <w:ind w:right="386"/>
        <w:jc w:val="center"/>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投标人声明</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广州市住房和城乡建设局、本招标项目招标人及招标监管机构：</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本公司就参加</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项目投标工作，作出郑重声明：</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360" w:lineRule="auto"/>
        <w:ind w:firstLine="482" w:firstLineChars="200"/>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三、本公司不存在招标文件第二章投标人须知第1.4.3项所规定的任何一种情形。</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五、本公司承诺，中标后严格执行安全生产相关管理规定。</w:t>
      </w:r>
    </w:p>
    <w:p>
      <w:pPr>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本公司违反上述承诺，或本声明陈述与事实不符，经查实，本公司愿意接受公开通报，愿意按照《广州市建筑市场信用管理办法》（穗建规字﹝20</w:t>
      </w:r>
      <w:r>
        <w:rPr>
          <w:rFonts w:hint="eastAsia" w:ascii="宋体" w:hAnsi="宋体" w:eastAsia="宋体" w:cs="宋体"/>
          <w:b/>
          <w:color w:val="000000"/>
          <w:kern w:val="0"/>
          <w:sz w:val="24"/>
          <w:szCs w:val="24"/>
          <w:highlight w:val="none"/>
          <w:lang w:val="en-US" w:eastAsia="zh-CN"/>
        </w:rPr>
        <w:t>19</w:t>
      </w:r>
      <w:r>
        <w:rPr>
          <w:rFonts w:hint="eastAsia" w:ascii="宋体" w:hAnsi="宋体" w:eastAsia="宋体" w:cs="宋体"/>
          <w:b/>
          <w:color w:val="000000"/>
          <w:kern w:val="0"/>
          <w:sz w:val="24"/>
          <w:szCs w:val="24"/>
          <w:highlight w:val="none"/>
        </w:rPr>
        <w:t>﹞16号）的规定被记录为失信信息，</w:t>
      </w:r>
      <w:r>
        <w:rPr>
          <w:rFonts w:hint="eastAsia" w:ascii="宋体" w:hAnsi="宋体" w:eastAsia="宋体" w:cs="宋体"/>
          <w:color w:val="000000"/>
          <w:kern w:val="0"/>
          <w:sz w:val="24"/>
          <w:szCs w:val="24"/>
          <w:highlight w:val="none"/>
        </w:rPr>
        <w:t>承担由此带来的一切后果，并自愿停止参加广州市行政辖区内的招标投标活动三个月。</w:t>
      </w:r>
    </w:p>
    <w:p>
      <w:pPr>
        <w:widowControl/>
        <w:shd w:val="clear" w:color="auto" w:fill="FFFFFF"/>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特此声明。</w:t>
      </w:r>
    </w:p>
    <w:p>
      <w:pPr>
        <w:snapToGrid w:val="0"/>
        <w:spacing w:line="360" w:lineRule="auto"/>
        <w:ind w:firstLine="4560" w:firstLineChars="19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声明企业：            (企业公章)</w:t>
      </w:r>
    </w:p>
    <w:p>
      <w:pPr>
        <w:snapToGrid w:val="0"/>
        <w:spacing w:line="360" w:lineRule="auto"/>
        <w:ind w:firstLine="4490" w:firstLineChars="1871"/>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lang w:eastAsia="zh-CN"/>
        </w:rPr>
        <w:t>或盖章</w:t>
      </w:r>
      <w:r>
        <w:rPr>
          <w:rFonts w:hint="eastAsia" w:ascii="宋体" w:hAnsi="宋体" w:eastAsia="宋体" w:cs="宋体"/>
          <w:color w:val="000000"/>
          <w:kern w:val="0"/>
          <w:sz w:val="24"/>
          <w:szCs w:val="24"/>
          <w:highlight w:val="none"/>
        </w:rPr>
        <w:t>：</w:t>
      </w:r>
    </w:p>
    <w:p>
      <w:pPr>
        <w:snapToGrid w:val="0"/>
        <w:spacing w:line="360" w:lineRule="auto"/>
        <w:ind w:firstLine="4560" w:firstLineChars="1900"/>
        <w:rPr>
          <w:rFonts w:hint="eastAsia" w:ascii="宋体" w:hAnsi="宋体" w:eastAsia="宋体" w:cs="宋体"/>
          <w:color w:val="000000"/>
          <w:highlight w:val="none"/>
        </w:rPr>
      </w:pPr>
      <w:r>
        <w:rPr>
          <w:rFonts w:hint="eastAsia" w:ascii="宋体" w:hAnsi="宋体" w:eastAsia="宋体" w:cs="宋体"/>
          <w:color w:val="000000"/>
          <w:kern w:val="0"/>
          <w:sz w:val="24"/>
          <w:szCs w:val="24"/>
          <w:highlight w:val="none"/>
        </w:rPr>
        <w:t>总监理工程师：         （签字）</w:t>
      </w:r>
    </w:p>
    <w:p>
      <w:pPr>
        <w:spacing w:line="360" w:lineRule="auto"/>
        <w:ind w:firstLine="4920" w:firstLineChars="205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decimal"/>
      <w:suff w:val="space"/>
      <w:lvlText w:val="%1."/>
      <w:lvlJc w:val="left"/>
    </w:lvl>
  </w:abstractNum>
  <w:abstractNum w:abstractNumId="1">
    <w:nsid w:val="365FF7B4"/>
    <w:multiLevelType w:val="singleLevel"/>
    <w:tmpl w:val="365FF7B4"/>
    <w:lvl w:ilvl="0" w:tentative="0">
      <w:start w:val="3"/>
      <w:numFmt w:val="decimal"/>
      <w:suff w:val="space"/>
      <w:lvlText w:val="%1."/>
      <w:lvlJc w:val="left"/>
    </w:lvl>
  </w:abstractNum>
  <w:num w:numId="1">
    <w:abstractNumId w:val="1"/>
  </w:num>
  <w:num w:numId="2">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MWY0MTQ5YjM3MTU4YjZjODQ5ZWQ1MmMyYzIxOWEifQ=="/>
  </w:docVars>
  <w:rsids>
    <w:rsidRoot w:val="01C41047"/>
    <w:rsid w:val="01C4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2">
    <w:name w:val="heading 2"/>
    <w:basedOn w:val="1"/>
    <w:next w:val="1"/>
    <w:qFormat/>
    <w:uiPriority w:val="99"/>
    <w:pPr>
      <w:keepNext/>
      <w:keepLines/>
      <w:spacing w:before="260" w:after="260" w:line="412" w:lineRule="auto"/>
      <w:outlineLvl w:val="1"/>
    </w:pPr>
    <w:rPr>
      <w:rFonts w:ascii="Arial" w:hAnsi="Arial" w:eastAsia="黑体"/>
      <w:b/>
      <w:sz w:val="32"/>
      <w:szCs w:val="20"/>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Times New Roman" w:hAnsi="Times New Roman"/>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semiHidden/>
    <w:unhideWhenUsed/>
    <w:qFormat/>
    <w:uiPriority w:val="99"/>
    <w:pPr>
      <w:widowControl/>
      <w:jc w:val="left"/>
    </w:pPr>
    <w:rPr>
      <w:rFonts w:ascii="微软雅黑" w:hAnsi="微软雅黑" w:eastAsia="微软雅黑" w:cs="宋体"/>
      <w:kern w:val="0"/>
      <w:sz w:val="24"/>
      <w:szCs w:val="24"/>
    </w:rPr>
  </w:style>
  <w:style w:type="paragraph" w:styleId="8">
    <w:name w:val="Body Text First Indent"/>
    <w:basedOn w:val="5"/>
    <w:qFormat/>
    <w:uiPriority w:val="0"/>
    <w:pPr>
      <w:spacing w:line="312" w:lineRule="auto"/>
      <w:ind w:firstLine="420"/>
    </w:pPr>
    <w:rPr>
      <w:szCs w:val="24"/>
    </w:rPr>
  </w:style>
  <w:style w:type="paragraph" w:styleId="9">
    <w:name w:val="Body Text First Indent 2"/>
    <w:basedOn w:val="1"/>
    <w:qFormat/>
    <w:uiPriority w:val="0"/>
    <w:pPr>
      <w:ind w:left="0" w:leftChars="0" w:firstLine="960" w:firstLineChars="200"/>
    </w:pPr>
    <w:rPr>
      <w:sz w:val="24"/>
      <w:szCs w:val="20"/>
    </w:rPr>
  </w:style>
  <w:style w:type="paragraph" w:customStyle="1" w:styleId="12">
    <w:name w:val="p0"/>
    <w:basedOn w:val="1"/>
    <w:qFormat/>
    <w:uiPriority w:val="0"/>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2023-05-10T08:38:00Z</dcterms:created>
  <dc:creator>黄工</dc:creator>
  <cp:lastModifiedBy>黄工</cp:lastModifiedBy>
  <dcterms:modified xsi:type="dcterms:W3CDTF">2023-05-10T08:39:04Z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E85330CE57EB452EAC6D4EB466DA36C8_11</vt:lpwstr>
  </property>
</Properties>
</file>