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80" w:lineRule="exact"/>
        <w:rPr>
          <w:sz w:val="28"/>
        </w:rPr>
      </w:pPr>
    </w:p>
    <w:p>
      <w:pPr>
        <w:pStyle w:val="5"/>
        <w:spacing w:line="480" w:lineRule="exact"/>
        <w:rPr>
          <w:sz w:val="28"/>
        </w:rPr>
      </w:pPr>
    </w:p>
    <w:p>
      <w:pPr>
        <w:pStyle w:val="5"/>
        <w:spacing w:line="480" w:lineRule="exact"/>
        <w:rPr>
          <w:sz w:val="28"/>
        </w:rPr>
      </w:pPr>
    </w:p>
    <w:p>
      <w:pPr>
        <w:jc w:val="center"/>
        <w:rPr>
          <w:rFonts w:eastAsia="黑体"/>
          <w:b/>
          <w:bCs/>
          <w:sz w:val="72"/>
        </w:rPr>
      </w:pPr>
      <w:r>
        <w:rPr>
          <w:rFonts w:hint="eastAsia" w:eastAsia="黑体"/>
          <w:b/>
          <w:bCs/>
          <w:sz w:val="72"/>
        </w:rPr>
        <w:t>建设工程勘察、设计合同</w:t>
      </w:r>
    </w:p>
    <w:p/>
    <w:p>
      <w:pPr>
        <w:spacing w:line="400" w:lineRule="exact"/>
        <w:jc w:val="center"/>
        <w:rPr>
          <w:b/>
          <w:bCs/>
          <w:sz w:val="36"/>
        </w:rPr>
      </w:pPr>
    </w:p>
    <w:p>
      <w:pPr>
        <w:spacing w:line="400" w:lineRule="exact"/>
        <w:jc w:val="left"/>
        <w:rPr>
          <w:rFonts w:ascii="宋体" w:hAnsi="宋体"/>
          <w:b/>
          <w:sz w:val="30"/>
          <w:szCs w:val="30"/>
        </w:rPr>
      </w:pPr>
      <w:r>
        <w:rPr>
          <w:rFonts w:hint="eastAsia"/>
          <w:b/>
          <w:bCs/>
          <w:sz w:val="36"/>
        </w:rPr>
        <w:t xml:space="preserve">     </w:t>
      </w:r>
      <w:r>
        <w:rPr>
          <w:rFonts w:hint="eastAsia"/>
          <w:b/>
          <w:bCs/>
          <w:sz w:val="30"/>
          <w:szCs w:val="30"/>
        </w:rPr>
        <w:t xml:space="preserve">项目计划名称：    </w:t>
      </w:r>
    </w:p>
    <w:p>
      <w:pPr>
        <w:ind w:left="2993" w:leftChars="427" w:hanging="2096" w:hangingChars="696"/>
        <w:rPr>
          <w:b/>
          <w:bCs/>
          <w:sz w:val="30"/>
          <w:szCs w:val="30"/>
        </w:rPr>
      </w:pPr>
      <w:r>
        <w:rPr>
          <w:b/>
          <w:bCs/>
          <w:sz w:val="30"/>
          <w:szCs w:val="30"/>
        </w:rPr>
        <w:t xml:space="preserve"> </w:t>
      </w:r>
    </w:p>
    <w:p>
      <w:pPr>
        <w:snapToGrid w:val="0"/>
        <w:spacing w:line="360" w:lineRule="auto"/>
        <w:ind w:firstLine="904" w:firstLineChars="300"/>
        <w:rPr>
          <w:rFonts w:ascii="宋体" w:hAnsi="宋体" w:cs="宋体"/>
          <w:snapToGrid w:val="0"/>
          <w:sz w:val="44"/>
          <w:szCs w:val="44"/>
          <w:shd w:val="clear" w:color="auto" w:fill="FFFFFF"/>
        </w:rPr>
      </w:pPr>
      <w:r>
        <w:rPr>
          <w:rFonts w:hint="eastAsia"/>
          <w:b/>
          <w:bCs/>
          <w:sz w:val="30"/>
          <w:szCs w:val="30"/>
        </w:rPr>
        <w:t>工程名称：      勘察设计</w:t>
      </w:r>
    </w:p>
    <w:p>
      <w:pPr>
        <w:ind w:left="2993" w:leftChars="427" w:hanging="2096" w:hangingChars="696"/>
        <w:rPr>
          <w:b/>
          <w:bCs/>
          <w:sz w:val="30"/>
          <w:szCs w:val="30"/>
        </w:rPr>
      </w:pPr>
    </w:p>
    <w:p>
      <w:pPr>
        <w:ind w:firstLine="904" w:firstLineChars="300"/>
        <w:rPr>
          <w:rFonts w:ascii="宋体" w:hAnsi="宋体" w:cs="宋体"/>
          <w:b/>
          <w:sz w:val="30"/>
          <w:szCs w:val="30"/>
        </w:rPr>
      </w:pPr>
      <w:r>
        <w:rPr>
          <w:rFonts w:hint="eastAsia"/>
          <w:b/>
          <w:bCs/>
          <w:sz w:val="30"/>
        </w:rPr>
        <w:t>工程地点：</w:t>
      </w:r>
      <w:r>
        <w:rPr>
          <w:rFonts w:hint="eastAsia" w:ascii="宋体" w:hAnsi="宋体" w:cs="宋体"/>
          <w:b/>
          <w:sz w:val="30"/>
          <w:szCs w:val="30"/>
        </w:rPr>
        <w:t>广州市</w:t>
      </w:r>
    </w:p>
    <w:p>
      <w:pPr>
        <w:ind w:firstLine="904" w:firstLineChars="300"/>
        <w:rPr>
          <w:b/>
          <w:bCs/>
          <w:sz w:val="30"/>
        </w:rPr>
      </w:pPr>
      <w:r>
        <w:rPr>
          <w:rFonts w:hint="eastAsia"/>
          <w:b/>
          <w:bCs/>
          <w:sz w:val="30"/>
        </w:rPr>
        <w:t>合同编号：</w:t>
      </w:r>
    </w:p>
    <w:p>
      <w:pPr>
        <w:ind w:left="1294" w:leftChars="473" w:hanging="301" w:hangingChars="100"/>
        <w:rPr>
          <w:rFonts w:ascii="宋体" w:hAnsi="宋体" w:cs="宋体"/>
          <w:b/>
          <w:bCs/>
          <w:sz w:val="30"/>
        </w:rPr>
      </w:pPr>
      <w:r>
        <w:rPr>
          <w:rFonts w:hint="eastAsia" w:ascii="宋体" w:hAnsi="宋体" w:cs="宋体"/>
          <w:b/>
          <w:sz w:val="30"/>
        </w:rPr>
        <w:t>勘察证书等级：</w:t>
      </w:r>
      <w:r>
        <w:rPr>
          <w:rFonts w:hint="eastAsia" w:ascii="宋体" w:hAnsi="宋体" w:cs="宋体"/>
          <w:b/>
          <w:bCs/>
          <w:sz w:val="30"/>
        </w:rPr>
        <w:t xml:space="preserve"> </w:t>
      </w:r>
    </w:p>
    <w:p>
      <w:pPr>
        <w:ind w:left="3092" w:leftChars="473" w:hanging="2099" w:hangingChars="697"/>
        <w:rPr>
          <w:b/>
          <w:bCs/>
          <w:sz w:val="30"/>
        </w:rPr>
      </w:pPr>
      <w:r>
        <w:rPr>
          <w:rFonts w:hint="eastAsia" w:ascii="Times New Roman" w:hAnsi="Times New Roman" w:cs="宋体"/>
          <w:b/>
          <w:sz w:val="30"/>
        </w:rPr>
        <w:t>设计证书等级：</w:t>
      </w:r>
      <w:r>
        <w:rPr>
          <w:rFonts w:ascii="Times New Roman" w:hAnsi="Times New Roman"/>
          <w:b/>
          <w:sz w:val="30"/>
        </w:rPr>
        <w:t xml:space="preserve"> </w:t>
      </w:r>
    </w:p>
    <w:p>
      <w:pPr>
        <w:snapToGrid w:val="0"/>
        <w:spacing w:line="360" w:lineRule="auto"/>
        <w:rPr>
          <w:rFonts w:ascii="宋体" w:hAnsi="宋体" w:cs="宋体"/>
          <w:b/>
          <w:snapToGrid w:val="0"/>
          <w:sz w:val="30"/>
          <w:szCs w:val="30"/>
          <w:shd w:val="clear" w:color="auto" w:fill="FFFFFF"/>
        </w:rPr>
      </w:pPr>
      <w:r>
        <w:rPr>
          <w:rFonts w:hint="eastAsia"/>
          <w:b/>
          <w:bCs/>
          <w:sz w:val="30"/>
        </w:rPr>
        <w:t xml:space="preserve">       发包人 (建设单位)：</w:t>
      </w:r>
      <w:r>
        <w:rPr>
          <w:rFonts w:hint="eastAsia" w:ascii="宋体" w:hAnsi="宋体" w:cs="宋体"/>
          <w:b/>
          <w:sz w:val="30"/>
          <w:szCs w:val="30"/>
        </w:rPr>
        <w:t>广州市广园市政建设有限公司</w:t>
      </w:r>
      <w:r>
        <w:rPr>
          <w:rFonts w:hint="eastAsia"/>
          <w:b/>
          <w:bCs/>
          <w:sz w:val="30"/>
          <w:szCs w:val="30"/>
        </w:rPr>
        <w:t xml:space="preserve"> </w:t>
      </w:r>
    </w:p>
    <w:p>
      <w:pPr>
        <w:ind w:left="3402" w:leftChars="473" w:hanging="2409" w:hangingChars="800"/>
        <w:rPr>
          <w:b/>
          <w:bCs/>
          <w:sz w:val="30"/>
        </w:rPr>
      </w:pPr>
      <w:r>
        <w:rPr>
          <w:rFonts w:hint="eastAsia"/>
          <w:b/>
          <w:bCs/>
          <w:sz w:val="30"/>
        </w:rPr>
        <w:t>承包人</w:t>
      </w:r>
      <w:r>
        <w:rPr>
          <w:b/>
          <w:bCs/>
          <w:sz w:val="30"/>
        </w:rPr>
        <w:t>(</w:t>
      </w:r>
      <w:r>
        <w:rPr>
          <w:rFonts w:hint="eastAsia"/>
          <w:b/>
          <w:bCs/>
          <w:sz w:val="30"/>
        </w:rPr>
        <w:t>勘察人</w:t>
      </w:r>
      <w:r>
        <w:rPr>
          <w:rFonts w:hint="eastAsia"/>
          <w:sz w:val="24"/>
        </w:rPr>
        <w:t>、</w:t>
      </w:r>
      <w:r>
        <w:rPr>
          <w:rFonts w:hint="eastAsia"/>
          <w:b/>
          <w:bCs/>
          <w:sz w:val="30"/>
        </w:rPr>
        <w:t>设计人</w:t>
      </w:r>
      <w:r>
        <w:rPr>
          <w:b/>
          <w:bCs/>
          <w:sz w:val="30"/>
        </w:rPr>
        <w:t>)</w:t>
      </w:r>
      <w:r>
        <w:rPr>
          <w:rFonts w:hint="eastAsia"/>
          <w:b/>
          <w:bCs/>
          <w:sz w:val="30"/>
        </w:rPr>
        <w:t>：</w:t>
      </w:r>
    </w:p>
    <w:p>
      <w:pPr>
        <w:ind w:left="1294" w:leftChars="473" w:hanging="301" w:hangingChars="100"/>
        <w:jc w:val="center"/>
        <w:rPr>
          <w:b/>
          <w:bCs/>
          <w:sz w:val="30"/>
        </w:rPr>
      </w:pPr>
    </w:p>
    <w:p>
      <w:pPr>
        <w:ind w:left="1294" w:leftChars="473" w:hanging="301" w:hangingChars="100"/>
        <w:jc w:val="center"/>
        <w:rPr>
          <w:b/>
          <w:bCs/>
          <w:sz w:val="30"/>
        </w:rPr>
      </w:pPr>
      <w:r>
        <w:rPr>
          <w:rFonts w:hint="eastAsia"/>
          <w:b/>
          <w:bCs/>
          <w:sz w:val="30"/>
        </w:rPr>
        <w:t>签订日期：二Ｏ二三年 月 日</w:t>
      </w:r>
    </w:p>
    <w:p>
      <w:pPr>
        <w:ind w:left="1294" w:leftChars="473" w:hanging="301" w:hangingChars="100"/>
        <w:rPr>
          <w:b/>
          <w:bCs/>
          <w:sz w:val="30"/>
        </w:rPr>
      </w:pPr>
    </w:p>
    <w:p>
      <w:pPr>
        <w:spacing w:line="240" w:lineRule="exact"/>
        <w:rPr>
          <w:b/>
          <w:bCs/>
          <w:sz w:val="32"/>
          <w:u w:val="single"/>
        </w:rPr>
      </w:pPr>
    </w:p>
    <w:p>
      <w:pPr>
        <w:spacing w:line="360" w:lineRule="exact"/>
        <w:ind w:firstLine="2331" w:firstLineChars="645"/>
        <w:rPr>
          <w:b/>
          <w:bCs/>
          <w:sz w:val="36"/>
        </w:rPr>
      </w:pPr>
      <w:r>
        <w:rPr>
          <w:rFonts w:hint="eastAsia"/>
          <w:b/>
          <w:bCs/>
          <w:sz w:val="36"/>
        </w:rPr>
        <w:t>中华人民共和国建设部</w:t>
      </w:r>
    </w:p>
    <w:p>
      <w:pPr>
        <w:spacing w:line="360" w:lineRule="exact"/>
        <w:ind w:firstLine="2711" w:firstLineChars="750"/>
        <w:rPr>
          <w:b/>
          <w:bCs/>
          <w:sz w:val="36"/>
        </w:rPr>
      </w:pPr>
      <w:r>
        <w:rPr>
          <w:b/>
          <w:bCs/>
          <w:sz w:val="36"/>
        </w:rPr>
        <w:tab/>
      </w:r>
      <w:r>
        <w:rPr>
          <w:b/>
          <w:bCs/>
          <w:sz w:val="36"/>
        </w:rPr>
        <w:tab/>
      </w:r>
      <w:r>
        <w:rPr>
          <w:b/>
          <w:bCs/>
          <w:sz w:val="36"/>
        </w:rPr>
        <w:tab/>
      </w:r>
      <w:r>
        <w:rPr>
          <w:b/>
          <w:bCs/>
          <w:sz w:val="36"/>
        </w:rPr>
        <w:tab/>
      </w:r>
      <w:r>
        <w:rPr>
          <w:b/>
          <w:bCs/>
          <w:sz w:val="36"/>
        </w:rPr>
        <w:tab/>
      </w:r>
      <w:r>
        <w:rPr>
          <w:b/>
          <w:bCs/>
          <w:sz w:val="36"/>
        </w:rPr>
        <w:tab/>
      </w:r>
      <w:r>
        <w:rPr>
          <w:b/>
          <w:bCs/>
          <w:sz w:val="36"/>
        </w:rPr>
        <w:tab/>
      </w:r>
      <w:r>
        <w:rPr>
          <w:b/>
          <w:bCs/>
          <w:sz w:val="36"/>
        </w:rPr>
        <w:t xml:space="preserve">     </w:t>
      </w:r>
      <w:r>
        <w:rPr>
          <w:rFonts w:hint="eastAsia"/>
          <w:b/>
          <w:bCs/>
          <w:sz w:val="36"/>
        </w:rPr>
        <w:t>监制</w:t>
      </w:r>
    </w:p>
    <w:p>
      <w:pPr>
        <w:spacing w:line="360" w:lineRule="exact"/>
        <w:ind w:firstLine="2711" w:firstLineChars="750"/>
        <w:rPr>
          <w:b/>
          <w:bCs/>
          <w:spacing w:val="20"/>
          <w:sz w:val="36"/>
        </w:rPr>
      </w:pPr>
      <w:r>
        <w:rPr>
          <w:rFonts w:hint="eastAsia"/>
          <w:b/>
          <w:bCs/>
          <w:sz w:val="36"/>
        </w:rPr>
        <w:t>国家工商行政管理局</w:t>
      </w:r>
    </w:p>
    <w:p>
      <w:pPr>
        <w:jc w:val="center"/>
        <w:rPr>
          <w:b/>
          <w:bCs/>
          <w:sz w:val="32"/>
        </w:rPr>
      </w:pPr>
    </w:p>
    <w:p>
      <w:pPr>
        <w:ind w:firstLine="560" w:firstLineChars="200"/>
        <w:rPr>
          <w:sz w:val="28"/>
        </w:rPr>
        <w:sectPr>
          <w:headerReference r:id="rId4" w:type="first"/>
          <w:headerReference r:id="rId3" w:type="default"/>
          <w:footerReference r:id="rId5" w:type="default"/>
          <w:pgSz w:w="11906" w:h="16838"/>
          <w:pgMar w:top="993" w:right="1418" w:bottom="1440" w:left="1418" w:header="851" w:footer="992" w:gutter="0"/>
          <w:pgNumType w:start="0"/>
          <w:cols w:space="425" w:num="1"/>
          <w:titlePg/>
          <w:docGrid w:type="lines" w:linePitch="312" w:charSpace="0"/>
        </w:sectPr>
      </w:pPr>
    </w:p>
    <w:p>
      <w:pPr>
        <w:spacing w:after="156" w:afterLines="50"/>
        <w:jc w:val="center"/>
        <w:rPr>
          <w:rFonts w:ascii="黑体" w:hAnsi="宋体" w:eastAsia="黑体"/>
          <w:b/>
          <w:sz w:val="48"/>
        </w:rPr>
      </w:pPr>
    </w:p>
    <w:p>
      <w:pPr>
        <w:spacing w:after="156" w:afterLines="50"/>
        <w:jc w:val="center"/>
        <w:rPr>
          <w:rFonts w:ascii="黑体" w:hAnsi="宋体" w:eastAsia="黑体"/>
          <w:b/>
          <w:sz w:val="28"/>
        </w:rPr>
      </w:pPr>
      <w:r>
        <w:rPr>
          <w:rFonts w:hint="eastAsia" w:ascii="黑体" w:hAnsi="宋体" w:eastAsia="黑体"/>
          <w:b/>
          <w:sz w:val="48"/>
        </w:rPr>
        <w:t>目</w:t>
      </w:r>
      <w:r>
        <w:rPr>
          <w:rFonts w:ascii="黑体" w:hAnsi="宋体" w:eastAsia="黑体"/>
          <w:b/>
          <w:sz w:val="48"/>
        </w:rPr>
        <w:t xml:space="preserve">   </w:t>
      </w:r>
      <w:r>
        <w:rPr>
          <w:rFonts w:hint="eastAsia" w:ascii="黑体" w:hAnsi="宋体" w:eastAsia="黑体"/>
          <w:b/>
          <w:sz w:val="48"/>
        </w:rPr>
        <w:t>录</w:t>
      </w:r>
    </w:p>
    <w:p>
      <w:pPr>
        <w:spacing w:after="156" w:afterLines="50"/>
        <w:jc w:val="left"/>
        <w:rPr>
          <w:rFonts w:ascii="黑体" w:hAnsi="宋体" w:eastAsia="黑体"/>
          <w:b/>
          <w:sz w:val="28"/>
        </w:rPr>
      </w:pPr>
    </w:p>
    <w:p>
      <w:pPr>
        <w:spacing w:after="156" w:afterLines="50"/>
        <w:jc w:val="left"/>
        <w:rPr>
          <w:rFonts w:ascii="黑体" w:hAnsi="宋体" w:eastAsia="黑体"/>
          <w:b/>
          <w:sz w:val="28"/>
        </w:rPr>
      </w:pPr>
    </w:p>
    <w:p>
      <w:pPr>
        <w:spacing w:after="156" w:afterLines="50"/>
        <w:ind w:firstLine="562" w:firstLineChars="200"/>
        <w:rPr>
          <w:rFonts w:ascii="黑体" w:hAnsi="宋体" w:eastAsia="黑体"/>
          <w:b/>
          <w:sz w:val="28"/>
        </w:rPr>
      </w:pPr>
      <w:r>
        <w:rPr>
          <w:rFonts w:hint="eastAsia" w:ascii="黑体" w:hAnsi="宋体" w:eastAsia="黑体"/>
          <w:b/>
          <w:sz w:val="28"/>
        </w:rPr>
        <w:t>第一章</w:t>
      </w:r>
      <w:r>
        <w:rPr>
          <w:rFonts w:ascii="黑体" w:hAnsi="宋体" w:eastAsia="黑体"/>
          <w:b/>
          <w:sz w:val="28"/>
        </w:rPr>
        <w:t xml:space="preserve"> </w:t>
      </w:r>
      <w:r>
        <w:rPr>
          <w:rFonts w:hint="eastAsia" w:ascii="黑体" w:hAnsi="宋体" w:eastAsia="黑体"/>
          <w:b/>
          <w:sz w:val="28"/>
        </w:rPr>
        <w:t>合同协议书</w:t>
      </w:r>
    </w:p>
    <w:p>
      <w:pPr>
        <w:spacing w:after="156" w:afterLines="50"/>
        <w:ind w:firstLine="562" w:firstLineChars="200"/>
        <w:rPr>
          <w:rFonts w:ascii="黑体" w:hAnsi="宋体" w:eastAsia="黑体"/>
          <w:b/>
          <w:sz w:val="28"/>
        </w:rPr>
      </w:pPr>
      <w:r>
        <w:rPr>
          <w:rFonts w:hint="eastAsia" w:ascii="黑体" w:hAnsi="宋体" w:eastAsia="黑体"/>
          <w:b/>
          <w:sz w:val="28"/>
        </w:rPr>
        <w:t>第二章</w:t>
      </w:r>
      <w:r>
        <w:rPr>
          <w:rFonts w:ascii="黑体" w:hAnsi="宋体" w:eastAsia="黑体"/>
          <w:b/>
          <w:sz w:val="28"/>
        </w:rPr>
        <w:t xml:space="preserve"> </w:t>
      </w:r>
      <w:r>
        <w:rPr>
          <w:rFonts w:hint="eastAsia" w:ascii="黑体" w:hAnsi="宋体" w:eastAsia="黑体"/>
          <w:b/>
          <w:sz w:val="28"/>
        </w:rPr>
        <w:t>勘察合同条款</w:t>
      </w:r>
    </w:p>
    <w:p>
      <w:pPr>
        <w:spacing w:after="156" w:afterLines="50"/>
        <w:ind w:firstLine="562" w:firstLineChars="200"/>
        <w:rPr>
          <w:rFonts w:ascii="黑体" w:hAnsi="宋体" w:eastAsia="黑体"/>
          <w:b/>
          <w:sz w:val="28"/>
        </w:rPr>
      </w:pPr>
      <w:r>
        <w:rPr>
          <w:rFonts w:hint="eastAsia" w:ascii="黑体" w:hAnsi="宋体" w:eastAsia="黑体"/>
          <w:b/>
          <w:sz w:val="28"/>
        </w:rPr>
        <w:t>第三章</w:t>
      </w:r>
      <w:r>
        <w:rPr>
          <w:rFonts w:ascii="黑体" w:hAnsi="宋体" w:eastAsia="黑体"/>
          <w:b/>
          <w:sz w:val="28"/>
        </w:rPr>
        <w:t xml:space="preserve"> </w:t>
      </w:r>
      <w:r>
        <w:rPr>
          <w:rFonts w:hint="eastAsia" w:ascii="黑体" w:hAnsi="宋体" w:eastAsia="黑体"/>
          <w:b/>
          <w:sz w:val="28"/>
        </w:rPr>
        <w:t>设计合同条款</w:t>
      </w:r>
    </w:p>
    <w:p>
      <w:pPr>
        <w:spacing w:after="156" w:afterLines="50"/>
        <w:ind w:firstLine="689" w:firstLineChars="245"/>
        <w:rPr>
          <w:rFonts w:ascii="黑体" w:eastAsia="黑体"/>
          <w:b/>
          <w:sz w:val="28"/>
          <w:szCs w:val="28"/>
        </w:rPr>
      </w:pPr>
      <w:r>
        <w:rPr>
          <w:rFonts w:hint="eastAsia" w:ascii="黑体" w:eastAsia="黑体"/>
          <w:b/>
          <w:sz w:val="28"/>
          <w:szCs w:val="28"/>
        </w:rPr>
        <w:t>附件</w:t>
      </w:r>
      <w:r>
        <w:rPr>
          <w:rFonts w:ascii="黑体" w:eastAsia="黑体"/>
          <w:b/>
          <w:sz w:val="28"/>
          <w:szCs w:val="28"/>
        </w:rPr>
        <w:t xml:space="preserve">   1</w:t>
      </w:r>
      <w:r>
        <w:rPr>
          <w:rFonts w:hint="eastAsia" w:ascii="黑体" w:eastAsia="黑体"/>
          <w:b/>
          <w:sz w:val="28"/>
          <w:szCs w:val="28"/>
        </w:rPr>
        <w:t>、项目廉政合同、反商业贿赂协议</w:t>
      </w:r>
    </w:p>
    <w:p>
      <w:pPr>
        <w:spacing w:after="156" w:afterLines="50"/>
        <w:ind w:firstLine="562" w:firstLineChars="200"/>
        <w:rPr>
          <w:rFonts w:ascii="黑体" w:eastAsia="黑体"/>
          <w:b/>
          <w:sz w:val="28"/>
          <w:szCs w:val="28"/>
        </w:rPr>
      </w:pPr>
      <w:r>
        <w:rPr>
          <w:rFonts w:ascii="黑体" w:eastAsia="黑体"/>
          <w:b/>
          <w:sz w:val="28"/>
          <w:szCs w:val="28"/>
        </w:rPr>
        <w:t xml:space="preserve">        </w:t>
      </w:r>
      <w:r>
        <w:rPr>
          <w:rFonts w:hint="eastAsia" w:ascii="黑体" w:eastAsia="黑体"/>
          <w:b/>
          <w:sz w:val="28"/>
          <w:szCs w:val="28"/>
        </w:rPr>
        <w:t>2、设计服务评价表价表</w:t>
      </w:r>
    </w:p>
    <w:p>
      <w:pPr>
        <w:spacing w:after="156" w:afterLines="50"/>
        <w:ind w:firstLine="1701" w:firstLineChars="605"/>
        <w:rPr>
          <w:rFonts w:ascii="黑体" w:eastAsia="黑体"/>
          <w:b/>
          <w:sz w:val="28"/>
          <w:szCs w:val="28"/>
        </w:rPr>
      </w:pPr>
      <w:r>
        <w:rPr>
          <w:rFonts w:hint="eastAsia" w:ascii="黑体" w:eastAsia="黑体"/>
          <w:b/>
          <w:sz w:val="28"/>
          <w:szCs w:val="28"/>
        </w:rPr>
        <w:t>3、设计任务书</w:t>
      </w:r>
    </w:p>
    <w:p>
      <w:pPr>
        <w:spacing w:after="156" w:afterLines="50"/>
        <w:ind w:firstLine="1701" w:firstLineChars="605"/>
        <w:rPr>
          <w:rFonts w:ascii="黑体" w:eastAsia="黑体"/>
          <w:b/>
          <w:sz w:val="28"/>
          <w:szCs w:val="28"/>
        </w:rPr>
      </w:pPr>
      <w:r>
        <w:rPr>
          <w:rFonts w:hint="eastAsia" w:ascii="黑体" w:eastAsia="黑体"/>
          <w:b/>
          <w:sz w:val="28"/>
          <w:szCs w:val="28"/>
        </w:rPr>
        <w:t>4、招标澄清文件</w:t>
      </w:r>
    </w:p>
    <w:p>
      <w:pPr>
        <w:spacing w:after="156" w:afterLines="50"/>
        <w:ind w:firstLine="562" w:firstLineChars="200"/>
        <w:rPr>
          <w:rFonts w:ascii="黑体" w:eastAsia="黑体"/>
          <w:b/>
          <w:sz w:val="28"/>
          <w:szCs w:val="28"/>
        </w:rPr>
      </w:pPr>
      <w:r>
        <w:rPr>
          <w:rFonts w:ascii="黑体" w:eastAsia="黑体"/>
          <w:b/>
          <w:sz w:val="28"/>
          <w:szCs w:val="28"/>
        </w:rPr>
        <w:t xml:space="preserve">        </w:t>
      </w:r>
      <w:r>
        <w:rPr>
          <w:rFonts w:hint="eastAsia" w:ascii="黑体" w:eastAsia="黑体"/>
          <w:b/>
          <w:sz w:val="28"/>
          <w:szCs w:val="28"/>
        </w:rPr>
        <w:t>5、中标通知书</w:t>
      </w:r>
    </w:p>
    <w:p>
      <w:pPr>
        <w:spacing w:after="156" w:afterLines="50"/>
        <w:ind w:firstLine="562" w:firstLineChars="200"/>
        <w:rPr>
          <w:rFonts w:ascii="黑体" w:eastAsia="黑体"/>
          <w:b/>
          <w:sz w:val="28"/>
          <w:szCs w:val="28"/>
        </w:rPr>
      </w:pPr>
      <w:r>
        <w:rPr>
          <w:rFonts w:hint="eastAsia" w:ascii="黑体" w:eastAsia="黑体"/>
          <w:b/>
          <w:sz w:val="28"/>
          <w:szCs w:val="28"/>
        </w:rPr>
        <w:t xml:space="preserve">        6、中标投标资料</w:t>
      </w:r>
    </w:p>
    <w:p>
      <w:pPr>
        <w:spacing w:after="156" w:afterLines="50"/>
        <w:ind w:firstLine="562" w:firstLineChars="200"/>
        <w:rPr>
          <w:rFonts w:ascii="黑体" w:eastAsia="黑体"/>
          <w:sz w:val="36"/>
        </w:rPr>
      </w:pPr>
      <w:r>
        <w:rPr>
          <w:rFonts w:ascii="黑体" w:eastAsia="黑体"/>
          <w:b/>
          <w:sz w:val="28"/>
          <w:szCs w:val="28"/>
        </w:rPr>
        <w:t xml:space="preserve">       </w:t>
      </w: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宋体"/>
          <w:b/>
          <w:sz w:val="30"/>
          <w:szCs w:val="30"/>
        </w:rPr>
      </w:pPr>
      <w:r>
        <w:rPr>
          <w:rFonts w:hint="eastAsia" w:ascii="宋体" w:hAnsi="宋体"/>
          <w:b/>
          <w:sz w:val="30"/>
          <w:szCs w:val="30"/>
        </w:rPr>
        <w:t>第一章</w:t>
      </w:r>
      <w:r>
        <w:rPr>
          <w:rFonts w:ascii="宋体" w:hAnsi="宋体"/>
          <w:b/>
          <w:sz w:val="30"/>
          <w:szCs w:val="30"/>
        </w:rPr>
        <w:t xml:space="preserve">   </w:t>
      </w:r>
      <w:r>
        <w:rPr>
          <w:rFonts w:hint="eastAsia" w:ascii="宋体" w:hAnsi="宋体"/>
          <w:b/>
          <w:sz w:val="30"/>
          <w:szCs w:val="30"/>
        </w:rPr>
        <w:t>合</w:t>
      </w:r>
      <w:r>
        <w:rPr>
          <w:rFonts w:ascii="宋体" w:hAnsi="宋体"/>
          <w:b/>
          <w:sz w:val="30"/>
          <w:szCs w:val="30"/>
        </w:rPr>
        <w:t xml:space="preserve">  </w:t>
      </w:r>
      <w:r>
        <w:rPr>
          <w:rFonts w:hint="eastAsia" w:ascii="宋体" w:hAnsi="宋体"/>
          <w:b/>
          <w:sz w:val="30"/>
          <w:szCs w:val="30"/>
        </w:rPr>
        <w:t>同</w:t>
      </w:r>
      <w:r>
        <w:rPr>
          <w:rFonts w:ascii="宋体" w:hAnsi="宋体"/>
          <w:b/>
          <w:sz w:val="30"/>
          <w:szCs w:val="30"/>
        </w:rPr>
        <w:t xml:space="preserve">  </w:t>
      </w:r>
      <w:r>
        <w:rPr>
          <w:rFonts w:hint="eastAsia" w:ascii="宋体" w:hAnsi="宋体"/>
          <w:b/>
          <w:sz w:val="30"/>
          <w:szCs w:val="30"/>
        </w:rPr>
        <w:t>协</w:t>
      </w:r>
      <w:r>
        <w:rPr>
          <w:rFonts w:ascii="宋体" w:hAnsi="宋体"/>
          <w:b/>
          <w:sz w:val="30"/>
          <w:szCs w:val="30"/>
        </w:rPr>
        <w:t xml:space="preserve">  </w:t>
      </w:r>
      <w:r>
        <w:rPr>
          <w:rFonts w:hint="eastAsia" w:ascii="宋体" w:hAnsi="宋体"/>
          <w:b/>
          <w:sz w:val="30"/>
          <w:szCs w:val="30"/>
        </w:rPr>
        <w:t>议</w:t>
      </w:r>
      <w:r>
        <w:rPr>
          <w:rFonts w:ascii="宋体" w:hAnsi="宋体"/>
          <w:b/>
          <w:sz w:val="30"/>
          <w:szCs w:val="30"/>
        </w:rPr>
        <w:t xml:space="preserve">  </w:t>
      </w:r>
      <w:r>
        <w:rPr>
          <w:rFonts w:hint="eastAsia" w:ascii="宋体" w:hAnsi="宋体"/>
          <w:b/>
          <w:sz w:val="30"/>
          <w:szCs w:val="30"/>
        </w:rPr>
        <w:t>书</w:t>
      </w:r>
    </w:p>
    <w:p>
      <w:pPr>
        <w:spacing w:line="360" w:lineRule="auto"/>
        <w:jc w:val="center"/>
        <w:rPr>
          <w:rFonts w:ascii="宋体"/>
          <w:b/>
          <w:sz w:val="30"/>
          <w:szCs w:val="30"/>
        </w:rPr>
      </w:pPr>
    </w:p>
    <w:p>
      <w:pPr>
        <w:spacing w:line="360" w:lineRule="auto"/>
        <w:ind w:firstLine="991" w:firstLineChars="413"/>
        <w:jc w:val="left"/>
        <w:rPr>
          <w:bCs/>
          <w:sz w:val="24"/>
        </w:rPr>
      </w:pPr>
      <w:r>
        <w:rPr>
          <w:rFonts w:ascii="宋体" w:hAnsi="宋体"/>
          <w:sz w:val="24"/>
        </w:rPr>
        <w:t>20</w:t>
      </w:r>
      <w:r>
        <w:rPr>
          <w:rFonts w:hint="eastAsia" w:ascii="宋体" w:hAnsi="宋体"/>
          <w:sz w:val="24"/>
        </w:rPr>
        <w:t>2  年  月  日，经公开招标，</w:t>
      </w:r>
      <w:r>
        <w:rPr>
          <w:rFonts w:hint="eastAsia" w:ascii="宋体" w:hAnsi="宋体"/>
          <w:sz w:val="24"/>
          <w:u w:val="single"/>
        </w:rPr>
        <w:t xml:space="preserve">    </w:t>
      </w:r>
      <w:r>
        <w:rPr>
          <w:rFonts w:hint="eastAsia" w:ascii="宋体" w:hAnsi="宋体"/>
          <w:sz w:val="24"/>
        </w:rPr>
        <w:t>被评定为中标人。现发包人委托承包人承担</w:t>
      </w:r>
      <w:r>
        <w:rPr>
          <w:rFonts w:hint="eastAsia" w:ascii="宋体" w:hAnsi="宋体"/>
          <w:sz w:val="24"/>
          <w:u w:val="single"/>
        </w:rPr>
        <w:t xml:space="preserve">    </w:t>
      </w:r>
      <w:r>
        <w:rPr>
          <w:rFonts w:hint="eastAsia" w:ascii="宋体" w:hAnsi="宋体"/>
          <w:sz w:val="24"/>
        </w:rPr>
        <w:t>勘察、设计任务，工程地点为</w:t>
      </w:r>
      <w:r>
        <w:rPr>
          <w:rFonts w:hint="eastAsia" w:ascii="宋体" w:hAnsi="宋体"/>
          <w:sz w:val="24"/>
          <w:u w:val="single"/>
        </w:rPr>
        <w:t>广州市</w:t>
      </w:r>
      <w:r>
        <w:rPr>
          <w:rFonts w:hint="eastAsia" w:ascii="宋体" w:hAnsi="宋体"/>
          <w:sz w:val="24"/>
        </w:rPr>
        <w:t>。经双方协商一致，同意签订本合同，共同执行。</w:t>
      </w:r>
    </w:p>
    <w:p>
      <w:pPr>
        <w:spacing w:line="360" w:lineRule="auto"/>
        <w:ind w:firstLine="424" w:firstLineChars="177"/>
        <w:rPr>
          <w:rFonts w:ascii="宋体"/>
          <w:sz w:val="24"/>
        </w:rPr>
      </w:pPr>
      <w:r>
        <w:rPr>
          <w:rFonts w:hint="eastAsia" w:ascii="宋体"/>
          <w:sz w:val="24"/>
        </w:rPr>
        <w:t>第一条：建设规模和内容</w:t>
      </w:r>
    </w:p>
    <w:p>
      <w:pPr>
        <w:widowControl/>
        <w:spacing w:line="360" w:lineRule="auto"/>
        <w:jc w:val="left"/>
        <w:rPr>
          <w:rFonts w:ascii="宋体" w:hAnsi="宋体" w:cs="宋体"/>
          <w:sz w:val="24"/>
          <w:u w:val="single"/>
        </w:rPr>
      </w:pPr>
      <w:r>
        <w:rPr>
          <w:rFonts w:hint="eastAsia" w:ascii="宋体" w:hAnsi="宋体" w:cs="宋体"/>
          <w:sz w:val="24"/>
        </w:rPr>
        <w:t xml:space="preserve">   </w:t>
      </w:r>
    </w:p>
    <w:p>
      <w:pPr>
        <w:snapToGrid w:val="0"/>
        <w:spacing w:line="360" w:lineRule="auto"/>
        <w:ind w:firstLine="504"/>
        <w:jc w:val="left"/>
        <w:rPr>
          <w:rFonts w:ascii="宋体"/>
          <w:sz w:val="24"/>
        </w:rPr>
      </w:pPr>
      <w:r>
        <w:rPr>
          <w:rFonts w:hint="eastAsia" w:ascii="宋体" w:hAnsi="宋体"/>
          <w:sz w:val="24"/>
        </w:rPr>
        <w:t>第二条：费用及支付</w:t>
      </w:r>
    </w:p>
    <w:p>
      <w:pPr>
        <w:spacing w:line="360" w:lineRule="auto"/>
        <w:jc w:val="left"/>
        <w:rPr>
          <w:rFonts w:ascii="宋体" w:hAnsi="宋体" w:cs="宋体"/>
          <w:kern w:val="0"/>
          <w:sz w:val="22"/>
          <w:szCs w:val="22"/>
        </w:rPr>
      </w:pPr>
      <w:r>
        <w:rPr>
          <w:rFonts w:hint="eastAsia" w:ascii="宋体" w:hAnsi="宋体"/>
          <w:sz w:val="24"/>
        </w:rPr>
        <w:t xml:space="preserve">      </w:t>
      </w:r>
      <w:r>
        <w:rPr>
          <w:rFonts w:hint="eastAsia" w:ascii="宋体" w:hAnsi="宋体"/>
          <w:sz w:val="24"/>
          <w:u w:val="single"/>
        </w:rPr>
        <w:t>2</w:t>
      </w:r>
      <w:r>
        <w:rPr>
          <w:rFonts w:ascii="宋体" w:hAnsi="宋体"/>
          <w:sz w:val="24"/>
          <w:u w:val="single"/>
        </w:rPr>
        <w:t>.1</w:t>
      </w:r>
      <w:r>
        <w:rPr>
          <w:rFonts w:hint="eastAsia" w:ascii="宋体" w:hAnsi="宋体"/>
          <w:sz w:val="24"/>
          <w:u w:val="single"/>
        </w:rPr>
        <w:t>本项目勘察设计费暂定为：  元（大写：  ），其中设计费¥  元，勘察费¥  元</w:t>
      </w:r>
      <w:r>
        <w:rPr>
          <w:rFonts w:hint="eastAsia" w:ascii="宋体" w:hAnsi="宋体"/>
          <w:sz w:val="24"/>
        </w:rPr>
        <w:t>。上述勘察设计费仅作为分期付款的依据，并且</w:t>
      </w:r>
      <w:r>
        <w:rPr>
          <w:rFonts w:hint="eastAsia" w:ascii="宋体" w:hAnsi="宋体"/>
          <w:b/>
          <w:bCs/>
          <w:sz w:val="24"/>
        </w:rPr>
        <w:t>勘察设计费支付金额不得超过概（预）算批复的金额，</w:t>
      </w:r>
      <w:r>
        <w:rPr>
          <w:rFonts w:hint="eastAsia" w:ascii="宋体" w:hAnsi="宋体"/>
          <w:sz w:val="24"/>
        </w:rPr>
        <w:t>工程最终结算价以结算终审单位审核后的终审价为准。勘察、设计费均参照国家发展计划委员会、建设部《工程勘察设计收费标准》（2002年修订本）规定以及国家、省、市的有关收费标准计取；如发生变更，勘察、设计费按投标清单报价计算方法以及本合同约定计算；国家规定的收费标准中没有规定的收费项目，由发包人、承包人另行商定。</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费用支付办法：本合同生效后，发包人</w:t>
      </w:r>
      <w:r>
        <w:rPr>
          <w:rFonts w:hint="eastAsia" w:ascii="宋体" w:hAnsi="宋体" w:cs="宋体"/>
          <w:sz w:val="24"/>
        </w:rPr>
        <w:t>根据广州市交通运输局《广州市交通运输关于印发城市道路建设资金支付工作指引（2023版）的通知》（穗交运函〔2023〕136号）集中支付资金的操作程序</w:t>
      </w:r>
      <w:r>
        <w:rPr>
          <w:rFonts w:hint="eastAsia" w:ascii="宋体" w:hAnsi="宋体"/>
          <w:sz w:val="24"/>
        </w:rPr>
        <w:t>进行支付</w:t>
      </w:r>
      <w:r>
        <w:rPr>
          <w:rFonts w:hint="eastAsia" w:ascii="宋体" w:hAnsi="宋体" w:cs="宋体"/>
          <w:sz w:val="24"/>
        </w:rPr>
        <w:t>（在合同履行过程中有上级主管部门有颁布新文件的，按新文件要求执行）</w:t>
      </w:r>
      <w:r>
        <w:rPr>
          <w:rFonts w:hint="eastAsia" w:ascii="宋体" w:hAnsi="宋体"/>
          <w:sz w:val="24"/>
        </w:rPr>
        <w:t>。</w:t>
      </w:r>
    </w:p>
    <w:p>
      <w:pPr>
        <w:spacing w:line="360" w:lineRule="auto"/>
        <w:ind w:firstLine="480" w:firstLineChars="200"/>
        <w:rPr>
          <w:rFonts w:ascii="宋体"/>
          <w:sz w:val="24"/>
        </w:rPr>
      </w:pPr>
      <w:r>
        <w:rPr>
          <w:rFonts w:hint="eastAsia" w:ascii="宋体" w:hAnsi="宋体"/>
          <w:sz w:val="24"/>
        </w:rPr>
        <w:t>2</w:t>
      </w:r>
      <w:r>
        <w:rPr>
          <w:rFonts w:ascii="宋体" w:hAnsi="宋体"/>
          <w:sz w:val="24"/>
        </w:rPr>
        <w:t>.</w:t>
      </w:r>
      <w:r>
        <w:rPr>
          <w:rFonts w:hint="eastAsia" w:ascii="宋体" w:hAnsi="宋体"/>
          <w:sz w:val="24"/>
        </w:rPr>
        <w:t>3本项目勘察设计费已包括完成该设计项目勘察设计范围（合同条款第1条）内所有工作的成本、利润、税金、赶工费、购买地形图及管线图等电子文件、图纸资料文印费、技术措施费、技术考察调研费、评审时发生的会务费、评审专家费、专家交通费、宣传、汇报（含影像、动画、效果图等资料）等一切费用、各类报建费用（政策性文件规定须由发包人承担的费用除外）、风险费、保险、政策性文件规定费用等所有费用等的一切费用、设计至竣工验收期间所发生的发包人要求的图纸、资料加晒等费用，发包人不再另行结算支付。</w:t>
      </w:r>
    </w:p>
    <w:p>
      <w:pPr>
        <w:snapToGrid w:val="0"/>
        <w:spacing w:line="360" w:lineRule="auto"/>
        <w:ind w:firstLine="504"/>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4最终结算费用参照《工程勘察设计收费标准》（</w:t>
      </w:r>
      <w:r>
        <w:rPr>
          <w:rFonts w:ascii="宋体" w:hAnsi="宋体"/>
          <w:sz w:val="24"/>
        </w:rPr>
        <w:t>2002</w:t>
      </w:r>
      <w:r>
        <w:rPr>
          <w:rFonts w:hint="eastAsia" w:ascii="宋体" w:hAnsi="宋体"/>
          <w:sz w:val="24"/>
        </w:rPr>
        <w:t>年修订本）规定以及国家、省、市的有关收费标准、投标文件和合同的约定进行计算。</w:t>
      </w:r>
    </w:p>
    <w:p>
      <w:pPr>
        <w:snapToGrid w:val="0"/>
        <w:spacing w:line="360" w:lineRule="auto"/>
        <w:ind w:firstLine="504"/>
        <w:jc w:val="left"/>
        <w:rPr>
          <w:rFonts w:ascii="宋体" w:hAnsi="宋体"/>
          <w:sz w:val="24"/>
        </w:rPr>
      </w:pPr>
      <w:r>
        <w:rPr>
          <w:rFonts w:hint="eastAsia" w:ascii="宋体" w:hAnsi="宋体"/>
          <w:sz w:val="24"/>
        </w:rPr>
        <w:t>2.5因上级主管部门通知或委托方原因，本项目需终止或发生重大变化时，勘察设计人按已完成工作提交成果文件，支付条款的支付节点，核定各阶段工作量比例（按核定比例计算相应设计费），按现状提交结算。</w:t>
      </w:r>
    </w:p>
    <w:p>
      <w:pPr>
        <w:snapToGrid w:val="0"/>
        <w:spacing w:line="360" w:lineRule="auto"/>
        <w:ind w:firstLine="504"/>
        <w:jc w:val="left"/>
        <w:rPr>
          <w:rFonts w:ascii="宋体" w:hAnsi="宋体"/>
          <w:sz w:val="24"/>
        </w:rPr>
      </w:pPr>
      <w:r>
        <w:rPr>
          <w:rFonts w:hint="eastAsia" w:ascii="宋体" w:hAnsi="宋体"/>
          <w:sz w:val="24"/>
        </w:rPr>
        <w:t>第三条：</w:t>
      </w:r>
      <w:r>
        <w:rPr>
          <w:rFonts w:hint="eastAsia" w:ascii="宋体"/>
          <w:sz w:val="24"/>
        </w:rPr>
        <w:t>设计合理使用年限：</w:t>
      </w:r>
      <w:r>
        <w:rPr>
          <w:rFonts w:hint="eastAsia" w:ascii="宋体"/>
          <w:sz w:val="24"/>
          <w:u w:val="single"/>
        </w:rPr>
        <w:t>除业主有特殊要求外,其它均按有关规范文件要求执行</w:t>
      </w:r>
      <w:r>
        <w:rPr>
          <w:rFonts w:hint="eastAsia" w:ascii="宋体"/>
          <w:sz w:val="24"/>
        </w:rPr>
        <w:t>。</w:t>
      </w:r>
    </w:p>
    <w:p>
      <w:pPr>
        <w:snapToGrid w:val="0"/>
        <w:spacing w:line="400" w:lineRule="exact"/>
        <w:ind w:firstLine="480" w:firstLineChars="200"/>
        <w:jc w:val="left"/>
        <w:rPr>
          <w:rFonts w:ascii="宋体" w:hAnsi="宋体"/>
          <w:sz w:val="24"/>
        </w:rPr>
      </w:pPr>
      <w:r>
        <w:rPr>
          <w:rFonts w:hint="eastAsia" w:ascii="宋体" w:hAnsi="宋体"/>
          <w:sz w:val="24"/>
        </w:rPr>
        <w:t>第四条：本合同的组成文件及优先次序</w:t>
      </w:r>
    </w:p>
    <w:p>
      <w:pPr>
        <w:snapToGrid w:val="0"/>
        <w:spacing w:line="400" w:lineRule="exact"/>
        <w:ind w:firstLine="480" w:firstLineChars="200"/>
        <w:jc w:val="left"/>
        <w:rPr>
          <w:rFonts w:ascii="宋体" w:hAnsi="宋体"/>
          <w:sz w:val="24"/>
        </w:rPr>
      </w:pPr>
      <w:r>
        <w:rPr>
          <w:rFonts w:hint="eastAsia" w:ascii="宋体" w:hAnsi="宋体"/>
          <w:sz w:val="24"/>
        </w:rPr>
        <w:t>构成本合同的文件可视为是能互相说明的，如果合同文件存在歧义或不一致，则根据如下优先次序来判断：</w:t>
      </w:r>
    </w:p>
    <w:p>
      <w:pPr>
        <w:snapToGrid w:val="0"/>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.1</w:t>
      </w:r>
      <w:r>
        <w:rPr>
          <w:rFonts w:hint="eastAsia" w:ascii="宋体" w:hAnsi="宋体"/>
          <w:sz w:val="24"/>
        </w:rPr>
        <w:t>本合同协议书</w:t>
      </w:r>
    </w:p>
    <w:p>
      <w:pPr>
        <w:snapToGrid w:val="0"/>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勘察合同条款</w:t>
      </w:r>
    </w:p>
    <w:p>
      <w:pPr>
        <w:snapToGrid w:val="0"/>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.3</w:t>
      </w:r>
      <w:r>
        <w:rPr>
          <w:rFonts w:hint="eastAsia" w:ascii="宋体" w:hAnsi="宋体"/>
          <w:sz w:val="24"/>
        </w:rPr>
        <w:t>设计合同条款</w:t>
      </w:r>
    </w:p>
    <w:p>
      <w:pPr>
        <w:snapToGrid w:val="0"/>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勘察设计中标通知书。</w:t>
      </w:r>
    </w:p>
    <w:p>
      <w:pPr>
        <w:spacing w:line="400" w:lineRule="exact"/>
        <w:ind w:firstLine="480" w:firstLineChars="200"/>
        <w:rPr>
          <w:rFonts w:ascii="宋体" w:hAnsi="宋体"/>
          <w:sz w:val="24"/>
        </w:rPr>
      </w:pPr>
      <w:r>
        <w:rPr>
          <w:rFonts w:hint="eastAsia" w:ascii="宋体" w:hAnsi="宋体"/>
          <w:sz w:val="24"/>
        </w:rPr>
        <w:t>4</w:t>
      </w:r>
      <w:r>
        <w:rPr>
          <w:rFonts w:ascii="宋体" w:hAnsi="宋体"/>
          <w:sz w:val="24"/>
        </w:rPr>
        <w:t xml:space="preserve">.5 </w:t>
      </w:r>
      <w:r>
        <w:rPr>
          <w:rFonts w:hint="eastAsia" w:ascii="宋体" w:hAnsi="宋体"/>
          <w:sz w:val="24"/>
        </w:rPr>
        <w:t>发包人要求、委托书</w:t>
      </w:r>
    </w:p>
    <w:p>
      <w:pPr>
        <w:spacing w:line="400" w:lineRule="exact"/>
        <w:ind w:firstLine="480" w:firstLineChars="200"/>
        <w:rPr>
          <w:rFonts w:ascii="宋体" w:hAnsi="宋体"/>
          <w:sz w:val="24"/>
        </w:rPr>
      </w:pPr>
      <w:r>
        <w:rPr>
          <w:rFonts w:hint="eastAsia" w:ascii="宋体" w:hAnsi="宋体"/>
          <w:sz w:val="24"/>
        </w:rPr>
        <w:t>4</w:t>
      </w:r>
      <w:r>
        <w:rPr>
          <w:rFonts w:ascii="宋体" w:hAnsi="宋体"/>
          <w:sz w:val="24"/>
        </w:rPr>
        <w:t>.6</w:t>
      </w:r>
      <w:r>
        <w:rPr>
          <w:rFonts w:hint="eastAsia" w:ascii="宋体" w:hAnsi="宋体"/>
          <w:sz w:val="24"/>
        </w:rPr>
        <w:t>招标文件</w:t>
      </w:r>
    </w:p>
    <w:p>
      <w:pPr>
        <w:spacing w:line="400" w:lineRule="exact"/>
        <w:ind w:firstLine="480" w:firstLineChars="200"/>
        <w:rPr>
          <w:rFonts w:ascii="宋体" w:hAnsi="宋体"/>
          <w:sz w:val="24"/>
        </w:rPr>
      </w:pPr>
      <w:r>
        <w:rPr>
          <w:rFonts w:hint="eastAsia" w:ascii="宋体" w:hAnsi="宋体"/>
          <w:sz w:val="24"/>
        </w:rPr>
        <w:t>4</w:t>
      </w:r>
      <w:r>
        <w:rPr>
          <w:rFonts w:ascii="宋体" w:hAnsi="宋体"/>
          <w:sz w:val="24"/>
        </w:rPr>
        <w:t>.7</w:t>
      </w:r>
      <w:r>
        <w:rPr>
          <w:rFonts w:hint="eastAsia" w:ascii="宋体" w:hAnsi="宋体"/>
          <w:sz w:val="24"/>
        </w:rPr>
        <w:t xml:space="preserve"> 技术规范</w:t>
      </w:r>
    </w:p>
    <w:p>
      <w:pPr>
        <w:spacing w:line="400" w:lineRule="exact"/>
        <w:ind w:firstLine="480" w:firstLineChars="200"/>
        <w:rPr>
          <w:rFonts w:hAnsi="宋体"/>
          <w:sz w:val="24"/>
        </w:rPr>
      </w:pPr>
      <w:r>
        <w:rPr>
          <w:rFonts w:hint="eastAsia" w:ascii="宋体" w:hAnsi="宋体"/>
          <w:sz w:val="24"/>
        </w:rPr>
        <w:t>4</w:t>
      </w:r>
      <w:r>
        <w:rPr>
          <w:rFonts w:ascii="宋体" w:hAnsi="宋体"/>
          <w:sz w:val="24"/>
        </w:rPr>
        <w:t>.8</w:t>
      </w:r>
      <w:r>
        <w:rPr>
          <w:rFonts w:hint="eastAsia" w:ascii="宋体" w:hAnsi="宋体"/>
          <w:sz w:val="24"/>
        </w:rPr>
        <w:t>投标</w:t>
      </w:r>
      <w:r>
        <w:rPr>
          <w:rFonts w:hint="eastAsia" w:hAnsi="宋体"/>
          <w:sz w:val="24"/>
        </w:rPr>
        <w:t>文件</w:t>
      </w:r>
    </w:p>
    <w:p>
      <w:pPr>
        <w:spacing w:line="400" w:lineRule="exact"/>
        <w:ind w:firstLine="480" w:firstLineChars="200"/>
        <w:rPr>
          <w:rFonts w:ascii="宋体" w:hAnsi="宋体" w:cs="宋体"/>
          <w:sz w:val="24"/>
        </w:rPr>
      </w:pPr>
      <w:r>
        <w:rPr>
          <w:rFonts w:ascii="宋体" w:hAnsi="宋体" w:cs="宋体"/>
          <w:sz w:val="24"/>
        </w:rPr>
        <w:t>第</w:t>
      </w:r>
      <w:r>
        <w:rPr>
          <w:rFonts w:hint="eastAsia" w:ascii="宋体" w:hAnsi="宋体" w:cs="宋体"/>
          <w:sz w:val="24"/>
        </w:rPr>
        <w:t>五</w:t>
      </w:r>
      <w:r>
        <w:rPr>
          <w:rFonts w:ascii="宋体" w:hAnsi="宋体" w:cs="宋体"/>
          <w:sz w:val="24"/>
        </w:rPr>
        <w:t>条：</w:t>
      </w:r>
      <w:r>
        <w:rPr>
          <w:rFonts w:hint="eastAsia" w:ascii="宋体" w:hAnsi="宋体" w:cs="宋体"/>
          <w:sz w:val="24"/>
        </w:rPr>
        <w:t>专业内容</w:t>
      </w:r>
    </w:p>
    <w:p>
      <w:pPr>
        <w:pStyle w:val="5"/>
        <w:spacing w:line="360" w:lineRule="auto"/>
        <w:ind w:firstLine="600" w:firstLineChars="250"/>
        <w:rPr>
          <w:rFonts w:hAnsi="宋体" w:cs="宋体"/>
          <w:kern w:val="2"/>
          <w:sz w:val="24"/>
          <w:szCs w:val="24"/>
        </w:rPr>
      </w:pPr>
      <w:r>
        <w:rPr>
          <w:rFonts w:hint="eastAsia" w:hAnsi="宋体" w:cs="宋体"/>
          <w:kern w:val="2"/>
          <w:sz w:val="24"/>
          <w:szCs w:val="24"/>
        </w:rPr>
        <w:t>根据本项目工程可行性研究报告及其批复或有关批复文件，需满足项目全部功能设计，包括但不限于道路工程、桥梁工程、隧道工程、排水工程、照明工程、公共交通工程、绿化工程、公共配套设施工程等。</w:t>
      </w:r>
    </w:p>
    <w:p>
      <w:pPr>
        <w:pStyle w:val="5"/>
        <w:spacing w:line="360" w:lineRule="auto"/>
        <w:ind w:firstLine="600" w:firstLineChars="250"/>
        <w:rPr>
          <w:rFonts w:hAnsi="宋体" w:cs="宋体"/>
          <w:kern w:val="2"/>
          <w:sz w:val="24"/>
          <w:szCs w:val="24"/>
        </w:rPr>
      </w:pPr>
      <w:r>
        <w:rPr>
          <w:rFonts w:hint="eastAsia" w:hAnsi="宋体"/>
          <w:kern w:val="2"/>
          <w:sz w:val="24"/>
          <w:szCs w:val="24"/>
        </w:rPr>
        <w:t>第六条：承包人需自有或聘请相应专业的院士、国家或省级工程设计大师团队作为本项目的人员投入（投入前报发包人审定），在设计服务期间每季度提供不少于一次服务。</w:t>
      </w:r>
    </w:p>
    <w:p>
      <w:pPr>
        <w:pStyle w:val="5"/>
        <w:spacing w:line="360" w:lineRule="auto"/>
        <w:ind w:firstLine="600" w:firstLineChars="250"/>
        <w:rPr>
          <w:rFonts w:hAnsi="宋体"/>
          <w:kern w:val="2"/>
          <w:sz w:val="24"/>
          <w:szCs w:val="24"/>
        </w:rPr>
      </w:pPr>
      <w:r>
        <w:rPr>
          <w:rFonts w:hint="eastAsia" w:hAnsi="宋体"/>
          <w:kern w:val="2"/>
          <w:sz w:val="24"/>
          <w:szCs w:val="24"/>
        </w:rPr>
        <w:t>第七条：当项目的建设业主变更时，发包人应书面通知承包人并协商合同终止或变更事宜。</w:t>
      </w:r>
    </w:p>
    <w:p>
      <w:pPr>
        <w:pStyle w:val="5"/>
        <w:spacing w:line="360" w:lineRule="auto"/>
        <w:ind w:firstLine="600" w:firstLineChars="250"/>
        <w:rPr>
          <w:rFonts w:hAnsi="宋体"/>
          <w:kern w:val="2"/>
          <w:sz w:val="24"/>
          <w:szCs w:val="24"/>
        </w:rPr>
      </w:pPr>
      <w:r>
        <w:rPr>
          <w:rFonts w:hint="eastAsia" w:hAnsi="宋体" w:cs="宋体"/>
          <w:kern w:val="2"/>
          <w:sz w:val="24"/>
          <w:szCs w:val="24"/>
        </w:rPr>
        <w:t>第八条：发包人将设计勘察费用支付至承包人账号，承包人出具合法发票。 如承包人为联合体的，所有支付的款项由联合体的主办方负责统一申报（申报表中主办方应明确联合体各方的费用），发包人支付联合体主办方, 主办方出具合法发票。主办方按成员方工作的费用支付至成员方；如果广州市财政局有特殊规定的按其规定执行。发包人支付联合体主办方,联合体主办方负责开具合同价款全额发票、收取合同款项，联合体主办方收取合同款项后由联合体各方自行分配相应款项，具体分配事宜与发包人无关。</w:t>
      </w:r>
      <w:r>
        <w:rPr>
          <w:rFonts w:hint="eastAsia" w:hAnsi="宋体"/>
          <w:sz w:val="24"/>
        </w:rPr>
        <w:t>不论因什么内容支付及支付时点为何时，本合同支付的价款均不计算利息。</w:t>
      </w:r>
    </w:p>
    <w:p>
      <w:pPr>
        <w:pStyle w:val="5"/>
        <w:spacing w:line="360" w:lineRule="auto"/>
        <w:rPr>
          <w:rFonts w:hAnsi="宋体"/>
          <w:kern w:val="2"/>
          <w:sz w:val="24"/>
          <w:szCs w:val="24"/>
        </w:rPr>
      </w:pPr>
      <w:r>
        <w:rPr>
          <w:rFonts w:hint="eastAsia" w:hAnsi="宋体"/>
          <w:kern w:val="2"/>
          <w:sz w:val="24"/>
          <w:szCs w:val="24"/>
        </w:rPr>
        <w:t xml:space="preserve">     第九条：本合同未尽事宜，经发包人与承包人协商一致，签订补充合同，补充合同与本合同具有同等效力。由于不可抗力因素致使合同无法履行时，双方应及时协商解决。</w:t>
      </w:r>
    </w:p>
    <w:p>
      <w:pPr>
        <w:snapToGrid w:val="0"/>
        <w:spacing w:line="360" w:lineRule="auto"/>
        <w:ind w:firstLine="480" w:firstLineChars="200"/>
        <w:jc w:val="left"/>
        <w:rPr>
          <w:rFonts w:ascii="宋体" w:hAnsi="宋体"/>
          <w:sz w:val="24"/>
        </w:rPr>
      </w:pPr>
      <w:r>
        <w:rPr>
          <w:rFonts w:hint="eastAsia" w:ascii="宋体" w:hAnsi="宋体"/>
          <w:sz w:val="24"/>
        </w:rPr>
        <w:t>第十 条：本合同发生争议，发包人、承包人应及时协商解决，也可由当地建设行政主管部门调解，协商或调解不成时，发包人、承包人同意依法向工程所在地人民法院提起诉讼。</w:t>
      </w:r>
      <w:r>
        <w:rPr>
          <w:rFonts w:ascii="宋体" w:hAnsi="宋体"/>
          <w:sz w:val="24"/>
        </w:rPr>
        <w:t xml:space="preserve">  </w:t>
      </w:r>
    </w:p>
    <w:p>
      <w:pPr>
        <w:snapToGrid w:val="0"/>
        <w:spacing w:line="360" w:lineRule="auto"/>
        <w:ind w:firstLine="480" w:firstLineChars="200"/>
        <w:jc w:val="left"/>
        <w:rPr>
          <w:rFonts w:ascii="宋体" w:hAnsi="宋体"/>
          <w:sz w:val="24"/>
        </w:rPr>
      </w:pPr>
      <w:r>
        <w:rPr>
          <w:rFonts w:ascii="宋体" w:hAnsi="宋体"/>
          <w:sz w:val="24"/>
        </w:rPr>
        <w:t xml:space="preserve"> </w:t>
      </w:r>
      <w:r>
        <w:rPr>
          <w:rFonts w:hint="eastAsia" w:ascii="宋体" w:hAnsi="宋体"/>
          <w:sz w:val="24"/>
        </w:rPr>
        <w:t>第十一条：合同自发包人、承包人双方签字盖章后生效；发包人、承包人双方履行全部合同义务后，本合同终止。本合同一式十份，其中正本二份，发包人、承包人各执一份；副本八份，发包人执四份，</w:t>
      </w:r>
      <w:bookmarkStart w:id="0" w:name="OLE_LINK1"/>
      <w:r>
        <w:rPr>
          <w:rFonts w:hint="eastAsia" w:ascii="宋体" w:hAnsi="宋体"/>
          <w:sz w:val="24"/>
        </w:rPr>
        <w:t>承包人</w:t>
      </w:r>
      <w:bookmarkEnd w:id="0"/>
      <w:r>
        <w:rPr>
          <w:rFonts w:hint="eastAsia" w:ascii="宋体" w:hAnsi="宋体"/>
          <w:sz w:val="24"/>
        </w:rPr>
        <w:t>执四份。</w:t>
      </w: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napToGrid w:val="0"/>
        <w:spacing w:line="360" w:lineRule="auto"/>
        <w:ind w:firstLine="720" w:firstLineChars="300"/>
        <w:jc w:val="left"/>
        <w:rPr>
          <w:rFonts w:hAnsi="宋体"/>
          <w:sz w:val="24"/>
        </w:rPr>
      </w:pPr>
      <w:r>
        <w:rPr>
          <w:rFonts w:hint="eastAsia" w:hAnsi="宋体"/>
          <w:kern w:val="2"/>
          <w:sz w:val="24"/>
          <w:szCs w:val="24"/>
        </w:rPr>
        <w:t>（此页以下无正文）</w:t>
      </w:r>
    </w:p>
    <w:p>
      <w:pPr>
        <w:snapToGrid w:val="0"/>
        <w:spacing w:line="440" w:lineRule="exact"/>
        <w:ind w:left="4613" w:hanging="4612" w:hangingChars="1922"/>
        <w:jc w:val="left"/>
        <w:rPr>
          <w:bCs/>
          <w:sz w:val="24"/>
        </w:rPr>
      </w:pPr>
      <w:r>
        <w:rPr>
          <w:rFonts w:hint="eastAsia" w:ascii="宋体" w:hAnsi="宋体"/>
          <w:sz w:val="24"/>
        </w:rPr>
        <w:t>发包人名称：　　　　　　　　　　　　 承包人名称：</w:t>
      </w:r>
      <w:r>
        <w:rPr>
          <w:rFonts w:hint="eastAsia"/>
          <w:bCs/>
          <w:sz w:val="24"/>
        </w:rPr>
        <w:t xml:space="preserve"> </w:t>
      </w:r>
    </w:p>
    <w:p>
      <w:pPr>
        <w:snapToGrid w:val="0"/>
        <w:spacing w:line="440" w:lineRule="exact"/>
        <w:ind w:left="4609" w:leftChars="570" w:hanging="3412" w:hangingChars="1422"/>
        <w:jc w:val="left"/>
        <w:rPr>
          <w:rFonts w:ascii="宋体" w:hAnsi="宋体"/>
          <w:sz w:val="24"/>
        </w:rPr>
      </w:pPr>
      <w:r>
        <w:rPr>
          <w:rFonts w:hint="eastAsia" w:ascii="宋体" w:hAnsi="宋体"/>
          <w:sz w:val="24"/>
        </w:rPr>
        <w:t>广州市广园市政建设有限公司</w:t>
      </w:r>
    </w:p>
    <w:p>
      <w:pPr>
        <w:snapToGrid w:val="0"/>
        <w:spacing w:line="440" w:lineRule="exact"/>
        <w:jc w:val="left"/>
        <w:rPr>
          <w:rFonts w:ascii="宋体" w:hAnsi="宋体"/>
          <w:sz w:val="24"/>
        </w:rPr>
      </w:pP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（盖章）</w:t>
      </w:r>
      <w:r>
        <w:rPr>
          <w:rFonts w:ascii="宋体" w:hAnsi="宋体"/>
          <w:sz w:val="24"/>
        </w:rPr>
        <w:tab/>
      </w:r>
      <w:r>
        <w:rPr>
          <w:rFonts w:hint="eastAsia" w:ascii="宋体" w:hAnsi="宋体"/>
          <w:sz w:val="24"/>
        </w:rPr>
        <w:t xml:space="preserve">                           （盖章）</w:t>
      </w:r>
    </w:p>
    <w:p>
      <w:pPr>
        <w:snapToGrid w:val="0"/>
        <w:spacing w:line="440" w:lineRule="exact"/>
        <w:rPr>
          <w:rFonts w:ascii="宋体" w:hAnsi="宋体"/>
          <w:sz w:val="24"/>
        </w:rPr>
      </w:pPr>
      <w:r>
        <w:rPr>
          <w:rFonts w:hint="eastAsia" w:ascii="宋体" w:hAnsi="宋体"/>
          <w:sz w:val="24"/>
        </w:rPr>
        <w:t>法定代表人：</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法定代表人：</w:t>
      </w:r>
    </w:p>
    <w:p>
      <w:pPr>
        <w:snapToGrid w:val="0"/>
        <w:spacing w:line="440" w:lineRule="exact"/>
        <w:rPr>
          <w:rFonts w:ascii="宋体" w:hAnsi="宋体"/>
          <w:sz w:val="24"/>
        </w:rPr>
      </w:pPr>
      <w:r>
        <w:rPr>
          <w:rFonts w:hint="eastAsia" w:ascii="宋体" w:hAnsi="宋体"/>
          <w:sz w:val="24"/>
        </w:rPr>
        <w:t>委托代理人：</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委托代理人：</w:t>
      </w:r>
    </w:p>
    <w:p>
      <w:pPr>
        <w:snapToGrid w:val="0"/>
        <w:spacing w:line="440" w:lineRule="exact"/>
        <w:rPr>
          <w:rFonts w:ascii="宋体" w:hAnsi="宋体"/>
          <w:sz w:val="24"/>
        </w:rPr>
      </w:pPr>
      <w:r>
        <w:rPr>
          <w:rFonts w:hint="eastAsia" w:ascii="宋体" w:hAnsi="宋体"/>
          <w:sz w:val="24"/>
        </w:rPr>
        <w:t>联系人：</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联系人：</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p>
    <w:p>
      <w:pPr>
        <w:snapToGrid w:val="0"/>
        <w:spacing w:line="440" w:lineRule="exact"/>
        <w:ind w:left="4613" w:hanging="4612" w:hangingChars="1922"/>
        <w:jc w:val="left"/>
        <w:rPr>
          <w:rFonts w:ascii="宋体" w:hAnsi="宋体"/>
          <w:sz w:val="24"/>
        </w:rPr>
      </w:pPr>
      <w:r>
        <w:rPr>
          <w:rFonts w:hint="eastAsia" w:ascii="宋体" w:hAnsi="宋体"/>
          <w:sz w:val="24"/>
        </w:rPr>
        <w:t>住所：广州市站南路</w:t>
      </w:r>
      <w:r>
        <w:rPr>
          <w:rFonts w:ascii="宋体" w:hAnsi="宋体"/>
          <w:sz w:val="24"/>
        </w:rPr>
        <w:t>15</w:t>
      </w:r>
      <w:r>
        <w:rPr>
          <w:rFonts w:hint="eastAsia" w:ascii="宋体" w:hAnsi="宋体"/>
          <w:sz w:val="24"/>
        </w:rPr>
        <w:t>号之一</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住所： </w:t>
      </w:r>
    </w:p>
    <w:p>
      <w:pPr>
        <w:snapToGrid w:val="0"/>
        <w:spacing w:line="440" w:lineRule="exact"/>
        <w:rPr>
          <w:rFonts w:ascii="宋体" w:hAnsi="宋体"/>
          <w:sz w:val="24"/>
        </w:rPr>
      </w:pPr>
      <w:r>
        <w:rPr>
          <w:rFonts w:hint="eastAsia" w:ascii="宋体" w:hAnsi="宋体"/>
          <w:sz w:val="24"/>
        </w:rPr>
        <w:t>邮政编码：</w:t>
      </w:r>
      <w:r>
        <w:rPr>
          <w:rFonts w:ascii="宋体" w:hAnsi="宋体"/>
          <w:sz w:val="24"/>
        </w:rPr>
        <w:t>510010</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邮政编码： </w:t>
      </w:r>
      <w:r>
        <w:rPr>
          <w:rFonts w:ascii="宋体" w:hAnsi="宋体"/>
          <w:sz w:val="24"/>
        </w:rPr>
        <w:t xml:space="preserve"> </w:t>
      </w:r>
    </w:p>
    <w:p>
      <w:pPr>
        <w:snapToGrid w:val="0"/>
        <w:spacing w:line="440" w:lineRule="exact"/>
        <w:rPr>
          <w:rFonts w:ascii="宋体" w:hAnsi="宋体"/>
          <w:sz w:val="24"/>
        </w:rPr>
      </w:pPr>
      <w:r>
        <w:rPr>
          <w:rFonts w:hint="eastAsia" w:ascii="宋体" w:hAnsi="宋体"/>
          <w:sz w:val="24"/>
        </w:rPr>
        <w:t>电话：</w:t>
      </w:r>
      <w:r>
        <w:rPr>
          <w:rFonts w:ascii="宋体" w:hAnsi="宋体"/>
          <w:sz w:val="24"/>
        </w:rPr>
        <w:t>8668</w:t>
      </w:r>
      <w:r>
        <w:rPr>
          <w:rFonts w:hint="eastAsia" w:ascii="宋体" w:hAnsi="宋体"/>
          <w:sz w:val="24"/>
        </w:rPr>
        <w:t>2161</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电话： </w:t>
      </w:r>
    </w:p>
    <w:p>
      <w:pPr>
        <w:snapToGrid w:val="0"/>
        <w:spacing w:line="440" w:lineRule="exact"/>
        <w:rPr>
          <w:rFonts w:ascii="宋体" w:hAnsi="宋体"/>
          <w:sz w:val="24"/>
        </w:rPr>
      </w:pPr>
      <w:r>
        <w:rPr>
          <w:rFonts w:hint="eastAsia" w:ascii="宋体" w:hAnsi="宋体"/>
          <w:sz w:val="24"/>
        </w:rPr>
        <w:t>传真：</w:t>
      </w:r>
      <w:r>
        <w:rPr>
          <w:rFonts w:ascii="宋体" w:hAnsi="宋体"/>
          <w:sz w:val="24"/>
        </w:rPr>
        <w:t xml:space="preserve">86065132         </w:t>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传真： </w:t>
      </w:r>
    </w:p>
    <w:p>
      <w:pPr>
        <w:spacing w:line="440" w:lineRule="exact"/>
        <w:ind w:left="120" w:hanging="120" w:hangingChars="50"/>
        <w:rPr>
          <w:rFonts w:ascii="宋体" w:hAnsi="宋体"/>
          <w:sz w:val="24"/>
        </w:rPr>
      </w:pPr>
      <w:r>
        <w:rPr>
          <w:rFonts w:hint="eastAsia" w:ascii="宋体" w:hAnsi="宋体"/>
          <w:sz w:val="24"/>
        </w:rPr>
        <w:t>开户银行：</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开户银行：  </w:t>
      </w:r>
    </w:p>
    <w:p>
      <w:pPr>
        <w:snapToGrid w:val="0"/>
        <w:spacing w:line="440" w:lineRule="exact"/>
        <w:rPr>
          <w:rFonts w:ascii="宋体" w:hAnsi="宋体"/>
          <w:sz w:val="24"/>
        </w:rPr>
      </w:pPr>
      <w:r>
        <w:rPr>
          <w:rFonts w:hint="eastAsia" w:ascii="宋体" w:hAnsi="宋体"/>
          <w:sz w:val="24"/>
        </w:rPr>
        <w:t>银行帐号：</w:t>
      </w:r>
      <w:r>
        <w:rPr>
          <w:rFonts w:ascii="宋体" w:hAnsi="宋体"/>
          <w:sz w:val="24"/>
        </w:rPr>
        <w:t xml:space="preserve">                    </w:t>
      </w:r>
      <w:r>
        <w:rPr>
          <w:rFonts w:hint="eastAsia" w:ascii="宋体" w:hAnsi="宋体"/>
          <w:sz w:val="24"/>
        </w:rPr>
        <w:t xml:space="preserve">       银行帐号： </w:t>
      </w:r>
    </w:p>
    <w:p>
      <w:pPr>
        <w:snapToGrid w:val="0"/>
        <w:spacing w:line="440" w:lineRule="exact"/>
        <w:jc w:val="left"/>
        <w:rPr>
          <w:rFonts w:ascii="宋体" w:hAnsi="宋体"/>
          <w:sz w:val="24"/>
        </w:rPr>
      </w:pPr>
    </w:p>
    <w:p>
      <w:pPr>
        <w:snapToGrid w:val="0"/>
        <w:spacing w:line="360" w:lineRule="auto"/>
        <w:rPr>
          <w:rFonts w:ascii="宋体"/>
          <w:sz w:val="24"/>
        </w:rPr>
      </w:pPr>
    </w:p>
    <w:p>
      <w:pPr>
        <w:ind w:firstLine="3534" w:firstLineChars="1100"/>
        <w:rPr>
          <w:rFonts w:ascii="宋体" w:hAnsi="宋体"/>
          <w:b/>
          <w:sz w:val="32"/>
          <w:szCs w:val="32"/>
        </w:rPr>
      </w:pPr>
    </w:p>
    <w:p>
      <w:pPr>
        <w:ind w:firstLine="3534" w:firstLineChars="1100"/>
        <w:rPr>
          <w:rFonts w:ascii="宋体" w:hAnsi="宋体"/>
          <w:b/>
          <w:sz w:val="32"/>
          <w:szCs w:val="32"/>
        </w:rPr>
      </w:pPr>
    </w:p>
    <w:p>
      <w:pPr>
        <w:ind w:firstLine="3534" w:firstLineChars="1100"/>
        <w:rPr>
          <w:rFonts w:ascii="宋体" w:hAnsi="宋体"/>
          <w:b/>
          <w:sz w:val="32"/>
          <w:szCs w:val="32"/>
        </w:rPr>
      </w:pPr>
    </w:p>
    <w:p>
      <w:pPr>
        <w:ind w:firstLine="3534" w:firstLineChars="1100"/>
        <w:rPr>
          <w:rFonts w:ascii="宋体" w:hAnsi="宋体"/>
          <w:b/>
          <w:sz w:val="32"/>
          <w:szCs w:val="32"/>
        </w:rPr>
      </w:pPr>
    </w:p>
    <w:p>
      <w:pPr>
        <w:ind w:firstLine="3534" w:firstLineChars="1100"/>
        <w:rPr>
          <w:rFonts w:ascii="宋体" w:hAnsi="宋体"/>
          <w:b/>
          <w:sz w:val="32"/>
          <w:szCs w:val="32"/>
        </w:rPr>
      </w:pPr>
    </w:p>
    <w:p>
      <w:pPr>
        <w:ind w:firstLine="3534" w:firstLineChars="1100"/>
        <w:rPr>
          <w:rFonts w:ascii="宋体" w:hAnsi="宋体"/>
          <w:b/>
          <w:sz w:val="32"/>
          <w:szCs w:val="32"/>
        </w:rPr>
      </w:pPr>
    </w:p>
    <w:p>
      <w:pPr>
        <w:ind w:firstLine="3534" w:firstLineChars="1100"/>
        <w:rPr>
          <w:rFonts w:ascii="宋体" w:hAnsi="宋体"/>
          <w:b/>
          <w:sz w:val="32"/>
          <w:szCs w:val="32"/>
        </w:rPr>
      </w:pPr>
    </w:p>
    <w:p>
      <w:pPr>
        <w:ind w:firstLine="3534" w:firstLineChars="1100"/>
        <w:rPr>
          <w:rFonts w:ascii="宋体" w:hAnsi="宋体"/>
          <w:b/>
          <w:sz w:val="32"/>
          <w:szCs w:val="32"/>
        </w:rPr>
      </w:pPr>
    </w:p>
    <w:p>
      <w:pPr>
        <w:ind w:firstLine="3534" w:firstLineChars="1100"/>
        <w:rPr>
          <w:rFonts w:ascii="宋体" w:hAnsi="宋体"/>
          <w:b/>
          <w:sz w:val="32"/>
          <w:szCs w:val="32"/>
        </w:rPr>
      </w:pPr>
    </w:p>
    <w:p>
      <w:pPr>
        <w:ind w:firstLine="3534" w:firstLineChars="1100"/>
        <w:rPr>
          <w:rFonts w:ascii="宋体" w:hAnsi="宋体"/>
          <w:b/>
          <w:sz w:val="32"/>
          <w:szCs w:val="32"/>
        </w:rPr>
      </w:pPr>
    </w:p>
    <w:p>
      <w:pPr>
        <w:jc w:val="center"/>
        <w:rPr>
          <w:rFonts w:ascii="宋体"/>
          <w:b/>
          <w:sz w:val="32"/>
          <w:szCs w:val="32"/>
        </w:rPr>
      </w:pP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勘察合同条款</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第一条：工程概况</w:t>
      </w:r>
    </w:p>
    <w:p>
      <w:pPr>
        <w:pStyle w:val="5"/>
        <w:spacing w:line="360" w:lineRule="auto"/>
        <w:ind w:left="2234" w:leftChars="257" w:hanging="1694" w:hangingChars="706"/>
        <w:rPr>
          <w:rFonts w:hAnsi="宋体"/>
          <w:sz w:val="24"/>
          <w:szCs w:val="24"/>
          <w:u w:val="single"/>
        </w:rPr>
      </w:pPr>
      <w:r>
        <w:rPr>
          <w:rFonts w:hAnsi="宋体"/>
          <w:sz w:val="24"/>
          <w:szCs w:val="24"/>
        </w:rPr>
        <w:t xml:space="preserve">1.1 </w:t>
      </w:r>
      <w:r>
        <w:rPr>
          <w:rFonts w:hint="eastAsia" w:hAnsi="宋体"/>
          <w:sz w:val="24"/>
          <w:szCs w:val="24"/>
        </w:rPr>
        <w:t xml:space="preserve">工程名称：   </w:t>
      </w:r>
      <w:r>
        <w:rPr>
          <w:rFonts w:hint="eastAsia" w:hAnsi="宋体"/>
          <w:bCs/>
          <w:sz w:val="24"/>
          <w:u w:val="single"/>
        </w:rPr>
        <w:t xml:space="preserve">工程勘察设计 </w:t>
      </w:r>
    </w:p>
    <w:p>
      <w:pPr>
        <w:spacing w:line="400" w:lineRule="exact"/>
        <w:ind w:firstLine="480"/>
        <w:jc w:val="left"/>
        <w:rPr>
          <w:rFonts w:hAnsi="宋体" w:cs="宋体"/>
          <w:sz w:val="24"/>
        </w:rPr>
      </w:pPr>
      <w:r>
        <w:rPr>
          <w:rFonts w:hAnsi="宋体"/>
          <w:sz w:val="24"/>
        </w:rPr>
        <w:t xml:space="preserve">1.2 </w:t>
      </w:r>
      <w:r>
        <w:rPr>
          <w:rFonts w:hint="eastAsia" w:hAnsi="宋体"/>
          <w:sz w:val="24"/>
        </w:rPr>
        <w:t>工程建设地点：</w:t>
      </w:r>
      <w:r>
        <w:rPr>
          <w:rFonts w:hint="eastAsia" w:ascii="宋体" w:hAnsi="宋体" w:cs="宋体"/>
          <w:sz w:val="24"/>
        </w:rPr>
        <w:t xml:space="preserve">    </w:t>
      </w:r>
      <w:r>
        <w:rPr>
          <w:rFonts w:hint="eastAsia" w:hAnsi="宋体" w:cs="宋体"/>
          <w:sz w:val="24"/>
        </w:rPr>
        <w:t>。</w:t>
      </w:r>
    </w:p>
    <w:p>
      <w:pPr>
        <w:pStyle w:val="5"/>
        <w:spacing w:line="360" w:lineRule="auto"/>
        <w:ind w:firstLine="480"/>
        <w:rPr>
          <w:rFonts w:hAnsi="宋体"/>
          <w:sz w:val="24"/>
          <w:szCs w:val="24"/>
        </w:rPr>
      </w:pPr>
      <w:r>
        <w:rPr>
          <w:rFonts w:hAnsi="宋体"/>
          <w:sz w:val="24"/>
          <w:szCs w:val="24"/>
        </w:rPr>
        <w:t xml:space="preserve">1.3 </w:t>
      </w:r>
      <w:r>
        <w:rPr>
          <w:rFonts w:hint="eastAsia" w:hAnsi="宋体"/>
          <w:sz w:val="24"/>
          <w:szCs w:val="24"/>
        </w:rPr>
        <w:t>工程规模、特征：</w:t>
      </w:r>
    </w:p>
    <w:p>
      <w:pPr>
        <w:widowControl/>
        <w:spacing w:line="360" w:lineRule="auto"/>
        <w:jc w:val="left"/>
        <w:rPr>
          <w:rFonts w:ascii="宋体" w:hAnsi="宋体" w:cs="宋体"/>
          <w:sz w:val="24"/>
          <w:u w:val="single"/>
        </w:rPr>
      </w:pPr>
      <w:r>
        <w:rPr>
          <w:rFonts w:hint="eastAsia" w:ascii="宋体" w:hAnsi="宋体" w:cs="宋体"/>
          <w:sz w:val="24"/>
          <w:u w:val="single"/>
        </w:rPr>
        <w:t xml:space="preserve"> </w:t>
      </w:r>
    </w:p>
    <w:p>
      <w:pPr>
        <w:pStyle w:val="5"/>
        <w:spacing w:line="360" w:lineRule="auto"/>
        <w:ind w:firstLine="480"/>
        <w:rPr>
          <w:rFonts w:hAnsi="宋体"/>
          <w:bCs/>
          <w:sz w:val="24"/>
          <w:szCs w:val="24"/>
        </w:rPr>
      </w:pPr>
      <w:r>
        <w:rPr>
          <w:rFonts w:hint="eastAsia" w:hAnsi="宋体"/>
          <w:bCs/>
          <w:sz w:val="24"/>
          <w:szCs w:val="24"/>
        </w:rPr>
        <w:t>1.4工程勘察内容：</w:t>
      </w:r>
    </w:p>
    <w:p>
      <w:pPr>
        <w:widowControl/>
        <w:spacing w:line="360" w:lineRule="auto"/>
        <w:ind w:firstLine="720" w:firstLineChars="300"/>
        <w:jc w:val="left"/>
        <w:rPr>
          <w:rFonts w:ascii="宋体" w:hAnsi="宋体" w:cs="宋体"/>
          <w:sz w:val="24"/>
          <w:u w:val="single"/>
        </w:rPr>
      </w:pPr>
      <w:r>
        <w:rPr>
          <w:rFonts w:hint="eastAsia" w:ascii="宋体" w:hAnsi="宋体" w:cs="宋体"/>
          <w:sz w:val="24"/>
          <w:u w:val="single"/>
        </w:rPr>
        <w:t xml:space="preserve"> 岩土工程勘察主要内容包括：   </w:t>
      </w:r>
      <w:r>
        <w:rPr>
          <w:rFonts w:hint="eastAsia" w:ascii="宋体" w:hAnsi="宋体" w:cs="宋体"/>
          <w:sz w:val="24"/>
          <w:u w:val="single"/>
          <w:lang w:bidi="en-US"/>
        </w:rPr>
        <w:t>。</w:t>
      </w:r>
    </w:p>
    <w:p>
      <w:pPr>
        <w:widowControl/>
        <w:spacing w:line="360" w:lineRule="auto"/>
        <w:ind w:firstLine="720" w:firstLineChars="300"/>
        <w:jc w:val="left"/>
        <w:rPr>
          <w:rFonts w:ascii="宋体" w:hAnsi="宋体" w:cs="宋体"/>
          <w:sz w:val="24"/>
          <w:u w:val="single"/>
        </w:rPr>
      </w:pPr>
      <w:r>
        <w:rPr>
          <w:rFonts w:hint="eastAsia" w:ascii="宋体" w:hAnsi="宋体" w:cs="宋体"/>
          <w:sz w:val="24"/>
          <w:u w:val="single"/>
        </w:rPr>
        <w:t>工程物探（含管线探测）主要内容包括：  。</w:t>
      </w:r>
    </w:p>
    <w:p>
      <w:pPr>
        <w:widowControl/>
        <w:spacing w:line="360" w:lineRule="auto"/>
        <w:ind w:firstLine="720" w:firstLineChars="300"/>
        <w:jc w:val="left"/>
        <w:rPr>
          <w:rFonts w:ascii="宋体" w:hAnsi="宋体" w:cs="宋体"/>
          <w:sz w:val="24"/>
          <w:u w:val="single"/>
        </w:rPr>
      </w:pPr>
      <w:r>
        <w:rPr>
          <w:rFonts w:hint="eastAsia" w:ascii="宋体" w:hAnsi="宋体" w:cs="宋体"/>
          <w:sz w:val="24"/>
          <w:u w:val="single"/>
        </w:rPr>
        <w:t>测量包括：    。</w:t>
      </w:r>
    </w:p>
    <w:p>
      <w:pPr>
        <w:pStyle w:val="5"/>
        <w:spacing w:line="360" w:lineRule="auto"/>
        <w:ind w:firstLine="480" w:firstLineChars="200"/>
        <w:rPr>
          <w:rFonts w:hAnsi="宋体"/>
          <w:sz w:val="24"/>
          <w:szCs w:val="24"/>
          <w:u w:val="single"/>
        </w:rPr>
      </w:pPr>
      <w:r>
        <w:rPr>
          <w:rFonts w:hAnsi="宋体"/>
          <w:sz w:val="24"/>
          <w:szCs w:val="24"/>
        </w:rPr>
        <w:t>1</w:t>
      </w:r>
      <w:r>
        <w:rPr>
          <w:rFonts w:hint="eastAsia" w:hAnsi="宋体"/>
          <w:sz w:val="24"/>
          <w:szCs w:val="24"/>
        </w:rPr>
        <w:t>.5项目批准文件：</w:t>
      </w:r>
      <w:r>
        <w:rPr>
          <w:rFonts w:hint="eastAsia" w:hAnsi="宋体" w:cs="宋体"/>
          <w:sz w:val="24"/>
          <w:u w:val="single"/>
        </w:rPr>
        <w:t xml:space="preserve"> /   </w:t>
      </w:r>
      <w:r>
        <w:rPr>
          <w:rFonts w:hint="eastAsia" w:hAnsi="宋体" w:cs="宋体"/>
          <w:sz w:val="24"/>
        </w:rPr>
        <w:t>。</w:t>
      </w:r>
    </w:p>
    <w:p>
      <w:pPr>
        <w:pStyle w:val="5"/>
        <w:snapToGrid w:val="0"/>
        <w:spacing w:line="360" w:lineRule="auto"/>
        <w:ind w:firstLine="480" w:firstLineChars="200"/>
        <w:rPr>
          <w:rFonts w:ascii="方正舒体"/>
          <w:sz w:val="24"/>
          <w:u w:val="single"/>
        </w:rPr>
      </w:pPr>
      <w:r>
        <w:rPr>
          <w:rFonts w:hAnsi="宋体"/>
          <w:sz w:val="24"/>
          <w:szCs w:val="24"/>
        </w:rPr>
        <w:t>1.</w:t>
      </w:r>
      <w:r>
        <w:rPr>
          <w:rFonts w:hint="eastAsia" w:hAnsi="宋体"/>
          <w:sz w:val="24"/>
          <w:szCs w:val="24"/>
        </w:rPr>
        <w:t>6工程勘察任务（内容）与技术要求：</w:t>
      </w:r>
    </w:p>
    <w:p>
      <w:pPr>
        <w:pStyle w:val="5"/>
        <w:spacing w:line="360" w:lineRule="auto"/>
        <w:rPr>
          <w:rFonts w:hAnsi="宋体"/>
          <w:sz w:val="24"/>
          <w:szCs w:val="24"/>
        </w:rPr>
      </w:pPr>
      <w:r>
        <w:rPr>
          <w:rFonts w:hint="eastAsia" w:ascii="方正舒体"/>
          <w:sz w:val="24"/>
        </w:rPr>
        <w:t xml:space="preserve">    </w:t>
      </w:r>
      <w:r>
        <w:rPr>
          <w:rFonts w:hint="eastAsia" w:ascii="方正舒体"/>
          <w:sz w:val="24"/>
          <w:u w:val="single"/>
        </w:rPr>
        <w:t>应在发包人向勘察人提供的文件资料的基础上，根据已确定的设计方案对工程范围内进行工程及地质勘察工作，以便为确定工程构造物的布置和编制工程设计文件，提供准确完整的勘察资料。技术要求执行《市政工程勘察规范》、《工程测量规范》等</w:t>
      </w:r>
      <w:r>
        <w:rPr>
          <w:rFonts w:hint="eastAsia" w:hAnsi="宋体"/>
          <w:sz w:val="24"/>
          <w:szCs w:val="24"/>
          <w:u w:val="single"/>
        </w:rPr>
        <w:t>，按照《城市道路品质化提升建设指引》及《广州市城市道路全要素设计手册》等国家和地方相关标准和规范。</w:t>
      </w:r>
    </w:p>
    <w:p>
      <w:pPr>
        <w:pStyle w:val="5"/>
        <w:spacing w:line="360" w:lineRule="auto"/>
        <w:ind w:left="2725" w:leftChars="269" w:hanging="2160" w:hangingChars="900"/>
        <w:rPr>
          <w:rFonts w:hAnsi="宋体"/>
          <w:sz w:val="24"/>
          <w:szCs w:val="24"/>
        </w:rPr>
      </w:pPr>
      <w:r>
        <w:rPr>
          <w:rFonts w:hAnsi="宋体"/>
          <w:sz w:val="24"/>
          <w:szCs w:val="24"/>
        </w:rPr>
        <w:t>1.</w:t>
      </w:r>
      <w:r>
        <w:rPr>
          <w:rFonts w:hint="eastAsia" w:hAnsi="宋体"/>
          <w:sz w:val="24"/>
          <w:szCs w:val="24"/>
        </w:rPr>
        <w:t>7</w:t>
      </w:r>
      <w:r>
        <w:rPr>
          <w:rFonts w:hAnsi="宋体"/>
          <w:sz w:val="24"/>
          <w:szCs w:val="24"/>
        </w:rPr>
        <w:t xml:space="preserve"> </w:t>
      </w:r>
      <w:r>
        <w:rPr>
          <w:rFonts w:hint="eastAsia" w:hAnsi="宋体"/>
          <w:sz w:val="24"/>
          <w:szCs w:val="24"/>
        </w:rPr>
        <w:t>承接方式：</w:t>
      </w:r>
      <w:r>
        <w:rPr>
          <w:rFonts w:hint="eastAsia" w:hAnsi="宋体"/>
          <w:sz w:val="24"/>
          <w:szCs w:val="24"/>
          <w:u w:val="single"/>
        </w:rPr>
        <w:t>公开招标。</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第二条：发包人应及时向勘察人提供下列文件资料，并对其准确性、可靠性负责。</w:t>
      </w:r>
    </w:p>
    <w:p>
      <w:pPr>
        <w:pStyle w:val="5"/>
        <w:spacing w:line="360" w:lineRule="auto"/>
        <w:rPr>
          <w:rFonts w:hAnsi="宋体"/>
          <w:sz w:val="24"/>
          <w:szCs w:val="24"/>
        </w:rPr>
      </w:pPr>
      <w:r>
        <w:rPr>
          <w:rFonts w:hAnsi="宋体"/>
          <w:sz w:val="24"/>
          <w:szCs w:val="24"/>
        </w:rPr>
        <w:t xml:space="preserve">    2.1 </w:t>
      </w:r>
      <w:r>
        <w:rPr>
          <w:rFonts w:hint="eastAsia" w:hAnsi="宋体"/>
          <w:sz w:val="24"/>
          <w:szCs w:val="24"/>
        </w:rPr>
        <w:t>提供本工程批准文件（复印件），以及用地（附红线范围）、施工、勘察许可等批件（复印件）。</w:t>
      </w:r>
    </w:p>
    <w:p>
      <w:pPr>
        <w:pStyle w:val="5"/>
        <w:spacing w:line="360" w:lineRule="auto"/>
        <w:rPr>
          <w:rFonts w:hAnsi="宋体"/>
          <w:sz w:val="24"/>
          <w:szCs w:val="24"/>
        </w:rPr>
      </w:pPr>
      <w:r>
        <w:rPr>
          <w:rFonts w:hAnsi="宋体"/>
          <w:sz w:val="24"/>
          <w:szCs w:val="24"/>
        </w:rPr>
        <w:t xml:space="preserve">    2.2 </w:t>
      </w:r>
      <w:r>
        <w:rPr>
          <w:rFonts w:hint="eastAsia" w:hAnsi="宋体"/>
          <w:sz w:val="24"/>
          <w:szCs w:val="24"/>
        </w:rPr>
        <w:t>提供工程勘察任务委托书、技术要求和工作范围的地形图、建筑总平面布置图。</w:t>
      </w:r>
    </w:p>
    <w:p>
      <w:pPr>
        <w:pStyle w:val="5"/>
        <w:spacing w:line="360" w:lineRule="auto"/>
        <w:rPr>
          <w:rFonts w:hAnsi="宋体"/>
          <w:sz w:val="24"/>
          <w:szCs w:val="24"/>
        </w:rPr>
      </w:pPr>
      <w:r>
        <w:rPr>
          <w:rFonts w:hAnsi="宋体"/>
          <w:sz w:val="24"/>
          <w:szCs w:val="24"/>
        </w:rPr>
        <w:t xml:space="preserve">    2.3 </w:t>
      </w:r>
      <w:r>
        <w:rPr>
          <w:rFonts w:hint="eastAsia" w:hAnsi="宋体"/>
          <w:sz w:val="24"/>
          <w:szCs w:val="24"/>
        </w:rPr>
        <w:t>提供勘察工作范围已有的技术资料及工程所需的坐标与标高资料。</w:t>
      </w:r>
    </w:p>
    <w:p>
      <w:pPr>
        <w:pStyle w:val="5"/>
        <w:spacing w:line="360" w:lineRule="auto"/>
        <w:rPr>
          <w:rFonts w:hAnsi="宋体"/>
          <w:sz w:val="24"/>
          <w:szCs w:val="24"/>
        </w:rPr>
      </w:pPr>
      <w:r>
        <w:rPr>
          <w:rFonts w:hAnsi="宋体"/>
          <w:sz w:val="24"/>
          <w:szCs w:val="24"/>
        </w:rPr>
        <w:t xml:space="preserve">    2.4 </w:t>
      </w:r>
      <w:r>
        <w:rPr>
          <w:rFonts w:hint="eastAsia" w:hAnsi="宋体"/>
          <w:sz w:val="24"/>
          <w:szCs w:val="24"/>
        </w:rPr>
        <w:t>由勘察人收集勘察工作范围地下已有埋藏物的资料（如电力、电讯电缆、各种管道、人防设施、洞室等）及具体位置分布图，费用已包在投标报价中。</w:t>
      </w:r>
    </w:p>
    <w:p>
      <w:pPr>
        <w:pStyle w:val="5"/>
        <w:spacing w:line="360" w:lineRule="auto"/>
        <w:ind w:firstLine="570"/>
        <w:rPr>
          <w:rFonts w:hAnsi="宋体"/>
          <w:sz w:val="24"/>
          <w:szCs w:val="24"/>
        </w:rPr>
      </w:pPr>
      <w:r>
        <w:rPr>
          <w:rFonts w:hint="eastAsia" w:hAnsi="宋体"/>
          <w:sz w:val="24"/>
          <w:szCs w:val="24"/>
        </w:rPr>
        <w:t>第三条：勘察人向发包人提交勘察成果资料并对其质量负责。勘察人负责向发包人提交勘察成果资料8份（需满足相关规范要求，提供相应精度的勘察成果）以及电子文件资料、</w:t>
      </w:r>
      <w:r>
        <w:rPr>
          <w:rFonts w:hint="eastAsia" w:hAnsi="宋体"/>
          <w:b/>
          <w:bCs/>
          <w:sz w:val="24"/>
          <w:szCs w:val="24"/>
        </w:rPr>
        <w:t>交付</w:t>
      </w:r>
      <w:r>
        <w:rPr>
          <w:rFonts w:hint="eastAsia" w:hAnsi="宋体"/>
          <w:sz w:val="24"/>
          <w:szCs w:val="24"/>
        </w:rPr>
        <w:t>现状地形图及电子文件</w:t>
      </w:r>
      <w:r>
        <w:rPr>
          <w:rFonts w:hint="eastAsia" w:hAnsi="宋体"/>
          <w:b/>
          <w:bCs/>
          <w:sz w:val="24"/>
          <w:szCs w:val="24"/>
        </w:rPr>
        <w:t>、加盖</w:t>
      </w:r>
      <w:r>
        <w:rPr>
          <w:rFonts w:hAnsi="宋体"/>
          <w:b/>
          <w:bCs/>
          <w:sz w:val="24"/>
          <w:szCs w:val="24"/>
        </w:rPr>
        <w:t>CMA</w:t>
      </w:r>
      <w:r>
        <w:rPr>
          <w:rFonts w:hint="eastAsia" w:hAnsi="宋体"/>
          <w:b/>
          <w:bCs/>
          <w:sz w:val="24"/>
          <w:szCs w:val="24"/>
        </w:rPr>
        <w:t>章的</w:t>
      </w:r>
      <w:r>
        <w:rPr>
          <w:rFonts w:hint="eastAsia" w:hAnsi="宋体"/>
          <w:bCs/>
          <w:sz w:val="24"/>
          <w:szCs w:val="24"/>
        </w:rPr>
        <w:t>地下</w:t>
      </w:r>
      <w:r>
        <w:rPr>
          <w:rFonts w:hint="eastAsia" w:hAnsi="宋体"/>
          <w:sz w:val="24"/>
          <w:szCs w:val="24"/>
        </w:rPr>
        <w:t>管线探测报告。</w:t>
      </w:r>
    </w:p>
    <w:p>
      <w:pPr>
        <w:spacing w:line="360" w:lineRule="auto"/>
        <w:ind w:firstLine="472" w:firstLineChars="196"/>
        <w:outlineLvl w:val="0"/>
        <w:rPr>
          <w:rFonts w:ascii="宋体"/>
          <w:b/>
          <w:bCs/>
          <w:sz w:val="24"/>
        </w:rPr>
      </w:pPr>
      <w:r>
        <w:rPr>
          <w:rFonts w:hint="eastAsia" w:ascii="宋体" w:hAnsi="宋体" w:cs="宋体"/>
          <w:b/>
          <w:bCs/>
          <w:sz w:val="24"/>
        </w:rPr>
        <w:t>勘察人向发包人交付的勘察文件、份数、地点及时间</w:t>
      </w:r>
    </w:p>
    <w:tbl>
      <w:tblPr>
        <w:tblStyle w:val="20"/>
        <w:tblW w:w="900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268"/>
        <w:gridCol w:w="1984"/>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资料及文件名称</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份数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内容要求</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1</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rPr>
            </w:pPr>
            <w:r>
              <w:rPr>
                <w:rFonts w:hint="eastAsia" w:hAnsi="宋体" w:cs="宋体"/>
                <w:sz w:val="24"/>
              </w:rPr>
              <w:t>勘察大纲</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根据发包人需要，另行通知。</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满足设计和规范要求</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根据发包人要求，但最迟在勘察人</w:t>
            </w:r>
            <w:r>
              <w:rPr>
                <w:rFonts w:hint="eastAsia" w:hAnsi="宋体" w:cs="宋体"/>
                <w:sz w:val="24"/>
              </w:rPr>
              <w:t>开工前</w:t>
            </w:r>
            <w:r>
              <w:rPr>
                <w:rFonts w:hAnsi="宋体"/>
                <w:sz w:val="24"/>
                <w:u w:val="single"/>
              </w:rPr>
              <w:t xml:space="preserve"> 10 </w:t>
            </w:r>
            <w:r>
              <w:rPr>
                <w:rFonts w:hint="eastAsia" w:hAnsi="宋体" w:cs="宋体"/>
                <w:sz w:val="24"/>
              </w:rPr>
              <w:t>天，经审核后方可开工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2</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测量技术报告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r>
              <w:rPr>
                <w:rFonts w:hint="eastAsia" w:hAnsi="宋体" w:cs="宋体"/>
                <w:sz w:val="24"/>
              </w:rPr>
              <w:t>方案确定后</w:t>
            </w:r>
            <w:r>
              <w:rPr>
                <w:rFonts w:hAnsi="宋体" w:cs="宋体"/>
                <w:sz w:val="24"/>
                <w:u w:val="single"/>
              </w:rPr>
              <w:t xml:space="preserve">  20  </w:t>
            </w:r>
            <w:r>
              <w:rPr>
                <w:rFonts w:hint="eastAsia"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3</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工程物探（含管线探测）报告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hAnsi="宋体" w:cs="宋体"/>
                <w:sz w:val="24"/>
              </w:rPr>
              <w:t>方案确定后</w:t>
            </w:r>
            <w:r>
              <w:rPr>
                <w:rFonts w:hAnsi="宋体" w:cs="宋体"/>
                <w:sz w:val="24"/>
                <w:u w:val="single"/>
              </w:rPr>
              <w:t xml:space="preserve">  20  </w:t>
            </w:r>
            <w:r>
              <w:rPr>
                <w:rFonts w:hint="eastAsia"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4</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旧路检测报告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hAnsi="宋体" w:cs="宋体"/>
                <w:sz w:val="24"/>
              </w:rPr>
              <w:t>现场作业完成后</w:t>
            </w:r>
            <w:r>
              <w:rPr>
                <w:rFonts w:hAnsi="宋体"/>
                <w:sz w:val="24"/>
                <w:u w:val="single"/>
              </w:rPr>
              <w:t xml:space="preserve">  10  </w:t>
            </w:r>
            <w:r>
              <w:rPr>
                <w:rFonts w:hint="eastAsia"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5</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岩土工程初步勘察报告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hAnsi="宋体" w:cs="宋体"/>
                <w:sz w:val="24"/>
              </w:rPr>
            </w:pPr>
            <w:r>
              <w:rPr>
                <w:rFonts w:hint="eastAsia" w:hAnsi="宋体" w:cs="宋体"/>
                <w:sz w:val="24"/>
              </w:rPr>
              <w:t>现场初步勘察作业完成后</w:t>
            </w:r>
            <w:r>
              <w:rPr>
                <w:rFonts w:hAnsi="宋体"/>
                <w:sz w:val="24"/>
                <w:u w:val="single"/>
              </w:rPr>
              <w:t xml:space="preserve"> 10  </w:t>
            </w:r>
            <w:r>
              <w:rPr>
                <w:rFonts w:hint="eastAsia"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6</w:t>
            </w:r>
          </w:p>
        </w:tc>
        <w:tc>
          <w:tcPr>
            <w:tcW w:w="2268" w:type="dxa"/>
            <w:tcBorders>
              <w:top w:val="single" w:color="auto" w:sz="4" w:space="0"/>
              <w:left w:val="single" w:color="auto" w:sz="4" w:space="0"/>
              <w:bottom w:val="single" w:color="auto" w:sz="4" w:space="0"/>
              <w:right w:val="single" w:color="auto" w:sz="4" w:space="0"/>
            </w:tcBorders>
            <w:vAlign w:val="center"/>
          </w:tcPr>
          <w:p>
            <w:pPr>
              <w:rPr>
                <w:rFonts w:hAnsi="宋体" w:cs="宋体"/>
                <w:sz w:val="24"/>
              </w:rPr>
            </w:pPr>
            <w:r>
              <w:rPr>
                <w:rFonts w:hint="eastAsia" w:ascii="宋体"/>
              </w:rPr>
              <w:t>岩土工程详细勘察报告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hAnsi="宋体" w:cs="宋体"/>
                <w:sz w:val="24"/>
              </w:rPr>
            </w:pPr>
            <w:r>
              <w:rPr>
                <w:rFonts w:hint="eastAsia" w:hAnsi="宋体" w:cs="宋体"/>
                <w:sz w:val="24"/>
              </w:rPr>
              <w:t>现场详细勘察作业完成后</w:t>
            </w:r>
            <w:r>
              <w:rPr>
                <w:rFonts w:hAnsi="宋体"/>
                <w:sz w:val="24"/>
                <w:u w:val="single"/>
              </w:rPr>
              <w:t xml:space="preserve">  20  </w:t>
            </w:r>
            <w:r>
              <w:rPr>
                <w:rFonts w:hint="eastAsia" w:hAnsi="宋体" w:cs="宋体"/>
                <w:sz w:val="24"/>
              </w:rPr>
              <w:t>日内</w:t>
            </w:r>
          </w:p>
        </w:tc>
      </w:tr>
    </w:tbl>
    <w:p>
      <w:pPr>
        <w:rPr>
          <w:rFonts w:ascii="宋体"/>
        </w:rPr>
      </w:pPr>
      <w:r>
        <w:rPr>
          <w:rFonts w:hint="eastAsia" w:ascii="宋体" w:hAnsi="宋体" w:cs="宋体"/>
        </w:rPr>
        <w:t>注</w:t>
      </w:r>
      <w:r>
        <w:rPr>
          <w:rFonts w:ascii="宋体" w:hAnsi="宋体" w:cs="宋体"/>
        </w:rPr>
        <w:t xml:space="preserve">: 1. </w:t>
      </w:r>
      <w:r>
        <w:rPr>
          <w:rFonts w:hint="eastAsia" w:ascii="宋体" w:hAnsi="宋体" w:cs="宋体"/>
        </w:rPr>
        <w:t>以上文件的电子版本各提供</w:t>
      </w:r>
      <w:r>
        <w:rPr>
          <w:rFonts w:ascii="宋体" w:hAnsi="宋体" w:cs="宋体"/>
        </w:rPr>
        <w:t>2</w:t>
      </w:r>
      <w:r>
        <w:rPr>
          <w:rFonts w:hint="eastAsia" w:ascii="宋体" w:hAnsi="宋体" w:cs="宋体"/>
        </w:rPr>
        <w:t>套。</w:t>
      </w:r>
    </w:p>
    <w:p>
      <w:pPr>
        <w:ind w:firstLine="420" w:firstLineChars="200"/>
        <w:outlineLvl w:val="0"/>
        <w:rPr>
          <w:rFonts w:ascii="宋体"/>
        </w:rPr>
      </w:pPr>
      <w:r>
        <w:rPr>
          <w:rFonts w:ascii="宋体" w:hAnsi="宋体" w:cs="宋体"/>
        </w:rPr>
        <w:t xml:space="preserve">2. </w:t>
      </w:r>
      <w:r>
        <w:rPr>
          <w:rFonts w:hint="eastAsia" w:ascii="宋体" w:hAnsi="宋体" w:cs="宋体"/>
        </w:rPr>
        <w:t>当外部原因或勘察条件不充分时，勘察周期相对延长。</w:t>
      </w:r>
    </w:p>
    <w:p>
      <w:pPr>
        <w:ind w:firstLine="420" w:firstLineChars="200"/>
        <w:rPr>
          <w:rFonts w:ascii="宋体"/>
        </w:rPr>
      </w:pPr>
      <w:r>
        <w:rPr>
          <w:rFonts w:ascii="宋体" w:hAnsi="宋体" w:cs="宋体"/>
        </w:rPr>
        <w:t>3</w:t>
      </w:r>
      <w:r>
        <w:rPr>
          <w:rFonts w:hint="eastAsia" w:ascii="宋体" w:hAnsi="宋体" w:cs="宋体"/>
        </w:rPr>
        <w:t>、图纸资料暂定为</w:t>
      </w:r>
      <w:r>
        <w:rPr>
          <w:rFonts w:hint="eastAsia" w:ascii="宋体" w:hAnsi="宋体" w:cs="宋体"/>
          <w:u w:val="single"/>
        </w:rPr>
        <w:t xml:space="preserve">  8  </w:t>
      </w:r>
      <w:r>
        <w:rPr>
          <w:rFonts w:hint="eastAsia" w:ascii="宋体" w:hAnsi="宋体" w:cs="宋体"/>
        </w:rPr>
        <w:t>份；如因工作需要，发包人要求增加部分图纸数量，勘察人应配合提供，不得增加费用。</w:t>
      </w:r>
    </w:p>
    <w:p>
      <w:pPr>
        <w:ind w:firstLine="413" w:firstLineChars="197"/>
        <w:rPr>
          <w:rFonts w:ascii="宋体"/>
        </w:rPr>
      </w:pPr>
      <w:r>
        <w:rPr>
          <w:rFonts w:ascii="宋体" w:hAnsi="宋体" w:cs="宋体"/>
        </w:rPr>
        <w:t>4</w:t>
      </w:r>
      <w:r>
        <w:rPr>
          <w:rFonts w:hint="eastAsia" w:ascii="宋体" w:hAnsi="宋体" w:cs="宋体"/>
        </w:rPr>
        <w:t>、中标勘察单位必须按相关职能部门的报审要求提供勘察成果。</w:t>
      </w:r>
    </w:p>
    <w:p>
      <w:pPr>
        <w:ind w:firstLine="413" w:firstLineChars="197"/>
        <w:rPr>
          <w:rFonts w:hAnsi="宋体"/>
          <w:sz w:val="24"/>
        </w:rPr>
      </w:pPr>
      <w:r>
        <w:rPr>
          <w:rFonts w:ascii="宋体" w:hAnsi="宋体" w:cs="宋体"/>
        </w:rPr>
        <w:t>5</w:t>
      </w:r>
      <w:r>
        <w:rPr>
          <w:rFonts w:hint="eastAsia" w:ascii="宋体" w:hAnsi="宋体" w:cs="宋体"/>
        </w:rPr>
        <w:t>、</w:t>
      </w:r>
      <w:r>
        <w:rPr>
          <w:rFonts w:hint="eastAsia" w:hAnsi="宋体" w:cs="宋体"/>
        </w:rPr>
        <w:t>勘察工作有效期限以发包人下达的开工通知书或合同规定的时间为准，如遇特殊情况（设计变更、工作量变化、不可抗力影响以及非勘察人原因造成的停、窝工等）时，工期顺延。</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第四条：开工及提交勘察成果资料的时间和收费标准及付费方式</w:t>
      </w:r>
    </w:p>
    <w:p>
      <w:pPr>
        <w:pStyle w:val="5"/>
        <w:spacing w:line="360" w:lineRule="auto"/>
        <w:rPr>
          <w:rFonts w:hAnsi="宋体"/>
          <w:sz w:val="24"/>
          <w:szCs w:val="24"/>
        </w:rPr>
      </w:pPr>
      <w:r>
        <w:rPr>
          <w:rFonts w:hAnsi="宋体"/>
          <w:sz w:val="24"/>
          <w:szCs w:val="24"/>
        </w:rPr>
        <w:t xml:space="preserve">    4.1 </w:t>
      </w:r>
      <w:r>
        <w:rPr>
          <w:rFonts w:hint="eastAsia" w:hAnsi="宋体"/>
          <w:sz w:val="24"/>
          <w:szCs w:val="24"/>
        </w:rPr>
        <w:t>开工及提交勘察成果资料的时间</w:t>
      </w:r>
    </w:p>
    <w:p>
      <w:pPr>
        <w:pStyle w:val="5"/>
        <w:spacing w:line="360" w:lineRule="auto"/>
        <w:ind w:firstLine="480" w:firstLineChars="200"/>
        <w:rPr>
          <w:rFonts w:hAnsi="宋体"/>
          <w:sz w:val="24"/>
          <w:szCs w:val="24"/>
        </w:rPr>
      </w:pPr>
      <w:r>
        <w:rPr>
          <w:rFonts w:hAnsi="宋体"/>
          <w:sz w:val="24"/>
          <w:szCs w:val="24"/>
        </w:rPr>
        <w:t>4.1.1</w:t>
      </w:r>
      <w:r>
        <w:rPr>
          <w:rFonts w:hint="eastAsia" w:hAnsi="宋体"/>
          <w:sz w:val="24"/>
        </w:rPr>
        <w:t>合同签订后，承包人收到发包人发出具备进场条件的通知起计</w:t>
      </w:r>
      <w:r>
        <w:rPr>
          <w:rFonts w:hint="eastAsia" w:hAnsi="宋体"/>
          <w:sz w:val="24"/>
          <w:u w:val="single"/>
        </w:rPr>
        <w:t>30</w:t>
      </w:r>
      <w:r>
        <w:rPr>
          <w:rFonts w:hint="eastAsia" w:hAnsi="宋体"/>
          <w:sz w:val="24"/>
        </w:rPr>
        <w:t>日内提交勘察成果文件。如果延误工期，承包人向发包人支付的误期损害赔偿费每天为最终合同价格的0.3%；误期损害赔偿费的最高限额为最终合同价格的30%。</w:t>
      </w:r>
    </w:p>
    <w:p>
      <w:pPr>
        <w:pStyle w:val="5"/>
        <w:spacing w:line="360" w:lineRule="auto"/>
        <w:ind w:firstLine="480" w:firstLineChars="200"/>
        <w:rPr>
          <w:rFonts w:hAnsi="宋体"/>
          <w:sz w:val="24"/>
          <w:szCs w:val="24"/>
        </w:rPr>
      </w:pPr>
      <w:r>
        <w:rPr>
          <w:rFonts w:hAnsi="宋体"/>
          <w:sz w:val="24"/>
          <w:szCs w:val="24"/>
        </w:rPr>
        <w:t>4.1.2</w:t>
      </w:r>
      <w:r>
        <w:rPr>
          <w:rFonts w:hint="eastAsia" w:hAnsi="宋体"/>
          <w:sz w:val="24"/>
          <w:szCs w:val="24"/>
        </w:rPr>
        <w:t>勘察人开工前</w:t>
      </w:r>
      <w:r>
        <w:rPr>
          <w:rFonts w:hAnsi="宋体"/>
          <w:sz w:val="24"/>
          <w:szCs w:val="24"/>
        </w:rPr>
        <w:t>10</w:t>
      </w:r>
      <w:r>
        <w:rPr>
          <w:rFonts w:hint="eastAsia" w:hAnsi="宋体"/>
          <w:sz w:val="24"/>
          <w:szCs w:val="24"/>
        </w:rPr>
        <w:t>天，送勘察方案给建设管理单位审核，勘察方案经审核同意后方可开工。</w:t>
      </w:r>
    </w:p>
    <w:p>
      <w:pPr>
        <w:pStyle w:val="5"/>
        <w:spacing w:line="360" w:lineRule="auto"/>
        <w:ind w:firstLine="564"/>
        <w:rPr>
          <w:rFonts w:hAnsi="宋体"/>
          <w:sz w:val="24"/>
          <w:szCs w:val="24"/>
        </w:rPr>
      </w:pPr>
      <w:r>
        <w:rPr>
          <w:rFonts w:hAnsi="宋体"/>
          <w:sz w:val="24"/>
          <w:szCs w:val="24"/>
        </w:rPr>
        <w:t>4.1.3</w:t>
      </w:r>
      <w:r>
        <w:rPr>
          <w:rFonts w:hint="eastAsia" w:hAnsi="宋体"/>
          <w:sz w:val="24"/>
          <w:szCs w:val="24"/>
        </w:rPr>
        <w:t>勘察工作有效期限以合同规定的时间为准，如遇特殊情况（设计变更、工作量变化、不可抗力影响以及非勘察人原因造成的停、窝工等）时，工期顺延。</w:t>
      </w:r>
    </w:p>
    <w:p>
      <w:pPr>
        <w:pStyle w:val="5"/>
        <w:spacing w:line="360" w:lineRule="auto"/>
        <w:rPr>
          <w:rFonts w:hAnsi="宋体"/>
          <w:sz w:val="24"/>
          <w:szCs w:val="24"/>
        </w:rPr>
      </w:pPr>
      <w:r>
        <w:rPr>
          <w:rFonts w:hAnsi="宋体"/>
          <w:sz w:val="24"/>
          <w:szCs w:val="24"/>
        </w:rPr>
        <w:t xml:space="preserve">    4.2 </w:t>
      </w:r>
      <w:r>
        <w:rPr>
          <w:rFonts w:hint="eastAsia" w:hAnsi="宋体"/>
          <w:sz w:val="24"/>
          <w:szCs w:val="24"/>
        </w:rPr>
        <w:t>收费标准、变更及支付方式</w:t>
      </w:r>
    </w:p>
    <w:p>
      <w:pPr>
        <w:pStyle w:val="5"/>
        <w:spacing w:line="360" w:lineRule="auto"/>
        <w:ind w:firstLine="480"/>
        <w:rPr>
          <w:rFonts w:hAnsi="宋体"/>
          <w:sz w:val="24"/>
          <w:szCs w:val="24"/>
        </w:rPr>
      </w:pPr>
      <w:r>
        <w:rPr>
          <w:rFonts w:hAnsi="宋体"/>
          <w:sz w:val="24"/>
          <w:szCs w:val="24"/>
        </w:rPr>
        <w:t>4.2.1</w:t>
      </w:r>
      <w:r>
        <w:rPr>
          <w:rFonts w:hint="eastAsia" w:ascii="宋体" w:hAnsi="宋体" w:cs="宋体"/>
          <w:kern w:val="0"/>
          <w:sz w:val="24"/>
          <w:szCs w:val="21"/>
        </w:rPr>
        <w:t>本工程勘察费暂定合同价¥</w:t>
      </w:r>
      <w:r>
        <w:rPr>
          <w:rFonts w:ascii="宋体" w:hAnsi="宋体" w:cs="宋体"/>
          <w:kern w:val="0"/>
          <w:sz w:val="24"/>
          <w:szCs w:val="21"/>
          <w:u w:val="none"/>
        </w:rPr>
        <w:t xml:space="preserve">     </w:t>
      </w:r>
      <w:r>
        <w:rPr>
          <w:rFonts w:hint="eastAsia" w:hAnsi="宋体" w:cs="宋体"/>
          <w:sz w:val="24"/>
        </w:rPr>
        <w:t>元（人民币大写：</w:t>
      </w:r>
      <w:r>
        <w:rPr>
          <w:rFonts w:ascii="宋体" w:hAnsi="宋体" w:cs="宋体"/>
          <w:kern w:val="0"/>
          <w:sz w:val="24"/>
          <w:szCs w:val="21"/>
        </w:rPr>
        <w:t xml:space="preserve">  </w:t>
      </w:r>
      <w:r>
        <w:rPr>
          <w:rFonts w:hint="eastAsia" w:hAnsi="宋体" w:cs="宋体"/>
          <w:sz w:val="24"/>
        </w:rPr>
        <w:t>）</w:t>
      </w:r>
      <w:r>
        <w:rPr>
          <w:rFonts w:hint="eastAsia" w:hAnsi="宋体"/>
          <w:sz w:val="24"/>
          <w:szCs w:val="24"/>
        </w:rPr>
        <w:t>，</w:t>
      </w:r>
      <w:r>
        <w:rPr>
          <w:rFonts w:hint="eastAsia" w:hAnsi="宋体" w:cs="宋体"/>
          <w:sz w:val="24"/>
        </w:rPr>
        <w:t>其中：岩土工程勘察费为人民币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 水上钻探海事、航道等相关费用为人民币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元）；工程测量及航道报建测量费为人民币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元）；规划报建及规划放线测量费为人民币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元）；工程物探（含管线探测）费为人民币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元）旧路检测费为人民币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元）。暂定合同价仅作为分期付款的依据,最终</w:t>
      </w:r>
      <w:r>
        <w:rPr>
          <w:rFonts w:hint="eastAsia" w:hAnsi="宋体"/>
          <w:sz w:val="24"/>
        </w:rPr>
        <w:t>结算价以结算终审单位审核后的终审价为准</w:t>
      </w:r>
      <w:r>
        <w:rPr>
          <w:rFonts w:hint="eastAsia" w:hAnsi="宋体" w:cs="宋体"/>
          <w:sz w:val="24"/>
        </w:rPr>
        <w:t>。</w:t>
      </w:r>
      <w:r>
        <w:rPr>
          <w:rFonts w:hint="eastAsia" w:hAnsi="宋体"/>
          <w:sz w:val="24"/>
          <w:szCs w:val="24"/>
        </w:rPr>
        <w:t>费用</w:t>
      </w:r>
      <w:r>
        <w:rPr>
          <w:rFonts w:hint="eastAsia" w:hAnsi="宋体"/>
          <w:sz w:val="24"/>
        </w:rPr>
        <w:t>参照国家发展计划委员会、建设部</w:t>
      </w:r>
      <w:r>
        <w:rPr>
          <w:rFonts w:hint="eastAsia" w:hAnsi="宋体"/>
          <w:sz w:val="24"/>
          <w:szCs w:val="24"/>
          <w:u w:val="single"/>
        </w:rPr>
        <w:t>《工程勘察设计收费标准》（</w:t>
      </w:r>
      <w:r>
        <w:rPr>
          <w:rFonts w:hAnsi="宋体"/>
          <w:sz w:val="24"/>
          <w:szCs w:val="24"/>
          <w:u w:val="single"/>
        </w:rPr>
        <w:t>2002</w:t>
      </w:r>
      <w:r>
        <w:rPr>
          <w:rFonts w:hint="eastAsia" w:hAnsi="宋体"/>
          <w:sz w:val="24"/>
          <w:szCs w:val="24"/>
          <w:u w:val="single"/>
        </w:rPr>
        <w:t>年修订本）的规定</w:t>
      </w:r>
      <w:r>
        <w:rPr>
          <w:rFonts w:hint="eastAsia" w:hAnsi="宋体"/>
          <w:sz w:val="24"/>
          <w:szCs w:val="24"/>
        </w:rPr>
        <w:t>以及国家、省、市的有关收费标准以及投标文件计取。</w:t>
      </w:r>
    </w:p>
    <w:p>
      <w:pPr>
        <w:pStyle w:val="5"/>
        <w:spacing w:line="360" w:lineRule="auto"/>
        <w:ind w:firstLine="480"/>
        <w:rPr>
          <w:rFonts w:hAnsi="宋体"/>
          <w:sz w:val="24"/>
          <w:szCs w:val="24"/>
        </w:rPr>
      </w:pPr>
      <w:r>
        <w:rPr>
          <w:rFonts w:hint="eastAsia" w:hAnsi="宋体"/>
          <w:sz w:val="24"/>
          <w:szCs w:val="24"/>
        </w:rPr>
        <w:t>4.2.1.1如发生变更，勘察费按投标清单报价计算方法以及本合同约定计算，增加项目费用</w:t>
      </w:r>
      <w:r>
        <w:rPr>
          <w:rFonts w:hint="eastAsia" w:hAnsi="宋体"/>
          <w:sz w:val="24"/>
        </w:rPr>
        <w:t>参照国家发展计划委员会、建设部</w:t>
      </w:r>
      <w:r>
        <w:rPr>
          <w:rFonts w:hint="eastAsia" w:hAnsi="宋体"/>
          <w:sz w:val="24"/>
          <w:szCs w:val="24"/>
          <w:u w:val="single"/>
        </w:rPr>
        <w:t>《工程勘察设计收费标准》（</w:t>
      </w:r>
      <w:r>
        <w:rPr>
          <w:rFonts w:hAnsi="宋体"/>
          <w:sz w:val="24"/>
          <w:szCs w:val="24"/>
          <w:u w:val="single"/>
        </w:rPr>
        <w:t>2002</w:t>
      </w:r>
      <w:r>
        <w:rPr>
          <w:rFonts w:hint="eastAsia" w:hAnsi="宋体"/>
          <w:sz w:val="24"/>
          <w:szCs w:val="24"/>
          <w:u w:val="single"/>
        </w:rPr>
        <w:t>年修订本）的规定</w:t>
      </w:r>
      <w:r>
        <w:rPr>
          <w:rFonts w:hint="eastAsia" w:hAnsi="宋体"/>
          <w:sz w:val="24"/>
          <w:szCs w:val="24"/>
        </w:rPr>
        <w:t>以及国家、省、市的有关收费标准计取。</w:t>
      </w:r>
    </w:p>
    <w:p>
      <w:pPr>
        <w:pStyle w:val="5"/>
        <w:spacing w:line="360" w:lineRule="auto"/>
        <w:ind w:firstLine="480"/>
        <w:rPr>
          <w:rFonts w:hAnsi="宋体"/>
          <w:sz w:val="24"/>
          <w:szCs w:val="24"/>
        </w:rPr>
      </w:pPr>
      <w:r>
        <w:rPr>
          <w:rFonts w:hint="eastAsia" w:hAnsi="宋体"/>
          <w:sz w:val="24"/>
          <w:szCs w:val="24"/>
        </w:rPr>
        <w:t>4.2.1.2合同结算时按以下方式进行：</w:t>
      </w:r>
    </w:p>
    <w:p>
      <w:pPr>
        <w:pStyle w:val="5"/>
        <w:spacing w:line="360" w:lineRule="auto"/>
        <w:ind w:firstLine="480"/>
        <w:rPr>
          <w:rFonts w:hAnsi="宋体"/>
          <w:sz w:val="24"/>
          <w:szCs w:val="24"/>
        </w:rPr>
      </w:pPr>
      <w:r>
        <w:rPr>
          <w:rFonts w:hAnsi="宋体" w:cs="宋体"/>
          <w:sz w:val="24"/>
          <w:szCs w:val="24"/>
        </w:rPr>
        <w:t>勘察部分最终合同价=经审核确认的实际完成工作量×合同单价+经审核确认的实际完成工作量×</w:t>
      </w:r>
      <w:r>
        <w:rPr>
          <w:rFonts w:hint="eastAsia" w:hAnsi="宋体" w:cs="宋体"/>
          <w:sz w:val="24"/>
          <w:szCs w:val="24"/>
        </w:rPr>
        <w:t>新增</w:t>
      </w:r>
      <w:r>
        <w:rPr>
          <w:rFonts w:hAnsi="宋体" w:cs="宋体"/>
          <w:sz w:val="24"/>
          <w:szCs w:val="24"/>
        </w:rPr>
        <w:t>单价</w:t>
      </w:r>
      <w:r>
        <w:rPr>
          <w:rFonts w:hint="eastAsia" w:hAnsi="宋体" w:cs="宋体"/>
          <w:sz w:val="24"/>
          <w:szCs w:val="24"/>
        </w:rPr>
        <w:t>+其他费用（奖罚款、变更费用等）</w:t>
      </w:r>
    </w:p>
    <w:p>
      <w:pPr>
        <w:pStyle w:val="5"/>
        <w:spacing w:line="360" w:lineRule="auto"/>
        <w:ind w:firstLine="480"/>
        <w:rPr>
          <w:rFonts w:hAnsi="宋体"/>
          <w:sz w:val="24"/>
          <w:szCs w:val="24"/>
        </w:rPr>
      </w:pPr>
      <w:r>
        <w:rPr>
          <w:rFonts w:hint="eastAsia" w:hAnsi="宋体"/>
          <w:sz w:val="24"/>
          <w:szCs w:val="24"/>
        </w:rPr>
        <w:t>【注：1.勘察部分投标下浮率=（勘察部分招标控制价-勘察部分投标总价）/勘察部分招标控制价*100%。</w:t>
      </w:r>
    </w:p>
    <w:p>
      <w:pPr>
        <w:pStyle w:val="5"/>
        <w:spacing w:line="360" w:lineRule="auto"/>
        <w:ind w:firstLine="480"/>
        <w:rPr>
          <w:rFonts w:hAnsi="宋体"/>
          <w:sz w:val="24"/>
          <w:szCs w:val="24"/>
        </w:rPr>
      </w:pPr>
      <w:r>
        <w:rPr>
          <w:rFonts w:hint="eastAsia" w:hAnsi="宋体"/>
          <w:sz w:val="24"/>
          <w:szCs w:val="24"/>
        </w:rPr>
        <w:t>2.</w:t>
      </w:r>
      <w:r>
        <w:rPr>
          <w:rFonts w:hint="eastAsia" w:hAnsi="宋体" w:cs="宋体"/>
          <w:sz w:val="24"/>
          <w:szCs w:val="24"/>
        </w:rPr>
        <w:t xml:space="preserve"> 新增</w:t>
      </w:r>
      <w:r>
        <w:rPr>
          <w:rFonts w:hAnsi="宋体" w:cs="宋体"/>
          <w:sz w:val="24"/>
          <w:szCs w:val="24"/>
        </w:rPr>
        <w:t>单价=收费标准单价×（1-勘察部分投标下浮率）×（1-勘察部分合同约定下浮率）</w:t>
      </w:r>
      <w:r>
        <w:rPr>
          <w:rFonts w:hint="eastAsia" w:hAnsi="宋体" w:cs="宋体"/>
          <w:sz w:val="24"/>
          <w:szCs w:val="24"/>
        </w:rPr>
        <w:t>,</w:t>
      </w:r>
      <w:r>
        <w:rPr>
          <w:rFonts w:hAnsi="宋体" w:cs="宋体"/>
          <w:sz w:val="24"/>
          <w:szCs w:val="24"/>
        </w:rPr>
        <w:t>收费标准单价</w:t>
      </w:r>
      <w:r>
        <w:rPr>
          <w:rFonts w:hint="eastAsia" w:hAnsi="宋体" w:cs="宋体"/>
          <w:sz w:val="24"/>
          <w:szCs w:val="24"/>
        </w:rPr>
        <w:t>参照</w:t>
      </w:r>
      <w:r>
        <w:rPr>
          <w:rFonts w:hAnsi="宋体" w:cs="宋体"/>
          <w:sz w:val="24"/>
          <w:szCs w:val="24"/>
        </w:rPr>
        <w:t>《工程勘察设计收费标准》（2002年修订本）</w:t>
      </w:r>
      <w:r>
        <w:rPr>
          <w:rFonts w:hint="eastAsia" w:hAnsi="宋体" w:cs="宋体"/>
          <w:sz w:val="24"/>
          <w:szCs w:val="24"/>
        </w:rPr>
        <w:t>。</w:t>
      </w:r>
    </w:p>
    <w:p>
      <w:pPr>
        <w:pStyle w:val="5"/>
        <w:spacing w:line="360" w:lineRule="auto"/>
        <w:ind w:firstLine="480"/>
        <w:rPr>
          <w:rFonts w:hAnsi="宋体"/>
          <w:sz w:val="24"/>
          <w:szCs w:val="24"/>
        </w:rPr>
      </w:pPr>
      <w:r>
        <w:rPr>
          <w:rFonts w:hint="eastAsia" w:hAnsi="宋体"/>
          <w:sz w:val="24"/>
          <w:szCs w:val="24"/>
        </w:rPr>
        <w:t>3．勘察部分合同约定下浮率为：5%。</w:t>
      </w:r>
    </w:p>
    <w:p>
      <w:pPr>
        <w:pStyle w:val="5"/>
        <w:spacing w:line="360" w:lineRule="auto"/>
        <w:ind w:firstLine="480"/>
        <w:rPr>
          <w:rFonts w:hAnsi="宋体"/>
          <w:sz w:val="24"/>
          <w:szCs w:val="24"/>
        </w:rPr>
      </w:pPr>
      <w:r>
        <w:rPr>
          <w:rFonts w:hint="eastAsia" w:hAnsi="宋体"/>
          <w:sz w:val="24"/>
          <w:szCs w:val="24"/>
        </w:rPr>
        <w:t>4.</w:t>
      </w:r>
      <w:r>
        <w:rPr>
          <w:rFonts w:hint="eastAsia" w:hAnsi="宋体" w:cs="宋体"/>
          <w:sz w:val="24"/>
        </w:rPr>
        <w:t xml:space="preserve"> 新增加的规划现状地形图测量、规划放线项目费用在计算最终合同价时不进行下浮。</w:t>
      </w:r>
    </w:p>
    <w:p>
      <w:pPr>
        <w:pStyle w:val="5"/>
        <w:spacing w:line="360" w:lineRule="auto"/>
        <w:ind w:firstLine="480"/>
        <w:rPr>
          <w:rFonts w:hAnsi="宋体"/>
          <w:sz w:val="24"/>
          <w:szCs w:val="24"/>
        </w:rPr>
      </w:pPr>
      <w:r>
        <w:rPr>
          <w:rFonts w:hint="eastAsia" w:hAnsi="宋体"/>
          <w:sz w:val="24"/>
          <w:szCs w:val="24"/>
        </w:rPr>
        <w:t>5.</w:t>
      </w:r>
      <w:r>
        <w:rPr>
          <w:rFonts w:hint="eastAsia" w:hAnsi="宋体" w:cs="宋体"/>
          <w:sz w:val="24"/>
          <w:szCs w:val="24"/>
        </w:rPr>
        <w:t xml:space="preserve"> 勘察费用包含但不限于所有实物工作收费、岩溶地区措施费、技术工作收费、税金以及办理工程勘察相关许可、苗木、养殖物赔偿等所有一切直接或间接的费用，发包人不再另行计量支付。</w:t>
      </w:r>
    </w:p>
    <w:p>
      <w:pPr>
        <w:pStyle w:val="5"/>
        <w:spacing w:line="360" w:lineRule="auto"/>
        <w:ind w:firstLine="480"/>
        <w:rPr>
          <w:rFonts w:hAnsi="宋体"/>
          <w:sz w:val="24"/>
          <w:szCs w:val="24"/>
        </w:rPr>
      </w:pPr>
      <w:r>
        <w:rPr>
          <w:rFonts w:hint="eastAsia" w:hAnsi="宋体"/>
          <w:sz w:val="24"/>
          <w:szCs w:val="24"/>
        </w:rPr>
        <w:t>6.国家规定的收费标准中没有规定的收费项目，由发包人、勘察人另行议定。</w:t>
      </w:r>
    </w:p>
    <w:p>
      <w:pPr>
        <w:spacing w:line="360" w:lineRule="auto"/>
        <w:ind w:firstLine="480" w:firstLineChars="200"/>
        <w:rPr>
          <w:rFonts w:ascii="宋体" w:hAnsi="宋体"/>
          <w:sz w:val="24"/>
        </w:rPr>
      </w:pPr>
      <w:r>
        <w:rPr>
          <w:rFonts w:hint="eastAsia" w:hAnsi="宋体"/>
          <w:sz w:val="24"/>
        </w:rPr>
        <w:t>7.</w:t>
      </w:r>
      <w:r>
        <w:rPr>
          <w:rFonts w:hint="eastAsia" w:ascii="宋体" w:hAnsi="宋体"/>
          <w:sz w:val="24"/>
        </w:rPr>
        <w:t xml:space="preserve"> 如实际完成工作量相对于招标文件工程量清单有增加超过20%时，超出20%部分的费用经发包人审核后，收费标准参照国家发展计划委员会、建设部</w:t>
      </w:r>
      <w:r>
        <w:rPr>
          <w:rFonts w:hint="eastAsia" w:ascii="宋体" w:hAnsi="宋体"/>
          <w:sz w:val="24"/>
          <w:u w:val="single"/>
        </w:rPr>
        <w:t>《工程勘察设计收费标准》（</w:t>
      </w:r>
      <w:r>
        <w:rPr>
          <w:rFonts w:ascii="宋体" w:hAnsi="宋体"/>
          <w:sz w:val="24"/>
          <w:u w:val="single"/>
        </w:rPr>
        <w:t>2002</w:t>
      </w:r>
      <w:r>
        <w:rPr>
          <w:rFonts w:hint="eastAsia" w:ascii="宋体" w:hAnsi="宋体"/>
          <w:sz w:val="24"/>
          <w:u w:val="single"/>
        </w:rPr>
        <w:t>年修订本）的规定</w:t>
      </w:r>
      <w:r>
        <w:rPr>
          <w:rFonts w:hint="eastAsia" w:ascii="宋体" w:hAnsi="宋体"/>
          <w:sz w:val="24"/>
        </w:rPr>
        <w:t xml:space="preserve">下浮 </w:t>
      </w:r>
      <w:r>
        <w:rPr>
          <w:rFonts w:hint="eastAsia" w:ascii="宋体" w:hAnsi="宋体"/>
          <w:bCs/>
          <w:sz w:val="24"/>
        </w:rPr>
        <w:t>20%</w:t>
      </w:r>
      <w:r>
        <w:rPr>
          <w:rFonts w:hint="eastAsia" w:ascii="宋体" w:hAnsi="宋体"/>
          <w:sz w:val="24"/>
        </w:rPr>
        <w:t>进行计算。</w:t>
      </w:r>
      <w:r>
        <w:rPr>
          <w:rFonts w:hint="eastAsia" w:hAnsi="宋体"/>
          <w:sz w:val="24"/>
        </w:rPr>
        <w:t>】</w:t>
      </w:r>
    </w:p>
    <w:p>
      <w:pPr>
        <w:spacing w:line="360" w:lineRule="auto"/>
        <w:ind w:firstLine="480" w:firstLineChars="200"/>
        <w:rPr>
          <w:rFonts w:ascii="宋体" w:hAnsi="宋体"/>
          <w:sz w:val="24"/>
        </w:rPr>
      </w:pPr>
      <w:r>
        <w:rPr>
          <w:rFonts w:ascii="宋体" w:hAnsi="宋体"/>
          <w:sz w:val="24"/>
        </w:rPr>
        <w:t>4.2.2</w:t>
      </w:r>
      <w:r>
        <w:rPr>
          <w:rFonts w:hint="eastAsia" w:ascii="宋体" w:hAnsi="宋体"/>
          <w:sz w:val="24"/>
        </w:rPr>
        <w:t>因市政工程的规模往往调整较大，勘察费暂定合同价仅作为分期付款的依据，最终按实际完成工作量和取费标准结算。</w:t>
      </w:r>
    </w:p>
    <w:p>
      <w:pPr>
        <w:spacing w:line="360" w:lineRule="auto"/>
        <w:ind w:firstLine="480" w:firstLineChars="200"/>
        <w:rPr>
          <w:rFonts w:hAnsi="宋体"/>
          <w:sz w:val="24"/>
        </w:rPr>
      </w:pPr>
      <w:r>
        <w:rPr>
          <w:rFonts w:hint="eastAsia" w:ascii="宋体" w:hAnsi="宋体"/>
          <w:sz w:val="24"/>
        </w:rPr>
        <w:t>4.2.3</w:t>
      </w:r>
      <w:r>
        <w:rPr>
          <w:rFonts w:hint="eastAsia" w:hAnsi="宋体"/>
          <w:sz w:val="24"/>
        </w:rPr>
        <w:t xml:space="preserve"> .最终结算价以结算终审单位审核后的终审价为准。</w:t>
      </w:r>
    </w:p>
    <w:p>
      <w:pPr>
        <w:snapToGrid w:val="0"/>
        <w:spacing w:line="360" w:lineRule="auto"/>
        <w:ind w:firstLine="480" w:firstLineChars="200"/>
        <w:rPr>
          <w:rFonts w:ascii="宋体" w:hAnsi="宋体" w:cs="宋体"/>
          <w:sz w:val="24"/>
        </w:rPr>
      </w:pPr>
      <w:r>
        <w:rPr>
          <w:rFonts w:hint="eastAsia" w:ascii="宋体" w:hAnsi="宋体" w:cs="宋体"/>
          <w:sz w:val="24"/>
        </w:rPr>
        <w:t>4.2.4支付办法：发包人根据广州市交通运输局《广州市交通运输关于印发城市道路建设资金支付工作指引（2023版）的通知》（穗交运函〔2023〕136号）集中支付资金的操作程序</w:t>
      </w:r>
      <w:r>
        <w:rPr>
          <w:rFonts w:hint="eastAsia" w:ascii="宋体" w:hAnsi="宋体"/>
          <w:sz w:val="24"/>
        </w:rPr>
        <w:t>进行支付</w:t>
      </w:r>
      <w:r>
        <w:rPr>
          <w:rFonts w:hint="eastAsia" w:ascii="宋体" w:hAnsi="宋体" w:cs="宋体"/>
          <w:sz w:val="24"/>
        </w:rPr>
        <w:t>（在合同履行过程中有上级主管部门有颁布新文件的，按新文件要求执行）。</w:t>
      </w:r>
      <w:r>
        <w:rPr>
          <w:rFonts w:hint="eastAsia" w:ascii="宋体" w:hAnsi="宋体"/>
          <w:sz w:val="24"/>
        </w:rPr>
        <w:t>发包人将勘察费用支付至承包人账号，承包人出具合法发票。双方委托银行代付代收有关费用。</w:t>
      </w:r>
    </w:p>
    <w:p>
      <w:pPr>
        <w:spacing w:line="360" w:lineRule="auto"/>
        <w:ind w:firstLine="480" w:firstLineChars="200"/>
        <w:rPr>
          <w:rFonts w:ascii="宋体" w:hAnsi="宋体"/>
          <w:sz w:val="24"/>
        </w:rPr>
      </w:pPr>
      <w:r>
        <w:rPr>
          <w:rFonts w:hint="eastAsia" w:ascii="宋体" w:hAnsi="宋体"/>
          <w:sz w:val="24"/>
        </w:rPr>
        <w:t>4.2.4.1</w:t>
      </w:r>
      <w:r>
        <w:rPr>
          <w:rFonts w:hint="eastAsia" w:ascii="宋体" w:hAnsi="宋体" w:cs="宋体"/>
          <w:sz w:val="24"/>
        </w:rPr>
        <w:t>合同签订生效后，发包人支付暂定合同勘察费的</w:t>
      </w:r>
      <w:r>
        <w:rPr>
          <w:rFonts w:ascii="宋体" w:hAnsi="宋体" w:cs="宋体"/>
          <w:sz w:val="24"/>
        </w:rPr>
        <w:t>20</w:t>
      </w:r>
      <w:r>
        <w:rPr>
          <w:rFonts w:hint="eastAsia" w:ascii="宋体" w:hAnsi="宋体" w:cs="宋体"/>
          <w:sz w:val="24"/>
        </w:rPr>
        <w:t>％作为首付款；</w:t>
      </w:r>
      <w:r>
        <w:rPr>
          <w:rFonts w:ascii="宋体" w:hAnsi="宋体"/>
          <w:sz w:val="24"/>
        </w:rPr>
        <w:t xml:space="preserve"> </w:t>
      </w:r>
      <w:r>
        <w:rPr>
          <w:rFonts w:hint="eastAsia" w:ascii="宋体" w:hAnsi="宋体"/>
          <w:sz w:val="24"/>
        </w:rPr>
        <w:t>承包人应于每月</w:t>
      </w:r>
      <w:r>
        <w:rPr>
          <w:rFonts w:ascii="宋体" w:hAnsi="宋体"/>
          <w:sz w:val="24"/>
        </w:rPr>
        <w:t>20</w:t>
      </w:r>
      <w:r>
        <w:rPr>
          <w:rFonts w:hint="eastAsia" w:ascii="宋体" w:hAnsi="宋体"/>
          <w:sz w:val="24"/>
        </w:rPr>
        <w:t>日前将“勘察进度报表”一式四份报送给发包人。发包人视资金情况按进度的</w:t>
      </w:r>
      <w:r>
        <w:rPr>
          <w:rFonts w:ascii="宋体" w:hAnsi="宋体"/>
          <w:sz w:val="24"/>
        </w:rPr>
        <w:t>80%</w:t>
      </w:r>
      <w:r>
        <w:rPr>
          <w:rFonts w:hint="eastAsia" w:ascii="宋体" w:hAnsi="宋体"/>
          <w:sz w:val="24"/>
        </w:rPr>
        <w:t>支付勘察费；工作完成</w:t>
      </w:r>
      <w:r>
        <w:rPr>
          <w:rFonts w:ascii="宋体" w:hAnsi="宋体"/>
          <w:sz w:val="24"/>
        </w:rPr>
        <w:t>100%</w:t>
      </w:r>
      <w:r>
        <w:rPr>
          <w:rFonts w:hint="eastAsia" w:ascii="宋体" w:hAnsi="宋体"/>
          <w:sz w:val="24"/>
        </w:rPr>
        <w:t>，勘察费进度款不超已批复概（预）算勘察费及本合同计费条款核算的勘察费的</w:t>
      </w:r>
      <w:r>
        <w:rPr>
          <w:rFonts w:ascii="宋体" w:hAnsi="宋体"/>
          <w:sz w:val="24"/>
        </w:rPr>
        <w:t>80%</w:t>
      </w:r>
      <w:r>
        <w:rPr>
          <w:rFonts w:hint="eastAsia" w:ascii="宋体" w:hAnsi="宋体"/>
          <w:sz w:val="24"/>
        </w:rPr>
        <w:t>；均含首付款；合同结算终审后支付结算价扣减已支付费用后的余款。</w:t>
      </w:r>
    </w:p>
    <w:p>
      <w:pPr>
        <w:snapToGrid w:val="0"/>
        <w:spacing w:line="360" w:lineRule="auto"/>
        <w:ind w:firstLine="480" w:firstLineChars="200"/>
        <w:rPr>
          <w:rFonts w:ascii="宋体" w:hAnsi="宋体" w:cs="宋体"/>
          <w:sz w:val="24"/>
        </w:rPr>
      </w:pPr>
      <w:r>
        <w:rPr>
          <w:rFonts w:hint="eastAsia" w:ascii="宋体" w:hAnsi="宋体" w:cs="宋体"/>
          <w:sz w:val="24"/>
        </w:rPr>
        <w:t>4.3勘察人应于每月20日前将“勘察进度报表”一式四份报送给发包人。</w:t>
      </w:r>
    </w:p>
    <w:p>
      <w:pPr>
        <w:snapToGrid w:val="0"/>
        <w:spacing w:line="360" w:lineRule="auto"/>
        <w:ind w:firstLine="480" w:firstLineChars="200"/>
        <w:rPr>
          <w:rFonts w:ascii="宋体" w:hAnsi="宋体" w:cs="宋体"/>
          <w:sz w:val="24"/>
        </w:rPr>
      </w:pPr>
      <w:r>
        <w:rPr>
          <w:rFonts w:hint="eastAsia" w:ascii="宋体" w:hAnsi="宋体" w:cs="宋体"/>
          <w:sz w:val="24"/>
        </w:rPr>
        <w:t>4.4勘察人提交全部勘察文件后，向发包人开具结算申请书。</w:t>
      </w:r>
    </w:p>
    <w:p>
      <w:pPr>
        <w:snapToGrid w:val="0"/>
        <w:spacing w:line="360" w:lineRule="auto"/>
        <w:ind w:firstLine="480" w:firstLineChars="200"/>
        <w:rPr>
          <w:rFonts w:ascii="宋体" w:hAnsi="宋体" w:cs="宋体"/>
          <w:sz w:val="24"/>
        </w:rPr>
      </w:pPr>
      <w:r>
        <w:rPr>
          <w:rFonts w:hint="eastAsia" w:ascii="宋体" w:hAnsi="宋体" w:cs="宋体"/>
          <w:sz w:val="24"/>
        </w:rPr>
        <w:t>4.5勘察人代发包人购买资料的费用（另加税费），列入“勘察进度报表”中送发包人审核，发包人按实支付。</w:t>
      </w:r>
    </w:p>
    <w:p>
      <w:pPr>
        <w:snapToGrid w:val="0"/>
        <w:spacing w:line="360" w:lineRule="auto"/>
        <w:ind w:firstLine="480" w:firstLineChars="200"/>
        <w:rPr>
          <w:rFonts w:ascii="宋体" w:hAnsi="宋体" w:cs="宋体"/>
          <w:sz w:val="24"/>
        </w:rPr>
      </w:pPr>
      <w:r>
        <w:rPr>
          <w:rFonts w:hint="eastAsia" w:ascii="宋体" w:hAnsi="宋体" w:cs="宋体"/>
          <w:sz w:val="24"/>
        </w:rPr>
        <w:t>4.6发包人有权根据现场情况要求勘察人进行补钻。</w:t>
      </w:r>
    </w:p>
    <w:p>
      <w:pPr>
        <w:snapToGrid w:val="0"/>
        <w:spacing w:line="360" w:lineRule="auto"/>
        <w:ind w:firstLine="480" w:firstLineChars="200"/>
        <w:rPr>
          <w:rFonts w:ascii="宋体" w:hAnsi="宋体" w:cs="宋体"/>
          <w:sz w:val="24"/>
        </w:rPr>
      </w:pPr>
      <w:r>
        <w:rPr>
          <w:rFonts w:hint="eastAsia" w:ascii="宋体" w:hAnsi="宋体" w:cs="宋体"/>
          <w:sz w:val="24"/>
        </w:rPr>
        <w:t>4.7因上级主管部门通知或委托方原因，本项目需终止或发生重大变化时，勘察人按已完成工作提交成果文件，按4.2.4条款的支付节点，核定各阶段工作量，按现状实际完成勘察工作量提交结算。</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第五条：发包人、勘察人责任</w:t>
      </w:r>
    </w:p>
    <w:p>
      <w:pPr>
        <w:pStyle w:val="5"/>
        <w:spacing w:line="360" w:lineRule="auto"/>
        <w:rPr>
          <w:rFonts w:hAnsi="宋体"/>
          <w:sz w:val="24"/>
          <w:szCs w:val="24"/>
        </w:rPr>
      </w:pPr>
      <w:r>
        <w:rPr>
          <w:rFonts w:hAnsi="宋体"/>
          <w:sz w:val="24"/>
          <w:szCs w:val="24"/>
        </w:rPr>
        <w:t xml:space="preserve">    5.1</w:t>
      </w:r>
      <w:r>
        <w:rPr>
          <w:rFonts w:hint="eastAsia" w:hAnsi="宋体"/>
          <w:sz w:val="24"/>
          <w:szCs w:val="24"/>
        </w:rPr>
        <w:t>发包人责任</w:t>
      </w:r>
    </w:p>
    <w:p>
      <w:pPr>
        <w:pStyle w:val="5"/>
        <w:spacing w:line="360" w:lineRule="auto"/>
        <w:rPr>
          <w:rFonts w:hAnsi="宋体"/>
          <w:sz w:val="24"/>
          <w:szCs w:val="24"/>
        </w:rPr>
      </w:pPr>
      <w:r>
        <w:rPr>
          <w:rFonts w:hAnsi="宋体"/>
          <w:sz w:val="24"/>
          <w:szCs w:val="24"/>
        </w:rPr>
        <w:t xml:space="preserve">    5.1.1</w:t>
      </w:r>
      <w:r>
        <w:rPr>
          <w:rFonts w:hint="eastAsia" w:hAnsi="宋体"/>
          <w:sz w:val="24"/>
          <w:szCs w:val="24"/>
        </w:rPr>
        <w:t>发包人委托任务时，必须以书面形式向勘察人明确勘察任务及技术要求，并按第二条规定提供文件资料。</w:t>
      </w:r>
    </w:p>
    <w:p>
      <w:pPr>
        <w:pStyle w:val="5"/>
        <w:spacing w:line="360" w:lineRule="auto"/>
        <w:rPr>
          <w:rFonts w:hAnsi="宋体"/>
          <w:sz w:val="24"/>
          <w:szCs w:val="24"/>
        </w:rPr>
      </w:pPr>
      <w:r>
        <w:rPr>
          <w:rFonts w:hAnsi="宋体"/>
          <w:sz w:val="24"/>
          <w:szCs w:val="24"/>
        </w:rPr>
        <w:t xml:space="preserve">    5.1.2</w:t>
      </w:r>
      <w:r>
        <w:rPr>
          <w:rFonts w:hint="eastAsia" w:hAnsi="宋体"/>
          <w:sz w:val="24"/>
          <w:szCs w:val="24"/>
        </w:rPr>
        <w:t>发包人应协助勘察人解决勘察现场的工作条件和出现的问题（如：落实土地征用、需征拆的青苗树木赔偿、拆除地上地下障碍物、及影响施工正常进行的有关问题和水上作业用船等）。</w:t>
      </w:r>
    </w:p>
    <w:p>
      <w:pPr>
        <w:pStyle w:val="5"/>
        <w:spacing w:line="360" w:lineRule="auto"/>
        <w:rPr>
          <w:rFonts w:hAnsi="宋体"/>
          <w:sz w:val="24"/>
          <w:szCs w:val="24"/>
        </w:rPr>
      </w:pPr>
      <w:r>
        <w:rPr>
          <w:rFonts w:hAnsi="宋体"/>
          <w:sz w:val="24"/>
          <w:szCs w:val="24"/>
        </w:rPr>
        <w:t xml:space="preserve">   5.1.3</w:t>
      </w:r>
      <w:r>
        <w:rPr>
          <w:rFonts w:hint="eastAsia" w:hAnsi="宋体"/>
          <w:sz w:val="24"/>
          <w:szCs w:val="24"/>
        </w:rPr>
        <w:t>工程勘察前，若发包人负责提供材料的，应根据勘察人提出的工程用料计划，按时提供各种材料及其产品合格证明，并承担费用和运到现场，派人与勘察人的人员一起验收。</w:t>
      </w:r>
    </w:p>
    <w:p>
      <w:pPr>
        <w:pStyle w:val="5"/>
        <w:spacing w:line="360" w:lineRule="auto"/>
        <w:rPr>
          <w:rFonts w:hAnsi="宋体"/>
          <w:sz w:val="24"/>
          <w:szCs w:val="24"/>
        </w:rPr>
      </w:pPr>
      <w:r>
        <w:rPr>
          <w:rFonts w:hAnsi="宋体"/>
          <w:sz w:val="24"/>
          <w:szCs w:val="24"/>
        </w:rPr>
        <w:t xml:space="preserve">     5.1.4 </w:t>
      </w:r>
      <w:r>
        <w:rPr>
          <w:rFonts w:hint="eastAsia" w:hAnsi="宋体"/>
          <w:sz w:val="24"/>
          <w:szCs w:val="24"/>
        </w:rPr>
        <w:t>勘察过程中的任何变更，经办理正式变更手续后，发包人应按实际发生的工作量支付勘察费。</w:t>
      </w:r>
    </w:p>
    <w:p>
      <w:pPr>
        <w:pStyle w:val="5"/>
        <w:spacing w:line="360" w:lineRule="auto"/>
        <w:ind w:firstLine="564"/>
        <w:rPr>
          <w:rFonts w:hAnsi="宋体"/>
          <w:sz w:val="24"/>
          <w:szCs w:val="24"/>
        </w:rPr>
      </w:pPr>
      <w:r>
        <w:rPr>
          <w:rFonts w:hAnsi="宋体"/>
          <w:sz w:val="24"/>
          <w:szCs w:val="24"/>
        </w:rPr>
        <w:t xml:space="preserve">5.1.5 </w:t>
      </w:r>
      <w:r>
        <w:rPr>
          <w:rFonts w:hint="eastAsia" w:hAnsi="宋体"/>
          <w:sz w:val="24"/>
          <w:szCs w:val="24"/>
        </w:rPr>
        <w:t>由于发包人原因造成勘察人停、窝工，工期顺延。</w:t>
      </w:r>
    </w:p>
    <w:p>
      <w:pPr>
        <w:pStyle w:val="5"/>
        <w:spacing w:line="360" w:lineRule="auto"/>
        <w:rPr>
          <w:rFonts w:hAnsi="宋体"/>
          <w:sz w:val="24"/>
          <w:szCs w:val="24"/>
        </w:rPr>
      </w:pPr>
      <w:r>
        <w:rPr>
          <w:rFonts w:hAnsi="宋体"/>
          <w:sz w:val="24"/>
          <w:szCs w:val="24"/>
        </w:rPr>
        <w:t xml:space="preserve">     5.1.6 </w:t>
      </w:r>
      <w:r>
        <w:rPr>
          <w:rFonts w:hint="eastAsia" w:hAnsi="宋体"/>
          <w:sz w:val="24"/>
          <w:szCs w:val="24"/>
        </w:rPr>
        <w:t>发包人应保护勘察人的勘察方案、报告书、文件、资料图纸、数据、特殊工艺（方法）、专利技术和合理化建议，未经勘察人同意，发包人不得用于本项目以外的其它商业行为。</w:t>
      </w:r>
    </w:p>
    <w:p>
      <w:pPr>
        <w:pStyle w:val="5"/>
        <w:spacing w:line="360" w:lineRule="auto"/>
        <w:rPr>
          <w:rFonts w:hAnsi="宋体"/>
          <w:sz w:val="24"/>
          <w:szCs w:val="24"/>
        </w:rPr>
      </w:pPr>
      <w:r>
        <w:rPr>
          <w:rFonts w:hAnsi="宋体"/>
          <w:sz w:val="24"/>
          <w:szCs w:val="24"/>
        </w:rPr>
        <w:t xml:space="preserve">     5.1.7 </w:t>
      </w:r>
      <w:r>
        <w:rPr>
          <w:rFonts w:hint="eastAsia" w:hAnsi="宋体"/>
          <w:sz w:val="24"/>
          <w:szCs w:val="24"/>
        </w:rPr>
        <w:t>本合同有关条款规定和补充协议中发包人应负的其它责任。</w:t>
      </w:r>
    </w:p>
    <w:p>
      <w:pPr>
        <w:pStyle w:val="5"/>
        <w:spacing w:line="360" w:lineRule="auto"/>
        <w:ind w:firstLine="570"/>
        <w:rPr>
          <w:rFonts w:hAnsi="宋体"/>
          <w:sz w:val="24"/>
          <w:szCs w:val="24"/>
        </w:rPr>
      </w:pPr>
      <w:r>
        <w:rPr>
          <w:rFonts w:hAnsi="宋体"/>
          <w:sz w:val="24"/>
          <w:szCs w:val="24"/>
        </w:rPr>
        <w:t xml:space="preserve">5.2 </w:t>
      </w:r>
      <w:r>
        <w:rPr>
          <w:rFonts w:hint="eastAsia" w:hAnsi="宋体"/>
          <w:sz w:val="24"/>
          <w:szCs w:val="24"/>
        </w:rPr>
        <w:t>勘察人责任</w:t>
      </w:r>
    </w:p>
    <w:p>
      <w:pPr>
        <w:pStyle w:val="5"/>
        <w:spacing w:line="360" w:lineRule="auto"/>
        <w:ind w:firstLine="570"/>
        <w:rPr>
          <w:rFonts w:hAnsi="宋体"/>
          <w:sz w:val="24"/>
          <w:szCs w:val="24"/>
        </w:rPr>
      </w:pPr>
      <w:r>
        <w:rPr>
          <w:rFonts w:hAnsi="宋体"/>
          <w:sz w:val="24"/>
          <w:szCs w:val="24"/>
        </w:rPr>
        <w:t xml:space="preserve">5.2.1 </w:t>
      </w:r>
      <w:r>
        <w:rPr>
          <w:rFonts w:hint="eastAsia" w:hAnsi="宋体"/>
          <w:sz w:val="24"/>
          <w:szCs w:val="24"/>
        </w:rPr>
        <w:t>勘察人应按国家技术规范、标准、规程和发包人的任务委托书、技术要求及经建设管理单位审定的勘察方案进行工程勘察，按本合同规定的时间提交质量合格的勘察成果资料，并对其负责。</w:t>
      </w:r>
    </w:p>
    <w:p>
      <w:pPr>
        <w:pStyle w:val="5"/>
        <w:spacing w:line="360" w:lineRule="auto"/>
        <w:rPr>
          <w:rFonts w:hAnsi="宋体"/>
          <w:sz w:val="24"/>
          <w:szCs w:val="24"/>
          <w:u w:val="single"/>
        </w:rPr>
      </w:pPr>
      <w:r>
        <w:rPr>
          <w:rFonts w:hAnsi="宋体"/>
          <w:sz w:val="24"/>
          <w:szCs w:val="24"/>
        </w:rPr>
        <w:t xml:space="preserve">     5.2.2 </w:t>
      </w:r>
      <w:r>
        <w:rPr>
          <w:rFonts w:hint="eastAsia" w:hAnsi="宋体"/>
          <w:sz w:val="24"/>
          <w:szCs w:val="24"/>
        </w:rPr>
        <w:t>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w:t>
      </w:r>
      <w:r>
        <w:rPr>
          <w:rFonts w:hint="eastAsia" w:hAnsi="宋体"/>
          <w:sz w:val="24"/>
          <w:szCs w:val="24"/>
          <w:u w:val="single"/>
        </w:rPr>
        <w:t>直接受损失部分勘察费的</w:t>
      </w:r>
      <w:r>
        <w:rPr>
          <w:rFonts w:hAnsi="宋体"/>
          <w:sz w:val="24"/>
          <w:szCs w:val="24"/>
          <w:u w:val="single"/>
        </w:rPr>
        <w:t>300%</w:t>
      </w:r>
      <w:r>
        <w:rPr>
          <w:rFonts w:hint="eastAsia" w:hAnsi="宋体"/>
          <w:sz w:val="24"/>
          <w:szCs w:val="24"/>
          <w:u w:val="single"/>
        </w:rPr>
        <w:t>。</w:t>
      </w:r>
    </w:p>
    <w:p>
      <w:pPr>
        <w:pStyle w:val="5"/>
        <w:spacing w:line="360" w:lineRule="auto"/>
        <w:ind w:firstLine="570"/>
        <w:rPr>
          <w:rFonts w:hAnsi="宋体"/>
          <w:sz w:val="24"/>
          <w:szCs w:val="24"/>
        </w:rPr>
      </w:pPr>
      <w:r>
        <w:rPr>
          <w:rFonts w:hAnsi="宋体"/>
          <w:sz w:val="24"/>
          <w:szCs w:val="24"/>
        </w:rPr>
        <w:t>5.2.3</w:t>
      </w:r>
      <w:r>
        <w:rPr>
          <w:rFonts w:hint="eastAsia" w:hAnsi="宋体"/>
          <w:sz w:val="24"/>
          <w:szCs w:val="24"/>
        </w:rPr>
        <w:t>在工程勘察前，派人与发包人的人员一起验收发包人提供的材料。</w:t>
      </w:r>
    </w:p>
    <w:p>
      <w:pPr>
        <w:pStyle w:val="5"/>
        <w:spacing w:line="360" w:lineRule="auto"/>
        <w:ind w:firstLine="570"/>
        <w:rPr>
          <w:rFonts w:hAnsi="宋体"/>
          <w:sz w:val="24"/>
          <w:szCs w:val="24"/>
        </w:rPr>
      </w:pPr>
      <w:r>
        <w:rPr>
          <w:rFonts w:hAnsi="宋体"/>
          <w:sz w:val="24"/>
          <w:szCs w:val="24"/>
        </w:rPr>
        <w:t>5.2.4</w:t>
      </w:r>
      <w:r>
        <w:rPr>
          <w:rFonts w:hint="eastAsia" w:hAnsi="宋体"/>
          <w:sz w:val="24"/>
          <w:szCs w:val="24"/>
        </w:rPr>
        <w:t>勘察过程中，根据工程的岩土工程条件（或工作现场地形地貌、地质和水文地质条件）及技术规范要求，向发包人提出增减工作量或修改勘察工作的意见，并办理正式变更手续。</w:t>
      </w:r>
    </w:p>
    <w:p>
      <w:pPr>
        <w:pStyle w:val="5"/>
        <w:spacing w:line="360" w:lineRule="auto"/>
        <w:rPr>
          <w:rFonts w:hAnsi="宋体"/>
          <w:sz w:val="24"/>
          <w:szCs w:val="24"/>
        </w:rPr>
      </w:pPr>
      <w:r>
        <w:rPr>
          <w:rFonts w:hAnsi="宋体"/>
          <w:sz w:val="24"/>
          <w:szCs w:val="24"/>
        </w:rPr>
        <w:t xml:space="preserve">    5.2.5</w:t>
      </w:r>
      <w:r>
        <w:rPr>
          <w:rFonts w:hint="eastAsia" w:hAnsi="宋体"/>
          <w:sz w:val="24"/>
          <w:szCs w:val="24"/>
        </w:rPr>
        <w:t>在现场工作的勘察人的人员，应遵守发包人的安全保卫及其它有关的规章制度，承担其有关资料保密义务。</w:t>
      </w:r>
    </w:p>
    <w:p>
      <w:pPr>
        <w:pStyle w:val="5"/>
        <w:spacing w:line="360" w:lineRule="auto"/>
        <w:ind w:firstLine="480"/>
        <w:rPr>
          <w:rFonts w:hAnsi="宋体"/>
          <w:sz w:val="24"/>
          <w:szCs w:val="24"/>
        </w:rPr>
      </w:pPr>
      <w:r>
        <w:rPr>
          <w:rFonts w:hAnsi="宋体"/>
          <w:sz w:val="24"/>
          <w:szCs w:val="24"/>
        </w:rPr>
        <w:t>5.2.6</w:t>
      </w:r>
      <w:r>
        <w:rPr>
          <w:rFonts w:hint="eastAsia" w:hAnsi="宋体"/>
          <w:sz w:val="24"/>
          <w:szCs w:val="24"/>
        </w:rPr>
        <w:t>本合同有关条款规定和补充协议中勘察人应负的其它责任。</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第六条：违约责任</w:t>
      </w:r>
    </w:p>
    <w:p>
      <w:pPr>
        <w:spacing w:line="360" w:lineRule="auto"/>
        <w:ind w:firstLine="480" w:firstLineChars="200"/>
        <w:rPr>
          <w:rFonts w:ascii="宋体"/>
          <w:sz w:val="24"/>
        </w:rPr>
      </w:pPr>
      <w:r>
        <w:rPr>
          <w:rFonts w:hint="eastAsia" w:ascii="宋体" w:hAnsi="宋体" w:cs="宋体"/>
          <w:sz w:val="24"/>
        </w:rPr>
        <w:t>6</w:t>
      </w:r>
      <w:r>
        <w:rPr>
          <w:rFonts w:ascii="宋体" w:hAnsi="宋体" w:cs="宋体"/>
          <w:sz w:val="24"/>
        </w:rPr>
        <w:t>.</w:t>
      </w:r>
      <w:r>
        <w:rPr>
          <w:rFonts w:hint="eastAsia" w:ascii="宋体" w:hAnsi="宋体" w:cs="宋体"/>
          <w:sz w:val="24"/>
        </w:rPr>
        <w:t>1质量违约责任</w:t>
      </w:r>
    </w:p>
    <w:p>
      <w:pPr>
        <w:spacing w:line="360" w:lineRule="auto"/>
        <w:ind w:firstLine="480" w:firstLineChars="200"/>
        <w:rPr>
          <w:rFonts w:ascii="宋体"/>
          <w:sz w:val="24"/>
        </w:rPr>
      </w:pPr>
      <w:r>
        <w:rPr>
          <w:rFonts w:hint="eastAsia" w:ascii="宋体" w:hAnsi="宋体" w:cs="宋体"/>
          <w:sz w:val="24"/>
        </w:rPr>
        <w:t>6.1.1勘察质量问题是指勘察文件的遗漏或错误包括但不限于以下所述：</w:t>
      </w:r>
    </w:p>
    <w:p>
      <w:pPr>
        <w:spacing w:line="360" w:lineRule="auto"/>
        <w:ind w:firstLine="480" w:firstLineChars="200"/>
        <w:rPr>
          <w:rFonts w:ascii="宋体"/>
          <w:sz w:val="24"/>
        </w:rPr>
      </w:pPr>
      <w:r>
        <w:rPr>
          <w:rFonts w:hint="eastAsia" w:ascii="宋体" w:hAnsi="宋体" w:cs="宋体"/>
          <w:sz w:val="24"/>
        </w:rPr>
        <w:t>①地质资料不详或不真实；</w:t>
      </w:r>
    </w:p>
    <w:p>
      <w:pPr>
        <w:spacing w:line="360" w:lineRule="auto"/>
        <w:ind w:firstLine="480" w:firstLineChars="200"/>
        <w:rPr>
          <w:rFonts w:ascii="宋体"/>
          <w:sz w:val="24"/>
        </w:rPr>
      </w:pPr>
      <w:r>
        <w:rPr>
          <w:rFonts w:hint="eastAsia" w:ascii="宋体" w:hAnsi="宋体" w:cs="宋体"/>
          <w:sz w:val="24"/>
        </w:rPr>
        <w:t>②不按规范标准</w:t>
      </w:r>
      <w:r>
        <w:rPr>
          <w:rFonts w:hint="eastAsia" w:hAnsi="宋体" w:cs="宋体"/>
          <w:sz w:val="24"/>
        </w:rPr>
        <w:t>超过深度要求的超钻</w:t>
      </w:r>
      <w:r>
        <w:rPr>
          <w:rFonts w:hint="eastAsia" w:ascii="宋体" w:hAnsi="宋体" w:cs="宋体"/>
          <w:sz w:val="24"/>
        </w:rPr>
        <w:t>。</w:t>
      </w:r>
    </w:p>
    <w:p>
      <w:pPr>
        <w:spacing w:line="360" w:lineRule="auto"/>
        <w:ind w:firstLine="360" w:firstLineChars="150"/>
      </w:pPr>
      <w:r>
        <w:rPr>
          <w:rFonts w:hint="eastAsia" w:ascii="宋体" w:hAnsi="宋体" w:cs="宋体"/>
          <w:sz w:val="24"/>
        </w:rPr>
        <w:t>6.1.2发包人原因造成的变更或</w:t>
      </w:r>
      <w:r>
        <w:rPr>
          <w:rFonts w:hint="eastAsia" w:hAnsi="宋体" w:cs="宋体"/>
          <w:sz w:val="24"/>
        </w:rPr>
        <w:t>因征拆等场地条件限制、规划调整以及方案或设计评审要求修改等非勘察质量因素影</w:t>
      </w:r>
      <w:r>
        <w:rPr>
          <w:rFonts w:hint="eastAsia" w:ascii="宋体" w:hAnsi="宋体" w:cs="宋体"/>
          <w:sz w:val="24"/>
        </w:rPr>
        <w:t>响，导致工程变更致使勘察工作量增加或减少的，双方应及时确认实际发生的勘察工作量，并按实际完成工作量与4.4条结算勘察费</w:t>
      </w:r>
      <w:r>
        <w:rPr>
          <w:rFonts w:hint="eastAsia" w:hAnsi="宋体" w:cs="宋体"/>
          <w:sz w:val="24"/>
        </w:rPr>
        <w:t>。</w:t>
      </w:r>
      <w:r>
        <w:t xml:space="preserve"> </w:t>
      </w:r>
    </w:p>
    <w:p>
      <w:pPr>
        <w:pStyle w:val="5"/>
        <w:snapToGrid w:val="0"/>
        <w:spacing w:line="360" w:lineRule="auto"/>
        <w:ind w:firstLine="480" w:firstLineChars="200"/>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1.3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直接受损失部分勘察费的300%。因勘察质量的原因，在建项目发生重大质量、安全责任事故，将追究法律责任。</w:t>
      </w:r>
    </w:p>
    <w:p>
      <w:pPr>
        <w:pStyle w:val="5"/>
        <w:snapToGrid w:val="0"/>
        <w:spacing w:line="360" w:lineRule="auto"/>
        <w:ind w:firstLine="480" w:firstLineChars="200"/>
        <w:rPr>
          <w:rFonts w:hAnsi="宋体"/>
          <w:sz w:val="24"/>
          <w:szCs w:val="24"/>
        </w:rPr>
      </w:pPr>
      <w:r>
        <w:rPr>
          <w:rFonts w:hint="eastAsia" w:hAnsi="宋体"/>
          <w:sz w:val="24"/>
          <w:szCs w:val="24"/>
        </w:rPr>
        <w:t>6.1.4勘察人提交成果须及时、准确。若由于勘察人原因造成勘察成果资料质量不准确、不合格，不能满足技术要求等而引起变更，导致工程投资增减变化的，发包人均按施工合同价的变更比例扣罚勘察费（扣罚勘察费=施工合同变更金额÷施工合同价×勘察合同价）；增减变化在30%以上的，发包人有权解除合同以及扣罚全部勘察费，并保留向勘察人提出索赔的权利。</w:t>
      </w:r>
    </w:p>
    <w:p>
      <w:pPr>
        <w:pStyle w:val="5"/>
        <w:snapToGrid w:val="0"/>
        <w:spacing w:line="360" w:lineRule="auto"/>
        <w:ind w:firstLine="480" w:firstLineChars="200"/>
        <w:rPr>
          <w:rFonts w:hAnsi="宋体"/>
          <w:sz w:val="24"/>
          <w:szCs w:val="24"/>
        </w:rPr>
      </w:pPr>
      <w:r>
        <w:rPr>
          <w:rFonts w:hint="eastAsia" w:hAnsi="宋体"/>
          <w:sz w:val="24"/>
          <w:szCs w:val="24"/>
        </w:rPr>
        <w:t>6.1.5 由于勘察质量原因，初步勘察未通过评审的，按勘察费的</w:t>
      </w:r>
      <w:r>
        <w:rPr>
          <w:rFonts w:hAnsi="宋体"/>
          <w:sz w:val="24"/>
          <w:szCs w:val="24"/>
        </w:rPr>
        <w:t>5%</w:t>
      </w:r>
      <w:r>
        <w:rPr>
          <w:rFonts w:hint="eastAsia" w:hAnsi="宋体"/>
          <w:sz w:val="24"/>
          <w:szCs w:val="24"/>
        </w:rPr>
        <w:t>处罚，单项累计不超过</w:t>
      </w:r>
      <w:r>
        <w:rPr>
          <w:rFonts w:hAnsi="宋体"/>
          <w:sz w:val="24"/>
          <w:szCs w:val="24"/>
        </w:rPr>
        <w:t>50</w:t>
      </w:r>
      <w:r>
        <w:rPr>
          <w:rFonts w:hint="eastAsia" w:hAnsi="宋体"/>
          <w:sz w:val="24"/>
          <w:szCs w:val="24"/>
        </w:rPr>
        <w:t>万元。</w:t>
      </w:r>
    </w:p>
    <w:p>
      <w:pPr>
        <w:spacing w:line="360" w:lineRule="auto"/>
        <w:ind w:firstLine="480" w:firstLineChars="200"/>
        <w:rPr>
          <w:rFonts w:ascii="宋体" w:hAnsi="宋体" w:cs="宋体"/>
          <w:sz w:val="24"/>
        </w:rPr>
      </w:pPr>
      <w:r>
        <w:rPr>
          <w:rFonts w:hint="eastAsia" w:ascii="宋体" w:hAnsi="宋体" w:cs="宋体"/>
          <w:sz w:val="24"/>
        </w:rPr>
        <w:t>6.2</w:t>
      </w:r>
      <w:r>
        <w:rPr>
          <w:rFonts w:ascii="宋体" w:hAnsi="宋体" w:cs="宋体"/>
          <w:sz w:val="24"/>
        </w:rPr>
        <w:t xml:space="preserve"> </w:t>
      </w:r>
      <w:r>
        <w:rPr>
          <w:rFonts w:hint="eastAsia" w:ascii="宋体" w:hAnsi="宋体" w:cs="宋体"/>
          <w:sz w:val="24"/>
        </w:rPr>
        <w:t>工期违约责任</w:t>
      </w:r>
    </w:p>
    <w:p>
      <w:pPr>
        <w:spacing w:line="400" w:lineRule="exact"/>
        <w:jc w:val="left"/>
        <w:rPr>
          <w:rFonts w:ascii="宋体" w:hAnsi="宋体"/>
          <w:sz w:val="24"/>
        </w:rPr>
      </w:pPr>
      <w:r>
        <w:rPr>
          <w:rFonts w:hint="eastAsia" w:ascii="宋体" w:hAnsi="宋体" w:cs="宋体"/>
          <w:sz w:val="24"/>
        </w:rPr>
        <w:t xml:space="preserve">    6</w:t>
      </w:r>
      <w:r>
        <w:rPr>
          <w:rFonts w:ascii="宋体" w:hAnsi="宋体" w:cs="宋体"/>
          <w:sz w:val="24"/>
        </w:rPr>
        <w:t>.</w:t>
      </w:r>
      <w:r>
        <w:rPr>
          <w:rFonts w:hint="eastAsia" w:ascii="宋体" w:hAnsi="宋体" w:cs="宋体"/>
          <w:sz w:val="24"/>
        </w:rPr>
        <w:t>2.1</w:t>
      </w:r>
      <w:r>
        <w:rPr>
          <w:rFonts w:ascii="宋体" w:hAnsi="宋体"/>
          <w:sz w:val="24"/>
        </w:rPr>
        <w:t>如勘察单位未按发包人的节点时间要求提供每阶段的技术文件，</w:t>
      </w:r>
      <w:r>
        <w:rPr>
          <w:rFonts w:hint="eastAsia" w:ascii="宋体" w:hAnsi="宋体"/>
          <w:sz w:val="24"/>
        </w:rPr>
        <w:t>勘察人向发包人支付的误期损害赔偿费每天为合同价格的0.3%；误期损害赔偿费的最高限额为合同价格的30%。</w:t>
      </w:r>
      <w:r>
        <w:rPr>
          <w:rFonts w:ascii="宋体" w:hAnsi="宋体"/>
          <w:sz w:val="24"/>
        </w:rPr>
        <w:t>如累计延误达到</w:t>
      </w:r>
      <w:r>
        <w:rPr>
          <w:rFonts w:hint="eastAsia" w:ascii="宋体" w:hAnsi="宋体"/>
          <w:sz w:val="24"/>
          <w:u w:val="single"/>
        </w:rPr>
        <w:t>30</w:t>
      </w:r>
      <w:r>
        <w:rPr>
          <w:rFonts w:ascii="宋体" w:hAnsi="宋体"/>
          <w:sz w:val="24"/>
        </w:rPr>
        <w:t>天的，发包人将向行政主管部门申请暂停勘察人在发包人所负责工程6个月的投标资格，同时发包人保留终止合同的权利。</w:t>
      </w:r>
    </w:p>
    <w:p>
      <w:pPr>
        <w:spacing w:line="360" w:lineRule="auto"/>
        <w:ind w:firstLine="480" w:firstLineChars="200"/>
        <w:rPr>
          <w:rFonts w:ascii="宋体"/>
          <w:sz w:val="24"/>
        </w:rPr>
      </w:pPr>
      <w:r>
        <w:rPr>
          <w:rFonts w:hint="eastAsia" w:ascii="宋体" w:hAnsi="宋体" w:cs="宋体"/>
          <w:sz w:val="24"/>
        </w:rPr>
        <w:t>6</w:t>
      </w:r>
      <w:r>
        <w:rPr>
          <w:rFonts w:ascii="宋体" w:hAnsi="宋体" w:cs="宋体"/>
          <w:sz w:val="24"/>
        </w:rPr>
        <w:t>.</w:t>
      </w:r>
      <w:r>
        <w:rPr>
          <w:rFonts w:hint="eastAsia" w:ascii="宋体" w:hAnsi="宋体" w:cs="宋体"/>
          <w:sz w:val="24"/>
        </w:rPr>
        <w:t>2.2本合同期内，勘察人必须按发包人要求依时派出合适人员出席各类与本工程相关的会议；若发现勘察人不到场，根据对发包人的影响程度，每次不到场罚款</w:t>
      </w:r>
      <w:r>
        <w:rPr>
          <w:rFonts w:ascii="宋体" w:hAnsi="宋体" w:cs="宋体"/>
          <w:sz w:val="24"/>
        </w:rPr>
        <w:t>1</w:t>
      </w:r>
      <w:r>
        <w:rPr>
          <w:rFonts w:hint="eastAsia" w:ascii="宋体" w:hAnsi="宋体" w:cs="宋体"/>
          <w:sz w:val="24"/>
        </w:rPr>
        <w:t>万元。</w:t>
      </w:r>
    </w:p>
    <w:p>
      <w:pPr>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2.3本勘察项目施工过程中，勘察人必须按发包人要求派出合适人员参与按有关规定须有勘察人参加的各部位的验收，若发现勘察人不到场，根据对发包人的影响程度，每次不到场扣罚合同价的1%但不超过1万元。</w:t>
      </w:r>
    </w:p>
    <w:p>
      <w:pPr>
        <w:spacing w:line="360" w:lineRule="auto"/>
        <w:ind w:firstLine="480" w:firstLineChars="200"/>
        <w:rPr>
          <w:rFonts w:ascii="宋体" w:hAnsi="宋体" w:cs="宋体"/>
          <w:sz w:val="24"/>
        </w:rPr>
      </w:pPr>
      <w:r>
        <w:rPr>
          <w:rFonts w:hint="eastAsia" w:ascii="宋体" w:hAnsi="宋体" w:cs="宋体"/>
          <w:sz w:val="24"/>
        </w:rPr>
        <w:t>6.3 人员管理违约责任</w:t>
      </w:r>
    </w:p>
    <w:p>
      <w:pPr>
        <w:spacing w:line="360" w:lineRule="auto"/>
        <w:ind w:firstLine="240" w:firstLineChars="100"/>
        <w:rPr>
          <w:rFonts w:ascii="宋体" w:hAnsi="宋体" w:cs="宋体"/>
          <w:sz w:val="24"/>
        </w:rPr>
      </w:pPr>
      <w:r>
        <w:rPr>
          <w:rFonts w:hint="eastAsia" w:ascii="宋体" w:hAnsi="宋体" w:cs="宋体"/>
          <w:sz w:val="24"/>
        </w:rPr>
        <w:t xml:space="preserve">  6.3.1勘察人未能按合同约定投入人员或投入人员没有按时到位的，一般勘察人员，每出现1人次，扣罚合同价的1%但不超过1万元/人次；勘察专业负责人员，每出现1人次，扣罚合同价的2%但不超过2万元/人次。勘察人要求更换人员的，按本合同条款6.3.2的约定执行。勘察人在发包人规定的宽限期内仍未将人员投入到位的，发包人有权另请他人接替其工作，另请他人的费用从应支付给勘察人的勘察费中扣减，勘察人不得提出任何异议。</w:t>
      </w:r>
    </w:p>
    <w:p>
      <w:pPr>
        <w:spacing w:line="360" w:lineRule="auto"/>
        <w:ind w:firstLine="480" w:firstLineChars="200"/>
        <w:rPr>
          <w:rFonts w:ascii="宋体" w:hAnsi="宋体" w:cs="宋体"/>
          <w:snapToGrid w:val="0"/>
          <w:sz w:val="24"/>
        </w:rPr>
      </w:pPr>
      <w:r>
        <w:rPr>
          <w:rFonts w:hint="eastAsia" w:ascii="宋体" w:hAnsi="宋体" w:cs="宋体"/>
          <w:sz w:val="24"/>
        </w:rPr>
        <w:t>6.3.2经发包人同意的，更换一般勘察人员须向发包人按合同价的1%支付违约金但不超过1万元/人次；更换专业勘察负责人须向发包人按合同价的3%支付违约金但不超过3万元/人次；</w:t>
      </w:r>
      <w:r>
        <w:rPr>
          <w:rFonts w:hint="eastAsia" w:ascii="宋体" w:hAnsi="宋体" w:cs="宋体"/>
          <w:snapToGrid w:val="0"/>
          <w:sz w:val="24"/>
        </w:rPr>
        <w:t>更换项目勘察总负责人、勘察管理负责人须向发包人按合同价的5%支付违约金但不超过5万元/人次。</w:t>
      </w:r>
    </w:p>
    <w:p>
      <w:pPr>
        <w:spacing w:line="360" w:lineRule="auto"/>
        <w:ind w:firstLine="480" w:firstLineChars="200"/>
        <w:rPr>
          <w:rFonts w:ascii="宋体" w:hAnsi="宋体" w:cs="宋体"/>
          <w:snapToGrid w:val="0"/>
          <w:sz w:val="24"/>
        </w:rPr>
      </w:pPr>
      <w:r>
        <w:rPr>
          <w:rFonts w:hint="eastAsia" w:ascii="宋体" w:hAnsi="宋体" w:cs="宋体"/>
          <w:snapToGrid w:val="0"/>
          <w:sz w:val="24"/>
        </w:rPr>
        <w:t>6.3.3未经发包人同意的，更换一般勘察人员须向发包人按合同价的5%支付违约金但不超过5万元/人次；更换专业勘察负责人须向发包人按合同价的15%支付违约金但不超过15万元/人次；更换项目勘察总负责人、勘察管理负责人须向发包人按合同价的25%支付违约金但不超过25万元/人次。</w:t>
      </w:r>
    </w:p>
    <w:p>
      <w:pPr>
        <w:spacing w:line="360" w:lineRule="auto"/>
        <w:ind w:firstLine="480" w:firstLineChars="200"/>
        <w:rPr>
          <w:rFonts w:ascii="宋体" w:hAnsi="宋体" w:cs="宋体"/>
          <w:sz w:val="24"/>
        </w:rPr>
      </w:pPr>
      <w:r>
        <w:rPr>
          <w:rFonts w:hint="eastAsia" w:ascii="宋体" w:hAnsi="宋体" w:cs="宋体"/>
          <w:snapToGrid w:val="0"/>
          <w:sz w:val="24"/>
        </w:rPr>
        <w:t>6.3.4勘察人员不满足承担本项目相关勘察工作要求，发包人有权要求更换相关勘察人员。</w:t>
      </w:r>
    </w:p>
    <w:p>
      <w:pPr>
        <w:spacing w:line="360" w:lineRule="auto"/>
        <w:ind w:firstLine="480" w:firstLineChars="200"/>
        <w:rPr>
          <w:rFonts w:ascii="宋体" w:hAnsi="宋体" w:cs="宋体"/>
          <w:sz w:val="24"/>
        </w:rPr>
      </w:pPr>
      <w:r>
        <w:rPr>
          <w:rFonts w:hint="eastAsia" w:ascii="宋体" w:hAnsi="宋体" w:cs="宋体"/>
          <w:sz w:val="24"/>
        </w:rPr>
        <w:t>6.4其他违约责任</w:t>
      </w:r>
    </w:p>
    <w:p>
      <w:pPr>
        <w:pStyle w:val="5"/>
        <w:snapToGrid w:val="0"/>
        <w:spacing w:line="360" w:lineRule="auto"/>
        <w:ind w:firstLine="480" w:firstLineChars="200"/>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4.1勘察人应保护勘察方案、报告书、文件、资料图纸、数据、特殊工艺（方法）、专利技术和合理化建议，未经发包人同意，勘察人不得复制、不得泄露、不得擅自修改、传送或向第三人转让或用于本合同外的项目；如发生上述情况，勘察人应负法律责任，发包人有权索赔。</w:t>
      </w:r>
    </w:p>
    <w:p>
      <w:pPr>
        <w:pStyle w:val="5"/>
        <w:snapToGrid w:val="0"/>
        <w:spacing w:line="360" w:lineRule="auto"/>
        <w:ind w:firstLine="480" w:firstLineChars="200"/>
        <w:rPr>
          <w:rFonts w:hAnsi="宋体"/>
          <w:sz w:val="24"/>
          <w:szCs w:val="24"/>
        </w:rPr>
      </w:pPr>
      <w:r>
        <w:rPr>
          <w:rFonts w:hint="eastAsia" w:hAnsi="宋体"/>
          <w:sz w:val="24"/>
          <w:szCs w:val="24"/>
        </w:rPr>
        <w:t>6.4.2合同生效后，勘察人单方终止或解除合同，勘察人应退还超出已完工作量以外的发包人已支付款项，同时向发包人赔偿合同价总额10％ 违约金。</w:t>
      </w:r>
    </w:p>
    <w:p>
      <w:pPr>
        <w:pStyle w:val="5"/>
        <w:snapToGrid w:val="0"/>
        <w:spacing w:line="360" w:lineRule="auto"/>
        <w:ind w:firstLine="480" w:firstLineChars="200"/>
        <w:rPr>
          <w:rFonts w:hAnsi="宋体"/>
          <w:sz w:val="24"/>
          <w:szCs w:val="24"/>
        </w:rPr>
      </w:pPr>
      <w:r>
        <w:rPr>
          <w:rFonts w:hint="eastAsia" w:hAnsi="宋体"/>
          <w:sz w:val="24"/>
          <w:szCs w:val="24"/>
        </w:rPr>
        <w:t>6.4.3合同履行期间，由于工程停建而终止合同或发包人要求解除合同时，勘察人未进行勘察工作的，不退还发包人已付首付款；已进行勘察工作的，发包人应向勘察人支付已完成工作量相应的勘察费。</w:t>
      </w:r>
    </w:p>
    <w:p>
      <w:pPr>
        <w:pStyle w:val="5"/>
        <w:snapToGrid w:val="0"/>
        <w:spacing w:line="360" w:lineRule="auto"/>
        <w:ind w:firstLine="480" w:firstLineChars="200"/>
        <w:rPr>
          <w:rFonts w:hAnsi="宋体"/>
          <w:sz w:val="24"/>
          <w:szCs w:val="24"/>
        </w:rPr>
      </w:pPr>
      <w:r>
        <w:rPr>
          <w:rFonts w:hint="eastAsia" w:hAnsi="宋体"/>
          <w:sz w:val="24"/>
          <w:szCs w:val="24"/>
        </w:rPr>
        <w:t>6.4.4在整个工作期间，无论是在工作现场之内或之外，勘察人都必须严格遵守国家、各级政府及工作所在地有关部门制定的关于环境保护、安全、保卫工作等方面的条例，并承担由此而引起的一切财务损失、人身伤害的经济和法律责任。</w:t>
      </w:r>
    </w:p>
    <w:p>
      <w:pPr>
        <w:pStyle w:val="5"/>
        <w:snapToGrid w:val="0"/>
        <w:spacing w:line="360" w:lineRule="auto"/>
        <w:ind w:firstLine="480" w:firstLineChars="200"/>
        <w:rPr>
          <w:rFonts w:hAnsi="宋体"/>
          <w:sz w:val="24"/>
          <w:szCs w:val="24"/>
        </w:rPr>
      </w:pPr>
      <w:r>
        <w:rPr>
          <w:rFonts w:hint="eastAsia" w:hAnsi="宋体"/>
          <w:sz w:val="24"/>
          <w:szCs w:val="24"/>
        </w:rPr>
        <w:t>6.4.5切实加强勘察安全管理工作。勘察开展前需进行现场踏勘、管线摸查、安全评估、制定安全措施等一系列安全保障工作；勘察过程需做好交通疏解、文明施工、安全应急管理等工作，地面以下3米深度范围内需采用人工探挖方式，确认无地下管线或构筑物后方可采用机械探挖。如因勘察人未做好相应的安全措施而发生事故，勘察人应负法律责任，发包人有权索赔。</w:t>
      </w:r>
    </w:p>
    <w:p>
      <w:pPr>
        <w:pStyle w:val="5"/>
        <w:snapToGrid w:val="0"/>
        <w:spacing w:line="360" w:lineRule="auto"/>
        <w:ind w:firstLine="480" w:firstLineChars="200"/>
        <w:rPr>
          <w:rFonts w:hAnsi="宋体" w:cs="宋体"/>
          <w:sz w:val="24"/>
          <w:szCs w:val="24"/>
        </w:rPr>
      </w:pPr>
      <w:r>
        <w:rPr>
          <w:rFonts w:hint="eastAsia" w:hAnsi="宋体"/>
          <w:sz w:val="24"/>
          <w:szCs w:val="24"/>
        </w:rPr>
        <w:t>6.4.6如需分包，分包内容及分包人的</w:t>
      </w:r>
      <w:r>
        <w:rPr>
          <w:rFonts w:hint="eastAsia" w:hAnsi="宋体" w:cs="宋体"/>
          <w:sz w:val="24"/>
          <w:szCs w:val="24"/>
        </w:rPr>
        <w:t>选定须经发包人审查批准，勘察人不得私自分包，否则除扣除私自分包部分全额勘察费用外，勘察人还需承担由此造成的一切损失。</w:t>
      </w:r>
    </w:p>
    <w:p>
      <w:pPr>
        <w:pStyle w:val="5"/>
        <w:snapToGrid w:val="0"/>
        <w:spacing w:line="360" w:lineRule="auto"/>
        <w:ind w:firstLine="480" w:firstLineChars="200"/>
        <w:rPr>
          <w:sz w:val="24"/>
          <w:szCs w:val="24"/>
        </w:rPr>
      </w:pPr>
    </w:p>
    <w:p>
      <w:pPr>
        <w:ind w:firstLine="480" w:firstLineChars="200"/>
        <w:jc w:val="center"/>
        <w:rPr>
          <w:rFonts w:hAnsi="宋体"/>
          <w:sz w:val="24"/>
        </w:rPr>
      </w:pPr>
    </w:p>
    <w:p>
      <w:pPr>
        <w:ind w:firstLine="480" w:firstLineChars="200"/>
        <w:jc w:val="center"/>
        <w:rPr>
          <w:rFonts w:hAnsi="宋体"/>
          <w:sz w:val="24"/>
        </w:rPr>
      </w:pPr>
    </w:p>
    <w:p>
      <w:pPr>
        <w:ind w:firstLine="480" w:firstLineChars="200"/>
        <w:jc w:val="center"/>
        <w:rPr>
          <w:rFonts w:hAnsi="宋体"/>
          <w:sz w:val="24"/>
        </w:rPr>
      </w:pPr>
    </w:p>
    <w:p>
      <w:pPr>
        <w:ind w:firstLine="480" w:firstLineChars="200"/>
        <w:jc w:val="center"/>
        <w:rPr>
          <w:rFonts w:hAnsi="宋体"/>
          <w:sz w:val="24"/>
        </w:rPr>
      </w:pPr>
    </w:p>
    <w:p>
      <w:pPr>
        <w:ind w:firstLine="480" w:firstLineChars="200"/>
        <w:jc w:val="center"/>
        <w:rPr>
          <w:rFonts w:hAnsi="宋体"/>
          <w:sz w:val="24"/>
        </w:rPr>
      </w:pPr>
    </w:p>
    <w:p>
      <w:pPr>
        <w:ind w:firstLine="643" w:firstLineChars="200"/>
        <w:jc w:val="center"/>
        <w:rPr>
          <w:rFonts w:ascii="宋体"/>
          <w:b/>
          <w:sz w:val="32"/>
          <w:szCs w:val="32"/>
        </w:rPr>
      </w:pPr>
    </w:p>
    <w:p>
      <w:pPr>
        <w:ind w:firstLine="643" w:firstLineChars="200"/>
        <w:jc w:val="center"/>
        <w:rPr>
          <w:rFonts w:ascii="宋体"/>
          <w:b/>
          <w:sz w:val="32"/>
          <w:szCs w:val="32"/>
        </w:rPr>
      </w:pPr>
    </w:p>
    <w:p>
      <w:pPr>
        <w:ind w:firstLine="643" w:firstLineChars="200"/>
        <w:jc w:val="center"/>
        <w:rPr>
          <w:rFonts w:ascii="宋体"/>
          <w:b/>
          <w:sz w:val="32"/>
          <w:szCs w:val="32"/>
        </w:rPr>
      </w:pPr>
    </w:p>
    <w:p>
      <w:pPr>
        <w:ind w:firstLine="643" w:firstLineChars="200"/>
        <w:jc w:val="center"/>
        <w:rPr>
          <w:rFonts w:ascii="宋体"/>
          <w:b/>
          <w:sz w:val="32"/>
          <w:szCs w:val="32"/>
        </w:rPr>
      </w:pPr>
    </w:p>
    <w:p>
      <w:pPr>
        <w:ind w:firstLine="643" w:firstLineChars="200"/>
        <w:jc w:val="cente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ind w:firstLine="643" w:firstLineChars="200"/>
        <w:jc w:val="center"/>
        <w:rPr>
          <w:rFonts w:ascii="宋体"/>
          <w:sz w:val="32"/>
          <w:szCs w:val="32"/>
        </w:rPr>
      </w:pPr>
      <w:r>
        <w:rPr>
          <w:rFonts w:hint="eastAsia" w:ascii="宋体" w:hAnsi="宋体"/>
          <w:b/>
          <w:sz w:val="32"/>
          <w:szCs w:val="32"/>
        </w:rPr>
        <w:t>第三章</w:t>
      </w:r>
      <w:r>
        <w:rPr>
          <w:rFonts w:ascii="宋体" w:hAnsi="宋体"/>
          <w:b/>
          <w:sz w:val="32"/>
          <w:szCs w:val="32"/>
        </w:rPr>
        <w:t xml:space="preserve"> </w:t>
      </w:r>
      <w:r>
        <w:rPr>
          <w:rFonts w:hint="eastAsia" w:ascii="宋体" w:hAnsi="宋体"/>
          <w:b/>
          <w:sz w:val="32"/>
          <w:szCs w:val="32"/>
        </w:rPr>
        <w:t>设计合同条款</w:t>
      </w:r>
    </w:p>
    <w:p>
      <w:pPr>
        <w:spacing w:line="360" w:lineRule="auto"/>
        <w:rPr>
          <w:rFonts w:ascii="宋体"/>
          <w:sz w:val="24"/>
        </w:rPr>
      </w:pPr>
      <w:r>
        <w:rPr>
          <w:rFonts w:ascii="宋体" w:hAnsi="宋体"/>
          <w:sz w:val="24"/>
        </w:rPr>
        <w:t xml:space="preserve">    </w:t>
      </w:r>
      <w:r>
        <w:rPr>
          <w:rFonts w:hint="eastAsia" w:ascii="宋体" w:hAnsi="宋体"/>
          <w:b/>
          <w:bCs/>
          <w:sz w:val="24"/>
        </w:rPr>
        <w:t>第一条</w:t>
      </w:r>
      <w:r>
        <w:rPr>
          <w:rFonts w:ascii="宋体"/>
          <w:sz w:val="24"/>
        </w:rPr>
        <w:tab/>
      </w:r>
      <w:r>
        <w:rPr>
          <w:rFonts w:hint="eastAsia" w:ascii="宋体" w:hAnsi="宋体"/>
          <w:sz w:val="24"/>
        </w:rPr>
        <w:t>本合同签订依据。</w:t>
      </w:r>
    </w:p>
    <w:p>
      <w:pPr>
        <w:spacing w:line="360" w:lineRule="auto"/>
        <w:rPr>
          <w:rFonts w:ascii="宋体"/>
          <w:sz w:val="24"/>
        </w:rPr>
      </w:pPr>
      <w:r>
        <w:rPr>
          <w:rFonts w:ascii="宋体" w:hAnsi="宋体"/>
          <w:sz w:val="24"/>
        </w:rPr>
        <w:t xml:space="preserve">    1.1 </w:t>
      </w:r>
      <w:r>
        <w:rPr>
          <w:rFonts w:hint="eastAsia" w:ascii="宋体" w:hAnsi="宋体"/>
          <w:sz w:val="24"/>
        </w:rPr>
        <w:t>《中华人民共和国民法典》、《中华人民共和国建筑法》和《建设工程勘察设计市场管理规定》。</w:t>
      </w:r>
    </w:p>
    <w:p>
      <w:pPr>
        <w:spacing w:line="360" w:lineRule="auto"/>
        <w:rPr>
          <w:rFonts w:ascii="宋体"/>
          <w:sz w:val="24"/>
        </w:rPr>
      </w:pPr>
      <w:r>
        <w:rPr>
          <w:rFonts w:ascii="宋体" w:hAnsi="宋体"/>
          <w:sz w:val="24"/>
        </w:rPr>
        <w:t xml:space="preserve">    1.2 </w:t>
      </w:r>
      <w:r>
        <w:rPr>
          <w:rFonts w:hint="eastAsia" w:ascii="宋体" w:hAnsi="宋体"/>
          <w:sz w:val="24"/>
        </w:rPr>
        <w:t>国家及地方有关建设工程勘察设计管理法规和规章。</w:t>
      </w:r>
    </w:p>
    <w:p>
      <w:pPr>
        <w:spacing w:line="360" w:lineRule="auto"/>
        <w:ind w:firstLine="426"/>
        <w:rPr>
          <w:rFonts w:ascii="宋体"/>
          <w:sz w:val="24"/>
        </w:rPr>
      </w:pPr>
      <w:r>
        <w:rPr>
          <w:rFonts w:ascii="宋体" w:hAnsi="宋体"/>
          <w:sz w:val="24"/>
        </w:rPr>
        <w:t xml:space="preserve">1.3 </w:t>
      </w:r>
      <w:r>
        <w:rPr>
          <w:rFonts w:hint="eastAsia" w:ascii="宋体" w:hAnsi="宋体"/>
          <w:sz w:val="24"/>
        </w:rPr>
        <w:t>建设工程批准文件。</w:t>
      </w:r>
    </w:p>
    <w:p>
      <w:pPr>
        <w:spacing w:line="360" w:lineRule="auto"/>
        <w:rPr>
          <w:rFonts w:ascii="宋体"/>
          <w:sz w:val="24"/>
        </w:rPr>
      </w:pPr>
      <w:r>
        <w:rPr>
          <w:rFonts w:ascii="宋体" w:hAnsi="宋体"/>
          <w:sz w:val="24"/>
        </w:rPr>
        <w:t xml:space="preserve">   </w:t>
      </w:r>
      <w:r>
        <w:rPr>
          <w:rFonts w:ascii="宋体" w:hAnsi="宋体"/>
          <w:b/>
          <w:bCs/>
          <w:sz w:val="24"/>
        </w:rPr>
        <w:t xml:space="preserve"> </w:t>
      </w:r>
      <w:r>
        <w:rPr>
          <w:rFonts w:hint="eastAsia" w:ascii="宋体" w:hAnsi="宋体"/>
          <w:b/>
          <w:bCs/>
          <w:sz w:val="24"/>
        </w:rPr>
        <w:t>第二条</w:t>
      </w:r>
      <w:r>
        <w:rPr>
          <w:rFonts w:ascii="宋体"/>
          <w:b/>
          <w:bCs/>
          <w:sz w:val="24"/>
        </w:rPr>
        <w:tab/>
      </w:r>
      <w:r>
        <w:rPr>
          <w:rFonts w:hint="eastAsia" w:ascii="宋体" w:hAnsi="宋体"/>
          <w:sz w:val="24"/>
        </w:rPr>
        <w:t>设计依据</w:t>
      </w:r>
    </w:p>
    <w:p>
      <w:pPr>
        <w:spacing w:line="360" w:lineRule="auto"/>
        <w:rPr>
          <w:rFonts w:ascii="宋体"/>
          <w:sz w:val="24"/>
        </w:rPr>
      </w:pPr>
      <w:r>
        <w:rPr>
          <w:rFonts w:ascii="宋体" w:hAnsi="宋体"/>
          <w:sz w:val="24"/>
        </w:rPr>
        <w:t xml:space="preserve">    2.1 </w:t>
      </w:r>
      <w:r>
        <w:rPr>
          <w:rFonts w:hint="eastAsia" w:ascii="宋体" w:hAnsi="宋体"/>
          <w:sz w:val="24"/>
        </w:rPr>
        <w:t>发包人给设计人的中标通知书</w:t>
      </w:r>
    </w:p>
    <w:p>
      <w:pPr>
        <w:spacing w:line="360" w:lineRule="auto"/>
        <w:rPr>
          <w:rFonts w:ascii="宋体"/>
          <w:sz w:val="24"/>
        </w:rPr>
      </w:pPr>
      <w:r>
        <w:rPr>
          <w:rFonts w:ascii="宋体" w:hAnsi="宋体"/>
          <w:sz w:val="24"/>
        </w:rPr>
        <w:t xml:space="preserve">    2.2 </w:t>
      </w:r>
      <w:r>
        <w:rPr>
          <w:rFonts w:hint="eastAsia" w:ascii="宋体" w:hAnsi="宋体"/>
          <w:sz w:val="24"/>
        </w:rPr>
        <w:t>发包人提交的基础资料</w:t>
      </w:r>
    </w:p>
    <w:p>
      <w:pPr>
        <w:spacing w:line="360" w:lineRule="auto"/>
        <w:ind w:firstLine="426"/>
        <w:rPr>
          <w:rFonts w:ascii="宋体"/>
          <w:sz w:val="24"/>
        </w:rPr>
      </w:pPr>
      <w:r>
        <w:rPr>
          <w:rFonts w:ascii="宋体" w:hAnsi="宋体"/>
          <w:sz w:val="24"/>
        </w:rPr>
        <w:t xml:space="preserve">2.3 </w:t>
      </w:r>
      <w:r>
        <w:rPr>
          <w:rFonts w:hint="eastAsia" w:ascii="宋体" w:hAnsi="宋体"/>
          <w:sz w:val="24"/>
        </w:rPr>
        <w:t>设计人采用的主要技术标准是：《城市道路设计规范》、《公路桥涵设计规范》、《城市道路品质化提升建设指引》及《广州市城市道路全要素设计手册》等符合国家有关技术规范及标准要求。</w:t>
      </w:r>
    </w:p>
    <w:p>
      <w:pPr>
        <w:spacing w:line="360" w:lineRule="auto"/>
        <w:ind w:firstLine="480"/>
        <w:rPr>
          <w:rFonts w:ascii="宋体" w:hAnsi="宋体"/>
          <w:b/>
          <w:sz w:val="24"/>
        </w:rPr>
      </w:pPr>
      <w:r>
        <w:rPr>
          <w:rFonts w:hint="eastAsia" w:ascii="宋体" w:hAnsi="宋体"/>
          <w:b/>
          <w:bCs/>
          <w:sz w:val="24"/>
        </w:rPr>
        <w:t>第三条</w:t>
      </w:r>
      <w:r>
        <w:rPr>
          <w:rFonts w:ascii="宋体" w:hAnsi="宋体"/>
          <w:b/>
          <w:bCs/>
          <w:sz w:val="24"/>
        </w:rPr>
        <w:t xml:space="preserve"> </w:t>
      </w:r>
      <w:r>
        <w:rPr>
          <w:rFonts w:hint="eastAsia" w:ascii="宋体" w:hAnsi="宋体"/>
          <w:sz w:val="24"/>
        </w:rPr>
        <w:t>本合同项目的名称、规模、阶段、投资及设计内容（根据行业特点填写）见下表，设计人完成方案设计后，发包人书面通知设计人，设计人才可进行施工图设计。</w:t>
      </w:r>
      <w:r>
        <w:rPr>
          <w:rFonts w:hint="eastAsia" w:ascii="宋体" w:hAnsi="宋体"/>
          <w:b/>
          <w:sz w:val="24"/>
        </w:rPr>
        <w:t>本工程任务重，为保证项目顺利推进，设计人在投标时应结合本工程实际情况编制设计方案，其设计方案需达到施工招标要求的深度。同时施工图质量应该达到施工单位可以直接按图施工要求，若需施工单位或其它单位进行局部细化设计的，请在提交成果文件时汇总，并扣除该部分细化设计的设计费。</w:t>
      </w:r>
    </w:p>
    <w:p>
      <w:pPr>
        <w:pStyle w:val="5"/>
        <w:spacing w:line="360" w:lineRule="auto"/>
        <w:ind w:firstLine="480"/>
        <w:rPr>
          <w:rFonts w:hAnsi="宋体"/>
          <w:kern w:val="2"/>
          <w:sz w:val="24"/>
        </w:rPr>
      </w:pPr>
      <w:r>
        <w:rPr>
          <w:rFonts w:hint="eastAsia" w:hAnsi="宋体"/>
          <w:bCs/>
          <w:sz w:val="24"/>
          <w:szCs w:val="24"/>
        </w:rPr>
        <w:t>3.1</w:t>
      </w:r>
      <w:r>
        <w:rPr>
          <w:rFonts w:hint="eastAsia" w:hAnsi="宋体"/>
          <w:kern w:val="2"/>
          <w:sz w:val="24"/>
        </w:rPr>
        <w:t>设计范围</w:t>
      </w:r>
    </w:p>
    <w:p>
      <w:pPr>
        <w:widowControl/>
        <w:spacing w:line="360" w:lineRule="auto"/>
        <w:ind w:firstLine="480" w:firstLineChars="200"/>
        <w:jc w:val="left"/>
        <w:rPr>
          <w:rFonts w:ascii="宋体" w:hAnsi="宋体" w:cs="宋体"/>
          <w:sz w:val="24"/>
          <w:u w:val="single"/>
        </w:rPr>
      </w:pPr>
      <w:r>
        <w:rPr>
          <w:rFonts w:hint="eastAsia" w:ascii="宋体" w:hAnsi="宋体"/>
          <w:bCs/>
          <w:sz w:val="24"/>
        </w:rPr>
        <w:t>3.1.1</w:t>
      </w:r>
      <w:r>
        <w:rPr>
          <w:rFonts w:hint="eastAsia" w:hAnsi="宋体"/>
          <w:bCs/>
          <w:sz w:val="24"/>
        </w:rPr>
        <w:t>工程设计内容：</w:t>
      </w:r>
      <w:r>
        <w:rPr>
          <w:rFonts w:hint="eastAsia" w:ascii="宋体" w:hAnsi="宋体" w:cs="宋体"/>
          <w:sz w:val="24"/>
          <w:u w:val="single"/>
        </w:rPr>
        <w:t xml:space="preserve">       。</w:t>
      </w:r>
    </w:p>
    <w:p>
      <w:pPr>
        <w:spacing w:line="360" w:lineRule="auto"/>
        <w:ind w:left="1" w:firstLine="240" w:firstLineChars="100"/>
        <w:rPr>
          <w:rFonts w:ascii="宋体" w:hAnsi="宋体"/>
          <w:sz w:val="24"/>
        </w:rPr>
      </w:pPr>
      <w:r>
        <w:rPr>
          <w:rFonts w:hint="eastAsia" w:ascii="宋体" w:hAnsi="宋体"/>
          <w:sz w:val="24"/>
        </w:rPr>
        <w:t>设计附属内容：</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规划、国土报建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概（预）算编制及报审（取得行政主管部门批复）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 xml:space="preserve">□预算编制及报审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highlight w:val="none"/>
              </w:rPr>
            </w:pPr>
            <w:r>
              <w:rPr>
                <w:rFonts w:hint="eastAsia" w:ascii="宋体" w:hAnsi="宋体"/>
                <w:sz w:val="24"/>
                <w:highlight w:val="none"/>
              </w:rPr>
              <w:t>□</w:t>
            </w:r>
            <w:r>
              <w:rPr>
                <w:rFonts w:hint="eastAsia" w:ascii="宋体" w:hAnsi="宋体"/>
                <w:sz w:val="24"/>
              </w:rPr>
              <w:t>招标工程量</w:t>
            </w:r>
            <w:r>
              <w:rPr>
                <w:rFonts w:hint="eastAsia" w:ascii="宋体" w:hAnsi="宋体"/>
                <w:sz w:val="24"/>
                <w:highlight w:val="none"/>
              </w:rPr>
              <w:t>清单编制（满足招标需要）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highlight w:val="none"/>
              </w:rPr>
            </w:pPr>
            <w:r>
              <w:rPr>
                <w:rFonts w:ascii="MS Mincho" w:hAnsi="MS Mincho" w:eastAsia="MS Mincho" w:cs="MS Mincho"/>
                <w:sz w:val="24"/>
                <w:highlight w:val="none"/>
              </w:rPr>
              <w:t>☑</w:t>
            </w:r>
            <w:r>
              <w:rPr>
                <w:rFonts w:hint="eastAsia" w:ascii="MS Mincho" w:hAnsi="MS Mincho" w:cs="MS Mincho"/>
                <w:sz w:val="24"/>
              </w:rPr>
              <w:t>招标工程量</w:t>
            </w:r>
            <w:r>
              <w:rPr>
                <w:rFonts w:hint="eastAsia" w:ascii="宋体" w:hAnsi="宋体"/>
                <w:sz w:val="24"/>
                <w:highlight w:val="none"/>
              </w:rPr>
              <w:t>清单复核（满足招标需要）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highlight w:val="none"/>
              </w:rPr>
            </w:pPr>
            <w:r>
              <w:rPr>
                <w:rFonts w:hint="eastAsia" w:ascii="宋体" w:hAnsi="宋体"/>
                <w:sz w:val="24"/>
                <w:highlight w:val="none"/>
              </w:rPr>
              <w:t>□招标控制价复核（满足招标需要）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adjustRightInd w:val="0"/>
              <w:snapToGrid w:val="0"/>
              <w:spacing w:line="360" w:lineRule="auto"/>
              <w:ind w:right="11"/>
              <w:rPr>
                <w:rFonts w:ascii="宋体" w:hAnsi="宋体"/>
                <w:sz w:val="24"/>
              </w:rPr>
            </w:pPr>
            <w:r>
              <w:rPr>
                <w:rFonts w:hint="eastAsia" w:ascii="MS Mincho" w:hAnsi="MS Mincho" w:eastAsia="MS Mincho" w:cs="MS Mincho"/>
                <w:sz w:val="24"/>
              </w:rPr>
              <w:t>☑</w:t>
            </w:r>
            <w:r>
              <w:rPr>
                <w:rFonts w:hint="eastAsia" w:ascii="宋体" w:hAnsi="宋体"/>
                <w:sz w:val="24"/>
              </w:rPr>
              <w:t>招标技术文件编制</w:t>
            </w:r>
            <w:r>
              <w:rPr>
                <w:rFonts w:hint="eastAsia" w:ascii="宋体" w:hAnsi="宋体"/>
                <w:sz w:val="24"/>
                <w:u w:val="single"/>
              </w:rPr>
              <w:t>招标技术文件编制（含材料、设备、施工等招标内容的技术文件编制，提供工程实体质量监督抽测及监测等咨询工作的技术要求、预算及清单等）。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设计成果视发包人需求提供二维设计效果图和三维设计效果图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配合航道（拦河、临河、跨（过）河建筑物审批）建设许可的报批工作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提供工程造价分析（含施工变更费用分析），并负责牵头做好涉及到的相关工作（满足业主需求）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 xml:space="preserve">施工配合          </w:t>
            </w:r>
            <w:r>
              <w:rPr>
                <w:rFonts w:hint="eastAsia" w:ascii="MS Mincho" w:hAnsi="MS Mincho" w:eastAsia="MS Mincho" w:cs="MS Mincho"/>
                <w:sz w:val="24"/>
              </w:rPr>
              <w:t>☑</w:t>
            </w:r>
            <w:r>
              <w:rPr>
                <w:rFonts w:hint="eastAsia" w:ascii="宋体" w:hAnsi="宋体"/>
                <w:sz w:val="24"/>
              </w:rPr>
              <w:t>设计代表驻场技术配合 （满足业主需求）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新材料、新工艺、新技术应用（含论证、评审费用并满足业主需求）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配合我司信息化管理系统（满足业主需求）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配合施工单位编制竣工图（满足结算需求）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□其他</w:t>
            </w:r>
          </w:p>
        </w:tc>
      </w:tr>
    </w:tbl>
    <w:p>
      <w:pPr>
        <w:spacing w:line="360" w:lineRule="auto"/>
        <w:rPr>
          <w:rFonts w:ascii="宋体" w:hAnsi="宋体"/>
          <w:sz w:val="24"/>
        </w:rPr>
      </w:pPr>
      <w:r>
        <w:rPr>
          <w:rFonts w:hint="eastAsia" w:ascii="宋体" w:hAnsi="宋体"/>
          <w:sz w:val="24"/>
        </w:rPr>
        <w:t>3.1.1.2、辅助完成勘察设计的其它服务</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管线综合规划及报批（取得规划部门批复）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交通流量分析与预测评估报告（满足项目建议书、可研性研究报告要求）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□控制性详细规划修改论证（满足规划部门需求）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vAlign w:val="center"/>
          </w:tcPr>
          <w:p>
            <w:pPr>
              <w:adjustRightInd w:val="0"/>
              <w:snapToGrid w:val="0"/>
              <w:spacing w:line="360" w:lineRule="auto"/>
              <w:ind w:right="11"/>
              <w:rPr>
                <w:rFonts w:ascii="宋体" w:hAnsi="宋体"/>
                <w:sz w:val="24"/>
              </w:rPr>
            </w:pPr>
            <w:r>
              <w:rPr>
                <w:rFonts w:hint="eastAsia" w:ascii="宋体" w:hAnsi="宋体"/>
                <w:sz w:val="24"/>
              </w:rPr>
              <w:t>□土地利用总体规划多划基本农田占用方案（满足国土部门需求）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w:t>
            </w:r>
            <w:r>
              <w:rPr>
                <w:rFonts w:hint="eastAsia" w:ascii="宋体" w:hAnsi="宋体"/>
                <w:sz w:val="24"/>
                <w:u w:val="single"/>
              </w:rPr>
              <w:t>涉铁路、公路专项（安全评价）</w:t>
            </w:r>
            <w:r>
              <w:rPr>
                <w:rFonts w:hint="eastAsia" w:ascii="宋体" w:hAnsi="宋体"/>
                <w:sz w:val="24"/>
              </w:rPr>
              <w:t>（取得相关部门批复意见）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□旧桥检测（满足业主需求）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□旧路检测（满足业主需求）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w:t>
            </w:r>
            <w:r>
              <w:rPr>
                <w:rFonts w:hint="eastAsia" w:ascii="宋体" w:hAnsi="宋体"/>
                <w:sz w:val="24"/>
                <w:u w:val="single"/>
              </w:rPr>
              <w:t>设计阶段设施保护安全性评估（满足被保护设施管理方需求）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u w:val="single"/>
              </w:rPr>
              <w:t>BIM技术的应用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u w:val="single"/>
              </w:rPr>
            </w:pPr>
            <w:r>
              <w:rPr>
                <w:rFonts w:hint="eastAsia" w:ascii="宋体" w:hAnsi="宋体"/>
                <w:sz w:val="24"/>
              </w:rPr>
              <w:t>□</w:t>
            </w:r>
            <w:r>
              <w:rPr>
                <w:rFonts w:hint="eastAsia" w:ascii="宋体" w:hAnsi="宋体"/>
                <w:sz w:val="24"/>
                <w:u w:val="single"/>
              </w:rPr>
              <w:t>第三方造价咨询</w:t>
            </w:r>
          </w:p>
        </w:tc>
      </w:tr>
    </w:tbl>
    <w:p>
      <w:pPr>
        <w:rPr>
          <w:rFonts w:ascii="宋体" w:hAnsi="宋体"/>
          <w:sz w:val="24"/>
        </w:rPr>
      </w:pPr>
      <w:r>
        <w:rPr>
          <w:rFonts w:hint="eastAsia" w:ascii="宋体" w:hAnsi="宋体"/>
          <w:sz w:val="24"/>
        </w:rPr>
        <w:t>注：1、完成每一设计阶段后，设计人须书面提出启动下一阶段并经发包人确认同意后方可开展下一阶段工作，否则该工作量将不予认可。</w:t>
      </w:r>
    </w:p>
    <w:p>
      <w:pPr>
        <w:pStyle w:val="5"/>
        <w:spacing w:line="360" w:lineRule="auto"/>
        <w:ind w:firstLine="480"/>
        <w:rPr>
          <w:rFonts w:hAnsi="宋体"/>
          <w:bCs/>
          <w:sz w:val="24"/>
          <w:szCs w:val="24"/>
        </w:rPr>
      </w:pPr>
      <w:r>
        <w:rPr>
          <w:rFonts w:hint="eastAsia" w:hAnsi="宋体"/>
          <w:sz w:val="24"/>
        </w:rPr>
        <w:t>2、以上由发包人打钩的内容均属于本项目设计范围，承包人应在报价中考虑所有相关费用，不论承包人投标报价表是否列明，其费用均视为已包含在报价中，发包人不另行计量支付。</w:t>
      </w:r>
    </w:p>
    <w:p>
      <w:pPr>
        <w:pStyle w:val="5"/>
        <w:spacing w:line="360" w:lineRule="auto"/>
        <w:ind w:firstLine="480"/>
        <w:rPr>
          <w:rFonts w:hAnsi="宋体"/>
          <w:b/>
          <w:color w:val="FF0000"/>
          <w:sz w:val="24"/>
          <w:szCs w:val="24"/>
          <w:u w:val="single"/>
        </w:rPr>
      </w:pPr>
      <w:r>
        <w:rPr>
          <w:rFonts w:hint="eastAsia" w:hAnsi="宋体"/>
          <w:sz w:val="24"/>
          <w:szCs w:val="24"/>
        </w:rPr>
        <w:t>3.2</w:t>
      </w:r>
      <w:r>
        <w:rPr>
          <w:rFonts w:hint="eastAsia" w:hAnsi="宋体"/>
          <w:b/>
          <w:color w:val="FF0000"/>
          <w:sz w:val="24"/>
          <w:szCs w:val="24"/>
          <w:u w:val="single"/>
        </w:rPr>
        <w:t>概（预）算编制费已包含在基本设计费用中，发包人不再另行支付。</w:t>
      </w:r>
    </w:p>
    <w:tbl>
      <w:tblPr>
        <w:tblStyle w:val="20"/>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98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jc w:val="center"/>
              <w:rPr>
                <w:rFonts w:ascii="宋体"/>
                <w:sz w:val="24"/>
              </w:rPr>
            </w:pPr>
            <w:r>
              <w:rPr>
                <w:rFonts w:hint="eastAsia" w:ascii="宋体" w:hAnsi="宋体"/>
                <w:sz w:val="24"/>
              </w:rPr>
              <w:t>序号</w:t>
            </w:r>
          </w:p>
        </w:tc>
        <w:tc>
          <w:tcPr>
            <w:tcW w:w="1980" w:type="dxa"/>
          </w:tcPr>
          <w:p>
            <w:pPr>
              <w:jc w:val="center"/>
              <w:rPr>
                <w:rFonts w:ascii="宋体"/>
                <w:sz w:val="24"/>
              </w:rPr>
            </w:pPr>
            <w:r>
              <w:rPr>
                <w:rFonts w:hint="eastAsia" w:ascii="宋体" w:hAnsi="宋体"/>
                <w:sz w:val="24"/>
              </w:rPr>
              <w:t>项目名称</w:t>
            </w:r>
          </w:p>
        </w:tc>
        <w:tc>
          <w:tcPr>
            <w:tcW w:w="1980" w:type="dxa"/>
          </w:tcPr>
          <w:p>
            <w:pPr>
              <w:jc w:val="center"/>
              <w:rPr>
                <w:rFonts w:ascii="宋体"/>
                <w:sz w:val="24"/>
              </w:rPr>
            </w:pPr>
            <w:r>
              <w:rPr>
                <w:rFonts w:hint="eastAsia" w:ascii="宋体" w:hAnsi="宋体"/>
                <w:sz w:val="24"/>
              </w:rPr>
              <w:t>阶段</w:t>
            </w:r>
          </w:p>
        </w:tc>
        <w:tc>
          <w:tcPr>
            <w:tcW w:w="2160" w:type="dxa"/>
          </w:tcPr>
          <w:p>
            <w:pPr>
              <w:jc w:val="center"/>
              <w:rPr>
                <w:rFonts w:ascii="宋体"/>
                <w:sz w:val="24"/>
              </w:rPr>
            </w:pPr>
            <w:r>
              <w:rPr>
                <w:rFonts w:hint="eastAsia" w:ascii="宋体" w:hAnsi="宋体"/>
                <w:sz w:val="24"/>
              </w:rPr>
              <w:t>规模及投资</w:t>
            </w:r>
          </w:p>
        </w:tc>
        <w:tc>
          <w:tcPr>
            <w:tcW w:w="2160" w:type="dxa"/>
          </w:tcPr>
          <w:p>
            <w:pPr>
              <w:jc w:val="center"/>
              <w:rPr>
                <w:rFonts w:ascii="宋体"/>
                <w:sz w:val="24"/>
              </w:rPr>
            </w:pPr>
            <w:r>
              <w:rPr>
                <w:rFonts w:hint="eastAsia" w:ascii="宋体" w:hAnsi="宋体"/>
                <w:sz w:val="24"/>
              </w:rPr>
              <w:t>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720" w:type="dxa"/>
            <w:vAlign w:val="center"/>
          </w:tcPr>
          <w:p>
            <w:pPr>
              <w:jc w:val="center"/>
              <w:rPr>
                <w:rFonts w:ascii="宋体" w:hAnsi="宋体"/>
                <w:sz w:val="24"/>
              </w:rPr>
            </w:pPr>
            <w:r>
              <w:rPr>
                <w:rFonts w:ascii="宋体" w:hAnsi="宋体"/>
                <w:sz w:val="24"/>
              </w:rPr>
              <w:t>1</w:t>
            </w:r>
          </w:p>
        </w:tc>
        <w:tc>
          <w:tcPr>
            <w:tcW w:w="1980" w:type="dxa"/>
            <w:vAlign w:val="center"/>
          </w:tcPr>
          <w:p>
            <w:pPr>
              <w:jc w:val="center"/>
              <w:rPr>
                <w:rFonts w:ascii="宋体"/>
                <w:sz w:val="24"/>
              </w:rPr>
            </w:pPr>
            <w:r>
              <w:rPr>
                <w:rFonts w:hint="eastAsia" w:ascii="宋体" w:hAnsi="宋体"/>
                <w:sz w:val="24"/>
              </w:rPr>
              <w:t xml:space="preserve">    工程</w:t>
            </w:r>
          </w:p>
        </w:tc>
        <w:tc>
          <w:tcPr>
            <w:tcW w:w="1980" w:type="dxa"/>
            <w:vAlign w:val="center"/>
          </w:tcPr>
          <w:p>
            <w:pPr>
              <w:jc w:val="center"/>
              <w:rPr>
                <w:rFonts w:ascii="宋体"/>
                <w:sz w:val="24"/>
              </w:rPr>
            </w:pPr>
            <w:r>
              <w:rPr>
                <w:rFonts w:hint="eastAsia" w:ascii="宋体" w:hAnsi="宋体"/>
                <w:sz w:val="24"/>
              </w:rPr>
              <w:t>方案设计、施工图设计</w:t>
            </w:r>
          </w:p>
        </w:tc>
        <w:tc>
          <w:tcPr>
            <w:tcW w:w="2160" w:type="dxa"/>
            <w:vAlign w:val="center"/>
          </w:tcPr>
          <w:p>
            <w:pPr>
              <w:jc w:val="left"/>
              <w:rPr>
                <w:rFonts w:ascii="宋体"/>
                <w:sz w:val="24"/>
              </w:rPr>
            </w:pPr>
            <w:r>
              <w:rPr>
                <w:rFonts w:hint="eastAsia" w:ascii="宋体" w:hAnsi="宋体" w:cs="宋体"/>
                <w:sz w:val="24"/>
              </w:rPr>
              <w:t xml:space="preserve">  </w:t>
            </w:r>
          </w:p>
        </w:tc>
        <w:tc>
          <w:tcPr>
            <w:tcW w:w="2160" w:type="dxa"/>
            <w:vAlign w:val="center"/>
          </w:tcPr>
          <w:p>
            <w:pPr>
              <w:pStyle w:val="4"/>
            </w:pPr>
            <w:r>
              <w:rPr>
                <w:rFonts w:hint="eastAsia" w:ascii="宋体"/>
                <w:sz w:val="24"/>
              </w:rPr>
              <w:t>方案设计、</w:t>
            </w:r>
            <w:r>
              <w:rPr>
                <w:rFonts w:ascii="宋体"/>
                <w:sz w:val="24"/>
              </w:rPr>
              <w:t>施工图</w:t>
            </w:r>
            <w:r>
              <w:rPr>
                <w:rFonts w:hint="eastAsia" w:ascii="宋体"/>
                <w:sz w:val="24"/>
              </w:rPr>
              <w:t>设计、</w:t>
            </w:r>
            <w:r>
              <w:rPr>
                <w:rFonts w:ascii="宋体"/>
                <w:sz w:val="24"/>
              </w:rPr>
              <w:t>管线</w:t>
            </w:r>
            <w:r>
              <w:rPr>
                <w:rFonts w:hint="eastAsia" w:ascii="宋体"/>
                <w:sz w:val="24"/>
              </w:rPr>
              <w:t>综合平衡设计、</w:t>
            </w:r>
            <w:r>
              <w:rPr>
                <w:rFonts w:ascii="宋体"/>
                <w:sz w:val="24"/>
              </w:rPr>
              <w:t>编制</w:t>
            </w:r>
            <w:r>
              <w:rPr>
                <w:rFonts w:hint="eastAsia" w:ascii="宋体"/>
                <w:sz w:val="24"/>
              </w:rPr>
              <w:t>工程概（预）算、编制施工变更费用分析、</w:t>
            </w:r>
            <w:r>
              <w:rPr>
                <w:rFonts w:hint="eastAsia"/>
              </w:rPr>
              <w:t>协助竣工图编制或审核竣工图，</w:t>
            </w:r>
            <w:r>
              <w:rPr>
                <w:rFonts w:ascii="宋体"/>
                <w:sz w:val="24"/>
              </w:rPr>
              <w:t>现场</w:t>
            </w:r>
            <w:r>
              <w:rPr>
                <w:rFonts w:hint="eastAsia" w:ascii="宋体"/>
                <w:sz w:val="24"/>
              </w:rPr>
              <w:t>服务等</w:t>
            </w:r>
          </w:p>
          <w:p>
            <w:pPr>
              <w:jc w:val="center"/>
              <w:rPr>
                <w:rFonts w:ascii="宋体"/>
                <w:sz w:val="24"/>
              </w:rPr>
            </w:pPr>
          </w:p>
        </w:tc>
      </w:tr>
    </w:tbl>
    <w:p>
      <w:pPr>
        <w:snapToGrid w:val="0"/>
        <w:spacing w:before="312" w:beforeLines="100" w:after="156" w:afterLines="50"/>
        <w:rPr>
          <w:rFonts w:ascii="宋体"/>
          <w:b/>
          <w:sz w:val="24"/>
        </w:rPr>
      </w:pPr>
      <w:r>
        <w:rPr>
          <w:rFonts w:ascii="宋体" w:hAnsi="宋体"/>
          <w:sz w:val="24"/>
        </w:rPr>
        <w:t xml:space="preserve">    </w:t>
      </w:r>
      <w:r>
        <w:rPr>
          <w:rFonts w:hint="eastAsia" w:ascii="宋体" w:hAnsi="宋体"/>
          <w:b/>
          <w:sz w:val="24"/>
        </w:rPr>
        <w:t>第四条</w:t>
      </w:r>
      <w:r>
        <w:rPr>
          <w:rFonts w:ascii="宋体"/>
          <w:b/>
          <w:sz w:val="24"/>
        </w:rPr>
        <w:tab/>
      </w:r>
      <w:r>
        <w:rPr>
          <w:rFonts w:hint="eastAsia" w:ascii="宋体" w:hAnsi="宋体"/>
          <w:b/>
          <w:sz w:val="24"/>
        </w:rPr>
        <w:t>发包人向设计人提交的有关资料、文件及时间</w:t>
      </w:r>
    </w:p>
    <w:tbl>
      <w:tblPr>
        <w:tblStyle w:val="20"/>
        <w:tblW w:w="90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3180"/>
        <w:gridCol w:w="900"/>
        <w:gridCol w:w="1800"/>
        <w:gridCol w:w="2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628" w:type="dxa"/>
          </w:tcPr>
          <w:p>
            <w:pPr>
              <w:spacing w:line="360" w:lineRule="auto"/>
              <w:jc w:val="center"/>
              <w:rPr>
                <w:rFonts w:ascii="宋体"/>
                <w:sz w:val="24"/>
              </w:rPr>
            </w:pPr>
            <w:r>
              <w:rPr>
                <w:rFonts w:hint="eastAsia" w:ascii="宋体" w:hAnsi="宋体"/>
                <w:sz w:val="24"/>
              </w:rPr>
              <w:t>序号</w:t>
            </w:r>
          </w:p>
        </w:tc>
        <w:tc>
          <w:tcPr>
            <w:tcW w:w="3180" w:type="dxa"/>
          </w:tcPr>
          <w:p>
            <w:pPr>
              <w:spacing w:line="360" w:lineRule="auto"/>
              <w:jc w:val="center"/>
              <w:rPr>
                <w:rFonts w:ascii="宋体"/>
                <w:sz w:val="24"/>
              </w:rPr>
            </w:pPr>
            <w:r>
              <w:rPr>
                <w:rFonts w:hint="eastAsia" w:ascii="宋体" w:hAnsi="宋体"/>
                <w:sz w:val="24"/>
              </w:rPr>
              <w:t>资料及文件名称</w:t>
            </w:r>
          </w:p>
        </w:tc>
        <w:tc>
          <w:tcPr>
            <w:tcW w:w="900" w:type="dxa"/>
          </w:tcPr>
          <w:p>
            <w:pPr>
              <w:spacing w:line="360" w:lineRule="auto"/>
              <w:jc w:val="center"/>
              <w:rPr>
                <w:rFonts w:ascii="宋体"/>
                <w:sz w:val="24"/>
              </w:rPr>
            </w:pPr>
            <w:r>
              <w:rPr>
                <w:rFonts w:hint="eastAsia" w:ascii="宋体" w:hAnsi="宋体"/>
                <w:sz w:val="24"/>
              </w:rPr>
              <w:t>份数</w:t>
            </w:r>
          </w:p>
        </w:tc>
        <w:tc>
          <w:tcPr>
            <w:tcW w:w="1800" w:type="dxa"/>
          </w:tcPr>
          <w:p>
            <w:pPr>
              <w:spacing w:line="360" w:lineRule="auto"/>
              <w:jc w:val="center"/>
              <w:rPr>
                <w:rFonts w:ascii="宋体"/>
                <w:sz w:val="24"/>
              </w:rPr>
            </w:pPr>
            <w:r>
              <w:rPr>
                <w:rFonts w:hint="eastAsia" w:ascii="宋体" w:hAnsi="宋体"/>
                <w:sz w:val="24"/>
              </w:rPr>
              <w:t>内容要求</w:t>
            </w:r>
          </w:p>
        </w:tc>
        <w:tc>
          <w:tcPr>
            <w:tcW w:w="2520" w:type="dxa"/>
          </w:tcPr>
          <w:p>
            <w:pPr>
              <w:spacing w:line="360" w:lineRule="auto"/>
              <w:jc w:val="center"/>
              <w:rPr>
                <w:rFonts w:ascii="宋体"/>
                <w:sz w:val="24"/>
              </w:rPr>
            </w:pPr>
            <w:r>
              <w:rPr>
                <w:rFonts w:hint="eastAsia" w:ascii="宋体" w:hAnsi="宋体"/>
                <w:sz w:val="24"/>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628" w:type="dxa"/>
          </w:tcPr>
          <w:p>
            <w:pPr>
              <w:rPr>
                <w:rFonts w:ascii="宋体" w:hAnsi="宋体"/>
                <w:sz w:val="24"/>
              </w:rPr>
            </w:pPr>
            <w:r>
              <w:rPr>
                <w:rFonts w:ascii="宋体" w:hAnsi="宋体"/>
                <w:sz w:val="24"/>
              </w:rPr>
              <w:t xml:space="preserve">  1</w:t>
            </w:r>
          </w:p>
        </w:tc>
        <w:tc>
          <w:tcPr>
            <w:tcW w:w="3180" w:type="dxa"/>
          </w:tcPr>
          <w:p>
            <w:pPr>
              <w:rPr>
                <w:rFonts w:ascii="宋体"/>
                <w:sz w:val="24"/>
              </w:rPr>
            </w:pPr>
            <w:r>
              <w:rPr>
                <w:rFonts w:hint="eastAsia" w:ascii="宋体" w:hAnsi="宋体"/>
                <w:sz w:val="24"/>
              </w:rPr>
              <w:t>中标通知书</w:t>
            </w:r>
          </w:p>
        </w:tc>
        <w:tc>
          <w:tcPr>
            <w:tcW w:w="900" w:type="dxa"/>
            <w:vAlign w:val="center"/>
          </w:tcPr>
          <w:p>
            <w:pPr>
              <w:jc w:val="center"/>
              <w:rPr>
                <w:rFonts w:ascii="宋体" w:hAnsi="宋体"/>
                <w:sz w:val="24"/>
              </w:rPr>
            </w:pPr>
            <w:r>
              <w:rPr>
                <w:rFonts w:ascii="宋体" w:hAnsi="宋体"/>
                <w:sz w:val="24"/>
              </w:rPr>
              <w:t>1</w:t>
            </w:r>
          </w:p>
        </w:tc>
        <w:tc>
          <w:tcPr>
            <w:tcW w:w="1800" w:type="dxa"/>
          </w:tcPr>
          <w:p>
            <w:pPr>
              <w:rPr>
                <w:rFonts w:ascii="宋体" w:hAnsi="宋体"/>
                <w:sz w:val="24"/>
              </w:rPr>
            </w:pPr>
            <w:r>
              <w:rPr>
                <w:rFonts w:hint="eastAsia" w:ascii="宋体" w:hAnsi="宋体"/>
                <w:sz w:val="24"/>
              </w:rPr>
              <w:t xml:space="preserve"> </w:t>
            </w:r>
          </w:p>
        </w:tc>
        <w:tc>
          <w:tcPr>
            <w:tcW w:w="2520" w:type="dxa"/>
          </w:tcPr>
          <w:p>
            <w:pPr>
              <w:ind w:firstLine="153" w:firstLineChars="64"/>
              <w:rPr>
                <w:rFonts w:ascii="宋体"/>
                <w:sz w:val="24"/>
              </w:rPr>
            </w:pPr>
            <w:r>
              <w:rPr>
                <w:rFonts w:hint="eastAsia" w:ascii="宋体" w:hAnsi="宋体"/>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628" w:type="dxa"/>
          </w:tcPr>
          <w:p>
            <w:pPr>
              <w:jc w:val="center"/>
              <w:rPr>
                <w:rFonts w:ascii="宋体" w:hAnsi="宋体"/>
                <w:sz w:val="24"/>
              </w:rPr>
            </w:pPr>
            <w:r>
              <w:rPr>
                <w:rFonts w:hint="eastAsia" w:ascii="宋体" w:hAnsi="宋体"/>
                <w:sz w:val="24"/>
              </w:rPr>
              <w:t>2</w:t>
            </w:r>
          </w:p>
        </w:tc>
        <w:tc>
          <w:tcPr>
            <w:tcW w:w="3180" w:type="dxa"/>
          </w:tcPr>
          <w:p>
            <w:pPr>
              <w:rPr>
                <w:rFonts w:ascii="宋体" w:hAnsi="宋体"/>
                <w:sz w:val="24"/>
              </w:rPr>
            </w:pPr>
            <w:r>
              <w:rPr>
                <w:rFonts w:hint="eastAsia" w:ascii="宋体" w:hAnsi="宋体"/>
                <w:sz w:val="24"/>
              </w:rPr>
              <w:t>1/500地形图及电子文件</w:t>
            </w:r>
          </w:p>
        </w:tc>
        <w:tc>
          <w:tcPr>
            <w:tcW w:w="900" w:type="dxa"/>
            <w:vAlign w:val="center"/>
          </w:tcPr>
          <w:p>
            <w:pPr>
              <w:jc w:val="center"/>
              <w:rPr>
                <w:rFonts w:ascii="宋体" w:hAnsi="宋体"/>
                <w:sz w:val="24"/>
              </w:rPr>
            </w:pPr>
            <w:r>
              <w:rPr>
                <w:rFonts w:hint="eastAsia" w:ascii="宋体" w:hAnsi="宋体"/>
                <w:sz w:val="24"/>
              </w:rPr>
              <w:t>1</w:t>
            </w:r>
          </w:p>
        </w:tc>
        <w:tc>
          <w:tcPr>
            <w:tcW w:w="1800" w:type="dxa"/>
          </w:tcPr>
          <w:p>
            <w:pPr>
              <w:rPr>
                <w:rFonts w:ascii="宋体" w:hAnsi="宋体"/>
                <w:sz w:val="24"/>
              </w:rPr>
            </w:pPr>
          </w:p>
        </w:tc>
        <w:tc>
          <w:tcPr>
            <w:tcW w:w="2520" w:type="dxa"/>
          </w:tcPr>
          <w:p>
            <w:pPr>
              <w:rPr>
                <w:rFonts w:ascii="宋体" w:hAnsi="宋体"/>
                <w:sz w:val="24"/>
              </w:rPr>
            </w:pPr>
            <w:r>
              <w:rPr>
                <w:rFonts w:hint="eastAsia" w:ascii="宋体" w:hAnsi="宋体"/>
                <w:sz w:val="24"/>
              </w:rPr>
              <w:t>由收件人代发包人购买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628" w:type="dxa"/>
          </w:tcPr>
          <w:p>
            <w:pPr>
              <w:jc w:val="center"/>
              <w:rPr>
                <w:rFonts w:ascii="宋体" w:hAnsi="宋体"/>
                <w:sz w:val="24"/>
              </w:rPr>
            </w:pPr>
            <w:r>
              <w:rPr>
                <w:rFonts w:hint="eastAsia" w:ascii="宋体" w:hAnsi="宋体"/>
                <w:sz w:val="24"/>
              </w:rPr>
              <w:t>3</w:t>
            </w:r>
          </w:p>
        </w:tc>
        <w:tc>
          <w:tcPr>
            <w:tcW w:w="3180" w:type="dxa"/>
          </w:tcPr>
          <w:p>
            <w:pPr>
              <w:rPr>
                <w:rFonts w:ascii="宋体" w:hAnsi="宋体"/>
                <w:sz w:val="24"/>
              </w:rPr>
            </w:pPr>
            <w:r>
              <w:rPr>
                <w:rFonts w:hint="eastAsia" w:ascii="宋体" w:hAnsi="宋体"/>
                <w:sz w:val="24"/>
              </w:rPr>
              <w:t>1/2000地形图及电子文件</w:t>
            </w:r>
          </w:p>
        </w:tc>
        <w:tc>
          <w:tcPr>
            <w:tcW w:w="900" w:type="dxa"/>
            <w:vAlign w:val="center"/>
          </w:tcPr>
          <w:p>
            <w:pPr>
              <w:jc w:val="center"/>
              <w:rPr>
                <w:rFonts w:ascii="宋体" w:hAnsi="宋体"/>
                <w:sz w:val="24"/>
              </w:rPr>
            </w:pPr>
            <w:r>
              <w:rPr>
                <w:rFonts w:hint="eastAsia" w:ascii="宋体" w:hAnsi="宋体"/>
                <w:sz w:val="24"/>
              </w:rPr>
              <w:t>1</w:t>
            </w:r>
          </w:p>
        </w:tc>
        <w:tc>
          <w:tcPr>
            <w:tcW w:w="1800" w:type="dxa"/>
          </w:tcPr>
          <w:p>
            <w:pPr>
              <w:rPr>
                <w:rFonts w:ascii="宋体" w:hAnsi="宋体"/>
                <w:sz w:val="24"/>
              </w:rPr>
            </w:pPr>
          </w:p>
        </w:tc>
        <w:tc>
          <w:tcPr>
            <w:tcW w:w="2520" w:type="dxa"/>
          </w:tcPr>
          <w:p>
            <w:pPr>
              <w:rPr>
                <w:rFonts w:ascii="宋体" w:hAnsi="宋体"/>
                <w:sz w:val="24"/>
              </w:rPr>
            </w:pPr>
            <w:r>
              <w:rPr>
                <w:rFonts w:hint="eastAsia" w:ascii="宋体" w:hAnsi="宋体"/>
                <w:sz w:val="24"/>
              </w:rPr>
              <w:t>由收件人代发包人购买</w:t>
            </w:r>
          </w:p>
        </w:tc>
      </w:tr>
    </w:tbl>
    <w:p>
      <w:pPr>
        <w:numPr>
          <w:ilvl w:val="0"/>
          <w:numId w:val="1"/>
        </w:numPr>
        <w:spacing w:before="156" w:beforeLines="50" w:after="156" w:afterLines="50"/>
        <w:rPr>
          <w:rFonts w:ascii="宋体"/>
          <w:b/>
          <w:bCs/>
          <w:sz w:val="24"/>
        </w:rPr>
      </w:pPr>
      <w:r>
        <w:rPr>
          <w:rFonts w:hint="eastAsia" w:ascii="宋体" w:hAnsi="宋体"/>
          <w:b/>
          <w:bCs/>
          <w:sz w:val="24"/>
        </w:rPr>
        <w:t>设计人向发包人交付的设计文件、份数、地点及时间</w:t>
      </w:r>
    </w:p>
    <w:tbl>
      <w:tblPr>
        <w:tblStyle w:val="20"/>
        <w:tblW w:w="90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3004"/>
        <w:gridCol w:w="992"/>
        <w:gridCol w:w="2835"/>
        <w:gridCol w:w="16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spacing w:line="360" w:lineRule="auto"/>
              <w:jc w:val="center"/>
              <w:rPr>
                <w:rFonts w:ascii="宋体"/>
                <w:sz w:val="24"/>
              </w:rPr>
            </w:pPr>
            <w:r>
              <w:rPr>
                <w:rFonts w:hint="eastAsia" w:ascii="宋体" w:hAnsi="宋体"/>
                <w:sz w:val="24"/>
              </w:rPr>
              <w:t>序号</w:t>
            </w:r>
          </w:p>
        </w:tc>
        <w:tc>
          <w:tcPr>
            <w:tcW w:w="3004" w:type="dxa"/>
            <w:vAlign w:val="center"/>
          </w:tcPr>
          <w:p>
            <w:pPr>
              <w:spacing w:line="360" w:lineRule="auto"/>
              <w:jc w:val="center"/>
              <w:rPr>
                <w:rFonts w:ascii="宋体"/>
                <w:sz w:val="24"/>
              </w:rPr>
            </w:pPr>
            <w:r>
              <w:rPr>
                <w:rFonts w:hint="eastAsia" w:ascii="宋体" w:hAnsi="宋体"/>
                <w:sz w:val="24"/>
              </w:rPr>
              <w:t>资料及文件名称</w:t>
            </w:r>
          </w:p>
        </w:tc>
        <w:tc>
          <w:tcPr>
            <w:tcW w:w="992" w:type="dxa"/>
            <w:vAlign w:val="center"/>
          </w:tcPr>
          <w:p>
            <w:pPr>
              <w:spacing w:line="360" w:lineRule="auto"/>
              <w:jc w:val="center"/>
              <w:rPr>
                <w:rFonts w:ascii="宋体"/>
                <w:sz w:val="24"/>
              </w:rPr>
            </w:pPr>
            <w:r>
              <w:rPr>
                <w:rFonts w:hint="eastAsia" w:ascii="宋体" w:hAnsi="宋体"/>
                <w:sz w:val="24"/>
              </w:rPr>
              <w:t>份数</w:t>
            </w:r>
          </w:p>
        </w:tc>
        <w:tc>
          <w:tcPr>
            <w:tcW w:w="2835" w:type="dxa"/>
            <w:vAlign w:val="center"/>
          </w:tcPr>
          <w:p>
            <w:pPr>
              <w:spacing w:line="480" w:lineRule="exact"/>
              <w:jc w:val="center"/>
              <w:rPr>
                <w:rFonts w:ascii="宋体"/>
                <w:kern w:val="24"/>
                <w:position w:val="7"/>
                <w:sz w:val="24"/>
              </w:rPr>
            </w:pPr>
            <w:r>
              <w:rPr>
                <w:rFonts w:hint="eastAsia" w:ascii="宋体" w:hAnsi="宋体"/>
                <w:kern w:val="24"/>
                <w:position w:val="7"/>
                <w:sz w:val="24"/>
              </w:rPr>
              <w:t>内容要求</w:t>
            </w:r>
          </w:p>
        </w:tc>
        <w:tc>
          <w:tcPr>
            <w:tcW w:w="1629" w:type="dxa"/>
            <w:vAlign w:val="center"/>
          </w:tcPr>
          <w:p>
            <w:pPr>
              <w:spacing w:line="360" w:lineRule="auto"/>
              <w:jc w:val="center"/>
              <w:rPr>
                <w:rFonts w:ascii="宋体"/>
                <w:sz w:val="24"/>
              </w:rPr>
            </w:pPr>
            <w:r>
              <w:rPr>
                <w:rFonts w:hint="eastAsia" w:ascii="宋体" w:hAnsi="宋体"/>
                <w:sz w:val="24"/>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ascii="宋体" w:hAnsi="宋体"/>
                <w:sz w:val="24"/>
              </w:rPr>
              <w:t>1</w:t>
            </w:r>
          </w:p>
        </w:tc>
        <w:tc>
          <w:tcPr>
            <w:tcW w:w="3004" w:type="dxa"/>
            <w:vAlign w:val="center"/>
          </w:tcPr>
          <w:p>
            <w:pPr>
              <w:jc w:val="center"/>
              <w:rPr>
                <w:rFonts w:ascii="宋体" w:hAnsi="宋体"/>
                <w:sz w:val="24"/>
              </w:rPr>
            </w:pPr>
            <w:r>
              <w:rPr>
                <w:rFonts w:hint="eastAsia" w:ascii="宋体" w:hAnsi="宋体"/>
                <w:sz w:val="24"/>
              </w:rPr>
              <w:t>方案设计</w:t>
            </w:r>
          </w:p>
        </w:tc>
        <w:tc>
          <w:tcPr>
            <w:tcW w:w="992" w:type="dxa"/>
            <w:vAlign w:val="center"/>
          </w:tcPr>
          <w:p>
            <w:pPr>
              <w:jc w:val="center"/>
              <w:rPr>
                <w:rFonts w:ascii="宋体" w:hAnsi="宋体"/>
                <w:sz w:val="24"/>
              </w:rPr>
            </w:pPr>
            <w:r>
              <w:rPr>
                <w:rFonts w:ascii="宋体" w:hAnsi="宋体"/>
                <w:sz w:val="24"/>
              </w:rPr>
              <w:t>10</w:t>
            </w:r>
          </w:p>
        </w:tc>
        <w:tc>
          <w:tcPr>
            <w:tcW w:w="2835" w:type="dxa"/>
            <w:vAlign w:val="center"/>
          </w:tcPr>
          <w:p>
            <w:pPr>
              <w:pStyle w:val="25"/>
              <w:widowControl w:val="0"/>
              <w:snapToGrid w:val="0"/>
              <w:spacing w:before="0" w:after="0" w:line="480" w:lineRule="exact"/>
              <w:textAlignment w:val="auto"/>
              <w:rPr>
                <w:kern w:val="2"/>
                <w:szCs w:val="24"/>
              </w:rPr>
            </w:pPr>
            <w:r>
              <w:rPr>
                <w:rFonts w:hint="eastAsia"/>
                <w:kern w:val="2"/>
                <w:szCs w:val="24"/>
              </w:rPr>
              <w:t>得到建设主管部门的批复﹑电子文挡</w:t>
            </w:r>
          </w:p>
        </w:tc>
        <w:tc>
          <w:tcPr>
            <w:tcW w:w="1629" w:type="dxa"/>
            <w:vAlign w:val="center"/>
          </w:tcPr>
          <w:p>
            <w:pPr>
              <w:jc w:val="center"/>
              <w:rPr>
                <w:rFonts w:ascii="宋体" w:hAnsi="宋体"/>
                <w:sz w:val="24"/>
              </w:rPr>
            </w:pPr>
            <w:r>
              <w:rPr>
                <w:rFonts w:ascii="宋体" w:hAnsi="宋体"/>
                <w:sz w:val="24"/>
              </w:rPr>
              <w:t xml:space="preserve"> </w:t>
            </w:r>
            <w:r>
              <w:rPr>
                <w:rFonts w:hint="eastAsia" w:ascii="宋体" w:hAnsi="宋体"/>
                <w:sz w:val="24"/>
              </w:rPr>
              <w:t>根据发包人要求，但最迟在设计合同签订后</w:t>
            </w:r>
            <w:r>
              <w:rPr>
                <w:rFonts w:ascii="宋体" w:hAnsi="宋体"/>
                <w:sz w:val="24"/>
              </w:rPr>
              <w:t xml:space="preserve"> </w:t>
            </w:r>
            <w:r>
              <w:rPr>
                <w:rFonts w:hint="eastAsia" w:ascii="宋体" w:hAnsi="宋体"/>
                <w:sz w:val="24"/>
              </w:rPr>
              <w:t>3日历天内完成方案修改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58" w:hRule="atLeast"/>
        </w:trPr>
        <w:tc>
          <w:tcPr>
            <w:tcW w:w="568" w:type="dxa"/>
            <w:vAlign w:val="center"/>
          </w:tcPr>
          <w:p>
            <w:pPr>
              <w:jc w:val="center"/>
              <w:rPr>
                <w:rFonts w:ascii="宋体" w:hAnsi="宋体"/>
                <w:sz w:val="24"/>
              </w:rPr>
            </w:pPr>
            <w:r>
              <w:rPr>
                <w:rFonts w:hint="eastAsia" w:ascii="宋体" w:hAnsi="宋体"/>
                <w:sz w:val="24"/>
              </w:rPr>
              <w:t>2</w:t>
            </w:r>
          </w:p>
        </w:tc>
        <w:tc>
          <w:tcPr>
            <w:tcW w:w="3004" w:type="dxa"/>
            <w:vAlign w:val="center"/>
          </w:tcPr>
          <w:p>
            <w:pPr>
              <w:jc w:val="center"/>
              <w:rPr>
                <w:rFonts w:ascii="宋体" w:hAnsi="宋体"/>
                <w:sz w:val="24"/>
              </w:rPr>
            </w:pPr>
            <w:r>
              <w:rPr>
                <w:rFonts w:hint="eastAsia" w:ascii="宋体" w:hAnsi="宋体"/>
                <w:sz w:val="24"/>
              </w:rPr>
              <w:t>施工图设计</w:t>
            </w:r>
          </w:p>
        </w:tc>
        <w:tc>
          <w:tcPr>
            <w:tcW w:w="992" w:type="dxa"/>
            <w:vAlign w:val="center"/>
          </w:tcPr>
          <w:p>
            <w:pPr>
              <w:jc w:val="center"/>
              <w:rPr>
                <w:rFonts w:ascii="宋体" w:hAnsi="宋体"/>
                <w:sz w:val="24"/>
              </w:rPr>
            </w:pPr>
            <w:r>
              <w:rPr>
                <w:rFonts w:ascii="宋体" w:hAnsi="宋体"/>
                <w:sz w:val="24"/>
              </w:rPr>
              <w:t>12</w:t>
            </w:r>
          </w:p>
        </w:tc>
        <w:tc>
          <w:tcPr>
            <w:tcW w:w="2835" w:type="dxa"/>
            <w:vAlign w:val="center"/>
          </w:tcPr>
          <w:p>
            <w:pPr>
              <w:snapToGrid w:val="0"/>
              <w:spacing w:line="480" w:lineRule="exact"/>
              <w:jc w:val="center"/>
              <w:rPr>
                <w:rFonts w:ascii="宋体" w:hAnsi="宋体"/>
                <w:sz w:val="24"/>
              </w:rPr>
            </w:pPr>
            <w:r>
              <w:rPr>
                <w:rFonts w:hint="eastAsia" w:ascii="宋体" w:hAnsi="宋体"/>
                <w:sz w:val="24"/>
              </w:rPr>
              <w:t>得到建设主管部门的批复﹑电子文挡</w:t>
            </w:r>
          </w:p>
        </w:tc>
        <w:tc>
          <w:tcPr>
            <w:tcW w:w="1629" w:type="dxa"/>
            <w:vAlign w:val="center"/>
          </w:tcPr>
          <w:p>
            <w:pPr>
              <w:jc w:val="center"/>
              <w:rPr>
                <w:rFonts w:ascii="宋体" w:hAnsi="宋体"/>
                <w:sz w:val="24"/>
              </w:rPr>
            </w:pPr>
            <w:r>
              <w:rPr>
                <w:rFonts w:hint="eastAsia" w:ascii="宋体" w:hAnsi="宋体"/>
                <w:sz w:val="24"/>
              </w:rPr>
              <w:t>方案设计评审通过后</w:t>
            </w:r>
            <w:r>
              <w:rPr>
                <w:rFonts w:hint="eastAsia" w:ascii="宋体" w:hAnsi="宋体"/>
                <w:sz w:val="24"/>
                <w:lang w:val="en-US" w:eastAsia="zh-CN"/>
              </w:rPr>
              <w:t>15</w:t>
            </w:r>
            <w:bookmarkStart w:id="1" w:name="_GoBack"/>
            <w:bookmarkEnd w:id="1"/>
            <w:r>
              <w:rPr>
                <w:rFonts w:hint="eastAsia" w:ascii="宋体" w:hAnsi="宋体"/>
                <w:sz w:val="24"/>
              </w:rPr>
              <w:t>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3</w:t>
            </w:r>
          </w:p>
        </w:tc>
        <w:tc>
          <w:tcPr>
            <w:tcW w:w="3004" w:type="dxa"/>
            <w:vAlign w:val="center"/>
          </w:tcPr>
          <w:p>
            <w:pPr>
              <w:jc w:val="center"/>
              <w:rPr>
                <w:rFonts w:ascii="宋体" w:hAnsi="宋体"/>
                <w:sz w:val="24"/>
              </w:rPr>
            </w:pPr>
            <w:r>
              <w:rPr>
                <w:rFonts w:hint="eastAsia" w:ascii="宋体" w:hAnsi="宋体"/>
                <w:sz w:val="24"/>
              </w:rPr>
              <w:t>报建的施工图</w:t>
            </w:r>
          </w:p>
        </w:tc>
        <w:tc>
          <w:tcPr>
            <w:tcW w:w="992" w:type="dxa"/>
            <w:vAlign w:val="center"/>
          </w:tcPr>
          <w:p>
            <w:pPr>
              <w:jc w:val="center"/>
              <w:rPr>
                <w:rFonts w:ascii="宋体" w:hAnsi="宋体"/>
                <w:sz w:val="24"/>
              </w:rPr>
            </w:pPr>
            <w:r>
              <w:rPr>
                <w:rFonts w:ascii="宋体" w:hAnsi="宋体"/>
                <w:sz w:val="24"/>
              </w:rPr>
              <w:t>2</w:t>
            </w:r>
          </w:p>
        </w:tc>
        <w:tc>
          <w:tcPr>
            <w:tcW w:w="2835" w:type="dxa"/>
            <w:vAlign w:val="center"/>
          </w:tcPr>
          <w:p>
            <w:pPr>
              <w:snapToGrid w:val="0"/>
              <w:spacing w:line="480" w:lineRule="exact"/>
              <w:jc w:val="center"/>
              <w:rPr>
                <w:rFonts w:ascii="宋体" w:hAnsi="宋体"/>
                <w:sz w:val="24"/>
              </w:rPr>
            </w:pPr>
            <w:r>
              <w:rPr>
                <w:rFonts w:hint="eastAsia" w:ascii="宋体" w:hAnsi="宋体"/>
                <w:sz w:val="24"/>
              </w:rPr>
              <w:t>得到建设主管部门的批复﹑电子文挡</w:t>
            </w:r>
          </w:p>
        </w:tc>
        <w:tc>
          <w:tcPr>
            <w:tcW w:w="1629" w:type="dxa"/>
            <w:vAlign w:val="center"/>
          </w:tcPr>
          <w:p>
            <w:pPr>
              <w:jc w:val="center"/>
              <w:rPr>
                <w:rFonts w:ascii="宋体" w:hAnsi="宋体"/>
                <w:sz w:val="24"/>
              </w:rPr>
            </w:pPr>
            <w:r>
              <w:rPr>
                <w:rFonts w:hint="eastAsia" w:ascii="宋体" w:hAnsi="宋体"/>
                <w:sz w:val="24"/>
              </w:rPr>
              <w:t>施工图设计完成后3个工作日内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4</w:t>
            </w:r>
          </w:p>
        </w:tc>
        <w:tc>
          <w:tcPr>
            <w:tcW w:w="3004" w:type="dxa"/>
            <w:vAlign w:val="center"/>
          </w:tcPr>
          <w:p>
            <w:pPr>
              <w:jc w:val="center"/>
              <w:rPr>
                <w:rFonts w:ascii="宋体" w:hAnsi="宋体"/>
                <w:sz w:val="24"/>
              </w:rPr>
            </w:pPr>
            <w:r>
              <w:rPr>
                <w:rFonts w:hint="eastAsia" w:ascii="宋体" w:hAnsi="宋体"/>
                <w:sz w:val="24"/>
              </w:rPr>
              <w:t>管线综合平衡及迁改施工图和概（预）算及电子文件</w:t>
            </w:r>
          </w:p>
        </w:tc>
        <w:tc>
          <w:tcPr>
            <w:tcW w:w="992" w:type="dxa"/>
            <w:vAlign w:val="center"/>
          </w:tcPr>
          <w:p>
            <w:pPr>
              <w:jc w:val="center"/>
              <w:rPr>
                <w:rFonts w:ascii="宋体" w:hAnsi="宋体"/>
                <w:sz w:val="24"/>
              </w:rPr>
            </w:pPr>
            <w:r>
              <w:rPr>
                <w:rFonts w:ascii="宋体" w:hAnsi="宋体"/>
                <w:sz w:val="24"/>
              </w:rPr>
              <w:t>10</w:t>
            </w:r>
          </w:p>
        </w:tc>
        <w:tc>
          <w:tcPr>
            <w:tcW w:w="2835" w:type="dxa"/>
            <w:vAlign w:val="center"/>
          </w:tcPr>
          <w:p>
            <w:pPr>
              <w:snapToGrid w:val="0"/>
              <w:spacing w:line="480" w:lineRule="exact"/>
              <w:jc w:val="center"/>
              <w:rPr>
                <w:rFonts w:ascii="宋体" w:hAnsi="宋体"/>
                <w:sz w:val="24"/>
              </w:rPr>
            </w:pPr>
            <w:r>
              <w:rPr>
                <w:rFonts w:hint="eastAsia" w:ascii="宋体" w:hAnsi="宋体"/>
                <w:kern w:val="24"/>
                <w:position w:val="7"/>
                <w:sz w:val="24"/>
              </w:rPr>
              <w:t>采用广东省现行定额</w:t>
            </w:r>
          </w:p>
        </w:tc>
        <w:tc>
          <w:tcPr>
            <w:tcW w:w="1629" w:type="dxa"/>
            <w:vAlign w:val="center"/>
          </w:tcPr>
          <w:p>
            <w:pPr>
              <w:jc w:val="center"/>
              <w:rPr>
                <w:rFonts w:ascii="宋体" w:hAnsi="宋体"/>
                <w:sz w:val="24"/>
              </w:rPr>
            </w:pPr>
            <w:r>
              <w:rPr>
                <w:rFonts w:hint="eastAsia" w:ascii="宋体" w:hAnsi="宋体"/>
                <w:sz w:val="24"/>
              </w:rPr>
              <w:t>与施工图同时提交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5</w:t>
            </w:r>
          </w:p>
        </w:tc>
        <w:tc>
          <w:tcPr>
            <w:tcW w:w="3004" w:type="dxa"/>
            <w:vAlign w:val="center"/>
          </w:tcPr>
          <w:p>
            <w:pPr>
              <w:jc w:val="center"/>
              <w:rPr>
                <w:rFonts w:ascii="宋体" w:hAnsi="宋体"/>
                <w:sz w:val="24"/>
              </w:rPr>
            </w:pPr>
            <w:r>
              <w:rPr>
                <w:rFonts w:hint="eastAsia" w:ascii="宋体" w:hAnsi="宋体"/>
                <w:sz w:val="24"/>
              </w:rPr>
              <w:t>交通疏导方案</w:t>
            </w:r>
          </w:p>
        </w:tc>
        <w:tc>
          <w:tcPr>
            <w:tcW w:w="992" w:type="dxa"/>
            <w:vAlign w:val="center"/>
          </w:tcPr>
          <w:p>
            <w:pPr>
              <w:jc w:val="center"/>
              <w:rPr>
                <w:rFonts w:ascii="宋体" w:hAnsi="宋体"/>
                <w:sz w:val="24"/>
              </w:rPr>
            </w:pPr>
            <w:r>
              <w:rPr>
                <w:rFonts w:ascii="宋体" w:hAnsi="宋体"/>
                <w:sz w:val="24"/>
              </w:rPr>
              <w:t>10</w:t>
            </w:r>
          </w:p>
        </w:tc>
        <w:tc>
          <w:tcPr>
            <w:tcW w:w="2835" w:type="dxa"/>
            <w:vAlign w:val="center"/>
          </w:tcPr>
          <w:p>
            <w:pPr>
              <w:snapToGrid w:val="0"/>
              <w:spacing w:line="480" w:lineRule="exact"/>
              <w:jc w:val="center"/>
              <w:rPr>
                <w:rFonts w:ascii="宋体" w:hAnsi="宋体"/>
                <w:sz w:val="24"/>
              </w:rPr>
            </w:pPr>
            <w:r>
              <w:rPr>
                <w:rFonts w:hint="eastAsia" w:ascii="宋体" w:hAnsi="宋体"/>
                <w:sz w:val="24"/>
              </w:rPr>
              <w:t>实施过程中保持交通通行的可行的交通疏解方案</w:t>
            </w:r>
          </w:p>
        </w:tc>
        <w:tc>
          <w:tcPr>
            <w:tcW w:w="1629" w:type="dxa"/>
            <w:vAlign w:val="center"/>
          </w:tcPr>
          <w:p>
            <w:pPr>
              <w:jc w:val="center"/>
              <w:rPr>
                <w:rFonts w:ascii="宋体" w:hAnsi="宋体"/>
                <w:sz w:val="24"/>
              </w:rPr>
            </w:pPr>
            <w:r>
              <w:rPr>
                <w:rFonts w:hint="eastAsia" w:ascii="宋体" w:hAnsi="宋体"/>
                <w:sz w:val="24"/>
              </w:rPr>
              <w:t>与施工图设计同时提交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6</w:t>
            </w:r>
          </w:p>
        </w:tc>
        <w:tc>
          <w:tcPr>
            <w:tcW w:w="3004" w:type="dxa"/>
            <w:vAlign w:val="center"/>
          </w:tcPr>
          <w:p>
            <w:pPr>
              <w:jc w:val="center"/>
              <w:rPr>
                <w:rFonts w:ascii="宋体" w:hAnsi="宋体"/>
                <w:sz w:val="24"/>
              </w:rPr>
            </w:pPr>
            <w:r>
              <w:rPr>
                <w:rFonts w:hint="eastAsia" w:ascii="宋体" w:hAnsi="宋体"/>
                <w:sz w:val="24"/>
              </w:rPr>
              <w:t>招标技术规范、配合监理招标、施工招标、设备订货等的图纸资料及工程其他技术资料</w:t>
            </w:r>
          </w:p>
        </w:tc>
        <w:tc>
          <w:tcPr>
            <w:tcW w:w="992" w:type="dxa"/>
            <w:vAlign w:val="center"/>
          </w:tcPr>
          <w:p>
            <w:pPr>
              <w:jc w:val="center"/>
              <w:rPr>
                <w:rFonts w:ascii="宋体" w:hAnsi="宋体"/>
                <w:sz w:val="24"/>
              </w:rPr>
            </w:pPr>
            <w:r>
              <w:rPr>
                <w:rFonts w:hint="eastAsia" w:ascii="宋体" w:hAnsi="宋体"/>
                <w:sz w:val="24"/>
              </w:rPr>
              <w:t>根据发包人需要，另行通知</w:t>
            </w:r>
          </w:p>
        </w:tc>
        <w:tc>
          <w:tcPr>
            <w:tcW w:w="2835" w:type="dxa"/>
            <w:vAlign w:val="center"/>
          </w:tcPr>
          <w:p>
            <w:pPr>
              <w:jc w:val="center"/>
              <w:rPr>
                <w:rFonts w:ascii="宋体" w:hAnsi="宋体"/>
                <w:sz w:val="24"/>
              </w:rPr>
            </w:pPr>
            <w:r>
              <w:rPr>
                <w:rFonts w:hint="eastAsia" w:ascii="宋体" w:hAnsi="宋体"/>
                <w:sz w:val="24"/>
              </w:rPr>
              <w:t>通过审查的文件及电子文档</w:t>
            </w:r>
          </w:p>
        </w:tc>
        <w:tc>
          <w:tcPr>
            <w:tcW w:w="1629" w:type="dxa"/>
            <w:vAlign w:val="center"/>
          </w:tcPr>
          <w:p>
            <w:pPr>
              <w:rPr>
                <w:rFonts w:ascii="宋体" w:hAnsi="宋体"/>
                <w:sz w:val="24"/>
              </w:rPr>
            </w:pPr>
            <w:r>
              <w:rPr>
                <w:rFonts w:hint="eastAsia" w:ascii="宋体" w:hAnsi="宋体"/>
                <w:sz w:val="24"/>
              </w:rPr>
              <w:t>满足招标、订货要求，与施工图同时提交。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7</w:t>
            </w:r>
          </w:p>
        </w:tc>
        <w:tc>
          <w:tcPr>
            <w:tcW w:w="3004" w:type="dxa"/>
            <w:vAlign w:val="center"/>
          </w:tcPr>
          <w:p>
            <w:pPr>
              <w:jc w:val="center"/>
              <w:rPr>
                <w:rFonts w:ascii="宋体" w:hAnsi="宋体"/>
                <w:sz w:val="24"/>
              </w:rPr>
            </w:pPr>
            <w:r>
              <w:rPr>
                <w:rFonts w:hint="eastAsia" w:ascii="宋体" w:hAnsi="宋体"/>
                <w:sz w:val="24"/>
              </w:rPr>
              <w:t>规划报建和施工图报建</w:t>
            </w:r>
          </w:p>
        </w:tc>
        <w:tc>
          <w:tcPr>
            <w:tcW w:w="992" w:type="dxa"/>
            <w:vAlign w:val="center"/>
          </w:tcPr>
          <w:p>
            <w:pPr>
              <w:jc w:val="center"/>
              <w:rPr>
                <w:rFonts w:ascii="宋体" w:hAnsi="宋体"/>
                <w:sz w:val="24"/>
              </w:rPr>
            </w:pPr>
            <w:r>
              <w:rPr>
                <w:rFonts w:hint="eastAsia" w:ascii="宋体" w:hAnsi="宋体"/>
                <w:sz w:val="24"/>
              </w:rPr>
              <w:t>根据发包人需要，另行通知</w:t>
            </w:r>
          </w:p>
        </w:tc>
        <w:tc>
          <w:tcPr>
            <w:tcW w:w="2835" w:type="dxa"/>
            <w:vAlign w:val="center"/>
          </w:tcPr>
          <w:p>
            <w:pPr>
              <w:jc w:val="center"/>
              <w:rPr>
                <w:rFonts w:ascii="宋体" w:hAnsi="宋体"/>
                <w:sz w:val="24"/>
              </w:rPr>
            </w:pPr>
          </w:p>
        </w:tc>
        <w:tc>
          <w:tcPr>
            <w:tcW w:w="1629" w:type="dxa"/>
            <w:vAlign w:val="center"/>
          </w:tcPr>
          <w:p>
            <w:pPr>
              <w:rPr>
                <w:rFonts w:ascii="宋体" w:hAnsi="宋体"/>
                <w:sz w:val="24"/>
              </w:rPr>
            </w:pPr>
            <w:r>
              <w:rPr>
                <w:rFonts w:hint="eastAsia" w:ascii="宋体" w:hAnsi="宋体"/>
                <w:sz w:val="24"/>
              </w:rPr>
              <w:t>方案批复后     日内，方案设计批复后</w:t>
            </w:r>
            <w:r>
              <w:rPr>
                <w:rFonts w:hint="eastAsia" w:ascii="宋体" w:hAnsi="宋体"/>
                <w:sz w:val="24"/>
                <w:u w:val="single"/>
              </w:rPr>
              <w:t xml:space="preserve"> 7 </w:t>
            </w:r>
            <w:r>
              <w:rPr>
                <w:rFonts w:hint="eastAsia" w:ascii="宋体" w:hAnsi="宋体"/>
                <w:sz w:val="24"/>
              </w:rPr>
              <w:t>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8</w:t>
            </w:r>
          </w:p>
        </w:tc>
        <w:tc>
          <w:tcPr>
            <w:tcW w:w="3004" w:type="dxa"/>
            <w:vAlign w:val="center"/>
          </w:tcPr>
          <w:p>
            <w:pPr>
              <w:jc w:val="center"/>
              <w:rPr>
                <w:rFonts w:ascii="宋体" w:hAnsi="宋体"/>
                <w:sz w:val="24"/>
              </w:rPr>
            </w:pPr>
            <w:r>
              <w:rPr>
                <w:rFonts w:hint="eastAsia" w:ascii="宋体" w:hAnsi="宋体"/>
                <w:sz w:val="24"/>
              </w:rPr>
              <w:t>经主管部门审批的概（预）算及电子文件</w:t>
            </w:r>
          </w:p>
        </w:tc>
        <w:tc>
          <w:tcPr>
            <w:tcW w:w="992" w:type="dxa"/>
            <w:vAlign w:val="center"/>
          </w:tcPr>
          <w:p>
            <w:pPr>
              <w:jc w:val="center"/>
              <w:rPr>
                <w:rFonts w:ascii="宋体" w:hAnsi="宋体"/>
                <w:sz w:val="24"/>
              </w:rPr>
            </w:pPr>
            <w:r>
              <w:rPr>
                <w:rFonts w:ascii="宋体" w:hAnsi="宋体"/>
                <w:sz w:val="24"/>
              </w:rPr>
              <w:t>10</w:t>
            </w:r>
          </w:p>
        </w:tc>
        <w:tc>
          <w:tcPr>
            <w:tcW w:w="2835" w:type="dxa"/>
            <w:vAlign w:val="center"/>
          </w:tcPr>
          <w:p>
            <w:pPr>
              <w:jc w:val="center"/>
              <w:rPr>
                <w:rFonts w:ascii="宋体" w:hAnsi="宋体"/>
                <w:sz w:val="24"/>
              </w:rPr>
            </w:pPr>
            <w:r>
              <w:rPr>
                <w:rFonts w:hint="eastAsia" w:ascii="宋体" w:hAnsi="宋体"/>
                <w:sz w:val="24"/>
              </w:rPr>
              <w:t>采用广东省现行定额</w:t>
            </w:r>
          </w:p>
        </w:tc>
        <w:tc>
          <w:tcPr>
            <w:tcW w:w="1629" w:type="dxa"/>
            <w:vAlign w:val="center"/>
          </w:tcPr>
          <w:p>
            <w:pPr>
              <w:jc w:val="center"/>
              <w:rPr>
                <w:rFonts w:ascii="宋体" w:hAnsi="宋体"/>
                <w:sz w:val="24"/>
              </w:rPr>
            </w:pPr>
            <w:r>
              <w:rPr>
                <w:rFonts w:hint="eastAsia" w:ascii="宋体" w:hAnsi="宋体"/>
                <w:sz w:val="24"/>
              </w:rPr>
              <w:t>与施工图同时提交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9</w:t>
            </w:r>
          </w:p>
        </w:tc>
        <w:tc>
          <w:tcPr>
            <w:tcW w:w="3004" w:type="dxa"/>
            <w:vAlign w:val="center"/>
          </w:tcPr>
          <w:p>
            <w:pPr>
              <w:jc w:val="center"/>
              <w:rPr>
                <w:rFonts w:ascii="宋体" w:hAnsi="宋体"/>
                <w:sz w:val="24"/>
              </w:rPr>
            </w:pPr>
            <w:r>
              <w:rPr>
                <w:rFonts w:hint="eastAsia" w:ascii="宋体" w:hAnsi="宋体"/>
                <w:sz w:val="24"/>
              </w:rPr>
              <w:t>各种设计图电子文件</w:t>
            </w:r>
          </w:p>
        </w:tc>
        <w:tc>
          <w:tcPr>
            <w:tcW w:w="992" w:type="dxa"/>
            <w:vAlign w:val="center"/>
          </w:tcPr>
          <w:p>
            <w:pPr>
              <w:jc w:val="center"/>
              <w:rPr>
                <w:rFonts w:ascii="宋体" w:hAnsi="宋体"/>
                <w:sz w:val="24"/>
              </w:rPr>
            </w:pPr>
            <w:r>
              <w:rPr>
                <w:rFonts w:hint="eastAsia" w:ascii="宋体" w:hAnsi="宋体"/>
                <w:sz w:val="24"/>
              </w:rPr>
              <w:t>2</w:t>
            </w:r>
          </w:p>
        </w:tc>
        <w:tc>
          <w:tcPr>
            <w:tcW w:w="2835" w:type="dxa"/>
            <w:vAlign w:val="center"/>
          </w:tcPr>
          <w:p>
            <w:pPr>
              <w:widowControl/>
              <w:rPr>
                <w:rFonts w:ascii="宋体" w:hAnsi="宋体" w:eastAsia="微软雅黑" w:cs="微软雅黑"/>
                <w:kern w:val="0"/>
                <w:sz w:val="24"/>
                <w:szCs w:val="18"/>
                <w:shd w:val="clear" w:color="auto" w:fill="D2D2D2"/>
                <w:lang w:bidi="ar"/>
              </w:rPr>
            </w:pPr>
            <w:r>
              <w:rPr>
                <w:rFonts w:hint="eastAsia" w:ascii="宋体" w:hAnsi="宋体" w:eastAsia="微软雅黑" w:cs="微软雅黑"/>
                <w:kern w:val="0"/>
                <w:sz w:val="24"/>
                <w:szCs w:val="18"/>
                <w:shd w:val="clear" w:color="auto" w:fill="D2D2D2"/>
                <w:lang w:bidi="ar"/>
              </w:rPr>
              <w:t>各种设计图电子文件</w:t>
            </w:r>
            <w:r>
              <w:rPr>
                <w:rFonts w:ascii="宋体" w:hAnsi="宋体" w:eastAsia="微软雅黑" w:cs="微软雅黑"/>
                <w:kern w:val="0"/>
                <w:sz w:val="24"/>
                <w:szCs w:val="18"/>
                <w:shd w:val="clear" w:color="auto" w:fill="D2D2D2"/>
                <w:lang w:bidi="ar"/>
              </w:rPr>
              <w:t xml:space="preserve"> 2 CAD图纸、excel、PDF文件</w:t>
            </w:r>
          </w:p>
          <w:p>
            <w:pPr>
              <w:widowControl/>
            </w:pPr>
            <w:r>
              <w:rPr>
                <w:rFonts w:hint="eastAsia" w:ascii="宋体" w:hAnsi="宋体" w:eastAsia="微软雅黑" w:cs="微软雅黑"/>
                <w:kern w:val="0"/>
                <w:sz w:val="24"/>
                <w:szCs w:val="18"/>
                <w:shd w:val="clear" w:color="auto" w:fill="D2D2D2"/>
                <w:lang w:bidi="ar"/>
              </w:rPr>
              <w:t>造价文件、重要构件的计算模型及其相关信息（按业主要求提供）、</w:t>
            </w:r>
            <w:r>
              <w:rPr>
                <w:rFonts w:ascii="宋体" w:hAnsi="宋体" w:eastAsia="微软雅黑" w:cs="微软雅黑"/>
                <w:kern w:val="0"/>
                <w:sz w:val="24"/>
                <w:szCs w:val="18"/>
                <w:shd w:val="clear" w:color="auto" w:fill="D2D2D2"/>
                <w:lang w:bidi="ar"/>
              </w:rPr>
              <w:t>BIM文件（如有）</w:t>
            </w:r>
          </w:p>
        </w:tc>
        <w:tc>
          <w:tcPr>
            <w:tcW w:w="1629" w:type="dxa"/>
            <w:vAlign w:val="center"/>
          </w:tcPr>
          <w:p>
            <w:pPr>
              <w:jc w:val="center"/>
              <w:rPr>
                <w:rFonts w:ascii="宋体" w:hAnsi="宋体"/>
                <w:sz w:val="24"/>
              </w:rPr>
            </w:pPr>
          </w:p>
        </w:tc>
      </w:tr>
    </w:tbl>
    <w:p>
      <w:pPr>
        <w:pStyle w:val="4"/>
        <w:rPr>
          <w:rFonts w:ascii="宋体" w:hAnsi="宋体"/>
          <w:szCs w:val="21"/>
        </w:rPr>
      </w:pPr>
      <w:r>
        <w:rPr>
          <w:rFonts w:hint="eastAsia" w:ascii="宋体" w:hAnsi="宋体"/>
          <w:szCs w:val="21"/>
        </w:rPr>
        <w:t>注: 1. 以上文件的电子版本各提供2套。其中概（预）算成果文件需提供造价软件版</w:t>
      </w:r>
    </w:p>
    <w:p>
      <w:pPr>
        <w:ind w:firstLine="420" w:firstLineChars="200"/>
        <w:outlineLvl w:val="0"/>
        <w:rPr>
          <w:rFonts w:ascii="宋体" w:hAnsi="宋体"/>
          <w:szCs w:val="21"/>
        </w:rPr>
      </w:pPr>
      <w:r>
        <w:rPr>
          <w:rFonts w:hint="eastAsia" w:ascii="宋体" w:hAnsi="宋体"/>
          <w:szCs w:val="21"/>
        </w:rPr>
        <w:t>2. 当外部原因或设计条件不充分时，设计周期相对延长。</w:t>
      </w:r>
    </w:p>
    <w:p>
      <w:pPr>
        <w:ind w:firstLine="420" w:firstLineChars="200"/>
        <w:rPr>
          <w:rFonts w:ascii="宋体" w:hAnsi="宋体"/>
          <w:szCs w:val="21"/>
        </w:rPr>
      </w:pPr>
      <w:r>
        <w:rPr>
          <w:rFonts w:hint="eastAsia" w:ascii="宋体" w:hAnsi="宋体"/>
          <w:szCs w:val="21"/>
        </w:rPr>
        <w:t>3、</w:t>
      </w:r>
      <w:r>
        <w:rPr>
          <w:rFonts w:hint="eastAsia" w:ascii="宋体" w:hAnsi="宋体" w:cs="宋体"/>
        </w:rPr>
        <w:t>图纸资料暂定为</w:t>
      </w:r>
      <w:r>
        <w:rPr>
          <w:rFonts w:hint="eastAsia" w:ascii="宋体" w:hAnsi="宋体" w:cs="宋体"/>
          <w:u w:val="single"/>
        </w:rPr>
        <w:t xml:space="preserve">  8  </w:t>
      </w:r>
      <w:r>
        <w:rPr>
          <w:rFonts w:hint="eastAsia" w:ascii="宋体" w:hAnsi="宋体" w:cs="宋体"/>
        </w:rPr>
        <w:t>份；如因工作需要，发包人要求增加部分图纸数量，设计人应配合提供，不得增加费用。</w:t>
      </w:r>
    </w:p>
    <w:p>
      <w:pPr>
        <w:spacing w:line="360" w:lineRule="auto"/>
        <w:ind w:firstLine="420" w:firstLineChars="200"/>
        <w:rPr>
          <w:rFonts w:ascii="宋体" w:hAnsi="宋体"/>
          <w:b/>
          <w:bCs/>
          <w:sz w:val="24"/>
        </w:rPr>
      </w:pPr>
      <w:r>
        <w:rPr>
          <w:rFonts w:hint="eastAsia" w:ascii="宋体" w:hAnsi="宋体"/>
          <w:szCs w:val="21"/>
        </w:rPr>
        <w:t>4、中标设计单位必须按相关职能部门的报审要求提供设计成果。</w:t>
      </w:r>
    </w:p>
    <w:p>
      <w:pPr>
        <w:spacing w:line="360" w:lineRule="auto"/>
        <w:ind w:firstLine="482" w:firstLineChars="200"/>
        <w:rPr>
          <w:rFonts w:ascii="宋体"/>
          <w:sz w:val="24"/>
        </w:rPr>
      </w:pPr>
      <w:r>
        <w:rPr>
          <w:rFonts w:hint="eastAsia" w:ascii="宋体" w:hAnsi="宋体"/>
          <w:b/>
          <w:bCs/>
          <w:sz w:val="24"/>
        </w:rPr>
        <w:t xml:space="preserve">第六条 </w:t>
      </w:r>
      <w:r>
        <w:rPr>
          <w:rFonts w:hint="eastAsia" w:ascii="宋体" w:hAnsi="宋体"/>
          <w:sz w:val="24"/>
        </w:rPr>
        <w:t>合同费用、变更与支付</w:t>
      </w:r>
    </w:p>
    <w:p>
      <w:pPr>
        <w:pStyle w:val="4"/>
        <w:spacing w:line="360" w:lineRule="auto"/>
        <w:ind w:firstLine="480" w:firstLineChars="200"/>
        <w:rPr>
          <w:rFonts w:ascii="宋体" w:hAnsi="宋体"/>
          <w:sz w:val="24"/>
        </w:rPr>
      </w:pPr>
      <w:r>
        <w:rPr>
          <w:rFonts w:hint="eastAsia" w:ascii="宋体" w:hAnsi="宋体"/>
          <w:sz w:val="24"/>
        </w:rPr>
        <w:t>6.1</w:t>
      </w:r>
      <w:r>
        <w:rPr>
          <w:rFonts w:hint="eastAsia"/>
        </w:rPr>
        <w:t>本工程设计费暂定合同价</w:t>
      </w:r>
      <w:r>
        <w:rPr>
          <w:rFonts w:hint="eastAsia" w:hAnsi="宋体"/>
          <w:sz w:val="24"/>
          <w:u w:val="single"/>
        </w:rPr>
        <w:t xml:space="preserve">¥     </w:t>
      </w:r>
      <w:r>
        <w:rPr>
          <w:rFonts w:hint="eastAsia" w:hAnsi="宋体"/>
          <w:sz w:val="24"/>
        </w:rPr>
        <w:t xml:space="preserve">元（人民币大写： </w:t>
      </w:r>
      <w:r>
        <w:rPr>
          <w:rFonts w:hint="eastAsia" w:hAnsi="宋体"/>
          <w:sz w:val="24"/>
          <w:u w:val="single"/>
        </w:rPr>
        <w:t xml:space="preserve"> </w:t>
      </w:r>
      <w:r>
        <w:rPr>
          <w:rFonts w:hint="eastAsia" w:hAnsi="宋体"/>
          <w:sz w:val="24"/>
        </w:rPr>
        <w:t>）（其中，概（预）算编制工作量占总体合同量的10%）。</w:t>
      </w:r>
    </w:p>
    <w:p>
      <w:pPr>
        <w:spacing w:line="360" w:lineRule="auto"/>
        <w:ind w:firstLine="480" w:firstLineChars="200"/>
        <w:rPr>
          <w:rFonts w:ascii="宋体"/>
          <w:szCs w:val="21"/>
        </w:rPr>
      </w:pPr>
      <w:r>
        <w:rPr>
          <w:rFonts w:ascii="宋体" w:hAnsi="宋体"/>
          <w:sz w:val="24"/>
        </w:rPr>
        <w:t xml:space="preserve">6.2 </w:t>
      </w:r>
      <w:r>
        <w:rPr>
          <w:rFonts w:hint="eastAsia" w:ascii="宋体" w:hAnsi="宋体"/>
          <w:sz w:val="24"/>
        </w:rPr>
        <w:t>本工程设计费参照国家发展计划委员会、建设部《工程勘察设计收费标准》（</w:t>
      </w:r>
      <w:r>
        <w:rPr>
          <w:rFonts w:ascii="宋体" w:hAnsi="宋体"/>
          <w:sz w:val="24"/>
        </w:rPr>
        <w:t>2002</w:t>
      </w:r>
      <w:r>
        <w:rPr>
          <w:rFonts w:hint="eastAsia" w:ascii="宋体" w:hAnsi="宋体"/>
          <w:sz w:val="24"/>
        </w:rPr>
        <w:t>年修订本）规定以及国家、省、市的有关收费标准计取，国家和地方没有规定的，由双方商定。</w:t>
      </w:r>
    </w:p>
    <w:p>
      <w:pPr>
        <w:spacing w:line="360" w:lineRule="auto"/>
        <w:ind w:firstLine="480" w:firstLineChars="200"/>
        <w:rPr>
          <w:rFonts w:ascii="宋体" w:hAnsi="宋体"/>
          <w:sz w:val="24"/>
          <w:highlight w:val="none"/>
        </w:rPr>
      </w:pPr>
      <w:r>
        <w:rPr>
          <w:rFonts w:ascii="宋体" w:hAnsi="宋体"/>
          <w:sz w:val="24"/>
        </w:rPr>
        <w:t>6.3上述费用为暂定合同价，</w:t>
      </w:r>
      <w:r>
        <w:rPr>
          <w:rFonts w:hint="eastAsia" w:ascii="宋体" w:hAnsi="宋体"/>
          <w:color w:val="auto"/>
          <w:sz w:val="24"/>
          <w:highlight w:val="none"/>
        </w:rPr>
        <w:t>在概（预）算审批后，</w:t>
      </w:r>
      <w:r>
        <w:rPr>
          <w:rFonts w:hint="eastAsia" w:ascii="宋体" w:hAnsi="宋体"/>
          <w:sz w:val="24"/>
        </w:rPr>
        <w:t>按批复的概（预）算中相应的</w:t>
      </w:r>
      <w:r>
        <w:rPr>
          <w:rFonts w:hint="eastAsia" w:ascii="宋体" w:hAnsi="宋体"/>
          <w:sz w:val="24"/>
          <w:highlight w:val="none"/>
        </w:rPr>
        <w:t>基本</w:t>
      </w:r>
      <w:r>
        <w:rPr>
          <w:rFonts w:hint="eastAsia" w:ascii="宋体" w:hAnsi="宋体"/>
          <w:sz w:val="24"/>
        </w:rPr>
        <w:t>设计费及辅助完成勘察设计的其他服务费核算合同基准价。</w:t>
      </w:r>
    </w:p>
    <w:p>
      <w:pPr>
        <w:spacing w:line="360" w:lineRule="auto"/>
        <w:ind w:firstLine="480" w:firstLineChars="200"/>
        <w:rPr>
          <w:rFonts w:ascii="宋体" w:hAnsi="宋体"/>
          <w:sz w:val="24"/>
          <w:highlight w:val="none"/>
        </w:rPr>
      </w:pPr>
      <w:r>
        <w:rPr>
          <w:rFonts w:hint="eastAsia" w:ascii="宋体" w:hAnsi="宋体"/>
          <w:color w:val="auto"/>
          <w:sz w:val="24"/>
          <w:szCs w:val="24"/>
        </w:rPr>
        <w:t>合同基准价</w:t>
      </w:r>
      <w:r>
        <w:rPr>
          <w:rFonts w:ascii="宋体" w:hAnsi="宋体"/>
          <w:sz w:val="24"/>
        </w:rPr>
        <w:t>=【批复</w:t>
      </w:r>
      <w:r>
        <w:rPr>
          <w:rFonts w:hint="eastAsia" w:ascii="宋体" w:hAnsi="宋体"/>
          <w:sz w:val="24"/>
        </w:rPr>
        <w:t>概（预）算中相应的基本设计费】×（</w:t>
      </w:r>
      <w:r>
        <w:rPr>
          <w:rFonts w:ascii="宋体" w:hAnsi="宋体"/>
          <w:sz w:val="24"/>
        </w:rPr>
        <w:t>1-</w:t>
      </w:r>
      <w:r>
        <w:rPr>
          <w:rFonts w:hint="eastAsia" w:ascii="宋体" w:hAnsi="宋体"/>
          <w:sz w:val="24"/>
        </w:rPr>
        <w:t>设计部分投标下浮率）×（</w:t>
      </w:r>
      <w:r>
        <w:rPr>
          <w:rFonts w:ascii="宋体" w:hAnsi="宋体"/>
          <w:sz w:val="24"/>
        </w:rPr>
        <w:t>1-</w:t>
      </w:r>
      <w:r>
        <w:rPr>
          <w:rFonts w:hint="eastAsia" w:ascii="宋体" w:hAnsi="宋体"/>
          <w:sz w:val="24"/>
        </w:rPr>
        <w:t>设计费合同约定下浮率）</w:t>
      </w:r>
      <w:r>
        <w:rPr>
          <w:rFonts w:ascii="宋体" w:hAnsi="宋体"/>
          <w:sz w:val="24"/>
        </w:rPr>
        <w:t>+【辅助完成勘察设计的其它服务费（批复</w:t>
      </w:r>
      <w:r>
        <w:rPr>
          <w:rFonts w:hint="eastAsia" w:ascii="宋体" w:hAnsi="宋体"/>
          <w:sz w:val="24"/>
        </w:rPr>
        <w:t>概（预）算中需有列项）合计】</w:t>
      </w:r>
    </w:p>
    <w:p>
      <w:pPr>
        <w:spacing w:line="360" w:lineRule="auto"/>
        <w:ind w:firstLine="480" w:firstLineChars="200"/>
        <w:rPr>
          <w:rFonts w:ascii="宋体" w:hAnsi="宋体"/>
          <w:sz w:val="24"/>
          <w:highlight w:val="none"/>
        </w:rPr>
      </w:pPr>
      <w:r>
        <w:rPr>
          <w:rFonts w:hint="eastAsia" w:ascii="宋体" w:hAnsi="宋体"/>
          <w:sz w:val="24"/>
          <w:highlight w:val="none"/>
        </w:rPr>
        <w:t>如项目概（预）算调整，则</w:t>
      </w:r>
      <w:r>
        <w:rPr>
          <w:rFonts w:ascii="宋体" w:hAnsi="宋体"/>
          <w:sz w:val="24"/>
          <w:highlight w:val="none"/>
        </w:rPr>
        <w:t>合同价</w:t>
      </w:r>
      <w:r>
        <w:rPr>
          <w:rFonts w:hint="eastAsia" w:ascii="宋体" w:hAnsi="宋体"/>
          <w:sz w:val="24"/>
          <w:highlight w:val="none"/>
        </w:rPr>
        <w:t>也应做相应调整。除此以外，其他所有的补充设计、变更设计等均不另行计费。</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．辅助完成勘察设计的其他服务是指在为完成勘察设计而发生的辅助服务，若该项服务在批复概（预）算中有单独列项则可按批复概（预）算进行单独计量，否则视为已包括在设计费内不再另行计量。</w:t>
      </w:r>
    </w:p>
    <w:p>
      <w:pPr>
        <w:spacing w:line="360" w:lineRule="auto"/>
        <w:ind w:firstLine="480" w:firstLineChars="200"/>
        <w:rPr>
          <w:rFonts w:ascii="宋体" w:hAnsi="宋体"/>
          <w:sz w:val="24"/>
        </w:rPr>
      </w:pPr>
      <w:r>
        <w:rPr>
          <w:rFonts w:hint="eastAsia" w:ascii="宋体" w:hAnsi="宋体"/>
          <w:sz w:val="24"/>
        </w:rPr>
        <w:t>2．辅助完成勘察设计的其他服务具体内容，根据项目的实际情况在项目完工后，由甲方确认。</w:t>
      </w:r>
    </w:p>
    <w:p>
      <w:pPr>
        <w:pStyle w:val="5"/>
        <w:spacing w:line="360" w:lineRule="auto"/>
        <w:ind w:firstLine="480"/>
        <w:rPr>
          <w:rFonts w:hAnsi="宋体"/>
          <w:sz w:val="24"/>
          <w:szCs w:val="24"/>
        </w:rPr>
      </w:pPr>
      <w:r>
        <w:rPr>
          <w:rFonts w:hint="eastAsia" w:hAnsi="宋体"/>
          <w:sz w:val="24"/>
          <w:szCs w:val="24"/>
        </w:rPr>
        <w:t>3.设计部分投标下浮率=（设计部分招标控制价-设计部分投标总价）/设计部分招标控制价*100%。</w:t>
      </w:r>
    </w:p>
    <w:p>
      <w:pPr>
        <w:pStyle w:val="5"/>
        <w:spacing w:line="360" w:lineRule="auto"/>
        <w:ind w:firstLine="480"/>
        <w:rPr>
          <w:rFonts w:hAnsi="宋体"/>
          <w:sz w:val="24"/>
          <w:szCs w:val="24"/>
        </w:rPr>
      </w:pPr>
      <w:r>
        <w:rPr>
          <w:rFonts w:hint="eastAsia" w:hAnsi="宋体"/>
          <w:sz w:val="24"/>
          <w:szCs w:val="24"/>
        </w:rPr>
        <w:t>4.设计部分合同约定下浮率为：10%。</w:t>
      </w:r>
    </w:p>
    <w:p>
      <w:pPr>
        <w:pStyle w:val="5"/>
        <w:spacing w:line="360" w:lineRule="auto"/>
        <w:ind w:firstLine="480"/>
        <w:rPr>
          <w:rFonts w:hAnsi="宋体"/>
          <w:sz w:val="24"/>
          <w:szCs w:val="24"/>
        </w:rPr>
      </w:pPr>
      <w:r>
        <w:rPr>
          <w:rFonts w:hint="eastAsia" w:hAnsi="宋体"/>
          <w:sz w:val="24"/>
        </w:rPr>
        <w:t>5.如辅助完成勘察设计的其他服务费（批复概（预）算中需有列项）高于批复概（预）算中列项费用，以批复概（预）算中列项费用结算；如辅助完成勘察设计的其他服务费（批复概（预）算中需有列项）低于批复概（预）算中列项费用，以投标时的辅助完成勘察设计的其他服务费报价结算</w:t>
      </w:r>
      <w:r>
        <w:rPr>
          <w:rFonts w:hint="eastAsia" w:hAnsi="宋体"/>
          <w:sz w:val="24"/>
          <w:szCs w:val="24"/>
        </w:rPr>
        <w:t>】</w:t>
      </w:r>
    </w:p>
    <w:p>
      <w:pPr>
        <w:snapToGrid w:val="0"/>
        <w:spacing w:line="360" w:lineRule="auto"/>
        <w:ind w:firstLine="480" w:firstLineChars="200"/>
        <w:rPr>
          <w:rFonts w:ascii="宋体" w:hAnsi="宋体" w:cs="宋体"/>
          <w:sz w:val="24"/>
        </w:rPr>
      </w:pPr>
      <w:r>
        <w:rPr>
          <w:rFonts w:hint="eastAsia" w:ascii="宋体" w:hAnsi="宋体"/>
          <w:sz w:val="24"/>
        </w:rPr>
        <w:t>6.4</w:t>
      </w:r>
      <w:r>
        <w:rPr>
          <w:rFonts w:hint="eastAsia" w:ascii="宋体" w:hAnsi="宋体" w:cs="宋体"/>
          <w:sz w:val="24"/>
        </w:rPr>
        <w:t>支付方法：发包人根据广州市交通运输局《广州市交通运输关于印发城市道路建设资金支付工作指引（2023版）的通知》（穗交运函〔2023〕136号）集中支付资金的操作程序</w:t>
      </w:r>
      <w:r>
        <w:rPr>
          <w:rFonts w:hint="eastAsia" w:ascii="宋体" w:hAnsi="宋体"/>
          <w:sz w:val="24"/>
        </w:rPr>
        <w:t>进行支付</w:t>
      </w:r>
      <w:r>
        <w:rPr>
          <w:rFonts w:hint="eastAsia" w:ascii="宋体" w:hAnsi="宋体" w:cs="宋体"/>
          <w:sz w:val="24"/>
        </w:rPr>
        <w:t>（在合同履行过程中有上级主管部门有颁布新文件的，双方可协商签订补充协议按新文件要求执行）。发包人将设计费用支付至承包人账号，承包人出具合法发票。</w:t>
      </w:r>
    </w:p>
    <w:p>
      <w:pPr>
        <w:spacing w:line="360" w:lineRule="auto"/>
        <w:ind w:firstLine="480" w:firstLineChars="200"/>
        <w:rPr>
          <w:rFonts w:ascii="宋体" w:hAnsi="宋体"/>
          <w:sz w:val="24"/>
        </w:rPr>
      </w:pPr>
      <w:r>
        <w:rPr>
          <w:rFonts w:hint="eastAsia" w:ascii="宋体" w:hAnsi="宋体"/>
          <w:sz w:val="24"/>
        </w:rPr>
        <w:t>6.5本合同支付方式采用下列第</w:t>
      </w:r>
      <w:r>
        <w:rPr>
          <w:rFonts w:hint="eastAsia" w:ascii="宋体" w:hAnsi="宋体"/>
          <w:sz w:val="24"/>
          <w:u w:val="single"/>
        </w:rPr>
        <w:t xml:space="preserve"> 1  </w:t>
      </w:r>
      <w:r>
        <w:rPr>
          <w:rFonts w:hint="eastAsia" w:ascii="宋体" w:hAnsi="宋体"/>
          <w:sz w:val="24"/>
        </w:rPr>
        <w:t>种形式</w:t>
      </w:r>
    </w:p>
    <w:p>
      <w:pPr>
        <w:spacing w:line="360" w:lineRule="auto"/>
        <w:ind w:firstLine="480" w:firstLineChars="200"/>
        <w:rPr>
          <w:rFonts w:ascii="宋体" w:hAnsi="宋体"/>
          <w:sz w:val="24"/>
        </w:rPr>
      </w:pPr>
      <w:r>
        <w:rPr>
          <w:rFonts w:hint="eastAsia" w:ascii="宋体" w:hAnsi="宋体"/>
          <w:sz w:val="24"/>
        </w:rPr>
        <w:t>■1.设计合同按节点支付：</w:t>
      </w:r>
    </w:p>
    <w:p>
      <w:pPr>
        <w:numPr>
          <w:ilvl w:val="0"/>
          <w:numId w:val="2"/>
        </w:numPr>
        <w:spacing w:line="360" w:lineRule="auto"/>
        <w:ind w:firstLine="480" w:firstLineChars="200"/>
        <w:rPr>
          <w:rFonts w:ascii="宋体" w:hAnsi="宋体"/>
          <w:sz w:val="24"/>
        </w:rPr>
      </w:pPr>
      <w:r>
        <w:rPr>
          <w:rFonts w:hint="eastAsia" w:ascii="宋体" w:hAnsi="宋体"/>
          <w:sz w:val="24"/>
        </w:rPr>
        <w:t>合同生效后，发包人根据项目情况向设计人支付首付款，最高不超过暂定合同价的</w:t>
      </w:r>
      <w:r>
        <w:rPr>
          <w:rFonts w:ascii="宋体" w:hAnsi="宋体"/>
          <w:sz w:val="24"/>
        </w:rPr>
        <w:t>10%</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2）完成方案设计并经发包人同意后可支付暂定合同价的10%；</w:t>
      </w:r>
    </w:p>
    <w:p>
      <w:pPr>
        <w:spacing w:line="360" w:lineRule="auto"/>
        <w:ind w:firstLine="480" w:firstLineChars="200"/>
        <w:rPr>
          <w:rFonts w:ascii="宋体" w:hAnsi="宋体"/>
          <w:sz w:val="24"/>
        </w:rPr>
      </w:pPr>
      <w:r>
        <w:rPr>
          <w:rFonts w:hint="eastAsia" w:ascii="宋体" w:hAnsi="宋体"/>
          <w:sz w:val="24"/>
        </w:rPr>
        <w:t>（</w:t>
      </w:r>
      <w:r>
        <w:rPr>
          <w:rFonts w:ascii="宋体" w:hAnsi="宋体"/>
          <w:color w:val="auto"/>
          <w:sz w:val="24"/>
          <w:highlight w:val="none"/>
        </w:rPr>
        <w:t>3</w:t>
      </w:r>
      <w:r>
        <w:rPr>
          <w:rFonts w:hint="eastAsia" w:ascii="宋体" w:hAnsi="宋体"/>
          <w:sz w:val="24"/>
        </w:rPr>
        <w:t>）</w:t>
      </w:r>
      <w:r>
        <w:rPr>
          <w:rFonts w:hint="eastAsia" w:ascii="宋体" w:hAnsi="宋体"/>
          <w:color w:val="auto"/>
          <w:sz w:val="24"/>
          <w:highlight w:val="none"/>
        </w:rPr>
        <w:t>概（预）</w:t>
      </w:r>
      <w:r>
        <w:rPr>
          <w:rFonts w:hint="eastAsia" w:ascii="宋体" w:hAnsi="宋体"/>
          <w:sz w:val="24"/>
        </w:rPr>
        <w:t>算批复后，可累计支付至暂定合同价设计费的</w:t>
      </w:r>
      <w:r>
        <w:rPr>
          <w:rFonts w:ascii="宋体" w:hAnsi="宋体"/>
          <w:sz w:val="24"/>
        </w:rPr>
        <w:t>40%及其他服务</w:t>
      </w:r>
      <w:r>
        <w:rPr>
          <w:rFonts w:hint="eastAsia" w:ascii="宋体" w:hAnsi="宋体"/>
          <w:sz w:val="24"/>
        </w:rPr>
        <w:t>费</w:t>
      </w:r>
      <w:r>
        <w:rPr>
          <w:rFonts w:hint="eastAsia" w:ascii="宋体" w:hAnsi="宋体"/>
          <w:color w:val="auto"/>
          <w:sz w:val="24"/>
        </w:rPr>
        <w:t>，且不超过批复概</w:t>
      </w:r>
      <w:r>
        <w:rPr>
          <w:rFonts w:ascii="宋体" w:hAnsi="宋体"/>
          <w:color w:val="auto"/>
          <w:sz w:val="24"/>
        </w:rPr>
        <w:t>(</w:t>
      </w:r>
      <w:r>
        <w:rPr>
          <w:rFonts w:hint="eastAsia" w:ascii="宋体" w:hAnsi="宋体"/>
          <w:color w:val="auto"/>
          <w:sz w:val="24"/>
        </w:rPr>
        <w:t>预</w:t>
      </w:r>
      <w:r>
        <w:rPr>
          <w:rFonts w:ascii="宋体" w:hAnsi="宋体"/>
          <w:color w:val="auto"/>
          <w:sz w:val="24"/>
        </w:rPr>
        <w:t>)</w:t>
      </w:r>
      <w:r>
        <w:rPr>
          <w:rFonts w:hint="eastAsia" w:ascii="宋体" w:hAnsi="宋体"/>
          <w:color w:val="auto"/>
          <w:sz w:val="24"/>
        </w:rPr>
        <w:t>算中对应列项的</w:t>
      </w:r>
      <w:r>
        <w:rPr>
          <w:rFonts w:hint="eastAsia" w:ascii="宋体" w:hAnsi="宋体"/>
          <w:sz w:val="24"/>
        </w:rPr>
        <w:t>40</w:t>
      </w:r>
      <w:r>
        <w:rPr>
          <w:rFonts w:ascii="宋体" w:hAnsi="宋体"/>
          <w:color w:val="auto"/>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）施工图审查通过后，可累计支付至暂定</w:t>
      </w:r>
      <w:r>
        <w:rPr>
          <w:rFonts w:hint="eastAsia" w:ascii="宋体" w:hAnsi="宋体"/>
          <w:color w:val="auto"/>
          <w:sz w:val="24"/>
          <w:highlight w:val="none"/>
        </w:rPr>
        <w:t>合同价</w:t>
      </w:r>
      <w:r>
        <w:rPr>
          <w:rFonts w:hint="eastAsia" w:ascii="宋体" w:hAnsi="宋体"/>
          <w:sz w:val="24"/>
        </w:rPr>
        <w:t>的</w:t>
      </w:r>
      <w:r>
        <w:rPr>
          <w:rFonts w:ascii="宋体" w:hAnsi="宋体"/>
          <w:sz w:val="24"/>
        </w:rPr>
        <w:t>50%</w:t>
      </w:r>
      <w:r>
        <w:rPr>
          <w:rFonts w:hint="eastAsia" w:ascii="宋体" w:hAnsi="宋体"/>
          <w:sz w:val="24"/>
        </w:rPr>
        <w:t>，</w:t>
      </w:r>
      <w:r>
        <w:rPr>
          <w:rFonts w:hint="eastAsia" w:ascii="宋体" w:hAnsi="宋体"/>
          <w:color w:val="auto"/>
          <w:sz w:val="24"/>
        </w:rPr>
        <w:t>且不超过批复概</w:t>
      </w:r>
      <w:r>
        <w:rPr>
          <w:rFonts w:ascii="宋体" w:hAnsi="宋体"/>
          <w:color w:val="auto"/>
          <w:sz w:val="24"/>
        </w:rPr>
        <w:t>(预)算中对应列项的</w:t>
      </w:r>
      <w:r>
        <w:rPr>
          <w:rFonts w:hint="eastAsia" w:ascii="宋体" w:hAnsi="宋体"/>
          <w:sz w:val="24"/>
        </w:rPr>
        <w:t>50</w:t>
      </w:r>
      <w:r>
        <w:rPr>
          <w:rFonts w:ascii="宋体" w:hAnsi="宋体"/>
          <w:color w:val="auto"/>
          <w:sz w:val="24"/>
        </w:rPr>
        <w:t>%</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）施工招标完成后，可累计支付至暂定</w:t>
      </w:r>
      <w:r>
        <w:rPr>
          <w:rFonts w:hint="eastAsia" w:ascii="宋体" w:hAnsi="宋体"/>
          <w:color w:val="auto"/>
          <w:sz w:val="24"/>
          <w:highlight w:val="none"/>
        </w:rPr>
        <w:t>合同价</w:t>
      </w:r>
      <w:r>
        <w:rPr>
          <w:rFonts w:hint="eastAsia" w:ascii="宋体" w:hAnsi="宋体"/>
          <w:sz w:val="24"/>
        </w:rPr>
        <w:t>的</w:t>
      </w:r>
      <w:r>
        <w:rPr>
          <w:rFonts w:ascii="宋体" w:hAnsi="宋体"/>
          <w:sz w:val="24"/>
        </w:rPr>
        <w:t>70%</w:t>
      </w:r>
      <w:r>
        <w:rPr>
          <w:rFonts w:hint="eastAsia" w:ascii="宋体" w:hAnsi="宋体"/>
          <w:sz w:val="24"/>
        </w:rPr>
        <w:t>，</w:t>
      </w:r>
      <w:r>
        <w:rPr>
          <w:rFonts w:hint="eastAsia" w:ascii="宋体" w:hAnsi="宋体"/>
          <w:color w:val="auto"/>
          <w:sz w:val="24"/>
        </w:rPr>
        <w:t>且不超过批复概</w:t>
      </w:r>
      <w:r>
        <w:rPr>
          <w:rFonts w:ascii="宋体" w:hAnsi="宋体"/>
          <w:color w:val="auto"/>
          <w:sz w:val="24"/>
        </w:rPr>
        <w:t>(预)算中对应列项的</w:t>
      </w:r>
      <w:r>
        <w:rPr>
          <w:rFonts w:hint="eastAsia" w:ascii="宋体" w:hAnsi="宋体"/>
          <w:sz w:val="24"/>
        </w:rPr>
        <w:t>70</w:t>
      </w:r>
      <w:r>
        <w:rPr>
          <w:rFonts w:ascii="宋体" w:hAnsi="宋体"/>
          <w:color w:val="auto"/>
          <w:sz w:val="24"/>
        </w:rPr>
        <w:t>%</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）项目完工后，完成施工配合工作并出具设计变更图后可累计支付至暂定合同价的</w:t>
      </w:r>
      <w:r>
        <w:rPr>
          <w:rFonts w:ascii="宋体" w:hAnsi="宋体"/>
          <w:sz w:val="24"/>
        </w:rPr>
        <w:t>80%</w:t>
      </w:r>
      <w:r>
        <w:rPr>
          <w:rFonts w:hint="eastAsia" w:ascii="宋体" w:hAnsi="宋体"/>
          <w:sz w:val="24"/>
        </w:rPr>
        <w:t>，且不超过批复概</w:t>
      </w:r>
      <w:r>
        <w:rPr>
          <w:rFonts w:ascii="宋体" w:hAnsi="宋体"/>
          <w:sz w:val="24"/>
        </w:rPr>
        <w:t>(预)算中对应列项的</w:t>
      </w:r>
      <w:r>
        <w:rPr>
          <w:rFonts w:hint="eastAsia" w:ascii="宋体" w:hAnsi="宋体"/>
          <w:sz w:val="24"/>
        </w:rPr>
        <w:t>80</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（7）经发包人及项目结算终审单位审核结算价后支付结算价扣减已支付费用后的余额。</w:t>
      </w:r>
    </w:p>
    <w:p>
      <w:pPr>
        <w:spacing w:line="360" w:lineRule="auto"/>
        <w:ind w:firstLine="480" w:firstLineChars="200"/>
        <w:rPr>
          <w:rFonts w:ascii="宋体" w:hAnsi="宋体"/>
          <w:sz w:val="24"/>
        </w:rPr>
      </w:pPr>
      <w:r>
        <w:rPr>
          <w:rFonts w:hint="eastAsia" w:ascii="宋体" w:hAnsi="宋体"/>
          <w:sz w:val="24"/>
        </w:rPr>
        <w:t>(8)以上各阶段支付可根据具体项目酌情考虑合并。</w:t>
      </w:r>
    </w:p>
    <w:p>
      <w:pPr>
        <w:spacing w:line="360" w:lineRule="auto"/>
        <w:ind w:firstLine="480" w:firstLineChars="200"/>
        <w:rPr>
          <w:rFonts w:ascii="宋体" w:hAnsi="宋体"/>
          <w:sz w:val="24"/>
        </w:rPr>
      </w:pPr>
      <w:r>
        <w:rPr>
          <w:rFonts w:hint="eastAsia" w:ascii="宋体" w:hAnsi="宋体"/>
          <w:sz w:val="24"/>
        </w:rPr>
        <w:t xml:space="preserve">  □2.设计合同按进度支付：</w:t>
      </w:r>
    </w:p>
    <w:p>
      <w:pPr>
        <w:spacing w:line="360" w:lineRule="auto"/>
        <w:ind w:firstLine="480" w:firstLineChars="200"/>
        <w:rPr>
          <w:rFonts w:ascii="宋体" w:hAnsi="宋体"/>
          <w:sz w:val="24"/>
        </w:rPr>
      </w:pPr>
      <w:r>
        <w:rPr>
          <w:rFonts w:hint="eastAsia" w:ascii="宋体" w:hAnsi="宋体"/>
          <w:sz w:val="24"/>
        </w:rPr>
        <w:t>（1）合同生效后，发包人根据项目情况向设计人支付首付款，最高不超过合同价总额的1</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（2）发包人按设计进度情况支付设计费。在施工图审查通过后并取得预算批复后可支付至设计工作量的6</w:t>
      </w:r>
      <w:r>
        <w:rPr>
          <w:rFonts w:ascii="宋体" w:hAnsi="宋体"/>
          <w:sz w:val="24"/>
        </w:rPr>
        <w:t>0%</w:t>
      </w:r>
      <w:r>
        <w:rPr>
          <w:rFonts w:hint="eastAsia" w:ascii="宋体" w:hAnsi="宋体"/>
          <w:sz w:val="24"/>
        </w:rPr>
        <w:t>（不得超过合同总额的6</w:t>
      </w:r>
      <w:r>
        <w:rPr>
          <w:rFonts w:ascii="宋体" w:hAnsi="宋体"/>
          <w:sz w:val="24"/>
        </w:rPr>
        <w:t>0%</w:t>
      </w:r>
      <w:r>
        <w:rPr>
          <w:rFonts w:hint="eastAsia" w:ascii="宋体" w:hAnsi="宋体"/>
          <w:sz w:val="24"/>
        </w:rPr>
        <w:t>，均含首付款），完成施工配合并出具设计变更图后可支付至设计工作量的80%（不得超过合同总额的8</w:t>
      </w:r>
      <w:r>
        <w:rPr>
          <w:rFonts w:ascii="宋体" w:hAnsi="宋体"/>
          <w:sz w:val="24"/>
        </w:rPr>
        <w:t>0%</w:t>
      </w:r>
      <w:r>
        <w:rPr>
          <w:rFonts w:hint="eastAsia" w:ascii="宋体" w:hAnsi="宋体"/>
          <w:sz w:val="24"/>
        </w:rPr>
        <w:t>，均含首付款）；</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）设计人报送完整结算资料经发包人初审后可支付到初审价总额的</w:t>
      </w:r>
      <w:r>
        <w:rPr>
          <w:rFonts w:ascii="宋体" w:hAnsi="宋体"/>
          <w:sz w:val="24"/>
        </w:rPr>
        <w:t>90%（不得超过合同总额的90%</w:t>
      </w:r>
      <w:r>
        <w:rPr>
          <w:rFonts w:hint="eastAsia" w:ascii="宋体" w:hAnsi="宋体"/>
          <w:sz w:val="24"/>
        </w:rPr>
        <w:t>，均含首付款）；</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4）经发包人及项目结算终审单位审核结算价后支付结算价余额。</w:t>
      </w:r>
    </w:p>
    <w:p>
      <w:pPr>
        <w:pStyle w:val="9"/>
        <w:spacing w:before="0" w:beforeAutospacing="0" w:after="0" w:afterAutospacing="0" w:line="360" w:lineRule="auto"/>
        <w:ind w:firstLine="480" w:firstLineChars="200"/>
        <w:rPr>
          <w:rFonts w:ascii="_x000B__x000C_" w:hAnsi="_x000B__x000C_"/>
          <w:color w:val="auto"/>
          <w:sz w:val="21"/>
          <w:szCs w:val="18"/>
          <w:highlight w:val="none"/>
        </w:rPr>
      </w:pPr>
      <w:r>
        <w:rPr>
          <w:rFonts w:ascii="宋体" w:hAnsi="宋体"/>
          <w:kern w:val="0"/>
          <w:sz w:val="24"/>
        </w:rPr>
        <w:t>6.</w:t>
      </w:r>
      <w:r>
        <w:rPr>
          <w:highlight w:val="none"/>
        </w:rPr>
        <w:t>6</w:t>
      </w:r>
      <w:r>
        <w:rPr>
          <w:rFonts w:ascii="宋体" w:hAnsi="宋体"/>
          <w:kern w:val="0"/>
          <w:sz w:val="24"/>
          <w:highlight w:val="none"/>
        </w:rPr>
        <w:t xml:space="preserve"> </w:t>
      </w:r>
      <w:r>
        <w:rPr>
          <w:rFonts w:hint="eastAsia" w:ascii="_x000B__x000C_" w:hAnsi="_x000B__x000C_"/>
          <w:b/>
          <w:bCs/>
          <w:color w:val="auto"/>
          <w:kern w:val="0"/>
          <w:sz w:val="24"/>
          <w:szCs w:val="18"/>
          <w:highlight w:val="none"/>
        </w:rPr>
        <w:t>合同结算原则</w:t>
      </w:r>
    </w:p>
    <w:p>
      <w:pPr>
        <w:widowControl/>
        <w:numPr>
          <w:ilvl w:val="255"/>
          <w:numId w:val="0"/>
        </w:numPr>
        <w:spacing w:line="360" w:lineRule="auto"/>
        <w:ind w:firstLine="480" w:firstLineChars="200"/>
        <w:rPr>
          <w:rFonts w:ascii="宋体" w:hAnsi="宋体"/>
          <w:sz w:val="24"/>
        </w:rPr>
      </w:pPr>
      <w:r>
        <w:rPr>
          <w:rFonts w:ascii="宋体" w:hAnsi="宋体"/>
          <w:sz w:val="24"/>
        </w:rPr>
        <w:t>6.6.1</w:t>
      </w:r>
      <w:r>
        <w:rPr>
          <w:rFonts w:hint="eastAsia" w:ascii="宋体" w:hAnsi="宋体"/>
          <w:sz w:val="24"/>
        </w:rPr>
        <w:t>合同结算按照下列公式计算</w:t>
      </w:r>
    </w:p>
    <w:p>
      <w:pPr>
        <w:widowControl/>
        <w:spacing w:line="360" w:lineRule="auto"/>
        <w:ind w:firstLine="480" w:firstLineChars="200"/>
        <w:rPr>
          <w:rFonts w:ascii="宋体" w:hAnsi="宋体"/>
          <w:sz w:val="24"/>
        </w:rPr>
      </w:pPr>
      <w:r>
        <w:rPr>
          <w:rFonts w:hint="eastAsia" w:ascii="宋体" w:hAnsi="宋体"/>
          <w:sz w:val="24"/>
          <w:highlight w:val="none"/>
        </w:rPr>
        <w:t>合同</w:t>
      </w:r>
      <w:r>
        <w:rPr>
          <w:rFonts w:hint="eastAsia" w:ascii="宋体" w:hAnsi="宋体"/>
          <w:sz w:val="24"/>
        </w:rPr>
        <w:t>结算价</w:t>
      </w:r>
      <w:r>
        <w:rPr>
          <w:rFonts w:ascii="宋体" w:hAnsi="宋体"/>
          <w:sz w:val="24"/>
        </w:rPr>
        <w:t>=</w:t>
      </w:r>
      <w:r>
        <w:rPr>
          <w:rFonts w:hint="eastAsia" w:ascii="宋体" w:hAnsi="宋体"/>
          <w:sz w:val="24"/>
        </w:rPr>
        <w:t>合同基准价×合同服务评价系数</w:t>
      </w:r>
      <w:r>
        <w:rPr>
          <w:rFonts w:ascii="宋体" w:hAnsi="宋体"/>
          <w:sz w:val="24"/>
          <w:highlight w:val="none"/>
        </w:rPr>
        <w:t>+</w:t>
      </w:r>
      <w:r>
        <w:rPr>
          <w:rFonts w:hint="eastAsia" w:hAnsi="宋体" w:cs="宋体"/>
          <w:sz w:val="24"/>
          <w:highlight w:val="none"/>
        </w:rPr>
        <w:t>其他费用（奖罚款等）</w:t>
      </w:r>
    </w:p>
    <w:p>
      <w:pPr>
        <w:numPr>
          <w:ilvl w:val="255"/>
          <w:numId w:val="0"/>
        </w:numPr>
        <w:spacing w:line="360" w:lineRule="auto"/>
        <w:ind w:firstLine="480" w:firstLineChars="200"/>
        <w:rPr>
          <w:rFonts w:ascii="宋体" w:hAnsi="宋体"/>
          <w:snapToGrid w:val="0"/>
          <w:sz w:val="24"/>
          <w:highlight w:val="none"/>
          <w:u w:val="single"/>
        </w:rPr>
      </w:pPr>
      <w:r>
        <w:rPr>
          <w:rFonts w:ascii="宋体" w:hAnsi="宋体"/>
          <w:sz w:val="24"/>
          <w:highlight w:val="none"/>
        </w:rPr>
        <w:t xml:space="preserve">6.6.2  </w:t>
      </w:r>
      <w:r>
        <w:rPr>
          <w:rFonts w:hint="eastAsia" w:ascii="宋体" w:hAnsi="宋体"/>
          <w:sz w:val="24"/>
        </w:rPr>
        <w:t>合同基准价详见</w:t>
      </w:r>
      <w:r>
        <w:rPr>
          <w:rFonts w:hint="eastAsia" w:ascii="宋体" w:hAnsi="宋体"/>
          <w:color w:val="auto"/>
          <w:sz w:val="24"/>
        </w:rPr>
        <w:t>本合同条款</w:t>
      </w:r>
      <w:r>
        <w:rPr>
          <w:rFonts w:ascii="宋体" w:hAnsi="宋体"/>
          <w:color w:val="auto"/>
          <w:sz w:val="24"/>
        </w:rPr>
        <w:t>6.3款</w:t>
      </w:r>
    </w:p>
    <w:p>
      <w:pPr>
        <w:numPr>
          <w:ilvl w:val="255"/>
          <w:numId w:val="0"/>
        </w:numPr>
        <w:spacing w:line="360" w:lineRule="auto"/>
        <w:ind w:firstLine="480" w:firstLineChars="200"/>
        <w:rPr>
          <w:rFonts w:ascii="宋体" w:hAnsi="宋体"/>
          <w:sz w:val="24"/>
        </w:rPr>
      </w:pPr>
      <w:r>
        <w:rPr>
          <w:rFonts w:ascii="宋体" w:hAnsi="宋体"/>
          <w:snapToGrid/>
          <w:sz w:val="24"/>
          <w:highlight w:val="none"/>
          <w:u w:val="none"/>
        </w:rPr>
        <w:t>6.</w:t>
      </w:r>
      <w:r>
        <w:rPr>
          <w:rFonts w:ascii="宋体" w:hAnsi="宋体"/>
          <w:sz w:val="24"/>
          <w:highlight w:val="none"/>
        </w:rPr>
        <w:t>6</w:t>
      </w:r>
      <w:r>
        <w:rPr>
          <w:rFonts w:ascii="宋体" w:hAnsi="宋体"/>
          <w:snapToGrid/>
          <w:sz w:val="24"/>
          <w:highlight w:val="none"/>
          <w:u w:val="none"/>
        </w:rPr>
        <w:t>.3  合同服务评价系数</w:t>
      </w:r>
    </w:p>
    <w:p>
      <w:pPr>
        <w:widowControl/>
        <w:spacing w:line="360" w:lineRule="auto"/>
        <w:ind w:firstLine="480" w:firstLineChars="200"/>
        <w:rPr>
          <w:rFonts w:ascii="宋体" w:hAnsi="宋体"/>
          <w:color w:val="FF0000"/>
          <w:sz w:val="24"/>
          <w:szCs w:val="18"/>
        </w:rPr>
      </w:pPr>
      <w:r>
        <w:rPr>
          <w:rFonts w:ascii="宋体" w:hAnsi="宋体"/>
          <w:sz w:val="24"/>
        </w:rPr>
        <w:t>1、若乙方按合同约定完成全部工作内容，且经发包人合同服务评价（详见附件6《咨询服务评价表》）得分在90分或以上的，合同服务评价</w:t>
      </w:r>
      <w:r>
        <w:rPr>
          <w:rFonts w:hint="eastAsia" w:ascii="宋体" w:hAnsi="宋体"/>
          <w:color w:val="FF0000"/>
          <w:sz w:val="24"/>
          <w:szCs w:val="18"/>
        </w:rPr>
        <w:t>系数</w:t>
      </w:r>
      <w:r>
        <w:rPr>
          <w:rFonts w:ascii="宋体" w:hAnsi="宋体"/>
          <w:color w:val="FF0000"/>
          <w:sz w:val="24"/>
          <w:szCs w:val="18"/>
        </w:rPr>
        <w:t>=100%</w:t>
      </w:r>
    </w:p>
    <w:p>
      <w:pPr>
        <w:widowControl/>
        <w:spacing w:line="360" w:lineRule="auto"/>
        <w:ind w:firstLine="480" w:firstLineChars="200"/>
        <w:rPr>
          <w:rFonts w:ascii="宋体" w:hAnsi="宋体"/>
          <w:color w:val="FF0000"/>
          <w:sz w:val="24"/>
          <w:szCs w:val="18"/>
        </w:rPr>
      </w:pPr>
      <w:r>
        <w:rPr>
          <w:rFonts w:ascii="宋体" w:hAnsi="宋体"/>
          <w:sz w:val="24"/>
        </w:rPr>
        <w:t>2、合同服务评价得分在90分以下的，合同服务评价</w:t>
      </w:r>
      <w:r>
        <w:rPr>
          <w:rFonts w:hint="eastAsia" w:ascii="宋体" w:hAnsi="宋体"/>
          <w:color w:val="FF0000"/>
          <w:sz w:val="24"/>
          <w:szCs w:val="18"/>
        </w:rPr>
        <w:t>系数</w:t>
      </w:r>
      <w:r>
        <w:rPr>
          <w:rFonts w:ascii="宋体" w:hAnsi="宋体"/>
          <w:color w:val="FF0000"/>
          <w:sz w:val="24"/>
          <w:szCs w:val="18"/>
        </w:rPr>
        <w:t>=[1-(90-项目服务评价得分)%]；</w:t>
      </w:r>
    </w:p>
    <w:p>
      <w:pPr>
        <w:spacing w:line="360" w:lineRule="auto"/>
        <w:ind w:firstLine="480" w:firstLineChars="200"/>
        <w:rPr>
          <w:rFonts w:ascii="宋体" w:hAnsi="宋体"/>
          <w:sz w:val="24"/>
        </w:rPr>
      </w:pPr>
      <w:r>
        <w:rPr>
          <w:rFonts w:ascii="宋体" w:hAnsi="宋体"/>
          <w:kern w:val="2"/>
          <w:sz w:val="24"/>
        </w:rPr>
        <w:t>3、</w:t>
      </w:r>
      <w:r>
        <w:rPr>
          <w:rFonts w:hint="eastAsia" w:ascii="宋体" w:hAnsi="宋体"/>
          <w:snapToGrid/>
          <w:kern w:val="2"/>
          <w:sz w:val="24"/>
          <w:u w:val="none"/>
        </w:rPr>
        <w:t>设计服务评价表见附件</w:t>
      </w:r>
      <w:r>
        <w:rPr>
          <w:rFonts w:ascii="宋体" w:hAnsi="宋体"/>
          <w:snapToGrid/>
          <w:kern w:val="2"/>
          <w:sz w:val="24"/>
          <w:u w:val="none"/>
        </w:rPr>
        <w:t>3</w:t>
      </w:r>
    </w:p>
    <w:p>
      <w:pPr>
        <w:spacing w:line="360" w:lineRule="auto"/>
        <w:ind w:left="420" w:firstLine="480" w:firstLineChars="200"/>
        <w:rPr>
          <w:rFonts w:ascii="宋体" w:hAnsi="宋体"/>
          <w:sz w:val="24"/>
        </w:rPr>
      </w:pPr>
      <w:r>
        <w:rPr>
          <w:rFonts w:ascii="宋体" w:hAnsi="宋体"/>
          <w:kern w:val="2"/>
          <w:sz w:val="24"/>
          <w:highlight w:val="none"/>
        </w:rPr>
        <w:t xml:space="preserve">6.6.4 </w:t>
      </w:r>
      <w:r>
        <w:rPr>
          <w:rFonts w:hint="eastAsia" w:ascii="宋体" w:hAnsi="宋体"/>
          <w:sz w:val="24"/>
        </w:rPr>
        <w:t>终审结算价以结算终审单位审核后的终审价为准。</w:t>
      </w:r>
    </w:p>
    <w:p>
      <w:pPr>
        <w:spacing w:line="360" w:lineRule="auto"/>
        <w:ind w:firstLine="480" w:firstLineChars="200"/>
        <w:rPr>
          <w:rFonts w:ascii="宋体" w:hAnsi="宋体"/>
          <w:sz w:val="24"/>
        </w:rPr>
      </w:pPr>
      <w:r>
        <w:rPr>
          <w:rFonts w:hint="eastAsia" w:ascii="宋体" w:hAnsi="宋体"/>
          <w:sz w:val="24"/>
        </w:rPr>
        <w:t>注：其他服务为本合同的组成内容，若在批复概（预）算中无列项，设计人也须完成该部分工作，费用视为已包含在本合同中。</w:t>
      </w:r>
    </w:p>
    <w:p>
      <w:pPr>
        <w:spacing w:line="360" w:lineRule="auto"/>
        <w:ind w:firstLine="480" w:firstLineChars="200"/>
        <w:rPr>
          <w:rFonts w:ascii="宋体" w:hAnsi="宋体"/>
          <w:sz w:val="24"/>
        </w:rPr>
      </w:pPr>
      <w:r>
        <w:rPr>
          <w:rFonts w:ascii="宋体" w:hAnsi="宋体"/>
          <w:sz w:val="24"/>
        </w:rPr>
        <w:t>6.7</w:t>
      </w:r>
      <w:r>
        <w:rPr>
          <w:rFonts w:hint="eastAsia" w:ascii="宋体" w:hAnsi="宋体"/>
          <w:sz w:val="24"/>
        </w:rPr>
        <w:t>因上级主管部门通知或委托方原因，本项目需终止或发生重大变化时，设计人按已完成工作提交成果文件，核定各阶段工作量比例（按核定比例计算相应设计费），按现状提交结算。</w:t>
      </w:r>
    </w:p>
    <w:p>
      <w:pPr>
        <w:spacing w:line="360" w:lineRule="auto"/>
        <w:ind w:firstLine="480" w:firstLineChars="200"/>
        <w:rPr>
          <w:rFonts w:ascii="宋体"/>
          <w:sz w:val="24"/>
        </w:rPr>
      </w:pPr>
      <w:r>
        <w:rPr>
          <w:rFonts w:hint="eastAsia" w:ascii="宋体" w:hAnsi="宋体"/>
          <w:sz w:val="24"/>
        </w:rPr>
        <w:t>6.8双方委托银行代付代收有关费用。</w:t>
      </w:r>
    </w:p>
    <w:p>
      <w:pPr>
        <w:spacing w:line="360" w:lineRule="auto"/>
        <w:ind w:firstLine="472" w:firstLineChars="196"/>
        <w:rPr>
          <w:rFonts w:ascii="宋体"/>
          <w:sz w:val="24"/>
        </w:rPr>
      </w:pPr>
      <w:r>
        <w:rPr>
          <w:rFonts w:hint="eastAsia" w:ascii="宋体" w:hAnsi="宋体"/>
          <w:b/>
          <w:bCs/>
          <w:sz w:val="24"/>
        </w:rPr>
        <w:t>第七条</w:t>
      </w:r>
      <w:r>
        <w:rPr>
          <w:rFonts w:ascii="宋体"/>
          <w:sz w:val="24"/>
        </w:rPr>
        <w:tab/>
      </w:r>
      <w:r>
        <w:rPr>
          <w:rFonts w:hint="eastAsia" w:ascii="宋体" w:hAnsi="宋体"/>
          <w:sz w:val="24"/>
        </w:rPr>
        <w:t>双方责任</w:t>
      </w:r>
    </w:p>
    <w:p>
      <w:pPr>
        <w:spacing w:line="360" w:lineRule="auto"/>
        <w:rPr>
          <w:rFonts w:ascii="宋体"/>
          <w:sz w:val="24"/>
        </w:rPr>
      </w:pPr>
      <w:r>
        <w:rPr>
          <w:rFonts w:ascii="宋体" w:hAnsi="宋体"/>
          <w:sz w:val="24"/>
        </w:rPr>
        <w:t xml:space="preserve">   </w:t>
      </w:r>
      <w:r>
        <w:rPr>
          <w:rFonts w:hint="eastAsia" w:ascii="宋体" w:hAnsi="宋体"/>
          <w:sz w:val="24"/>
        </w:rPr>
        <w:t>　7</w:t>
      </w:r>
      <w:r>
        <w:rPr>
          <w:rFonts w:ascii="宋体" w:hAnsi="宋体"/>
          <w:sz w:val="24"/>
        </w:rPr>
        <w:t xml:space="preserve">.1 </w:t>
      </w:r>
      <w:r>
        <w:rPr>
          <w:rFonts w:hint="eastAsia" w:ascii="宋体" w:hAnsi="宋体"/>
          <w:sz w:val="24"/>
        </w:rPr>
        <w:t>发包人责任</w:t>
      </w:r>
    </w:p>
    <w:p>
      <w:pPr>
        <w:spacing w:line="360" w:lineRule="auto"/>
        <w:rPr>
          <w:rFonts w:ascii="宋体"/>
          <w:sz w:val="24"/>
        </w:rPr>
      </w:pPr>
      <w:r>
        <w:rPr>
          <w:rFonts w:ascii="宋体" w:hAnsi="宋体"/>
          <w:sz w:val="24"/>
        </w:rPr>
        <w:t xml:space="preserve">    7.1.1 </w:t>
      </w:r>
      <w:r>
        <w:rPr>
          <w:rFonts w:hint="eastAsia" w:ascii="宋体" w:hAnsi="宋体"/>
          <w:sz w:val="24"/>
        </w:rPr>
        <w:t>发包人按本合同第五条规定的内容，在规定的时间内向设计人提交基础资料及文件，并对其完整性、正确性及时限负责。发包人不得要求设计人违反国家有关标准进行设计。</w:t>
      </w:r>
    </w:p>
    <w:p>
      <w:pPr>
        <w:spacing w:line="360" w:lineRule="auto"/>
        <w:rPr>
          <w:rFonts w:ascii="宋体"/>
          <w:sz w:val="24"/>
        </w:rPr>
      </w:pPr>
      <w:r>
        <w:rPr>
          <w:rFonts w:ascii="宋体" w:hAnsi="宋体"/>
          <w:sz w:val="24"/>
        </w:rPr>
        <w:t xml:space="preserve">    </w:t>
      </w:r>
      <w:r>
        <w:rPr>
          <w:rFonts w:hint="eastAsia" w:ascii="宋体" w:hAnsi="宋体"/>
          <w:sz w:val="24"/>
        </w:rPr>
        <w:t>发包人提交上述资料及文件超过规定期限</w:t>
      </w:r>
      <w:r>
        <w:rPr>
          <w:rFonts w:ascii="宋体" w:hAnsi="宋体"/>
          <w:sz w:val="24"/>
        </w:rPr>
        <w:t>15</w:t>
      </w:r>
      <w:r>
        <w:rPr>
          <w:rFonts w:hint="eastAsia" w:ascii="宋体" w:hAnsi="宋体"/>
          <w:sz w:val="24"/>
        </w:rPr>
        <w:t>天以内，设计人按本合同第六条规定的交付设计文件时间顺延；发包人交付上述资料及文件超过规定期限</w:t>
      </w:r>
      <w:r>
        <w:rPr>
          <w:rFonts w:ascii="宋体" w:hAnsi="宋体"/>
          <w:sz w:val="24"/>
        </w:rPr>
        <w:t>15</w:t>
      </w:r>
      <w:r>
        <w:rPr>
          <w:rFonts w:hint="eastAsia" w:ascii="宋体" w:hAnsi="宋体"/>
          <w:sz w:val="24"/>
        </w:rPr>
        <w:t>天以上时，设计人有权重新确定提交设计文件的时间。</w:t>
      </w:r>
    </w:p>
    <w:p>
      <w:pPr>
        <w:spacing w:line="360" w:lineRule="auto"/>
        <w:rPr>
          <w:rFonts w:ascii="宋体"/>
          <w:sz w:val="24"/>
        </w:rPr>
      </w:pPr>
      <w:r>
        <w:rPr>
          <w:rFonts w:ascii="宋体" w:hAnsi="宋体"/>
          <w:sz w:val="24"/>
        </w:rPr>
        <w:t xml:space="preserve">   7.1.2 </w:t>
      </w:r>
      <w:r>
        <w:rPr>
          <w:rFonts w:hint="eastAsia" w:ascii="宋体" w:hAnsi="宋体"/>
          <w:sz w:val="24"/>
        </w:rPr>
        <w:t>发包人变更委托设计项目、规模、条件或因提交的资料错误，或所提交资料作较大修改，以致造成设计人设计返工时，按发包人设计变更管理办法以及相关规定执行。</w:t>
      </w:r>
    </w:p>
    <w:p>
      <w:pPr>
        <w:spacing w:line="360" w:lineRule="auto"/>
        <w:ind w:firstLine="480"/>
        <w:rPr>
          <w:rFonts w:ascii="宋体" w:hAnsi="宋体"/>
          <w:sz w:val="24"/>
        </w:rPr>
      </w:pPr>
      <w:r>
        <w:rPr>
          <w:rFonts w:ascii="宋体" w:hAnsi="宋体"/>
          <w:sz w:val="24"/>
        </w:rPr>
        <w:t xml:space="preserve">   7.1.3 </w:t>
      </w:r>
      <w:r>
        <w:rPr>
          <w:rFonts w:hint="eastAsia" w:ascii="宋体" w:hAnsi="宋体"/>
          <w:sz w:val="24"/>
        </w:rPr>
        <w:t>在合同履行期间，发包人要求终止或解除合同，设计人未开始设计工作的，不退还发包人已付的首付款。</w:t>
      </w:r>
    </w:p>
    <w:p>
      <w:pPr>
        <w:spacing w:line="360" w:lineRule="auto"/>
        <w:rPr>
          <w:rFonts w:ascii="宋体"/>
          <w:sz w:val="24"/>
        </w:rPr>
      </w:pPr>
      <w:r>
        <w:rPr>
          <w:rFonts w:ascii="宋体" w:hAnsi="宋体"/>
          <w:sz w:val="24"/>
        </w:rPr>
        <w:t xml:space="preserve">    7.1.4 </w:t>
      </w:r>
      <w:r>
        <w:rPr>
          <w:rFonts w:hint="eastAsia" w:ascii="宋体" w:hAnsi="宋体"/>
          <w:sz w:val="24"/>
        </w:rPr>
        <w:t>发包人必须按合同规定支付首付款。发包人用文字形式确定设计的开工时间。</w:t>
      </w:r>
    </w:p>
    <w:p>
      <w:pPr>
        <w:spacing w:line="360" w:lineRule="auto"/>
        <w:rPr>
          <w:rFonts w:ascii="宋体"/>
          <w:sz w:val="24"/>
        </w:rPr>
      </w:pPr>
      <w:r>
        <w:rPr>
          <w:rFonts w:ascii="宋体" w:hAnsi="宋体"/>
          <w:sz w:val="24"/>
        </w:rPr>
        <w:t xml:space="preserve">    7.1.5 </w:t>
      </w:r>
      <w:r>
        <w:rPr>
          <w:rFonts w:hint="eastAsia" w:ascii="宋体" w:hAnsi="宋体"/>
          <w:sz w:val="24"/>
        </w:rPr>
        <w:t>发包人要求设计人比合同规定时间提前交付设计文件时，须征得设计人同意，不得严重背离合理设计周期。</w:t>
      </w:r>
      <w:r>
        <w:rPr>
          <w:rFonts w:ascii="宋体" w:hAnsi="宋体"/>
          <w:sz w:val="24"/>
        </w:rPr>
        <w:t xml:space="preserve">   </w:t>
      </w:r>
    </w:p>
    <w:p>
      <w:pPr>
        <w:spacing w:line="360" w:lineRule="auto"/>
        <w:ind w:firstLine="570"/>
        <w:rPr>
          <w:rFonts w:ascii="宋体"/>
          <w:sz w:val="24"/>
        </w:rPr>
      </w:pPr>
      <w:r>
        <w:rPr>
          <w:rFonts w:ascii="宋体" w:hAnsi="宋体"/>
          <w:sz w:val="24"/>
        </w:rPr>
        <w:t xml:space="preserve">7.2 </w:t>
      </w:r>
      <w:r>
        <w:rPr>
          <w:rFonts w:hint="eastAsia" w:ascii="宋体" w:hAnsi="宋体"/>
          <w:sz w:val="24"/>
        </w:rPr>
        <w:t>设计人责任</w:t>
      </w:r>
    </w:p>
    <w:p>
      <w:pPr>
        <w:spacing w:line="360" w:lineRule="auto"/>
        <w:rPr>
          <w:rFonts w:ascii="宋体"/>
          <w:sz w:val="24"/>
        </w:rPr>
      </w:pPr>
      <w:r>
        <w:rPr>
          <w:rFonts w:ascii="宋体" w:hAnsi="宋体"/>
          <w:sz w:val="24"/>
        </w:rPr>
        <w:t xml:space="preserve">    7.2.1 </w:t>
      </w:r>
      <w:r>
        <w:rPr>
          <w:rFonts w:hint="eastAsia" w:ascii="宋体" w:hAnsi="宋体"/>
          <w:sz w:val="24"/>
        </w:rPr>
        <w:t>设计人应按国家规定和合同约定的技术规范、标准进行设计，按本合同第五条规定的内容、时间及份数向发包人交付设计文件（出现7</w:t>
      </w:r>
      <w:r>
        <w:rPr>
          <w:rFonts w:ascii="宋体" w:hAnsi="宋体"/>
          <w:sz w:val="24"/>
        </w:rPr>
        <w:t>.1.1</w:t>
      </w:r>
      <w:r>
        <w:rPr>
          <w:rFonts w:hint="eastAsia" w:ascii="宋体" w:hAnsi="宋体"/>
          <w:sz w:val="24"/>
        </w:rPr>
        <w:t>、</w:t>
      </w:r>
      <w:r>
        <w:rPr>
          <w:rFonts w:ascii="宋体" w:hAnsi="宋体"/>
          <w:sz w:val="24"/>
        </w:rPr>
        <w:t xml:space="preserve"> </w:t>
      </w:r>
      <w:r>
        <w:rPr>
          <w:rFonts w:hint="eastAsia" w:ascii="宋体" w:hAnsi="宋体"/>
          <w:sz w:val="24"/>
        </w:rPr>
        <w:t>7</w:t>
      </w:r>
      <w:r>
        <w:rPr>
          <w:rFonts w:ascii="宋体" w:hAnsi="宋体"/>
          <w:sz w:val="24"/>
        </w:rPr>
        <w:t>.1.2</w:t>
      </w:r>
      <w:r>
        <w:rPr>
          <w:rFonts w:hint="eastAsia" w:ascii="宋体" w:hAnsi="宋体"/>
          <w:sz w:val="24"/>
        </w:rPr>
        <w:t>、7</w:t>
      </w:r>
      <w:r>
        <w:rPr>
          <w:rFonts w:ascii="宋体" w:hAnsi="宋体"/>
          <w:sz w:val="24"/>
        </w:rPr>
        <w:t>.1.4</w:t>
      </w:r>
      <w:r>
        <w:rPr>
          <w:rFonts w:hint="eastAsia" w:ascii="宋体" w:hAnsi="宋体"/>
          <w:sz w:val="24"/>
        </w:rPr>
        <w:t>规定有关交付设计文件顺延的情况除外）。并对提交的设计文件的质量负责。</w:t>
      </w:r>
    </w:p>
    <w:p>
      <w:pPr>
        <w:spacing w:line="360" w:lineRule="auto"/>
        <w:rPr>
          <w:rFonts w:ascii="宋体"/>
          <w:sz w:val="24"/>
        </w:rPr>
      </w:pPr>
      <w:r>
        <w:rPr>
          <w:rFonts w:ascii="宋体" w:hAnsi="宋体"/>
          <w:sz w:val="24"/>
        </w:rPr>
        <w:t xml:space="preserve">    7.2.2 </w:t>
      </w:r>
      <w:r>
        <w:rPr>
          <w:rFonts w:hint="eastAsia" w:ascii="宋体" w:hAnsi="宋体"/>
          <w:sz w:val="24"/>
        </w:rPr>
        <w:t>设计合理使用年限按国家及地方有关技术规范。</w:t>
      </w:r>
    </w:p>
    <w:p>
      <w:pPr>
        <w:spacing w:line="360" w:lineRule="auto"/>
        <w:rPr>
          <w:rFonts w:ascii="宋体"/>
          <w:sz w:val="24"/>
        </w:rPr>
      </w:pPr>
      <w:r>
        <w:rPr>
          <w:rFonts w:ascii="宋体" w:hAnsi="宋体"/>
          <w:sz w:val="24"/>
        </w:rPr>
        <w:t xml:space="preserve">    7.2.3 </w:t>
      </w:r>
      <w:r>
        <w:rPr>
          <w:rFonts w:hint="eastAsia" w:ascii="宋体" w:hAnsi="宋体"/>
          <w:sz w:val="24"/>
        </w:rPr>
        <w:t>负责对外商的设计资料进行审查，负责该合同项目的设计联络工作。</w:t>
      </w:r>
    </w:p>
    <w:p>
      <w:pPr>
        <w:spacing w:line="360" w:lineRule="auto"/>
        <w:rPr>
          <w:rFonts w:ascii="宋体"/>
          <w:sz w:val="24"/>
        </w:rPr>
      </w:pPr>
      <w:r>
        <w:rPr>
          <w:rFonts w:ascii="宋体" w:hAnsi="宋体"/>
          <w:sz w:val="24"/>
        </w:rPr>
        <w:t xml:space="preserve">    7.2.4 </w:t>
      </w:r>
      <w:r>
        <w:rPr>
          <w:rFonts w:hint="eastAsia" w:ascii="宋体" w:hAnsi="宋体"/>
          <w:sz w:val="24"/>
        </w:rPr>
        <w:t>设计人对设计文件出现的遗漏或错误负责修改或补充。由于设计人设计错误造成工程质量事故损失，设计人除负责采取补救措施外，应免收受损失部分的设计费，并根据损失程度向发包人支付赔偿金，赔偿金数额为直接受损部分的设计费的</w:t>
      </w:r>
      <w:r>
        <w:rPr>
          <w:rFonts w:ascii="宋体" w:hAnsi="宋体"/>
          <w:sz w:val="24"/>
        </w:rPr>
        <w:t>300%</w:t>
      </w:r>
      <w:r>
        <w:rPr>
          <w:rFonts w:hint="eastAsia" w:ascii="宋体" w:hAnsi="宋体"/>
          <w:sz w:val="24"/>
        </w:rPr>
        <w:t>。</w:t>
      </w:r>
    </w:p>
    <w:p>
      <w:pPr>
        <w:spacing w:line="360" w:lineRule="auto"/>
        <w:rPr>
          <w:rFonts w:ascii="宋体"/>
          <w:sz w:val="24"/>
        </w:rPr>
      </w:pPr>
      <w:r>
        <w:rPr>
          <w:rFonts w:ascii="宋体" w:hAnsi="宋体"/>
          <w:sz w:val="24"/>
        </w:rPr>
        <w:t xml:space="preserve">    7.2.5 </w:t>
      </w:r>
      <w:r>
        <w:rPr>
          <w:rFonts w:hint="eastAsia" w:ascii="宋体" w:hAnsi="宋体"/>
          <w:sz w:val="24"/>
        </w:rPr>
        <w:t>由于设计人原因，延误了设计文件交付时间，如果延误工期，承包人向发包人支付的误期损害赔偿费每天为最终合同价格的0.3%，误期损害赔偿费的最高限额为最终合同价格的30%，并视延误期限的严重性，发包人有权暂停其在广州市交通运输局系统下的投标资格。</w:t>
      </w:r>
    </w:p>
    <w:p>
      <w:pPr>
        <w:spacing w:line="360" w:lineRule="auto"/>
        <w:rPr>
          <w:rFonts w:ascii="宋体"/>
          <w:sz w:val="24"/>
        </w:rPr>
      </w:pPr>
      <w:r>
        <w:rPr>
          <w:rFonts w:ascii="宋体" w:hAnsi="宋体"/>
          <w:sz w:val="24"/>
        </w:rPr>
        <w:t xml:space="preserve">    7.2.6 </w:t>
      </w:r>
      <w:r>
        <w:rPr>
          <w:rFonts w:hint="eastAsia" w:ascii="宋体" w:hAnsi="宋体"/>
          <w:sz w:val="24"/>
        </w:rPr>
        <w:t>合同生效后，设计人要求终止或解除合同，设计人应双倍返还发包人已支付的定金。</w:t>
      </w:r>
    </w:p>
    <w:p>
      <w:pPr>
        <w:spacing w:line="360" w:lineRule="auto"/>
        <w:ind w:firstLine="570"/>
        <w:rPr>
          <w:rFonts w:ascii="宋体"/>
          <w:sz w:val="24"/>
        </w:rPr>
      </w:pPr>
      <w:r>
        <w:rPr>
          <w:rFonts w:ascii="宋体" w:hAnsi="宋体"/>
          <w:sz w:val="24"/>
        </w:rPr>
        <w:t xml:space="preserve">7.2.7 </w:t>
      </w:r>
      <w:r>
        <w:rPr>
          <w:rFonts w:hint="eastAsia" w:ascii="宋体" w:hAnsi="宋体"/>
          <w:sz w:val="24"/>
        </w:rPr>
        <w:t>设计人交付设计文件后，按规定参加有关上级的设计审查，并根据审查结论负责不超出原定范围的内容做必要调整补充。设计人按合同规定时限交付设计文件，负责向发包人及施工单位进行设计交底、施工招标配合、设计驻现场处理有关设计问题和参加竣工验收，不配合发包人工作，每次处罚设计费的千分之一。</w:t>
      </w:r>
    </w:p>
    <w:p>
      <w:pPr>
        <w:spacing w:line="360" w:lineRule="auto"/>
        <w:ind w:firstLine="570"/>
        <w:rPr>
          <w:rFonts w:ascii="宋体"/>
          <w:sz w:val="24"/>
        </w:rPr>
      </w:pPr>
      <w:r>
        <w:rPr>
          <w:rFonts w:ascii="宋体" w:hAnsi="宋体"/>
          <w:sz w:val="24"/>
        </w:rPr>
        <w:t>7.2.8</w:t>
      </w:r>
      <w:r>
        <w:rPr>
          <w:rFonts w:hint="eastAsia" w:ascii="宋体" w:hAnsi="宋体"/>
          <w:sz w:val="24"/>
        </w:rPr>
        <w:t>对于工程设计变更相关事宜，设计人应严格按照本合同以及项目业主有关设计变更管理办法的规定及本合同协议书第2</w:t>
      </w:r>
      <w:r>
        <w:rPr>
          <w:rFonts w:ascii="宋体" w:hAnsi="宋体"/>
          <w:sz w:val="24"/>
        </w:rPr>
        <w:t>.9</w:t>
      </w:r>
      <w:r>
        <w:rPr>
          <w:rFonts w:hint="eastAsia" w:ascii="宋体" w:hAnsi="宋体"/>
          <w:sz w:val="24"/>
        </w:rPr>
        <w:t>条执行。</w:t>
      </w:r>
    </w:p>
    <w:p>
      <w:pPr>
        <w:spacing w:line="400" w:lineRule="exact"/>
        <w:ind w:firstLine="480" w:firstLineChars="200"/>
        <w:rPr>
          <w:rFonts w:ascii="宋体"/>
          <w:sz w:val="24"/>
        </w:rPr>
      </w:pPr>
      <w:r>
        <w:rPr>
          <w:rFonts w:ascii="宋体" w:hAnsi="宋体"/>
          <w:sz w:val="24"/>
        </w:rPr>
        <w:t>7.2.9</w:t>
      </w:r>
      <w:r>
        <w:rPr>
          <w:rFonts w:hint="eastAsia" w:ascii="宋体" w:hAnsi="宋体"/>
          <w:sz w:val="24"/>
        </w:rPr>
        <w:t>设计人需进行施工期间交通组织设计工作。</w:t>
      </w:r>
    </w:p>
    <w:p>
      <w:pPr>
        <w:spacing w:line="360" w:lineRule="auto"/>
        <w:ind w:firstLine="570"/>
        <w:rPr>
          <w:rFonts w:ascii="宋体"/>
          <w:sz w:val="24"/>
        </w:rPr>
      </w:pPr>
      <w:r>
        <w:rPr>
          <w:rFonts w:ascii="宋体" w:hAnsi="宋体"/>
          <w:sz w:val="24"/>
        </w:rPr>
        <w:t>7.2.10</w:t>
      </w:r>
      <w:r>
        <w:rPr>
          <w:rFonts w:hint="eastAsia" w:ascii="宋体" w:hAnsi="宋体"/>
          <w:sz w:val="24"/>
        </w:rPr>
        <w:t>设计人需编制技术文件，费用已包含在设计费中，发包人不再另行结算支付。</w:t>
      </w:r>
    </w:p>
    <w:p>
      <w:pPr>
        <w:spacing w:line="360" w:lineRule="auto"/>
        <w:ind w:firstLine="570"/>
        <w:rPr>
          <w:rFonts w:ascii="宋体" w:hAnsi="宋体"/>
          <w:sz w:val="24"/>
        </w:rPr>
      </w:pPr>
      <w:r>
        <w:rPr>
          <w:rFonts w:ascii="宋体" w:hAnsi="宋体"/>
          <w:sz w:val="24"/>
        </w:rPr>
        <w:t xml:space="preserve">7.2.11 </w:t>
      </w:r>
      <w:r>
        <w:rPr>
          <w:rFonts w:hint="eastAsia" w:ascii="宋体" w:hAnsi="宋体"/>
          <w:sz w:val="24"/>
        </w:rPr>
        <w:t>设计人应按发包人的要求派驻现场设计代表。设计人自行解决工作、生活及交通等方面的问题及进行必要的劳动保护。设计人应为其派驻现场的工作人员提供必要的劳动保护装备。</w:t>
      </w:r>
      <w:r>
        <w:rPr>
          <w:rFonts w:ascii="宋体" w:hAnsi="宋体"/>
          <w:sz w:val="24"/>
        </w:rPr>
        <w:t xml:space="preserve">    </w:t>
      </w:r>
    </w:p>
    <w:p>
      <w:pPr>
        <w:spacing w:line="360" w:lineRule="auto"/>
        <w:rPr>
          <w:rFonts w:ascii="宋体" w:hAnsi="宋体"/>
          <w:b/>
          <w:bCs/>
          <w:snapToGrid w:val="0"/>
          <w:kern w:val="0"/>
          <w:sz w:val="24"/>
        </w:rPr>
      </w:pPr>
      <w:r>
        <w:rPr>
          <w:rFonts w:hint="eastAsia" w:ascii="宋体" w:hAnsi="宋体"/>
          <w:b/>
          <w:bCs/>
          <w:snapToGrid w:val="0"/>
          <w:kern w:val="0"/>
          <w:sz w:val="24"/>
        </w:rPr>
        <w:t>第八条</w:t>
      </w:r>
      <w:r>
        <w:rPr>
          <w:rFonts w:hint="eastAsia" w:ascii="宋体" w:hAnsi="宋体"/>
          <w:b/>
          <w:bCs/>
          <w:snapToGrid w:val="0"/>
          <w:kern w:val="0"/>
          <w:sz w:val="24"/>
        </w:rPr>
        <w:tab/>
      </w:r>
      <w:r>
        <w:rPr>
          <w:rFonts w:hint="eastAsia" w:ascii="宋体" w:hAnsi="宋体"/>
          <w:b/>
          <w:bCs/>
          <w:snapToGrid w:val="0"/>
          <w:kern w:val="0"/>
          <w:sz w:val="24"/>
        </w:rPr>
        <w:t>违约责任</w:t>
      </w:r>
    </w:p>
    <w:p>
      <w:pPr>
        <w:spacing w:line="360" w:lineRule="auto"/>
        <w:rPr>
          <w:rFonts w:ascii="宋体" w:hAnsi="宋体"/>
          <w:sz w:val="24"/>
        </w:rPr>
      </w:pPr>
      <w:r>
        <w:rPr>
          <w:rFonts w:hint="eastAsia" w:ascii="宋体" w:hAnsi="宋体"/>
          <w:sz w:val="24"/>
        </w:rPr>
        <w:t>8.1质量违约责任</w:t>
      </w:r>
    </w:p>
    <w:p>
      <w:pPr>
        <w:spacing w:line="360" w:lineRule="auto"/>
        <w:ind w:firstLine="480" w:firstLineChars="200"/>
        <w:rPr>
          <w:rFonts w:ascii="宋体" w:hAnsi="宋体"/>
          <w:sz w:val="24"/>
        </w:rPr>
      </w:pPr>
      <w:r>
        <w:rPr>
          <w:rFonts w:hint="eastAsia" w:ascii="宋体" w:hAnsi="宋体"/>
          <w:sz w:val="24"/>
        </w:rPr>
        <w:t>8.1.1设计质量问题系指设计文件的遗漏或错误包括但不限于以下所述：</w:t>
      </w:r>
    </w:p>
    <w:p>
      <w:pPr>
        <w:spacing w:line="360" w:lineRule="auto"/>
        <w:ind w:firstLine="480" w:firstLineChars="200"/>
        <w:rPr>
          <w:rFonts w:ascii="宋体" w:hAnsi="宋体"/>
          <w:sz w:val="24"/>
        </w:rPr>
      </w:pPr>
      <w:r>
        <w:rPr>
          <w:rFonts w:hint="eastAsia" w:ascii="宋体" w:hAnsi="宋体"/>
          <w:sz w:val="24"/>
        </w:rPr>
        <w:t>①设计错误或设计不合理；</w:t>
      </w:r>
    </w:p>
    <w:p>
      <w:pPr>
        <w:spacing w:line="360" w:lineRule="auto"/>
        <w:ind w:firstLine="480" w:firstLineChars="200"/>
        <w:rPr>
          <w:rFonts w:ascii="宋体" w:hAnsi="宋体"/>
          <w:sz w:val="24"/>
        </w:rPr>
      </w:pPr>
      <w:r>
        <w:rPr>
          <w:rFonts w:hint="eastAsia" w:ascii="宋体" w:hAnsi="宋体"/>
          <w:sz w:val="24"/>
        </w:rPr>
        <w:t>②设计遗漏；</w:t>
      </w:r>
    </w:p>
    <w:p>
      <w:pPr>
        <w:spacing w:line="360" w:lineRule="auto"/>
        <w:ind w:firstLine="480" w:firstLineChars="200"/>
        <w:rPr>
          <w:rFonts w:ascii="宋体" w:hAnsi="宋体"/>
          <w:sz w:val="24"/>
        </w:rPr>
      </w:pPr>
      <w:r>
        <w:rPr>
          <w:rFonts w:hint="eastAsia" w:ascii="宋体" w:hAnsi="宋体"/>
          <w:sz w:val="24"/>
        </w:rPr>
        <w:t>③施工图预算、施工图清单项目或工程量统计与施工图纸不对应、漏项等。</w:t>
      </w:r>
    </w:p>
    <w:p>
      <w:pPr>
        <w:spacing w:line="360" w:lineRule="auto"/>
        <w:ind w:firstLine="480" w:firstLineChars="200"/>
        <w:rPr>
          <w:rFonts w:ascii="宋体" w:hAnsi="宋体"/>
          <w:sz w:val="24"/>
        </w:rPr>
      </w:pPr>
      <w:r>
        <w:rPr>
          <w:rFonts w:hint="eastAsia" w:ascii="宋体" w:hAnsi="宋体"/>
          <w:sz w:val="24"/>
        </w:rPr>
        <w:t>8.1.2发包人直接提出的变更或设计人对设计进行优化以节约投资不属于设计质量问题。</w:t>
      </w:r>
    </w:p>
    <w:p>
      <w:pPr>
        <w:spacing w:line="360" w:lineRule="auto"/>
        <w:ind w:firstLine="480" w:firstLineChars="200"/>
        <w:rPr>
          <w:rFonts w:ascii="宋体" w:hAnsi="宋体"/>
          <w:sz w:val="24"/>
        </w:rPr>
      </w:pPr>
      <w:r>
        <w:rPr>
          <w:rFonts w:hint="eastAsia" w:ascii="宋体" w:hAnsi="宋体"/>
          <w:sz w:val="24"/>
        </w:rPr>
        <w:t>8.1.3由于设计质量原因造成的工程质量事故损失，设计人除负责采取补救措施外，应免收受损失部分的设计费，并根据损失程度向发包人支付赔偿金，赔偿金数额为直接受损部分的设计费的300%。因设计质量的原因，在建项目发生重大质量、安全责任事故，将追究法律责任。</w:t>
      </w:r>
    </w:p>
    <w:p>
      <w:pPr>
        <w:spacing w:line="360" w:lineRule="auto"/>
        <w:ind w:firstLine="480" w:firstLineChars="200"/>
        <w:rPr>
          <w:rFonts w:ascii="宋体" w:hAnsi="宋体"/>
          <w:sz w:val="24"/>
        </w:rPr>
      </w:pPr>
      <w:r>
        <w:rPr>
          <w:rFonts w:hint="eastAsia" w:ascii="宋体" w:hAnsi="宋体"/>
          <w:sz w:val="24"/>
        </w:rPr>
        <w:t>8.1.4发包人将按照设计人提供的施工图纸、清单、地质资料等进行施工招标。设计人必须按照最新版《建设工程工程量清单计价规范》编制预算。如预算、工程量清单及限价、图纸工程量三者无法对应，发包人均按误差比例扣罚预算编制费，如误差超过20%，则发包人有权解除合同以及扣罚全部预算编制费，并保留向设计人提出索赔的权利。</w:t>
      </w:r>
    </w:p>
    <w:p>
      <w:pPr>
        <w:spacing w:line="360" w:lineRule="auto"/>
        <w:ind w:firstLine="480" w:firstLineChars="200"/>
        <w:rPr>
          <w:rFonts w:ascii="宋体" w:hAnsi="宋体"/>
          <w:sz w:val="24"/>
        </w:rPr>
      </w:pPr>
      <w:r>
        <w:rPr>
          <w:rFonts w:ascii="宋体" w:hAnsi="宋体"/>
          <w:sz w:val="24"/>
        </w:rPr>
        <w:t>8.1.5在合同约定的时间内，因设计质量原因，初步设计未通过评审的，按合同价的5%扣罚但单项累计不超过50万元。</w:t>
      </w:r>
    </w:p>
    <w:p>
      <w:pPr>
        <w:spacing w:line="360" w:lineRule="auto"/>
        <w:ind w:firstLine="470" w:firstLineChars="196"/>
        <w:rPr>
          <w:rFonts w:ascii="宋体" w:hAnsi="宋体"/>
          <w:sz w:val="24"/>
        </w:rPr>
      </w:pPr>
      <w:r>
        <w:rPr>
          <w:rFonts w:ascii="宋体" w:hAnsi="宋体"/>
          <w:sz w:val="24"/>
        </w:rPr>
        <w:t>8.1.6变更办法按照市建委颁发的《关于印发城建固定资产投资项目工程变更管理办法（试行）的通知》（穗建计（2009）241号）</w:t>
      </w:r>
      <w:r>
        <w:rPr>
          <w:rFonts w:hint="eastAsia" w:ascii="宋体" w:hAnsi="宋体"/>
          <w:sz w:val="24"/>
        </w:rPr>
        <w:t>及其他相关规定执行。</w:t>
      </w:r>
    </w:p>
    <w:p>
      <w:pPr>
        <w:spacing w:line="360" w:lineRule="auto"/>
        <w:ind w:firstLine="470" w:firstLineChars="196"/>
        <w:rPr>
          <w:rFonts w:ascii="宋体" w:hAnsi="宋体"/>
          <w:sz w:val="24"/>
        </w:rPr>
      </w:pPr>
      <w:r>
        <w:rPr>
          <w:rFonts w:ascii="宋体" w:hAnsi="宋体"/>
          <w:sz w:val="24"/>
        </w:rPr>
        <w:t>8.1.7因设计质量原因引起的工程Ⅰ类变更，扣罚工程变更金额（变更金额以上级建设主管部门审批金额为准）对应设计费用；导致工程Ⅱ类、Ⅲ类变更，扣罚工程变更金额（变更金额以上级建设主管部门审批金额或发包人审核金额为准）对应设计费用。</w:t>
      </w:r>
    </w:p>
    <w:p>
      <w:pPr>
        <w:spacing w:line="360" w:lineRule="auto"/>
        <w:ind w:firstLine="480" w:firstLineChars="200"/>
        <w:rPr>
          <w:rFonts w:ascii="宋体" w:hAnsi="宋体"/>
          <w:snapToGrid w:val="0"/>
        </w:rPr>
      </w:pPr>
      <w:r>
        <w:rPr>
          <w:rFonts w:hint="eastAsia" w:ascii="宋体" w:hAnsi="宋体"/>
          <w:sz w:val="24"/>
        </w:rPr>
        <w:t xml:space="preserve">8.1.8设计人每次报送概（预）算报送金额与终审部门审定金额的核减率大于30%（含30%）时，将上报建设主管单位批评，扣罚送审内容对应设计费的1%，但不超过10万元；核减率在20%至10%之间（含10%），将在发包人单位通报批评；因概（预）算造价偏低的原因导致招标失败，扣罚送审内容对应设计费的1%，将在发包人单位通报批评。 </w:t>
      </w:r>
    </w:p>
    <w:p>
      <w:pPr>
        <w:spacing w:line="360" w:lineRule="auto"/>
        <w:ind w:firstLine="480" w:firstLineChars="200"/>
        <w:rPr>
          <w:rFonts w:ascii="宋体" w:hAnsi="宋体"/>
          <w:sz w:val="24"/>
        </w:rPr>
      </w:pPr>
      <w:r>
        <w:rPr>
          <w:rFonts w:hint="eastAsia" w:ascii="宋体" w:hAnsi="宋体"/>
          <w:sz w:val="24"/>
        </w:rPr>
        <w:t>8.2工期违约责任</w:t>
      </w:r>
    </w:p>
    <w:p>
      <w:pPr>
        <w:spacing w:line="400" w:lineRule="exact"/>
        <w:jc w:val="left"/>
        <w:rPr>
          <w:rFonts w:ascii="宋体" w:hAnsi="宋体"/>
          <w:sz w:val="24"/>
        </w:rPr>
      </w:pPr>
      <w:r>
        <w:rPr>
          <w:rFonts w:hint="eastAsia" w:ascii="宋体" w:hAnsi="宋体"/>
          <w:sz w:val="24"/>
        </w:rPr>
        <w:t xml:space="preserve">    8.2.1 由于设计人原因，延误了设计成果文件交付时间，设计人向发包人支付的误期损害赔偿费每天为合同价格的0.3%；误期损害赔偿费的最高限额为合同价格的30%。</w:t>
      </w:r>
    </w:p>
    <w:p>
      <w:pPr>
        <w:spacing w:line="360" w:lineRule="auto"/>
        <w:ind w:firstLine="480" w:firstLineChars="200"/>
        <w:rPr>
          <w:rFonts w:ascii="宋体" w:hAnsi="宋体"/>
          <w:sz w:val="24"/>
        </w:rPr>
      </w:pPr>
      <w:r>
        <w:rPr>
          <w:rFonts w:hint="eastAsia" w:ascii="宋体" w:hAnsi="宋体"/>
          <w:sz w:val="24"/>
        </w:rPr>
        <w:t>8.2.2本合同期内，设计人必须按发包人要求依时派出合适人员出席各类与本工程相关的会议；若发现设计人不到场，根据对发包人的影响程度，每次扣罚合同价的1%但不超过1万元。</w:t>
      </w:r>
    </w:p>
    <w:p>
      <w:pPr>
        <w:spacing w:line="360" w:lineRule="auto"/>
        <w:ind w:firstLine="480" w:firstLineChars="200"/>
        <w:rPr>
          <w:rFonts w:ascii="宋体" w:hAnsi="宋体"/>
          <w:sz w:val="24"/>
        </w:rPr>
      </w:pPr>
      <w:r>
        <w:rPr>
          <w:rFonts w:hint="eastAsia" w:ascii="宋体" w:hAnsi="宋体"/>
          <w:sz w:val="24"/>
        </w:rPr>
        <w:t>8.2.3本设计项目施工过程中，设计人必须按发包人要求派出合适人员参与按有关规定须有设计人参加的各部位的验收，若发现设计人不到场，根据对发包人的影响程度，每次扣罚合同价的1%但不超过1万元。</w:t>
      </w:r>
    </w:p>
    <w:p>
      <w:pPr>
        <w:spacing w:line="360" w:lineRule="auto"/>
        <w:ind w:firstLine="480" w:firstLineChars="200"/>
        <w:rPr>
          <w:rFonts w:ascii="宋体" w:hAnsi="宋体"/>
          <w:sz w:val="24"/>
        </w:rPr>
      </w:pPr>
      <w:r>
        <w:rPr>
          <w:rFonts w:hint="eastAsia" w:ascii="宋体" w:hAnsi="宋体"/>
          <w:sz w:val="24"/>
        </w:rPr>
        <w:t>8.2.4设计人必须对施工过程中涉及到的设计或设计变更问题及时予以解决；一般情况下，设计人在接到通知后24小时内须抵达工作现场，48小时内须对设计或设计变更问题做出初步方案并知会发包人，72小时内须向发包人提交正式书面变更设计。若因设计人原因而拖延，则每次扣罚合同价的1%但不超过1万元。特殊情况下经发包人同意，可予以顺延。</w:t>
      </w:r>
    </w:p>
    <w:p>
      <w:pPr>
        <w:spacing w:line="360" w:lineRule="auto"/>
        <w:ind w:firstLine="480" w:firstLineChars="200"/>
        <w:rPr>
          <w:rFonts w:ascii="宋体" w:hAnsi="宋体"/>
          <w:snapToGrid w:val="0"/>
          <w:sz w:val="24"/>
        </w:rPr>
      </w:pPr>
      <w:r>
        <w:rPr>
          <w:rFonts w:hint="eastAsia" w:ascii="宋体" w:hAnsi="宋体"/>
          <w:snapToGrid w:val="0"/>
          <w:sz w:val="24"/>
        </w:rPr>
        <w:t>8.3人员管理</w:t>
      </w:r>
      <w:r>
        <w:rPr>
          <w:rFonts w:hint="eastAsia" w:ascii="宋体" w:hAnsi="宋体"/>
          <w:sz w:val="24"/>
        </w:rPr>
        <w:t>违约责任</w:t>
      </w:r>
    </w:p>
    <w:p>
      <w:pPr>
        <w:spacing w:line="360" w:lineRule="auto"/>
        <w:rPr>
          <w:rFonts w:ascii="宋体" w:hAnsi="宋体"/>
          <w:snapToGrid w:val="0"/>
          <w:sz w:val="24"/>
        </w:rPr>
      </w:pPr>
      <w:r>
        <w:rPr>
          <w:rFonts w:hint="eastAsia" w:ascii="宋体" w:hAnsi="宋体"/>
          <w:snapToGrid w:val="0"/>
          <w:sz w:val="24"/>
        </w:rPr>
        <w:t xml:space="preserve">    8.3.1设计人未能按合同约定投入人员/设计代表或投入人员/设计代表没有到位的，一般设计人员的，每出现</w:t>
      </w:r>
      <w:r>
        <w:rPr>
          <w:rFonts w:ascii="宋体" w:hAnsi="宋体"/>
          <w:snapToGrid w:val="0"/>
          <w:sz w:val="24"/>
        </w:rPr>
        <w:t>1</w:t>
      </w:r>
      <w:r>
        <w:rPr>
          <w:rFonts w:hint="eastAsia" w:ascii="宋体" w:hAnsi="宋体"/>
          <w:snapToGrid w:val="0"/>
          <w:sz w:val="24"/>
        </w:rPr>
        <w:t>人次，扣罚合同价的1%但不超过1万元/人次；为设计专业负责人员，每出现</w:t>
      </w:r>
      <w:r>
        <w:rPr>
          <w:rFonts w:ascii="宋体" w:hAnsi="宋体"/>
          <w:snapToGrid w:val="0"/>
          <w:sz w:val="24"/>
        </w:rPr>
        <w:t>1</w:t>
      </w:r>
      <w:r>
        <w:rPr>
          <w:rFonts w:hint="eastAsia" w:ascii="宋体" w:hAnsi="宋体"/>
          <w:snapToGrid w:val="0"/>
          <w:sz w:val="24"/>
        </w:rPr>
        <w:t>人次，扣罚合同价的2%但不超过2万元/人次。设计人要求更换人员的，按本合同条款</w:t>
      </w:r>
      <w:r>
        <w:rPr>
          <w:rFonts w:hint="eastAsia" w:ascii="宋体" w:hAnsi="宋体"/>
          <w:sz w:val="24"/>
        </w:rPr>
        <w:t>8.3.2及8.3.3</w:t>
      </w:r>
      <w:r>
        <w:rPr>
          <w:rFonts w:hint="eastAsia" w:ascii="宋体" w:hAnsi="宋体"/>
          <w:snapToGrid w:val="0"/>
          <w:sz w:val="24"/>
        </w:rPr>
        <w:t>的约定执行。设计人在发包人规定的宽限期内仍未将人员投入到位的，发包人有权另请他人接替其工作，另请他人的费用应从支付给设计人的设计费中扣减，设计人不得提出任何异议。</w:t>
      </w:r>
    </w:p>
    <w:p>
      <w:pPr>
        <w:spacing w:line="360" w:lineRule="auto"/>
        <w:ind w:firstLine="480" w:firstLineChars="200"/>
        <w:rPr>
          <w:rFonts w:ascii="宋体" w:hAnsi="宋体"/>
          <w:snapToGrid w:val="0"/>
          <w:sz w:val="24"/>
        </w:rPr>
      </w:pPr>
      <w:r>
        <w:rPr>
          <w:rFonts w:hint="eastAsia" w:ascii="宋体" w:hAnsi="宋体"/>
          <w:snapToGrid w:val="0"/>
          <w:sz w:val="24"/>
        </w:rPr>
        <w:t>8.3.2经发包人同意的，更换专业设计负责人须向发包人按合同价的3%支付违约金但不超过3万元/人次；更换项目设计总负责人、设计管理负责人须向发包人按合同价的5%支付违约金但不超过5万元/人次。更换的人员必须不低于原招标资格要求。</w:t>
      </w:r>
    </w:p>
    <w:p>
      <w:pPr>
        <w:spacing w:line="360" w:lineRule="auto"/>
        <w:ind w:firstLine="480" w:firstLineChars="200"/>
        <w:rPr>
          <w:rFonts w:ascii="宋体" w:hAnsi="宋体"/>
          <w:snapToGrid w:val="0"/>
          <w:sz w:val="24"/>
        </w:rPr>
      </w:pPr>
      <w:r>
        <w:rPr>
          <w:rFonts w:hint="eastAsia" w:ascii="宋体" w:hAnsi="宋体"/>
          <w:snapToGrid w:val="0"/>
          <w:sz w:val="24"/>
        </w:rPr>
        <w:t>8.3.3未经发包人同意的，更换专业设计负责人须向发包人按合同价的15%支付违约金但不超过15万元/人次；更换项目设计总负责人、设计管理负责人须向发包人按合同价的25%支付违约金但不超过25万元/人次。</w:t>
      </w:r>
    </w:p>
    <w:p>
      <w:pPr>
        <w:spacing w:line="360" w:lineRule="auto"/>
        <w:ind w:firstLine="480" w:firstLineChars="200"/>
        <w:rPr>
          <w:rFonts w:ascii="宋体" w:hAnsi="宋体"/>
          <w:snapToGrid w:val="0"/>
          <w:sz w:val="24"/>
        </w:rPr>
      </w:pPr>
      <w:r>
        <w:rPr>
          <w:rFonts w:hint="eastAsia" w:ascii="宋体" w:hAnsi="宋体"/>
          <w:snapToGrid w:val="0"/>
          <w:sz w:val="24"/>
        </w:rPr>
        <w:t>8.3.4设计人员不满足承担本项目相关设计工作要求，发包人有权要求更换相关设计人员。</w:t>
      </w:r>
    </w:p>
    <w:p>
      <w:pPr>
        <w:spacing w:line="360" w:lineRule="auto"/>
        <w:ind w:firstLine="480" w:firstLineChars="200"/>
        <w:rPr>
          <w:rFonts w:ascii="宋体" w:hAnsi="宋体"/>
          <w:snapToGrid w:val="0"/>
          <w:sz w:val="24"/>
        </w:rPr>
      </w:pPr>
      <w:r>
        <w:rPr>
          <w:rFonts w:hint="eastAsia" w:ascii="宋体" w:hAnsi="宋体"/>
          <w:snapToGrid w:val="0"/>
          <w:sz w:val="24"/>
        </w:rPr>
        <w:t>8.4其他</w:t>
      </w:r>
      <w:r>
        <w:rPr>
          <w:rFonts w:hint="eastAsia" w:ascii="宋体" w:hAnsi="宋体"/>
          <w:sz w:val="24"/>
        </w:rPr>
        <w:t>违约责任</w:t>
      </w:r>
    </w:p>
    <w:p>
      <w:pPr>
        <w:pStyle w:val="5"/>
        <w:snapToGrid w:val="0"/>
        <w:spacing w:line="360" w:lineRule="auto"/>
        <w:ind w:firstLine="480" w:firstLineChars="200"/>
        <w:rPr>
          <w:rFonts w:hAnsi="宋体"/>
          <w:sz w:val="24"/>
          <w:szCs w:val="24"/>
        </w:rPr>
      </w:pPr>
      <w:r>
        <w:rPr>
          <w:rFonts w:hint="eastAsia" w:hAnsi="宋体"/>
          <w:sz w:val="24"/>
          <w:szCs w:val="24"/>
        </w:rPr>
        <w:t>8</w:t>
      </w:r>
      <w:r>
        <w:rPr>
          <w:rFonts w:hAnsi="宋体"/>
          <w:sz w:val="24"/>
          <w:szCs w:val="24"/>
        </w:rPr>
        <w:t>.</w:t>
      </w:r>
      <w:r>
        <w:rPr>
          <w:rFonts w:hint="eastAsia" w:hAnsi="宋体"/>
          <w:sz w:val="24"/>
          <w:szCs w:val="24"/>
        </w:rPr>
        <w:t>4.1设计人应保护设计方案、报告书、文件、资料图纸、数据、特殊工艺（方法）、专利技术和合理化建议，未经发包人同意，设计人不得复制、不得泄露、不得擅自修改、传送或向第三人转让或用于本合同外的项目；如发生上述情况，设计人应负法律责任，发包人有权索赔。</w:t>
      </w:r>
    </w:p>
    <w:p>
      <w:pPr>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rPr>
        <w:t>4.2合同生效后，</w:t>
      </w:r>
      <w:r>
        <w:rPr>
          <w:rFonts w:hint="eastAsia" w:hAnsi="宋体"/>
          <w:sz w:val="24"/>
        </w:rPr>
        <w:t>设计</w:t>
      </w:r>
      <w:r>
        <w:rPr>
          <w:rFonts w:hint="eastAsia" w:ascii="宋体" w:hAnsi="宋体" w:cs="宋体"/>
          <w:sz w:val="24"/>
        </w:rPr>
        <w:t>人单方终止或解除合同，</w:t>
      </w:r>
      <w:r>
        <w:rPr>
          <w:rFonts w:hint="eastAsia" w:ascii="宋体" w:hAnsi="宋体"/>
          <w:sz w:val="24"/>
        </w:rPr>
        <w:t>如未开展设计工作，设计人要求终止合同，设计人应双倍返还发包人已支付的首付款，同时赔偿合同价总额20%。如已开展设计工作，</w:t>
      </w:r>
      <w:r>
        <w:rPr>
          <w:rFonts w:hint="eastAsia" w:hAnsi="宋体"/>
          <w:sz w:val="24"/>
        </w:rPr>
        <w:t>设计</w:t>
      </w:r>
      <w:r>
        <w:rPr>
          <w:rFonts w:hint="eastAsia" w:ascii="宋体" w:hAnsi="宋体" w:cs="宋体"/>
          <w:sz w:val="24"/>
        </w:rPr>
        <w:t>人应退还超出已完工作量以外的发包人已支付款项，同时向发包人赔偿合同价总额</w:t>
      </w:r>
      <w:r>
        <w:rPr>
          <w:rFonts w:ascii="宋体" w:hAnsi="宋体" w:cs="宋体"/>
          <w:sz w:val="24"/>
        </w:rPr>
        <w:t>10</w:t>
      </w:r>
      <w:r>
        <w:rPr>
          <w:rFonts w:hint="eastAsia" w:ascii="宋体" w:hAnsi="宋体" w:cs="宋体"/>
          <w:sz w:val="24"/>
        </w:rPr>
        <w:t>％</w:t>
      </w:r>
      <w:r>
        <w:rPr>
          <w:rFonts w:ascii="宋体" w:hAnsi="宋体" w:cs="宋体"/>
          <w:sz w:val="24"/>
        </w:rPr>
        <w:t xml:space="preserve"> </w:t>
      </w:r>
      <w:r>
        <w:rPr>
          <w:rFonts w:hint="eastAsia" w:ascii="宋体" w:hAnsi="宋体" w:cs="宋体"/>
          <w:sz w:val="24"/>
        </w:rPr>
        <w:t>违约金。</w:t>
      </w:r>
    </w:p>
    <w:p>
      <w:pPr>
        <w:pStyle w:val="5"/>
        <w:snapToGrid w:val="0"/>
        <w:spacing w:line="360" w:lineRule="auto"/>
        <w:ind w:firstLine="480" w:firstLineChars="200"/>
        <w:rPr>
          <w:rFonts w:hAnsi="宋体"/>
          <w:sz w:val="24"/>
          <w:szCs w:val="24"/>
        </w:rPr>
      </w:pPr>
      <w:r>
        <w:rPr>
          <w:rFonts w:hint="eastAsia" w:hAnsi="宋体"/>
          <w:sz w:val="24"/>
          <w:szCs w:val="24"/>
        </w:rPr>
        <w:t>8</w:t>
      </w:r>
      <w:r>
        <w:rPr>
          <w:rFonts w:hAnsi="宋体"/>
          <w:sz w:val="24"/>
          <w:szCs w:val="24"/>
        </w:rPr>
        <w:t>.</w:t>
      </w:r>
      <w:r>
        <w:rPr>
          <w:rFonts w:hint="eastAsia" w:hAnsi="宋体"/>
          <w:sz w:val="24"/>
          <w:szCs w:val="24"/>
        </w:rPr>
        <w:t>4.3合同履行期间，由于工程停建而终止合同或发包人要求解除合同时，设计人未进行设计工作的，不退还发包人已付首付款；已进行设计工作的，发包人应向设计人支付已完成工作量相应设计费。</w:t>
      </w:r>
    </w:p>
    <w:p>
      <w:pPr>
        <w:spacing w:line="360" w:lineRule="auto"/>
        <w:ind w:firstLine="480" w:firstLineChars="200"/>
        <w:rPr>
          <w:rFonts w:ascii="宋体" w:hAnsi="宋体"/>
          <w:sz w:val="24"/>
        </w:rPr>
      </w:pPr>
      <w:r>
        <w:rPr>
          <w:rFonts w:hint="eastAsia" w:ascii="宋体" w:hAnsi="宋体"/>
          <w:sz w:val="24"/>
        </w:rPr>
        <w:t>8.4.4 在整个工作期间，无论是在工作现场之内或之外，设计人都必须严格遵守国家、各级政府及工作所在地有关部门制定的关于环境保护、安全、保卫工作等方面的条例，并承担由此而引起的一切财务损失、人身伤害的经济和法律责任。</w:t>
      </w:r>
    </w:p>
    <w:p>
      <w:pPr>
        <w:spacing w:line="360" w:lineRule="auto"/>
        <w:ind w:firstLine="480" w:firstLineChars="200"/>
        <w:rPr>
          <w:rFonts w:ascii="宋体" w:hAnsi="宋体"/>
          <w:bCs/>
          <w:sz w:val="24"/>
        </w:rPr>
      </w:pPr>
      <w:r>
        <w:rPr>
          <w:rFonts w:hint="eastAsia" w:ascii="宋体" w:hAnsi="宋体"/>
          <w:sz w:val="24"/>
        </w:rPr>
        <w:t>8.4.5如需分包，分包内容及分包人的选定须经发包人审查批准，</w:t>
      </w:r>
      <w:r>
        <w:rPr>
          <w:rFonts w:hint="eastAsia" w:ascii="宋体" w:hAnsi="宋体"/>
          <w:bCs/>
          <w:sz w:val="24"/>
        </w:rPr>
        <w:t>设计人不得私自分包，否则除扣除私自分包部分全额设计费用外，设计人还需承担由此造成的一切损失。</w:t>
      </w:r>
    </w:p>
    <w:p>
      <w:pPr>
        <w:spacing w:line="360" w:lineRule="auto"/>
        <w:ind w:firstLine="480" w:firstLineChars="200"/>
        <w:rPr>
          <w:rFonts w:ascii="宋体" w:hAnsi="宋体"/>
          <w:sz w:val="24"/>
        </w:rPr>
      </w:pPr>
      <w:r>
        <w:rPr>
          <w:rFonts w:hint="eastAsia" w:ascii="宋体" w:hAnsi="宋体"/>
          <w:sz w:val="24"/>
        </w:rPr>
        <w:t>8.5上述规定的执行将在支付或结算阶段时扣罚相关设计费用。</w:t>
      </w:r>
    </w:p>
    <w:p>
      <w:pPr>
        <w:spacing w:line="360" w:lineRule="auto"/>
        <w:ind w:firstLine="482" w:firstLineChars="200"/>
        <w:rPr>
          <w:rFonts w:ascii="宋体"/>
          <w:sz w:val="24"/>
        </w:rPr>
      </w:pPr>
      <w:r>
        <w:rPr>
          <w:rFonts w:hint="eastAsia" w:ascii="宋体" w:hAnsi="宋体"/>
          <w:b/>
          <w:bCs/>
          <w:sz w:val="24"/>
        </w:rPr>
        <w:t>第九条</w:t>
      </w:r>
      <w:r>
        <w:rPr>
          <w:rFonts w:ascii="宋体"/>
          <w:sz w:val="24"/>
        </w:rPr>
        <w:tab/>
      </w:r>
      <w:r>
        <w:rPr>
          <w:rFonts w:hint="eastAsia" w:ascii="宋体" w:hAnsi="宋体"/>
          <w:sz w:val="24"/>
        </w:rPr>
        <w:t>保密</w:t>
      </w:r>
    </w:p>
    <w:p>
      <w:pPr>
        <w:spacing w:line="360" w:lineRule="auto"/>
        <w:rPr>
          <w:rFonts w:ascii="宋体"/>
          <w:sz w:val="24"/>
        </w:rPr>
      </w:pPr>
      <w:r>
        <w:rPr>
          <w:rFonts w:ascii="宋体" w:hAnsi="宋体"/>
          <w:sz w:val="24"/>
        </w:rPr>
        <w:t xml:space="preserve">    </w:t>
      </w:r>
      <w:r>
        <w:rPr>
          <w:rFonts w:hint="eastAsia" w:ascii="宋体" w:hAnsi="宋体"/>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r>
        <w:rPr>
          <w:rFonts w:ascii="宋体" w:hAnsi="宋体"/>
          <w:sz w:val="24"/>
        </w:rPr>
        <w:t xml:space="preserve"> </w:t>
      </w:r>
    </w:p>
    <w:p>
      <w:pPr>
        <w:spacing w:line="360" w:lineRule="auto"/>
        <w:rPr>
          <w:rFonts w:ascii="宋体"/>
          <w:sz w:val="24"/>
        </w:rPr>
      </w:pPr>
      <w:r>
        <w:rPr>
          <w:rFonts w:ascii="宋体" w:hAnsi="宋体"/>
          <w:sz w:val="24"/>
        </w:rPr>
        <w:t xml:space="preserve">    </w:t>
      </w:r>
      <w:r>
        <w:rPr>
          <w:rFonts w:hint="eastAsia" w:ascii="宋体" w:hAnsi="宋体"/>
          <w:b/>
          <w:bCs/>
          <w:sz w:val="24"/>
        </w:rPr>
        <w:t>第十条</w:t>
      </w:r>
      <w:r>
        <w:rPr>
          <w:rFonts w:ascii="宋体"/>
          <w:sz w:val="24"/>
        </w:rPr>
        <w:tab/>
      </w:r>
      <w:r>
        <w:rPr>
          <w:rFonts w:hint="eastAsia" w:ascii="宋体" w:hAnsi="宋体"/>
          <w:sz w:val="24"/>
        </w:rPr>
        <w:t>其他</w:t>
      </w:r>
    </w:p>
    <w:p>
      <w:pPr>
        <w:spacing w:line="360" w:lineRule="auto"/>
        <w:rPr>
          <w:rFonts w:ascii="宋体"/>
          <w:sz w:val="24"/>
        </w:rPr>
      </w:pPr>
      <w:r>
        <w:rPr>
          <w:rFonts w:ascii="宋体" w:hAnsi="宋体"/>
          <w:sz w:val="24"/>
        </w:rPr>
        <w:t xml:space="preserve">   </w:t>
      </w:r>
      <w:r>
        <w:rPr>
          <w:rFonts w:hint="eastAsia" w:ascii="宋体" w:hAnsi="宋体"/>
          <w:sz w:val="24"/>
        </w:rPr>
        <w:t>10</w:t>
      </w:r>
      <w:r>
        <w:rPr>
          <w:rFonts w:ascii="宋体" w:hAnsi="宋体"/>
          <w:sz w:val="24"/>
        </w:rPr>
        <w:t xml:space="preserve">.1 </w:t>
      </w:r>
      <w:r>
        <w:rPr>
          <w:rFonts w:hint="eastAsia" w:ascii="宋体" w:hAnsi="宋体"/>
          <w:sz w:val="24"/>
        </w:rPr>
        <w:t>发包人要求设计人派专人长期驻施工现场进行配合与解决有关问题时，设计人应无条件配合。</w:t>
      </w:r>
    </w:p>
    <w:p>
      <w:pPr>
        <w:spacing w:line="360" w:lineRule="auto"/>
        <w:rPr>
          <w:rFonts w:ascii="宋体"/>
          <w:sz w:val="24"/>
        </w:rPr>
      </w:pPr>
      <w:r>
        <w:rPr>
          <w:rFonts w:ascii="宋体" w:hAnsi="宋体"/>
          <w:sz w:val="24"/>
        </w:rPr>
        <w:t xml:space="preserve">   </w:t>
      </w:r>
      <w:r>
        <w:rPr>
          <w:rFonts w:hint="eastAsia" w:ascii="宋体" w:hAnsi="宋体"/>
          <w:sz w:val="24"/>
        </w:rPr>
        <w:t>10</w:t>
      </w:r>
      <w:r>
        <w:rPr>
          <w:rFonts w:ascii="宋体" w:hAnsi="宋体"/>
          <w:sz w:val="24"/>
        </w:rPr>
        <w:t xml:space="preserve">.2 </w:t>
      </w:r>
      <w:r>
        <w:rPr>
          <w:rFonts w:hint="eastAsia" w:ascii="宋体" w:hAnsi="宋体"/>
          <w:sz w:val="24"/>
        </w:rPr>
        <w:t>设计人为本合同项目的服务至工程竣工验收为止。</w:t>
      </w:r>
    </w:p>
    <w:p>
      <w:pPr>
        <w:spacing w:line="360" w:lineRule="auto"/>
        <w:ind w:firstLine="360" w:firstLineChars="150"/>
        <w:rPr>
          <w:rFonts w:ascii="宋体"/>
          <w:sz w:val="24"/>
        </w:rPr>
      </w:pPr>
      <w:r>
        <w:rPr>
          <w:rFonts w:hint="eastAsia" w:ascii="宋体" w:hAnsi="宋体"/>
          <w:sz w:val="24"/>
        </w:rPr>
        <w:t>10</w:t>
      </w:r>
      <w:r>
        <w:rPr>
          <w:rFonts w:ascii="宋体" w:hAnsi="宋体"/>
          <w:sz w:val="24"/>
        </w:rPr>
        <w:t xml:space="preserve">.3 </w:t>
      </w:r>
      <w:r>
        <w:rPr>
          <w:rFonts w:hint="eastAsia" w:ascii="宋体" w:hAnsi="宋体"/>
          <w:sz w:val="24"/>
        </w:rPr>
        <w:t>本工程项目中，设计人不得指定建筑材料、设备的生产厂或供货商。</w:t>
      </w:r>
    </w:p>
    <w:p>
      <w:pPr>
        <w:spacing w:line="360" w:lineRule="auto"/>
        <w:rPr>
          <w:rFonts w:ascii="宋体"/>
          <w:sz w:val="24"/>
        </w:rPr>
      </w:pPr>
      <w:r>
        <w:rPr>
          <w:rFonts w:ascii="宋体" w:hAnsi="宋体"/>
          <w:sz w:val="24"/>
        </w:rPr>
        <w:t xml:space="preserve">   </w:t>
      </w:r>
      <w:r>
        <w:rPr>
          <w:rFonts w:hint="eastAsia" w:ascii="宋体" w:hAnsi="宋体"/>
          <w:sz w:val="24"/>
        </w:rPr>
        <w:t>10</w:t>
      </w:r>
      <w:r>
        <w:rPr>
          <w:rFonts w:ascii="宋体" w:hAnsi="宋体"/>
          <w:sz w:val="24"/>
        </w:rPr>
        <w:t xml:space="preserve">.4 </w:t>
      </w:r>
      <w:r>
        <w:rPr>
          <w:rFonts w:hint="eastAsia" w:ascii="宋体" w:hAnsi="宋体"/>
          <w:sz w:val="24"/>
        </w:rPr>
        <w:t>发包人委托设计人承担本合同内容以外的工作服务，另行签订协议并支付费用。</w:t>
      </w:r>
    </w:p>
    <w:p>
      <w:pPr>
        <w:spacing w:after="156" w:afterLines="50"/>
        <w:jc w:val="left"/>
        <w:rPr>
          <w:rFonts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、项目廉政合同、反商业贿赂协议</w:t>
      </w:r>
    </w:p>
    <w:p>
      <w:pPr>
        <w:spacing w:after="156" w:afterLines="50"/>
        <w:ind w:firstLine="482" w:firstLineChars="200"/>
        <w:jc w:val="left"/>
        <w:rPr>
          <w:rFonts w:ascii="宋体" w:hAnsi="宋体"/>
          <w:b/>
          <w:sz w:val="24"/>
        </w:rPr>
      </w:pPr>
      <w:r>
        <w:rPr>
          <w:rFonts w:hint="eastAsia" w:ascii="宋体" w:hAnsi="宋体"/>
          <w:b/>
          <w:sz w:val="24"/>
        </w:rPr>
        <w:t>2、设计服务评价表</w:t>
      </w:r>
    </w:p>
    <w:p>
      <w:pPr>
        <w:spacing w:after="156" w:afterLines="50"/>
        <w:ind w:firstLine="482" w:firstLineChars="200"/>
        <w:jc w:val="left"/>
        <w:rPr>
          <w:rFonts w:ascii="宋体" w:hAnsi="宋体"/>
          <w:b/>
          <w:sz w:val="24"/>
        </w:rPr>
      </w:pPr>
      <w:r>
        <w:rPr>
          <w:rFonts w:hint="eastAsia" w:ascii="宋体" w:hAnsi="宋体"/>
          <w:b/>
          <w:sz w:val="24"/>
        </w:rPr>
        <w:t>3、设计任务书</w:t>
      </w:r>
    </w:p>
    <w:p>
      <w:pPr>
        <w:spacing w:after="156" w:afterLines="50"/>
        <w:ind w:firstLine="482" w:firstLineChars="200"/>
        <w:jc w:val="left"/>
        <w:rPr>
          <w:rFonts w:ascii="宋体" w:hAnsi="宋体"/>
          <w:b/>
          <w:sz w:val="24"/>
        </w:rPr>
      </w:pPr>
      <w:r>
        <w:rPr>
          <w:rFonts w:hint="eastAsia" w:ascii="宋体" w:hAnsi="宋体"/>
          <w:b/>
          <w:sz w:val="24"/>
        </w:rPr>
        <w:t>4、招标澄清文件</w:t>
      </w:r>
    </w:p>
    <w:p>
      <w:pPr>
        <w:spacing w:after="156" w:afterLines="50"/>
        <w:ind w:firstLine="482" w:firstLineChars="200"/>
        <w:jc w:val="left"/>
        <w:rPr>
          <w:rFonts w:ascii="宋体" w:hAnsi="宋体"/>
          <w:b/>
          <w:sz w:val="24"/>
        </w:rPr>
      </w:pPr>
      <w:r>
        <w:rPr>
          <w:rFonts w:hint="eastAsia" w:ascii="宋体" w:hAnsi="宋体"/>
          <w:b/>
          <w:sz w:val="24"/>
        </w:rPr>
        <w:t>5、中标通知书</w:t>
      </w:r>
    </w:p>
    <w:p>
      <w:pPr>
        <w:spacing w:after="156" w:afterLines="50"/>
        <w:ind w:firstLine="482" w:firstLineChars="200"/>
        <w:jc w:val="left"/>
        <w:rPr>
          <w:rFonts w:ascii="宋体" w:hAnsi="宋体"/>
          <w:b/>
          <w:sz w:val="24"/>
        </w:rPr>
      </w:pPr>
      <w:r>
        <w:rPr>
          <w:rFonts w:hint="eastAsia" w:ascii="宋体" w:hAnsi="宋体"/>
          <w:b/>
          <w:sz w:val="24"/>
        </w:rPr>
        <w:t>6、中标投标资料</w:t>
      </w:r>
    </w:p>
    <w:p>
      <w:pPr>
        <w:numPr>
          <w:ilvl w:val="255"/>
          <w:numId w:val="0"/>
        </w:numPr>
        <w:spacing w:after="156" w:afterLines="50"/>
        <w:jc w:val="left"/>
        <w:rPr>
          <w:rFonts w:ascii="宋体" w:hAnsi="宋体"/>
          <w:b/>
          <w:bCs/>
          <w:kern w:val="0"/>
          <w:sz w:val="32"/>
          <w:szCs w:val="32"/>
          <w:u w:val="single"/>
        </w:rPr>
      </w:pPr>
      <w:r>
        <w:rPr>
          <w:rFonts w:ascii="仿宋_GB2312" w:hAnsi="宋体" w:eastAsia="仿宋_GB2312"/>
          <w:b/>
          <w:sz w:val="44"/>
          <w:szCs w:val="44"/>
          <w:u w:val="single"/>
        </w:rPr>
        <w:br w:type="page"/>
      </w:r>
      <w:r>
        <w:rPr>
          <w:rFonts w:hint="eastAsia" w:ascii="宋体" w:hAnsi="宋体"/>
          <w:b/>
          <w:sz w:val="32"/>
          <w:szCs w:val="32"/>
        </w:rPr>
        <w:t>附件1：</w:t>
      </w:r>
    </w:p>
    <w:p>
      <w:pPr>
        <w:spacing w:after="156" w:afterLines="50"/>
        <w:ind w:left="0" w:leftChars="0" w:firstLine="787" w:firstLineChars="245"/>
        <w:jc w:val="both"/>
        <w:rPr>
          <w:rFonts w:ascii="宋体" w:hAnsi="宋体"/>
          <w:b/>
          <w:bCs/>
          <w:kern w:val="0"/>
          <w:sz w:val="36"/>
          <w:szCs w:val="36"/>
        </w:rPr>
      </w:pPr>
      <w:r>
        <w:rPr>
          <w:rFonts w:ascii="宋体" w:hAnsi="宋体"/>
          <w:b/>
          <w:sz w:val="32"/>
          <w:szCs w:val="32"/>
        </w:rPr>
        <w:t xml:space="preserve"> </w:t>
      </w:r>
      <w:r>
        <w:rPr>
          <w:rFonts w:hint="eastAsia" w:ascii="宋体" w:hAnsi="宋体"/>
          <w:b/>
          <w:bCs/>
          <w:kern w:val="0"/>
          <w:sz w:val="36"/>
          <w:szCs w:val="36"/>
        </w:rPr>
        <w:t xml:space="preserve">              项目廉政合同</w:t>
      </w:r>
    </w:p>
    <w:p>
      <w:pPr>
        <w:spacing w:line="360" w:lineRule="auto"/>
        <w:jc w:val="center"/>
        <w:rPr>
          <w:rFonts w:ascii="宋体" w:hAnsi="宋体"/>
          <w:b/>
          <w:bCs/>
          <w:kern w:val="0"/>
          <w:sz w:val="36"/>
          <w:szCs w:val="36"/>
          <w:u w:val="single"/>
        </w:rPr>
      </w:pPr>
    </w:p>
    <w:p>
      <w:pPr>
        <w:spacing w:line="360" w:lineRule="auto"/>
        <w:ind w:firstLine="640" w:firstLineChars="200"/>
        <w:rPr>
          <w:rFonts w:ascii="仿宋_GB2312" w:hAnsi="宋体" w:eastAsia="仿宋_GB2312"/>
          <w:kern w:val="0"/>
          <w:sz w:val="32"/>
          <w:szCs w:val="32"/>
        </w:rPr>
      </w:pPr>
    </w:p>
    <w:p>
      <w:pPr>
        <w:snapToGrid w:val="0"/>
        <w:spacing w:line="360" w:lineRule="auto"/>
        <w:rPr>
          <w:rFonts w:ascii="仿宋_GB2312" w:hAnsi="宋体" w:eastAsia="仿宋_GB2312" w:cs="宋体"/>
          <w:b/>
          <w:snapToGrid w:val="0"/>
          <w:sz w:val="32"/>
          <w:szCs w:val="32"/>
          <w:shd w:val="clear" w:color="auto" w:fill="FFFFFF"/>
        </w:rPr>
      </w:pPr>
      <w:r>
        <w:rPr>
          <w:rFonts w:hint="eastAsia" w:ascii="仿宋_GB2312" w:eastAsia="仿宋_GB2312"/>
          <w:b/>
          <w:sz w:val="32"/>
          <w:szCs w:val="32"/>
        </w:rPr>
        <w:t>发包人（甲方）</w:t>
      </w:r>
      <w:r>
        <w:rPr>
          <w:rFonts w:hint="eastAsia" w:ascii="仿宋_GB2312" w:hAnsi="宋体" w:eastAsia="仿宋_GB2312"/>
          <w:kern w:val="0"/>
          <w:sz w:val="32"/>
          <w:szCs w:val="32"/>
        </w:rPr>
        <w:t>：</w:t>
      </w:r>
      <w:r>
        <w:rPr>
          <w:rFonts w:hint="eastAsia" w:ascii="仿宋_GB2312" w:hAnsi="宋体" w:eastAsia="仿宋_GB2312" w:cs="宋体"/>
          <w:b/>
          <w:sz w:val="32"/>
          <w:szCs w:val="32"/>
          <w:u w:val="single"/>
        </w:rPr>
        <w:t>广州市广园市政建设有限公司</w:t>
      </w:r>
    </w:p>
    <w:p>
      <w:pPr>
        <w:rPr>
          <w:rFonts w:ascii="仿宋_GB2312" w:eastAsia="仿宋_GB2312"/>
          <w:b/>
          <w:bCs/>
          <w:sz w:val="32"/>
          <w:szCs w:val="32"/>
          <w:u w:val="single"/>
        </w:rPr>
      </w:pPr>
      <w:r>
        <w:rPr>
          <w:rFonts w:hint="eastAsia" w:ascii="仿宋_GB2312" w:eastAsia="仿宋_GB2312"/>
          <w:b/>
          <w:sz w:val="32"/>
          <w:szCs w:val="32"/>
        </w:rPr>
        <w:t>承包人 (乙方) ：</w:t>
      </w:r>
      <w:r>
        <w:rPr>
          <w:rFonts w:hint="eastAsia" w:ascii="仿宋_GB2312" w:hAnsi="宋体" w:eastAsia="仿宋_GB2312"/>
          <w:kern w:val="0"/>
          <w:sz w:val="32"/>
          <w:szCs w:val="32"/>
        </w:rPr>
        <w:t xml:space="preserve">    </w:t>
      </w:r>
    </w:p>
    <w:p>
      <w:pPr>
        <w:ind w:left="1985" w:leftChars="-1" w:hanging="1987"/>
        <w:rPr>
          <w:rFonts w:ascii="仿宋_GB2312" w:eastAsia="仿宋_GB2312"/>
          <w:b/>
          <w:bCs/>
          <w:sz w:val="32"/>
          <w:szCs w:val="32"/>
          <w:u w:val="single"/>
        </w:rPr>
      </w:pPr>
      <w:r>
        <w:rPr>
          <w:rFonts w:hint="eastAsia" w:ascii="仿宋_GB2312" w:eastAsia="仿宋_GB2312"/>
          <w:b/>
          <w:sz w:val="32"/>
          <w:szCs w:val="32"/>
        </w:rPr>
        <w:t xml:space="preserve">项  目  名  称：      </w:t>
      </w:r>
      <w:r>
        <w:rPr>
          <w:rFonts w:hint="eastAsia" w:ascii="仿宋_GB2312" w:eastAsia="仿宋_GB2312"/>
          <w:b/>
          <w:sz w:val="32"/>
          <w:szCs w:val="32"/>
          <w:u w:val="single"/>
        </w:rPr>
        <w:t>勘察设计</w:t>
      </w:r>
    </w:p>
    <w:p>
      <w:pPr>
        <w:spacing w:line="360" w:lineRule="auto"/>
        <w:ind w:firstLine="470" w:firstLineChars="196"/>
        <w:rPr>
          <w:rFonts w:ascii="宋体" w:hAnsi="宋体"/>
          <w:sz w:val="24"/>
        </w:rPr>
      </w:pPr>
      <w:r>
        <w:rPr>
          <w:rFonts w:hint="eastAsia" w:ascii="宋体" w:hAnsi="宋体"/>
          <w:sz w:val="24"/>
        </w:rPr>
        <w:t>根据有关工程建设、廉政建设的条规，为做好工程建设或（管养项目）中的党风廉政建设，保证高效优质，确保建设资金的安全及投资效益，特订立如下合同。</w:t>
      </w:r>
    </w:p>
    <w:p>
      <w:pPr>
        <w:tabs>
          <w:tab w:val="left" w:pos="540"/>
        </w:tabs>
        <w:spacing w:line="360" w:lineRule="auto"/>
        <w:ind w:firstLine="480" w:firstLineChars="200"/>
        <w:rPr>
          <w:rFonts w:ascii="宋体" w:hAnsi="宋体"/>
          <w:sz w:val="24"/>
        </w:rPr>
      </w:pPr>
      <w:r>
        <w:rPr>
          <w:rFonts w:hint="eastAsia" w:ascii="宋体" w:hAnsi="宋体"/>
          <w:sz w:val="24"/>
        </w:rPr>
        <w:t>一、双方的权利和义务</w:t>
      </w:r>
    </w:p>
    <w:p>
      <w:pPr>
        <w:spacing w:line="360" w:lineRule="auto"/>
        <w:ind w:left="-90" w:leftChars="-43" w:firstLine="480" w:firstLineChars="200"/>
        <w:rPr>
          <w:rFonts w:ascii="宋体" w:hAnsi="宋体"/>
          <w:sz w:val="24"/>
        </w:rPr>
      </w:pPr>
      <w:r>
        <w:rPr>
          <w:rFonts w:hint="eastAsia" w:ascii="宋体" w:hAnsi="宋体"/>
          <w:sz w:val="24"/>
        </w:rPr>
        <w:t>1.严格遵守中国共产党的政策规定和国家有关法律法规及行业主管部门的有关规定。</w:t>
      </w:r>
    </w:p>
    <w:p>
      <w:pPr>
        <w:spacing w:line="360" w:lineRule="auto"/>
        <w:ind w:left="-90" w:leftChars="-43" w:firstLine="480" w:firstLineChars="200"/>
        <w:rPr>
          <w:rFonts w:ascii="宋体" w:hAnsi="宋体"/>
          <w:sz w:val="24"/>
        </w:rPr>
      </w:pPr>
      <w:r>
        <w:rPr>
          <w:rFonts w:hint="eastAsia" w:ascii="宋体" w:hAnsi="宋体"/>
          <w:sz w:val="24"/>
        </w:rPr>
        <w:t>2.严格执行本工程、本管养项目的合同文件，自觉按合同办事。</w:t>
      </w:r>
    </w:p>
    <w:p>
      <w:pPr>
        <w:spacing w:line="360" w:lineRule="auto"/>
        <w:ind w:left="-90" w:leftChars="-43" w:firstLine="480" w:firstLineChars="200"/>
        <w:rPr>
          <w:rFonts w:ascii="宋体" w:hAnsi="宋体"/>
          <w:sz w:val="24"/>
        </w:rPr>
      </w:pPr>
      <w:r>
        <w:rPr>
          <w:rFonts w:hint="eastAsia" w:ascii="宋体" w:hAnsi="宋体"/>
          <w:sz w:val="24"/>
        </w:rPr>
        <w:t>3.双方的业务活动坚持公开、公正、诚信、透明的原则（法律认定的商业秘密和合同文件另有规定除外），不得损害国家和集体利益，违反工程建设管理规章制度。</w:t>
      </w:r>
    </w:p>
    <w:p>
      <w:pPr>
        <w:spacing w:line="360" w:lineRule="auto"/>
        <w:ind w:left="-90" w:leftChars="-43" w:firstLine="480" w:firstLineChars="200"/>
        <w:rPr>
          <w:rFonts w:ascii="宋体" w:hAnsi="宋体"/>
          <w:sz w:val="24"/>
        </w:rPr>
      </w:pPr>
      <w:r>
        <w:rPr>
          <w:rFonts w:hint="eastAsia" w:ascii="宋体" w:hAnsi="宋体"/>
          <w:sz w:val="24"/>
        </w:rPr>
        <w:t>4.建立健全廉政制度，开展廉政教育，设立廉政告示牌，公布举报电话，监督并认真查处违法违纪行为。</w:t>
      </w:r>
    </w:p>
    <w:p>
      <w:pPr>
        <w:spacing w:line="360" w:lineRule="auto"/>
        <w:ind w:left="-90" w:leftChars="-43" w:firstLine="480" w:firstLineChars="200"/>
        <w:rPr>
          <w:rFonts w:ascii="宋体" w:hAnsi="宋体"/>
          <w:sz w:val="24"/>
        </w:rPr>
      </w:pPr>
      <w:r>
        <w:rPr>
          <w:rFonts w:hint="eastAsia" w:ascii="宋体" w:hAnsi="宋体"/>
          <w:sz w:val="24"/>
        </w:rPr>
        <w:t>5.发现对方在业务活动中有违反廉政规定的行为，有及时提醒对方纠正的权利和义务。</w:t>
      </w:r>
    </w:p>
    <w:p>
      <w:pPr>
        <w:spacing w:line="360" w:lineRule="auto"/>
        <w:ind w:left="-90" w:leftChars="-43" w:firstLine="480" w:firstLineChars="200"/>
        <w:rPr>
          <w:rFonts w:ascii="宋体" w:hAnsi="宋体"/>
          <w:sz w:val="24"/>
        </w:rPr>
      </w:pPr>
      <w:r>
        <w:rPr>
          <w:rFonts w:hint="eastAsia" w:ascii="宋体" w:hAnsi="宋体"/>
          <w:sz w:val="24"/>
        </w:rPr>
        <w:t>6.发现对方严重违反本合同义务条款的行为，有向其上级有关部门和行业主管部门举报、建议给予处分并要求告知处理结果的权利。</w:t>
      </w:r>
    </w:p>
    <w:p>
      <w:pPr>
        <w:tabs>
          <w:tab w:val="left" w:pos="540"/>
        </w:tabs>
        <w:spacing w:line="360" w:lineRule="auto"/>
        <w:ind w:firstLine="480" w:firstLineChars="200"/>
        <w:rPr>
          <w:rFonts w:ascii="宋体" w:hAnsi="宋体"/>
          <w:sz w:val="24"/>
        </w:rPr>
      </w:pPr>
      <w:r>
        <w:rPr>
          <w:rFonts w:hint="eastAsia" w:ascii="宋体" w:hAnsi="宋体"/>
          <w:sz w:val="24"/>
        </w:rPr>
        <w:t>二、发包人的义务</w:t>
      </w:r>
    </w:p>
    <w:p>
      <w:pPr>
        <w:spacing w:line="360" w:lineRule="auto"/>
        <w:ind w:firstLine="480" w:firstLineChars="200"/>
        <w:rPr>
          <w:rFonts w:ascii="宋体" w:hAnsi="宋体"/>
          <w:sz w:val="24"/>
        </w:rPr>
      </w:pPr>
      <w:r>
        <w:rPr>
          <w:rFonts w:hint="eastAsia" w:ascii="宋体" w:hAnsi="宋体"/>
          <w:sz w:val="24"/>
        </w:rPr>
        <w:t>1.发包人及其工作人员不得索要或接受承包人的礼金、有价证券和贵重物品，不得在承包人报销任何应由发包人或发包人工作人员个人支付的费用等。</w:t>
      </w:r>
    </w:p>
    <w:p>
      <w:pPr>
        <w:spacing w:line="360" w:lineRule="auto"/>
        <w:ind w:left="-90" w:leftChars="-43" w:firstLine="480" w:firstLineChars="200"/>
        <w:rPr>
          <w:rFonts w:ascii="宋体" w:hAnsi="宋体"/>
          <w:sz w:val="24"/>
        </w:rPr>
      </w:pPr>
      <w:r>
        <w:rPr>
          <w:rFonts w:hint="eastAsia" w:ascii="宋体" w:hAnsi="宋体"/>
          <w:sz w:val="24"/>
        </w:rPr>
        <w:t>2.发包人工作人员不得参加承包人安排的非公务超标准宴请和娱乐活动；不得接受承包人提供的通讯工具、交通工具和高档办公用品等。</w:t>
      </w:r>
    </w:p>
    <w:p>
      <w:pPr>
        <w:spacing w:line="360" w:lineRule="auto"/>
        <w:ind w:left="-90" w:leftChars="-43" w:firstLine="480" w:firstLineChars="200"/>
        <w:rPr>
          <w:rFonts w:ascii="宋体" w:hAnsi="宋体"/>
          <w:sz w:val="24"/>
        </w:rPr>
      </w:pPr>
      <w:r>
        <w:rPr>
          <w:rFonts w:hint="eastAsia" w:ascii="宋体" w:hAnsi="宋体"/>
          <w:sz w:val="24"/>
        </w:rPr>
        <w:t>3.发包人及其工作人员不得要求或者接受承包人为其住房装修、婚丧嫁娶活动、配偶子女的工作安排以及出国出境、旅游等提供方便等。</w:t>
      </w:r>
    </w:p>
    <w:p>
      <w:pPr>
        <w:spacing w:line="360" w:lineRule="auto"/>
        <w:ind w:left="-90" w:leftChars="-43" w:firstLine="480" w:firstLineChars="200"/>
        <w:rPr>
          <w:rFonts w:ascii="宋体" w:hAnsi="宋体"/>
          <w:sz w:val="24"/>
        </w:rPr>
      </w:pPr>
      <w:r>
        <w:rPr>
          <w:rFonts w:hint="eastAsia" w:ascii="宋体" w:hAnsi="宋体"/>
          <w:sz w:val="24"/>
        </w:rPr>
        <w:t>4.发包人工作人员的配偶、子女不得从事与发包人工程有关的材料设备供应、工程分包、劳务等经济活动。</w:t>
      </w:r>
    </w:p>
    <w:p>
      <w:pPr>
        <w:spacing w:line="360" w:lineRule="auto"/>
        <w:ind w:left="-90" w:leftChars="-43" w:firstLine="480" w:firstLineChars="200"/>
        <w:rPr>
          <w:rFonts w:ascii="宋体" w:hAnsi="宋体"/>
          <w:sz w:val="24"/>
        </w:rPr>
      </w:pPr>
      <w:r>
        <w:rPr>
          <w:rFonts w:hint="eastAsia" w:ascii="宋体" w:hAnsi="宋体"/>
          <w:sz w:val="24"/>
        </w:rPr>
        <w:t>5.发包人及其工作人员不得以任何理由或方式向承包人推荐分包单位或推销材料，不得要求承包人购买合同规定外的材料和设备。</w:t>
      </w:r>
    </w:p>
    <w:p>
      <w:pPr>
        <w:ind w:firstLine="480" w:firstLineChars="200"/>
        <w:rPr>
          <w:rFonts w:ascii="宋体" w:hAnsi="宋体"/>
          <w:sz w:val="24"/>
        </w:rPr>
      </w:pPr>
      <w:r>
        <w:rPr>
          <w:rFonts w:hint="eastAsia" w:ascii="宋体" w:hAnsi="宋体"/>
          <w:sz w:val="24"/>
        </w:rPr>
        <w:t>6.发包人工作人员要秉公办事，不准徇私舞弊，不准利用职权从事各种个人有偿中介活动和安排个人施工队伍。</w:t>
      </w:r>
    </w:p>
    <w:p>
      <w:pPr>
        <w:spacing w:line="360" w:lineRule="auto"/>
        <w:ind w:left="-90" w:leftChars="-43" w:firstLine="480" w:firstLineChars="200"/>
        <w:rPr>
          <w:rFonts w:ascii="宋体" w:hAnsi="宋体"/>
          <w:sz w:val="24"/>
        </w:rPr>
      </w:pPr>
      <w:r>
        <w:rPr>
          <w:rFonts w:hint="eastAsia" w:ascii="宋体" w:hAnsi="宋体"/>
          <w:sz w:val="24"/>
        </w:rPr>
        <w:t>三、承包人义务</w:t>
      </w:r>
    </w:p>
    <w:p>
      <w:pPr>
        <w:numPr>
          <w:ilvl w:val="1"/>
          <w:numId w:val="3"/>
        </w:numPr>
        <w:spacing w:line="360" w:lineRule="auto"/>
        <w:rPr>
          <w:rFonts w:ascii="宋体" w:hAnsi="宋体"/>
          <w:sz w:val="24"/>
        </w:rPr>
      </w:pPr>
      <w:r>
        <w:rPr>
          <w:rFonts w:hint="eastAsia" w:ascii="宋体" w:hAnsi="宋体"/>
          <w:sz w:val="24"/>
        </w:rPr>
        <w:t>承包人不得以任何理由向发包人及其工作人员行贿或馈赠礼金、有价证券、贵重物品。</w:t>
      </w:r>
    </w:p>
    <w:p>
      <w:pPr>
        <w:numPr>
          <w:ilvl w:val="1"/>
          <w:numId w:val="3"/>
        </w:numPr>
        <w:spacing w:line="360" w:lineRule="auto"/>
        <w:rPr>
          <w:rFonts w:ascii="宋体" w:hAnsi="宋体"/>
          <w:sz w:val="24"/>
        </w:rPr>
      </w:pPr>
      <w:r>
        <w:rPr>
          <w:rFonts w:hint="eastAsia" w:ascii="宋体" w:hAnsi="宋体"/>
          <w:sz w:val="24"/>
        </w:rPr>
        <w:t>承包人不得以任何名义为发包人及其工作人员报销应由发包人单位或个人支付的任何费用。</w:t>
      </w:r>
    </w:p>
    <w:p>
      <w:pPr>
        <w:numPr>
          <w:ilvl w:val="1"/>
          <w:numId w:val="3"/>
        </w:numPr>
        <w:spacing w:line="360" w:lineRule="auto"/>
        <w:rPr>
          <w:rFonts w:ascii="宋体" w:hAnsi="宋体"/>
          <w:sz w:val="24"/>
        </w:rPr>
      </w:pPr>
      <w:r>
        <w:rPr>
          <w:rFonts w:hint="eastAsia" w:ascii="宋体" w:hAnsi="宋体"/>
          <w:sz w:val="24"/>
        </w:rPr>
        <w:t>承包人不得以任何理由安排发包人工作人员参加非公务超标准宴请及娱乐活动。</w:t>
      </w:r>
    </w:p>
    <w:p>
      <w:pPr>
        <w:spacing w:line="360" w:lineRule="auto"/>
        <w:ind w:left="-90" w:leftChars="-43" w:firstLine="480" w:firstLineChars="200"/>
        <w:rPr>
          <w:rFonts w:ascii="宋体" w:hAnsi="宋体"/>
          <w:sz w:val="24"/>
        </w:rPr>
      </w:pPr>
      <w:r>
        <w:rPr>
          <w:rFonts w:hint="eastAsia" w:ascii="宋体" w:hAnsi="宋体"/>
          <w:sz w:val="24"/>
        </w:rPr>
        <w:t>四、承包人不得为发包人工作人员购置或提供仅供个人使用的通讯工具、交通工具和高档办公用品等。</w:t>
      </w:r>
    </w:p>
    <w:p>
      <w:pPr>
        <w:spacing w:line="360" w:lineRule="auto"/>
        <w:ind w:left="-90" w:leftChars="-43" w:firstLine="480" w:firstLineChars="200"/>
        <w:rPr>
          <w:rFonts w:ascii="宋体" w:hAnsi="宋体"/>
          <w:sz w:val="24"/>
        </w:rPr>
      </w:pPr>
      <w:r>
        <w:rPr>
          <w:rFonts w:hint="eastAsia" w:ascii="宋体" w:hAnsi="宋体"/>
          <w:sz w:val="24"/>
        </w:rPr>
        <w:t>五、违约责任</w:t>
      </w:r>
    </w:p>
    <w:p>
      <w:pPr>
        <w:spacing w:line="360" w:lineRule="auto"/>
        <w:ind w:left="-90" w:leftChars="-43" w:firstLine="480" w:firstLineChars="200"/>
        <w:rPr>
          <w:rFonts w:ascii="宋体" w:hAnsi="宋体"/>
          <w:sz w:val="24"/>
        </w:rPr>
      </w:pPr>
      <w:r>
        <w:rPr>
          <w:rFonts w:hint="eastAsia" w:ascii="宋体" w:hAnsi="宋体"/>
          <w:sz w:val="24"/>
        </w:rPr>
        <w:t>1.发包人及其工作人员违反本合同第一、二条，按管理权限，依据有关规定给予党纪、政纪或组织处理；涉嫌犯罪的，移交司法机关追究刑事责任；给承包人单位造成经济损失的，应予以赔偿。</w:t>
      </w:r>
    </w:p>
    <w:p>
      <w:pPr>
        <w:spacing w:line="360" w:lineRule="auto"/>
        <w:ind w:left="-90" w:leftChars="-43" w:firstLine="480" w:firstLineChars="200"/>
        <w:rPr>
          <w:rFonts w:ascii="宋体" w:hAnsi="宋体"/>
          <w:sz w:val="24"/>
        </w:rPr>
      </w:pPr>
      <w:r>
        <w:rPr>
          <w:rFonts w:hint="eastAsia" w:ascii="宋体" w:hAnsi="宋体"/>
          <w:sz w:val="24"/>
        </w:rPr>
        <w:t>2.承包人及其工作人员违反本合同第一、三条，按管理权限，依据有关规定给予党纪、政纪或组织处理，情节严重的移交司法机关处理；给发包人单位造成经济损失的，应予以赔偿；情节严重的，发包人可以报请上级主管部门给予承包人一至三年内不得进入相关领域投标的处罚。</w:t>
      </w:r>
    </w:p>
    <w:p>
      <w:pPr>
        <w:spacing w:line="360" w:lineRule="auto"/>
        <w:ind w:left="-90" w:leftChars="-43" w:firstLine="480" w:firstLineChars="200"/>
        <w:rPr>
          <w:rFonts w:ascii="宋体" w:hAnsi="宋体"/>
          <w:sz w:val="24"/>
        </w:rPr>
      </w:pPr>
      <w:r>
        <w:rPr>
          <w:rFonts w:hint="eastAsia" w:ascii="宋体" w:hAnsi="宋体"/>
          <w:sz w:val="24"/>
        </w:rPr>
        <w:t>六、双方约定：</w:t>
      </w:r>
    </w:p>
    <w:p>
      <w:pPr>
        <w:spacing w:line="360" w:lineRule="auto"/>
        <w:ind w:left="-90" w:leftChars="-43" w:firstLine="480" w:firstLineChars="200"/>
        <w:rPr>
          <w:rFonts w:ascii="宋体" w:hAnsi="宋体"/>
          <w:sz w:val="24"/>
        </w:rPr>
      </w:pPr>
      <w:r>
        <w:rPr>
          <w:rFonts w:hint="eastAsia" w:ascii="宋体" w:hAnsi="宋体"/>
          <w:sz w:val="24"/>
        </w:rPr>
        <w:t>本合同由双方或双方上级的纪检监察机关负责监督执行。由发包人或发包人上级的纪检监察机关约请承包人或承包人上级主管部门纪检监察机关对本合同执行情况进行检查，提出在本合同规定范围内的裁定意见。</w:t>
      </w:r>
    </w:p>
    <w:p>
      <w:pPr>
        <w:spacing w:line="360" w:lineRule="auto"/>
        <w:ind w:left="-90" w:leftChars="-43" w:firstLine="480" w:firstLineChars="200"/>
        <w:rPr>
          <w:rFonts w:ascii="宋体" w:hAnsi="宋体"/>
          <w:sz w:val="24"/>
        </w:rPr>
      </w:pPr>
      <w:r>
        <w:rPr>
          <w:rFonts w:hint="eastAsia" w:ascii="宋体" w:hAnsi="宋体"/>
          <w:sz w:val="24"/>
        </w:rPr>
        <w:t>七、本合同有效期为双方签署之日起至该工程项目或管养项目竣工验收后止。</w:t>
      </w:r>
    </w:p>
    <w:p>
      <w:pPr>
        <w:tabs>
          <w:tab w:val="left" w:pos="540"/>
        </w:tabs>
        <w:spacing w:line="360" w:lineRule="auto"/>
        <w:ind w:firstLine="480" w:firstLineChars="200"/>
        <w:rPr>
          <w:rFonts w:ascii="宋体" w:hAnsi="宋体"/>
          <w:sz w:val="24"/>
        </w:rPr>
      </w:pPr>
      <w:r>
        <w:rPr>
          <w:rFonts w:hint="eastAsia" w:ascii="宋体" w:hAnsi="宋体"/>
          <w:sz w:val="24"/>
        </w:rPr>
        <w:t>八、本合同作为施工合同或管养合同的附件，与工程施工合同或管养合同具有同等的法律效力，经合同双方签署立即生效。</w:t>
      </w:r>
    </w:p>
    <w:p>
      <w:pPr>
        <w:tabs>
          <w:tab w:val="left" w:pos="540"/>
        </w:tabs>
        <w:spacing w:line="360" w:lineRule="auto"/>
        <w:ind w:firstLine="480" w:firstLineChars="200"/>
        <w:rPr>
          <w:rFonts w:ascii="宋体" w:hAnsi="宋体"/>
          <w:sz w:val="24"/>
        </w:rPr>
      </w:pPr>
      <w:r>
        <w:rPr>
          <w:rFonts w:hint="eastAsia" w:ascii="宋体" w:hAnsi="宋体"/>
          <w:sz w:val="24"/>
        </w:rPr>
        <w:t>九、本项目竣工验收或结算移交后，本合同失效。</w:t>
      </w:r>
    </w:p>
    <w:p>
      <w:pPr>
        <w:tabs>
          <w:tab w:val="left" w:pos="540"/>
        </w:tabs>
        <w:spacing w:line="360" w:lineRule="auto"/>
        <w:rPr>
          <w:rFonts w:ascii="宋体" w:hAnsi="宋体"/>
          <w:sz w:val="24"/>
        </w:rPr>
      </w:pPr>
    </w:p>
    <w:p>
      <w:pPr>
        <w:tabs>
          <w:tab w:val="left" w:pos="540"/>
        </w:tabs>
        <w:spacing w:line="360" w:lineRule="auto"/>
        <w:ind w:left="6120" w:hanging="6120" w:hangingChars="2550"/>
        <w:rPr>
          <w:rFonts w:ascii="宋体" w:hAnsi="宋体"/>
          <w:sz w:val="24"/>
        </w:rPr>
      </w:pPr>
      <w:r>
        <w:rPr>
          <w:rFonts w:hint="eastAsia" w:ascii="宋体" w:hAnsi="宋体"/>
          <w:sz w:val="24"/>
        </w:rPr>
        <w:t>发包人（甲方）：                       承包人（乙方）：</w:t>
      </w:r>
    </w:p>
    <w:p>
      <w:pPr>
        <w:rPr>
          <w:rFonts w:ascii="宋体" w:hAnsi="宋体"/>
          <w:sz w:val="24"/>
        </w:rPr>
      </w:pPr>
      <w:r>
        <w:rPr>
          <w:rFonts w:hint="eastAsia" w:ascii="宋体" w:hAnsi="宋体"/>
          <w:sz w:val="24"/>
        </w:rPr>
        <w:t xml:space="preserve">广州市广园市政建设有限公司                 </w:t>
      </w:r>
    </w:p>
    <w:p>
      <w:pPr>
        <w:rPr>
          <w:rFonts w:ascii="宋体" w:hAnsi="宋体"/>
          <w:sz w:val="24"/>
        </w:rPr>
      </w:pPr>
    </w:p>
    <w:p>
      <w:pPr>
        <w:tabs>
          <w:tab w:val="left" w:pos="540"/>
        </w:tabs>
        <w:spacing w:line="360" w:lineRule="auto"/>
        <w:ind w:left="5280" w:hanging="5280" w:hangingChars="2200"/>
        <w:rPr>
          <w:rFonts w:ascii="宋体" w:hAnsi="宋体"/>
          <w:sz w:val="24"/>
        </w:rPr>
      </w:pPr>
      <w:r>
        <w:rPr>
          <w:rFonts w:hint="eastAsia" w:ascii="宋体" w:hAnsi="宋体"/>
          <w:sz w:val="24"/>
        </w:rPr>
        <w:t xml:space="preserve">          </w:t>
      </w:r>
    </w:p>
    <w:p>
      <w:pPr>
        <w:tabs>
          <w:tab w:val="left" w:pos="540"/>
        </w:tabs>
        <w:spacing w:line="360" w:lineRule="auto"/>
        <w:ind w:left="5280" w:hanging="5280" w:hangingChars="2200"/>
        <w:rPr>
          <w:rFonts w:ascii="宋体" w:hAnsi="宋体"/>
          <w:sz w:val="24"/>
        </w:rPr>
      </w:pPr>
      <w:r>
        <w:rPr>
          <w:rFonts w:hint="eastAsia" w:ascii="宋体" w:hAnsi="宋体"/>
          <w:sz w:val="24"/>
        </w:rPr>
        <w:t>法人代表：                            法人代表：</w:t>
      </w:r>
    </w:p>
    <w:p>
      <w:pPr>
        <w:tabs>
          <w:tab w:val="left" w:pos="540"/>
        </w:tabs>
        <w:spacing w:line="360" w:lineRule="auto"/>
        <w:ind w:left="5280" w:hanging="5280" w:hangingChars="2200"/>
        <w:rPr>
          <w:rFonts w:ascii="宋体" w:hAnsi="宋体"/>
          <w:sz w:val="24"/>
        </w:rPr>
      </w:pPr>
    </w:p>
    <w:p>
      <w:pPr>
        <w:tabs>
          <w:tab w:val="left" w:pos="540"/>
        </w:tabs>
        <w:spacing w:line="360" w:lineRule="auto"/>
        <w:ind w:left="5280" w:hanging="5280" w:hangingChars="2200"/>
        <w:rPr>
          <w:rFonts w:ascii="宋体" w:hAnsi="宋体"/>
          <w:sz w:val="24"/>
        </w:rPr>
      </w:pPr>
      <w:r>
        <w:rPr>
          <w:rFonts w:hint="eastAsia" w:ascii="宋体" w:hAnsi="宋体"/>
          <w:sz w:val="24"/>
        </w:rPr>
        <w:t>委托代理人：                          委托代理人：</w:t>
      </w:r>
    </w:p>
    <w:p>
      <w:pPr>
        <w:tabs>
          <w:tab w:val="left" w:pos="540"/>
        </w:tabs>
        <w:spacing w:line="360" w:lineRule="auto"/>
        <w:ind w:left="5280" w:hanging="5280" w:hangingChars="2200"/>
        <w:rPr>
          <w:rFonts w:ascii="宋体" w:hAnsi="宋体"/>
          <w:sz w:val="24"/>
        </w:rPr>
      </w:pPr>
    </w:p>
    <w:p>
      <w:pPr>
        <w:pStyle w:val="5"/>
        <w:spacing w:line="360" w:lineRule="auto"/>
        <w:rPr>
          <w:rFonts w:hAnsi="宋体"/>
          <w:kern w:val="2"/>
          <w:sz w:val="24"/>
          <w:szCs w:val="24"/>
        </w:rPr>
      </w:pPr>
      <w:r>
        <w:rPr>
          <w:rFonts w:hint="eastAsia" w:hAnsi="宋体"/>
          <w:kern w:val="2"/>
          <w:sz w:val="24"/>
          <w:szCs w:val="24"/>
        </w:rPr>
        <w:t>（签名盖公章）                      （签名盖公章）</w:t>
      </w:r>
    </w:p>
    <w:p>
      <w:pPr>
        <w:rPr>
          <w:rFonts w:ascii="宋体" w:hAnsi="宋体"/>
          <w:sz w:val="24"/>
        </w:rPr>
      </w:pPr>
    </w:p>
    <w:p>
      <w:pPr>
        <w:tabs>
          <w:tab w:val="left" w:pos="540"/>
        </w:tabs>
        <w:spacing w:line="360" w:lineRule="auto"/>
        <w:ind w:left="6120" w:hanging="6120" w:hangingChars="2550"/>
        <w:rPr>
          <w:rFonts w:ascii="宋体" w:hAnsi="宋体"/>
          <w:sz w:val="24"/>
        </w:rPr>
      </w:pPr>
      <w:r>
        <w:rPr>
          <w:rFonts w:hint="eastAsia" w:ascii="宋体" w:hAnsi="宋体"/>
          <w:sz w:val="24"/>
        </w:rPr>
        <w:t>承包人（乙方）：</w:t>
      </w:r>
    </w:p>
    <w:p>
      <w:pPr>
        <w:rPr>
          <w:rFonts w:ascii="宋体" w:hAnsi="宋体"/>
          <w:sz w:val="24"/>
        </w:rPr>
      </w:pPr>
      <w:r>
        <w:rPr>
          <w:rFonts w:hint="eastAsia" w:ascii="宋体" w:hAnsi="宋体"/>
          <w:sz w:val="24"/>
        </w:rPr>
        <w:t xml:space="preserve">  </w:t>
      </w:r>
    </w:p>
    <w:p>
      <w:pPr>
        <w:tabs>
          <w:tab w:val="left" w:pos="540"/>
        </w:tabs>
        <w:spacing w:line="360" w:lineRule="auto"/>
        <w:ind w:left="6120" w:hanging="6120" w:hangingChars="2550"/>
        <w:rPr>
          <w:rFonts w:ascii="宋体" w:hAnsi="宋体"/>
          <w:sz w:val="24"/>
        </w:rPr>
      </w:pPr>
    </w:p>
    <w:p>
      <w:pPr>
        <w:tabs>
          <w:tab w:val="left" w:pos="540"/>
        </w:tabs>
        <w:spacing w:line="360" w:lineRule="auto"/>
        <w:ind w:left="6120" w:hanging="6120" w:hangingChars="2550"/>
        <w:rPr>
          <w:rFonts w:ascii="宋体" w:hAnsi="宋体"/>
          <w:sz w:val="24"/>
        </w:rPr>
      </w:pPr>
    </w:p>
    <w:p>
      <w:pPr>
        <w:tabs>
          <w:tab w:val="left" w:pos="540"/>
        </w:tabs>
        <w:spacing w:line="360" w:lineRule="auto"/>
        <w:ind w:left="5280" w:hanging="5280" w:hangingChars="2200"/>
        <w:rPr>
          <w:rFonts w:ascii="宋体" w:hAnsi="宋体"/>
          <w:sz w:val="24"/>
        </w:rPr>
      </w:pPr>
      <w:r>
        <w:rPr>
          <w:rFonts w:hint="eastAsia" w:ascii="宋体" w:hAnsi="宋体"/>
          <w:sz w:val="24"/>
        </w:rPr>
        <w:t>法人代表：</w:t>
      </w:r>
    </w:p>
    <w:p>
      <w:pPr>
        <w:tabs>
          <w:tab w:val="left" w:pos="540"/>
        </w:tabs>
        <w:spacing w:line="360" w:lineRule="auto"/>
        <w:ind w:left="5280" w:hanging="5280" w:hangingChars="2200"/>
        <w:rPr>
          <w:rFonts w:ascii="宋体" w:hAnsi="宋体"/>
          <w:sz w:val="24"/>
        </w:rPr>
      </w:pPr>
    </w:p>
    <w:p>
      <w:pPr>
        <w:tabs>
          <w:tab w:val="left" w:pos="540"/>
        </w:tabs>
        <w:spacing w:line="360" w:lineRule="auto"/>
        <w:ind w:left="5280" w:hanging="5280" w:hangingChars="2200"/>
        <w:rPr>
          <w:rFonts w:ascii="宋体" w:hAnsi="宋体"/>
          <w:sz w:val="24"/>
        </w:rPr>
      </w:pPr>
      <w:r>
        <w:rPr>
          <w:rFonts w:hint="eastAsia" w:ascii="宋体" w:hAnsi="宋体"/>
          <w:sz w:val="24"/>
        </w:rPr>
        <w:t>委托代理人：</w:t>
      </w:r>
    </w:p>
    <w:p>
      <w:pPr>
        <w:tabs>
          <w:tab w:val="left" w:pos="540"/>
        </w:tabs>
        <w:spacing w:line="360" w:lineRule="auto"/>
        <w:ind w:left="5280" w:hanging="5280" w:hangingChars="2200"/>
        <w:rPr>
          <w:rFonts w:ascii="宋体" w:hAnsi="宋体"/>
          <w:sz w:val="24"/>
        </w:rPr>
      </w:pPr>
    </w:p>
    <w:p>
      <w:pPr>
        <w:pStyle w:val="5"/>
        <w:spacing w:line="360" w:lineRule="auto"/>
        <w:rPr>
          <w:rFonts w:hAnsi="宋体"/>
          <w:kern w:val="2"/>
          <w:sz w:val="24"/>
          <w:szCs w:val="24"/>
        </w:rPr>
      </w:pPr>
      <w:r>
        <w:rPr>
          <w:rFonts w:hint="eastAsia" w:hAnsi="宋体"/>
          <w:kern w:val="2"/>
          <w:sz w:val="24"/>
          <w:szCs w:val="24"/>
        </w:rPr>
        <w:t xml:space="preserve">（签名盖公章）  </w:t>
      </w: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widowControl/>
        <w:spacing w:line="600" w:lineRule="atLeast"/>
        <w:jc w:val="center"/>
        <w:rPr>
          <w:rFonts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t>反商业贿赂协议</w:t>
      </w:r>
    </w:p>
    <w:p>
      <w:pPr>
        <w:widowControl/>
        <w:spacing w:line="600" w:lineRule="atLeast"/>
        <w:jc w:val="center"/>
        <w:rPr>
          <w:rFonts w:ascii="仿宋_GB2312" w:hAnsi="仿宋_GB2312" w:eastAsia="仿宋_GB2312" w:cs="仿宋_GB2312"/>
          <w:b/>
          <w:color w:val="000000"/>
          <w:sz w:val="32"/>
          <w:szCs w:val="32"/>
          <w:lang w:val="zh-CN"/>
        </w:rPr>
      </w:pPr>
      <w:r>
        <w:rPr>
          <w:rFonts w:hint="eastAsia" w:ascii="仿宋_GB2312" w:hAnsi="仿宋_GB2312" w:eastAsia="仿宋_GB2312" w:cs="仿宋_GB2312"/>
          <w:b/>
          <w:color w:val="000000"/>
          <w:sz w:val="32"/>
          <w:szCs w:val="32"/>
          <w:lang w:val="zh-CN"/>
        </w:rPr>
        <w:t xml:space="preserve">              </w:t>
      </w:r>
    </w:p>
    <w:p>
      <w:pPr>
        <w:widowControl/>
        <w:spacing w:line="360" w:lineRule="auto"/>
        <w:jc w:val="left"/>
        <w:rPr>
          <w:rFonts w:ascii="仿宋_GB2312" w:eastAsia="仿宋_GB2312"/>
          <w:b/>
          <w:sz w:val="28"/>
          <w:szCs w:val="28"/>
        </w:rPr>
      </w:pPr>
      <w:r>
        <w:rPr>
          <w:rFonts w:hint="eastAsia" w:ascii="仿宋_GB2312" w:eastAsia="仿宋_GB2312"/>
          <w:b/>
          <w:sz w:val="28"/>
          <w:szCs w:val="28"/>
        </w:rPr>
        <w:t>甲方：广州市广园市政建设有限公司（以下简称“甲方”）</w:t>
      </w:r>
    </w:p>
    <w:p>
      <w:pPr>
        <w:widowControl/>
        <w:spacing w:line="360" w:lineRule="auto"/>
        <w:rPr>
          <w:rFonts w:ascii="仿宋_GB2312" w:eastAsia="仿宋_GB2312"/>
          <w:b/>
          <w:sz w:val="28"/>
          <w:szCs w:val="28"/>
        </w:rPr>
      </w:pPr>
      <w:r>
        <w:rPr>
          <w:rFonts w:hint="eastAsia" w:ascii="仿宋_GB2312" w:eastAsia="仿宋_GB2312"/>
          <w:b/>
          <w:sz w:val="28"/>
          <w:szCs w:val="28"/>
        </w:rPr>
        <w:t xml:space="preserve">法定代表人： </w:t>
      </w:r>
    </w:p>
    <w:p>
      <w:pPr>
        <w:widowControl/>
        <w:spacing w:line="360" w:lineRule="auto"/>
        <w:jc w:val="left"/>
        <w:rPr>
          <w:rFonts w:ascii="仿宋_GB2312" w:eastAsia="仿宋_GB2312"/>
          <w:b/>
          <w:sz w:val="28"/>
          <w:szCs w:val="28"/>
        </w:rPr>
      </w:pPr>
      <w:r>
        <w:rPr>
          <w:rFonts w:hint="eastAsia" w:ascii="仿宋_GB2312" w:eastAsia="仿宋_GB2312"/>
          <w:b/>
          <w:sz w:val="28"/>
          <w:szCs w:val="28"/>
        </w:rPr>
        <w:t>乙方：     （以下简称“乙方”）</w:t>
      </w:r>
    </w:p>
    <w:p>
      <w:pPr>
        <w:widowControl/>
        <w:spacing w:line="360" w:lineRule="auto"/>
        <w:rPr>
          <w:rFonts w:ascii="仿宋_GB2312" w:eastAsia="仿宋_GB2312"/>
          <w:b/>
          <w:sz w:val="28"/>
          <w:szCs w:val="28"/>
        </w:rPr>
      </w:pPr>
      <w:r>
        <w:rPr>
          <w:rFonts w:hint="eastAsia" w:ascii="仿宋_GB2312" w:eastAsia="仿宋_GB2312"/>
          <w:b/>
          <w:sz w:val="28"/>
          <w:szCs w:val="28"/>
        </w:rPr>
        <w:t xml:space="preserve">法定代表人：     </w:t>
      </w:r>
    </w:p>
    <w:p>
      <w:pPr>
        <w:widowControl/>
        <w:spacing w:line="360" w:lineRule="auto"/>
        <w:rPr>
          <w:rFonts w:ascii="仿宋_GB2312" w:eastAsia="仿宋_GB2312"/>
          <w:b/>
          <w:sz w:val="28"/>
          <w:szCs w:val="28"/>
        </w:rPr>
      </w:pPr>
      <w:r>
        <w:rPr>
          <w:rFonts w:hint="eastAsia" w:ascii="仿宋_GB2312" w:eastAsia="仿宋_GB2312"/>
          <w:b/>
          <w:sz w:val="28"/>
          <w:szCs w:val="28"/>
        </w:rPr>
        <w:t xml:space="preserve">项目名称：    </w:t>
      </w:r>
    </w:p>
    <w:p>
      <w:pPr>
        <w:widowControl/>
        <w:spacing w:line="360" w:lineRule="auto"/>
        <w:rPr>
          <w:rFonts w:ascii="仿宋_GB2312" w:eastAsia="仿宋_GB2312"/>
          <w:b/>
          <w:sz w:val="28"/>
          <w:szCs w:val="28"/>
        </w:rPr>
      </w:pPr>
      <w:r>
        <w:rPr>
          <w:rFonts w:hint="eastAsia" w:ascii="仿宋_GB2312" w:eastAsia="仿宋_GB2312"/>
          <w:b/>
          <w:sz w:val="28"/>
          <w:szCs w:val="28"/>
        </w:rPr>
        <w:t xml:space="preserve">项目金额：     </w:t>
      </w:r>
    </w:p>
    <w:p>
      <w:pPr>
        <w:widowControl/>
        <w:spacing w:line="600" w:lineRule="atLeast"/>
        <w:rPr>
          <w:rFonts w:ascii="仿宋_GB2312" w:hAnsi="仿宋_GB2312" w:eastAsia="仿宋_GB2312" w:cs="仿宋_GB2312"/>
          <w:b/>
          <w:sz w:val="32"/>
          <w:szCs w:val="32"/>
          <w:lang w:val="zh-CN"/>
        </w:rPr>
      </w:pPr>
    </w:p>
    <w:p>
      <w:pPr>
        <w:widowControl/>
        <w:spacing w:line="600" w:lineRule="atLeast"/>
        <w:ind w:firstLine="720"/>
        <w:jc w:val="left"/>
        <w:rPr>
          <w:rFonts w:ascii="宋体" w:hAnsi="宋体"/>
          <w:sz w:val="24"/>
        </w:rPr>
      </w:pPr>
      <w:r>
        <w:rPr>
          <w:rFonts w:hint="eastAsia" w:ascii="宋体" w:hAnsi="宋体"/>
          <w:sz w:val="24"/>
        </w:rPr>
        <w:t xml:space="preserve">为共同制止商业贿赂行为，维护各自及双方共同的合法权益，保证甲乙双方商业合作关系健康发展，根据《中华人民共和国反不正当竞争法》（以下简称反不正当竞争法）、国家工商行政管理局《关于禁止商业贿赂行为的暂行规定》（国家工商行政管理局令第60号）等有关法律、法规，经甲乙双方友好协商，达成如下反商业贿赂协议，以资双方信守履行： </w:t>
      </w:r>
    </w:p>
    <w:p>
      <w:pPr>
        <w:widowControl/>
        <w:spacing w:line="600" w:lineRule="atLeast"/>
        <w:ind w:firstLine="723"/>
        <w:rPr>
          <w:rFonts w:ascii="宋体" w:hAnsi="宋体"/>
          <w:sz w:val="24"/>
        </w:rPr>
      </w:pPr>
      <w:r>
        <w:rPr>
          <w:rFonts w:hint="eastAsia" w:ascii="宋体" w:hAnsi="宋体"/>
          <w:sz w:val="24"/>
        </w:rPr>
        <w:t>一、本协议所称的商业贿赂是指甲方与乙方在合作过程中，乙方或其工作人员采用财物或者其他手段贿赂甲方人员以谋取交易机会或者竞争优势的行为，具体行为的认定以检察机关或纪检监察机关的意见为准。</w:t>
      </w:r>
    </w:p>
    <w:p>
      <w:pPr>
        <w:widowControl/>
        <w:spacing w:line="600" w:lineRule="atLeast"/>
        <w:ind w:firstLine="720"/>
        <w:rPr>
          <w:rFonts w:ascii="宋体" w:hAnsi="宋体"/>
          <w:sz w:val="24"/>
        </w:rPr>
      </w:pPr>
      <w:r>
        <w:rPr>
          <w:rFonts w:hint="eastAsia" w:ascii="宋体" w:hAnsi="宋体"/>
          <w:sz w:val="24"/>
        </w:rPr>
        <w:t>二、甲方人员不得以任何名义向乙方索取贿赂，乙方在收到索贿要求时应明确拒绝并及时向甲方设定的专线举报，甲方应对乙方的举报内容保密。</w:t>
      </w:r>
    </w:p>
    <w:p>
      <w:pPr>
        <w:widowControl/>
        <w:spacing w:line="600" w:lineRule="atLeast"/>
        <w:ind w:firstLine="720"/>
        <w:rPr>
          <w:rFonts w:ascii="宋体" w:hAnsi="宋体"/>
          <w:sz w:val="24"/>
        </w:rPr>
      </w:pPr>
      <w:r>
        <w:rPr>
          <w:rFonts w:hint="eastAsia" w:ascii="宋体" w:hAnsi="宋体"/>
          <w:sz w:val="24"/>
        </w:rPr>
        <w:t>三、属甲方人员主动索贿的，乙方有配合甲方及其上级机关调查的义务。乙方不配合调查的，将视为违反协议，甲方有权终止与乙方的主合同。</w:t>
      </w:r>
    </w:p>
    <w:p>
      <w:pPr>
        <w:widowControl/>
        <w:spacing w:line="600" w:lineRule="atLeast"/>
        <w:ind w:firstLine="720"/>
        <w:rPr>
          <w:rFonts w:ascii="宋体" w:hAnsi="宋体"/>
          <w:sz w:val="24"/>
        </w:rPr>
      </w:pPr>
      <w:r>
        <w:rPr>
          <w:rFonts w:hint="eastAsia" w:ascii="宋体" w:hAnsi="宋体"/>
          <w:sz w:val="24"/>
        </w:rPr>
        <w:t>四、乙方违反协议，单位或工作人员贿赂甲方人员，经核实的，乙方需向甲方按主合同标的额支付相应违约金。其中：</w:t>
      </w:r>
    </w:p>
    <w:p>
      <w:pPr>
        <w:widowControl/>
        <w:spacing w:line="600" w:lineRule="atLeast"/>
        <w:ind w:firstLine="720"/>
        <w:rPr>
          <w:rFonts w:ascii="宋体" w:hAnsi="宋体"/>
          <w:sz w:val="24"/>
        </w:rPr>
      </w:pPr>
      <w:r>
        <w:rPr>
          <w:rFonts w:hint="eastAsia" w:ascii="宋体" w:hAnsi="宋体"/>
          <w:sz w:val="24"/>
        </w:rPr>
        <w:t>1.主合同标的额在100万元以下的，支付标的额20%的违约金；</w:t>
      </w:r>
    </w:p>
    <w:p>
      <w:pPr>
        <w:widowControl/>
        <w:spacing w:line="600" w:lineRule="atLeast"/>
        <w:ind w:firstLine="720"/>
        <w:rPr>
          <w:rFonts w:ascii="宋体" w:hAnsi="宋体"/>
          <w:sz w:val="24"/>
        </w:rPr>
      </w:pPr>
      <w:r>
        <w:rPr>
          <w:rFonts w:hint="eastAsia" w:ascii="宋体" w:hAnsi="宋体"/>
          <w:sz w:val="24"/>
        </w:rPr>
        <w:t>2.主合同标的额为100万-1000万元（含）的，其中100万元按20%、超出100万元部分按15%计算，累计支付违约金；</w:t>
      </w:r>
    </w:p>
    <w:p>
      <w:pPr>
        <w:widowControl/>
        <w:spacing w:line="600" w:lineRule="atLeast"/>
        <w:ind w:firstLine="720"/>
        <w:rPr>
          <w:rFonts w:ascii="宋体" w:hAnsi="宋体"/>
          <w:sz w:val="24"/>
        </w:rPr>
      </w:pPr>
      <w:r>
        <w:rPr>
          <w:rFonts w:hint="eastAsia" w:ascii="宋体" w:hAnsi="宋体"/>
          <w:sz w:val="24"/>
        </w:rPr>
        <w:t>3.主合同标的额在1000万元以上的，其中100万元按20%、100万元以上-1000万元（含）部分按15%、超出1000万元部分按10%计算，累计支付违约金。</w:t>
      </w:r>
    </w:p>
    <w:p>
      <w:pPr>
        <w:widowControl/>
        <w:spacing w:line="600" w:lineRule="atLeast"/>
        <w:ind w:firstLine="720"/>
        <w:rPr>
          <w:rFonts w:ascii="宋体" w:hAnsi="宋体"/>
          <w:sz w:val="24"/>
        </w:rPr>
      </w:pPr>
      <w:r>
        <w:rPr>
          <w:rFonts w:hint="eastAsia" w:ascii="宋体" w:hAnsi="宋体"/>
          <w:sz w:val="24"/>
        </w:rPr>
        <w:t>五、乙方违反协议，单位或工作人员（含关联企业或关联人士）贿赂甲方人员，被公安机关、检察机关、纪检监察机关、市场监管部门立案查处的，甲方有权立即中止合同，由此导致甲方的损失以及发生的一切费用均由乙方承担。</w:t>
      </w:r>
    </w:p>
    <w:p>
      <w:pPr>
        <w:widowControl/>
        <w:spacing w:line="600" w:lineRule="atLeast"/>
        <w:ind w:firstLine="720"/>
        <w:rPr>
          <w:rFonts w:ascii="宋体" w:hAnsi="宋体"/>
          <w:sz w:val="24"/>
        </w:rPr>
      </w:pPr>
      <w:r>
        <w:rPr>
          <w:rFonts w:hint="eastAsia" w:ascii="宋体" w:hAnsi="宋体"/>
          <w:sz w:val="24"/>
        </w:rPr>
        <w:t>六、乙方由被挂靠单位与甲方签订合同的，将由被挂靠单位承担相应责任。</w:t>
      </w:r>
    </w:p>
    <w:p>
      <w:pPr>
        <w:widowControl/>
        <w:spacing w:line="600" w:lineRule="atLeast"/>
        <w:ind w:firstLine="720"/>
        <w:jc w:val="left"/>
        <w:rPr>
          <w:rFonts w:ascii="宋体" w:hAnsi="宋体"/>
          <w:sz w:val="24"/>
        </w:rPr>
      </w:pPr>
      <w:r>
        <w:rPr>
          <w:rFonts w:hint="eastAsia" w:ascii="宋体" w:hAnsi="宋体"/>
          <w:sz w:val="24"/>
        </w:rPr>
        <w:t>七、甲方设定专线接受乙方举报：</w:t>
      </w:r>
    </w:p>
    <w:p>
      <w:pPr>
        <w:widowControl/>
        <w:spacing w:line="600" w:lineRule="atLeast"/>
        <w:ind w:firstLine="720"/>
        <w:jc w:val="left"/>
        <w:rPr>
          <w:rFonts w:ascii="宋体" w:hAnsi="宋体"/>
          <w:sz w:val="24"/>
        </w:rPr>
      </w:pPr>
      <w:r>
        <w:rPr>
          <w:rFonts w:hint="eastAsia" w:ascii="宋体" w:hAnsi="宋体"/>
          <w:sz w:val="24"/>
        </w:rPr>
        <w:t>电话：</w:t>
      </w:r>
    </w:p>
    <w:p>
      <w:pPr>
        <w:widowControl/>
        <w:spacing w:line="600" w:lineRule="atLeast"/>
        <w:ind w:firstLine="720"/>
        <w:rPr>
          <w:rFonts w:ascii="宋体" w:hAnsi="宋体"/>
          <w:sz w:val="24"/>
        </w:rPr>
      </w:pPr>
      <w:r>
        <w:rPr>
          <w:rFonts w:hint="eastAsia" w:ascii="宋体" w:hAnsi="宋体"/>
          <w:sz w:val="24"/>
        </w:rPr>
        <w:t>八、甲乙双方解除合同关系时，本协议自动失效。</w:t>
      </w:r>
    </w:p>
    <w:p>
      <w:pPr>
        <w:widowControl/>
        <w:spacing w:line="600" w:lineRule="atLeast"/>
        <w:ind w:firstLine="720"/>
        <w:rPr>
          <w:rFonts w:ascii="宋体" w:hAnsi="宋体"/>
          <w:sz w:val="24"/>
        </w:rPr>
      </w:pPr>
      <w:r>
        <w:rPr>
          <w:rFonts w:hint="eastAsia" w:ascii="宋体" w:hAnsi="宋体"/>
          <w:sz w:val="24"/>
        </w:rPr>
        <w:t>九、本协议作为主合同的补充，与主合同具有同等效力，其他事宜按主合同约定执行。</w:t>
      </w:r>
    </w:p>
    <w:p>
      <w:pPr>
        <w:widowControl/>
        <w:spacing w:line="600" w:lineRule="atLeast"/>
        <w:ind w:firstLine="720"/>
        <w:rPr>
          <w:rFonts w:ascii="宋体" w:hAnsi="宋体"/>
          <w:sz w:val="24"/>
        </w:rPr>
      </w:pPr>
      <w:r>
        <w:rPr>
          <w:rFonts w:hint="eastAsia" w:ascii="宋体" w:hAnsi="宋体"/>
          <w:sz w:val="24"/>
        </w:rPr>
        <w:t>十、本协议自签字盖章后生效。</w:t>
      </w:r>
    </w:p>
    <w:p>
      <w:pPr>
        <w:widowControl/>
        <w:spacing w:line="600" w:lineRule="atLeast"/>
        <w:ind w:firstLine="720"/>
        <w:rPr>
          <w:rFonts w:ascii="宋体" w:hAnsi="宋体"/>
          <w:sz w:val="24"/>
        </w:rPr>
      </w:pPr>
    </w:p>
    <w:p>
      <w:pPr>
        <w:widowControl/>
        <w:spacing w:line="600" w:lineRule="atLeast"/>
        <w:ind w:left="5880" w:hanging="5880" w:hangingChars="2450"/>
        <w:rPr>
          <w:rFonts w:ascii="宋体" w:hAnsi="宋体"/>
          <w:sz w:val="24"/>
        </w:rPr>
      </w:pPr>
      <w:r>
        <w:rPr>
          <w:rFonts w:hint="eastAsia" w:ascii="宋体" w:hAnsi="宋体"/>
          <w:sz w:val="24"/>
        </w:rPr>
        <w:t>甲方(盖章)：广州市广园市政建设有限公司　　乙方(盖章)：</w:t>
      </w:r>
    </w:p>
    <w:p>
      <w:pPr>
        <w:widowControl/>
        <w:spacing w:line="600" w:lineRule="atLeast"/>
        <w:ind w:left="5880" w:hanging="5880" w:hangingChars="2450"/>
        <w:rPr>
          <w:rFonts w:ascii="宋体" w:hAnsi="宋体"/>
          <w:sz w:val="24"/>
        </w:rPr>
      </w:pPr>
    </w:p>
    <w:p>
      <w:pPr>
        <w:widowControl/>
        <w:spacing w:line="600" w:lineRule="atLeast"/>
        <w:ind w:left="5880" w:hanging="5880" w:hangingChars="2450"/>
        <w:rPr>
          <w:rFonts w:ascii="宋体" w:hAnsi="宋体"/>
          <w:sz w:val="24"/>
        </w:rPr>
      </w:pPr>
    </w:p>
    <w:p>
      <w:pPr>
        <w:widowControl/>
        <w:spacing w:line="600" w:lineRule="atLeast"/>
        <w:rPr>
          <w:rFonts w:ascii="宋体" w:hAnsi="宋体"/>
          <w:sz w:val="24"/>
        </w:rPr>
      </w:pPr>
      <w:r>
        <w:rPr>
          <w:rFonts w:hint="eastAsia" w:ascii="宋体" w:hAnsi="宋体"/>
          <w:sz w:val="24"/>
        </w:rPr>
        <w:t>甲方代表盖章或签字：       　　 乙方代表盖章或签字：</w:t>
      </w:r>
    </w:p>
    <w:p>
      <w:pPr>
        <w:pStyle w:val="5"/>
        <w:spacing w:line="360" w:lineRule="auto"/>
        <w:rPr>
          <w:rFonts w:hAnsi="宋体"/>
          <w:kern w:val="2"/>
          <w:sz w:val="24"/>
          <w:szCs w:val="24"/>
        </w:rPr>
      </w:pPr>
    </w:p>
    <w:p>
      <w:pPr>
        <w:pStyle w:val="5"/>
        <w:spacing w:line="360" w:lineRule="auto"/>
        <w:rPr>
          <w:rFonts w:hAnsi="宋体"/>
          <w:kern w:val="2"/>
          <w:sz w:val="24"/>
          <w:szCs w:val="24"/>
        </w:rPr>
      </w:pPr>
    </w:p>
    <w:p>
      <w:pPr>
        <w:spacing w:after="156" w:afterLines="50"/>
        <w:ind w:firstLine="482" w:firstLineChars="200"/>
        <w:rPr>
          <w:rStyle w:val="33"/>
        </w:rPr>
      </w:pPr>
      <w:r>
        <w:rPr>
          <w:rStyle w:val="33"/>
          <w:rFonts w:hint="eastAsia" w:ascii="宋体" w:hAnsi="宋体"/>
          <w:sz w:val="24"/>
        </w:rPr>
        <w:t>附件</w:t>
      </w:r>
      <w:r>
        <w:rPr>
          <w:rStyle w:val="33"/>
          <w:rFonts w:ascii="宋体" w:hAnsi="宋体"/>
          <w:sz w:val="24"/>
        </w:rPr>
        <w:t>3</w:t>
      </w:r>
      <w:r>
        <w:rPr>
          <w:rStyle w:val="33"/>
          <w:rFonts w:hint="eastAsia" w:ascii="宋体" w:hAnsi="宋体"/>
          <w:sz w:val="24"/>
        </w:rPr>
        <w:t>：</w:t>
      </w:r>
      <w:r>
        <w:rPr>
          <w:rStyle w:val="33"/>
          <w:rFonts w:hint="eastAsia" w:ascii="宋体" w:hAnsi="宋体" w:cs="Times New Roman"/>
          <w:b w:val="0"/>
          <w:bCs w:val="0"/>
          <w:sz w:val="24"/>
          <w:szCs w:val="24"/>
        </w:rPr>
        <w:t>设计服务评价表</w:t>
      </w:r>
    </w:p>
    <w:tbl>
      <w:tblPr>
        <w:tblStyle w:val="20"/>
        <w:tblW w:w="9878" w:type="dxa"/>
        <w:tblInd w:w="93" w:type="dxa"/>
        <w:tblLayout w:type="fixed"/>
        <w:tblCellMar>
          <w:top w:w="0" w:type="dxa"/>
          <w:left w:w="108" w:type="dxa"/>
          <w:bottom w:w="0" w:type="dxa"/>
          <w:right w:w="108" w:type="dxa"/>
        </w:tblCellMar>
      </w:tblPr>
      <w:tblGrid>
        <w:gridCol w:w="1433"/>
        <w:gridCol w:w="6056"/>
        <w:gridCol w:w="761"/>
        <w:gridCol w:w="1628"/>
      </w:tblGrid>
      <w:tr>
        <w:tblPrEx>
          <w:tblLayout w:type="fixed"/>
          <w:tblCellMar>
            <w:top w:w="0" w:type="dxa"/>
            <w:left w:w="108" w:type="dxa"/>
            <w:bottom w:w="0" w:type="dxa"/>
            <w:right w:w="108" w:type="dxa"/>
          </w:tblCellMar>
        </w:tblPrEx>
        <w:trPr>
          <w:trHeight w:val="570" w:hRule="atLeast"/>
        </w:trPr>
        <w:tc>
          <w:tcPr>
            <w:tcW w:w="9878" w:type="dxa"/>
            <w:gridSpan w:val="4"/>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设计服务评价表</w:t>
            </w:r>
          </w:p>
        </w:tc>
      </w:tr>
      <w:tr>
        <w:tblPrEx>
          <w:tblLayout w:type="fixed"/>
          <w:tblCellMar>
            <w:top w:w="0" w:type="dxa"/>
            <w:left w:w="108" w:type="dxa"/>
            <w:bottom w:w="0" w:type="dxa"/>
            <w:right w:w="108" w:type="dxa"/>
          </w:tblCellMar>
        </w:tblPrEx>
        <w:trPr>
          <w:trHeight w:val="702" w:hRule="atLeast"/>
        </w:trPr>
        <w:tc>
          <w:tcPr>
            <w:tcW w:w="1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评价内容和阶段</w:t>
            </w:r>
          </w:p>
        </w:tc>
        <w:tc>
          <w:tcPr>
            <w:tcW w:w="6056"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评价内容细则</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扣分最高标准</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设计方案</w:t>
            </w:r>
          </w:p>
          <w:p>
            <w:pPr>
              <w:widowControl/>
              <w:jc w:val="center"/>
              <w:rPr>
                <w:rFonts w:ascii="宋体" w:hAnsi="宋体" w:cs="宋体"/>
                <w:kern w:val="0"/>
                <w:szCs w:val="21"/>
              </w:rPr>
            </w:pPr>
            <w:r>
              <w:rPr>
                <w:rFonts w:hint="eastAsia" w:ascii="宋体" w:hAnsi="宋体" w:cs="宋体"/>
                <w:kern w:val="0"/>
                <w:szCs w:val="21"/>
              </w:rPr>
              <w:t>（5分）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未提前踏勘、摸查现场并搜集相关资料</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未主动与相关单位沟通协调并协助发包人取得书面意见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未合理纳入相关单位意见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未合理界定设计范围和边界</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未积极响应及落实发包人指令，服务态度不端正</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未进行设计方案和技术经济比选分析</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概（预）算编制或调整</w:t>
            </w:r>
          </w:p>
          <w:p>
            <w:pPr>
              <w:widowControl/>
              <w:jc w:val="center"/>
              <w:rPr>
                <w:rFonts w:ascii="宋体" w:hAnsi="宋体" w:cs="宋体"/>
                <w:kern w:val="0"/>
                <w:szCs w:val="21"/>
              </w:rPr>
            </w:pPr>
            <w:r>
              <w:rPr>
                <w:rFonts w:hint="eastAsia" w:ascii="宋体" w:hAnsi="宋体" w:cs="宋体"/>
                <w:kern w:val="0"/>
                <w:szCs w:val="21"/>
              </w:rPr>
              <w:t>（10分）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编制或调整进度未按照计划和发包人指令执行</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编制或调整深度未满足相关规范规定或咨询单位或评审审批单位要求</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概（预）算工程量和项目特征与图纸不对应，或概（预）算存在错误</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未提交造价分析报告</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未配合发包人在市财局规定时限内完成概（预）算对数工作</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概（预）算对数不积极主动，态度不端正</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概（预）算评审核减率超出廉情预警值20%</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施工图设计（20分）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服务态度不耐心、不端正</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在合理设计周期内，设计进度未按照计划和发包人指令执行</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临近建（构）筑物密集区域、重要管线设施或者地质条件复杂的深基坑、重难点设计、采纳新技术等未经评审论证通过</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每项扣1分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不具有可实施性</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每处扣1分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采用过期资料和规范进行设计</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存在工程量与图纸不一致、或工程量和图纸错误</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每处扣0.1分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因设计原因设计内容遗漏或设计专业遗漏</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未吸纳既有航评、环评、防洪、水保等成果资料、落实相关措施</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未积极响应、合理吸纳各相关单位、协调会议、评审会议的书面意见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图纸装订不完整，存在漏页漏章现象，或未提供完整纸版和CAD版图纸</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未一次性通过施工图审查单位审查通过</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设计技术交底专业不齐全、重难点不突出，与施工图不一致、对所反映问题未能给予明确答复</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1410"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前期报建和咨询配合（5分）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设计方案和规划选址、用地预审、建设用地规划许可证、建设工程规划许可证、管线综合规划、公共排水设施设计方案、涉及地铁铁路桥隧等报审资料因设计原因存在重大修改或重报，且影响工程进度的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每项扣1分</w:t>
            </w:r>
          </w:p>
        </w:tc>
      </w:tr>
      <w:tr>
        <w:tblPrEx>
          <w:tblLayout w:type="fixed"/>
          <w:tblCellMar>
            <w:top w:w="0" w:type="dxa"/>
            <w:left w:w="108" w:type="dxa"/>
            <w:bottom w:w="0" w:type="dxa"/>
            <w:right w:w="108" w:type="dxa"/>
          </w:tblCellMar>
        </w:tblPrEx>
        <w:trPr>
          <w:trHeight w:val="129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未积极配合环境影响评价报告、防洪影响评价报告、水土保持方案、航道通航条件影响评价、征拆和管线摸查、BIM技术应用等编制和实施单位，提供设计资料因设计原因修改</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人员配置和廉政（10分）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因本项目设计问题被区级以上建设行政主管部门通报批评的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未建立和健全设计质量保证体系、未建立完善设计文件内部审查制度、未落实设计全过程质量控制</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设计人员不能胜任相应设计工作</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设计专业和人员未按合同配置齐全、及时到位</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660"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人员配置和廉政（10分）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未经发包人同意擅自更换设计负责人或设计人员</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每名扣0.5分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设计人擅自复制、泄露、修改设计资料用于合同外项目</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设计文件没有相关责任人签字盖章或签字盖章弄虚作假</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在设计文件中擅自指定工程相关材料、产品、设备的生产厂家或供应商</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设计人存在谋取不正当利益或向相关人员输送不正当利益等行为</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30"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施工和竣工验收阶段</w:t>
            </w:r>
          </w:p>
          <w:p>
            <w:pPr>
              <w:widowControl/>
              <w:jc w:val="center"/>
              <w:rPr>
                <w:rFonts w:ascii="宋体" w:hAnsi="宋体" w:cs="宋体"/>
                <w:kern w:val="0"/>
                <w:szCs w:val="21"/>
              </w:rPr>
            </w:pPr>
            <w:r>
              <w:rPr>
                <w:rFonts w:hint="eastAsia" w:ascii="宋体" w:hAnsi="宋体" w:cs="宋体"/>
                <w:kern w:val="0"/>
                <w:szCs w:val="21"/>
              </w:rPr>
              <w:t>（30分）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服务态度不耐心、不端正</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3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未认真审核施工单位提交的工程量清单对照表，且误差率在5%以上</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未及时答复和落实图纸会审提出的问题</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未按要求参加工地例会等各级会议</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未及时配合解决现场存在的技术问题</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未及时参与工程安全质量事故的分析，并提出技术处理方案</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15"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未及时对发包人、施工和监理单位提议的设计变更提出审核意见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57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未及时对工程现场签证从设计角度提出实施意见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设计变更成果文件提交不及时、或不完善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未及时配合或审核竣工图纸的编制工作，或审核不到位未能满足档案管理规范要求</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每次扣1分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未积极配合竣工验收工作，</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每次扣1分</w:t>
            </w:r>
          </w:p>
        </w:tc>
      </w:tr>
      <w:tr>
        <w:tblPrEx>
          <w:tblLayout w:type="fixed"/>
          <w:tblCellMar>
            <w:top w:w="0" w:type="dxa"/>
            <w:left w:w="108" w:type="dxa"/>
            <w:bottom w:w="0" w:type="dxa"/>
            <w:right w:w="108" w:type="dxa"/>
          </w:tblCellMar>
        </w:tblPrEx>
        <w:trPr>
          <w:trHeight w:val="585"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合同、招标和请款结算配合（10分）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未按招标文件及发包人设计合同版本签订设计合同，或签订不及时</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585"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招标图纸与清单不对应超过四处的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57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招标图纸与概（预）算清单专业不全</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每专业扣1分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未按发包人指令及时提供满足监理、施工、第三方检测等招标和规范要求的工程量清单和设计资料，且影响招标进度的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每项扣1分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未按发包人要求提交请款和结算资料，或未积极配合发包人结算资料的送审工作</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中间请款或结算资料弄虚作假</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bl>
    <w:p/>
    <w:p/>
    <w:p>
      <w:pPr>
        <w:spacing w:after="156" w:afterLines="50"/>
        <w:ind w:firstLine="643" w:firstLineChars="200"/>
        <w:rPr>
          <w:rStyle w:val="33"/>
        </w:rPr>
      </w:pPr>
    </w:p>
    <w:p>
      <w:pPr>
        <w:spacing w:after="156" w:afterLines="50"/>
        <w:ind w:firstLine="643" w:firstLineChars="200"/>
        <w:rPr>
          <w:rStyle w:val="33"/>
        </w:rPr>
      </w:pPr>
    </w:p>
    <w:p>
      <w:pPr>
        <w:spacing w:after="156" w:afterLines="50"/>
        <w:ind w:firstLine="643" w:firstLineChars="200"/>
        <w:rPr>
          <w:rStyle w:val="33"/>
        </w:rPr>
      </w:pPr>
    </w:p>
    <w:p>
      <w:pPr>
        <w:spacing w:after="156" w:afterLines="50"/>
        <w:ind w:firstLine="643" w:firstLineChars="200"/>
        <w:rPr>
          <w:rStyle w:val="33"/>
        </w:rPr>
      </w:pPr>
    </w:p>
    <w:p>
      <w:pPr>
        <w:spacing w:after="156" w:afterLines="50"/>
        <w:ind w:firstLine="643" w:firstLineChars="200"/>
        <w:rPr>
          <w:rStyle w:val="33"/>
        </w:rPr>
      </w:pPr>
    </w:p>
    <w:p>
      <w:pPr>
        <w:spacing w:after="156" w:afterLines="50"/>
        <w:ind w:firstLine="643" w:firstLineChars="200"/>
        <w:rPr>
          <w:rStyle w:val="33"/>
        </w:rPr>
      </w:pPr>
    </w:p>
    <w:p>
      <w:pPr>
        <w:spacing w:after="156" w:afterLines="50"/>
        <w:ind w:firstLine="643" w:firstLineChars="200"/>
        <w:rPr>
          <w:rStyle w:val="33"/>
        </w:rPr>
      </w:pPr>
    </w:p>
    <w:p>
      <w:pPr>
        <w:spacing w:after="156" w:afterLines="50"/>
        <w:ind w:firstLine="643" w:firstLineChars="200"/>
        <w:rPr>
          <w:rStyle w:val="33"/>
        </w:rPr>
      </w:pPr>
    </w:p>
    <w:p>
      <w:pPr>
        <w:spacing w:after="156" w:afterLines="50"/>
        <w:ind w:firstLine="643" w:firstLineChars="200"/>
        <w:rPr>
          <w:rStyle w:val="33"/>
        </w:rPr>
      </w:pPr>
    </w:p>
    <w:p>
      <w:pPr>
        <w:spacing w:before="312" w:beforeLines="100" w:after="156" w:afterLines="50"/>
        <w:ind w:firstLine="643" w:firstLineChars="200"/>
        <w:rPr>
          <w:rStyle w:val="33"/>
        </w:rPr>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360" w:lineRule="exact"/>
        <w:jc w:val="center"/>
        <w:rPr>
          <w:b/>
          <w:sz w:val="44"/>
          <w:szCs w:val="44"/>
        </w:rPr>
      </w:pPr>
      <w:r>
        <w:rPr>
          <w:rFonts w:hint="eastAsia" w:ascii="宋体" w:hAnsi="宋体"/>
          <w:b/>
          <w:sz w:val="32"/>
          <w:szCs w:val="32"/>
        </w:rPr>
        <w:t>履约验收书(服务类)</w:t>
      </w:r>
    </w:p>
    <w:tbl>
      <w:tblPr>
        <w:tblStyle w:val="20"/>
        <w:tblpPr w:leftFromText="180" w:rightFromText="180" w:vertAnchor="text" w:horzAnchor="page" w:tblpX="1783" w:tblpY="674"/>
        <w:tblOverlap w:val="never"/>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843"/>
        <w:gridCol w:w="1984"/>
        <w:gridCol w:w="1985"/>
        <w:gridCol w:w="425"/>
        <w:gridCol w:w="1559"/>
        <w:gridCol w:w="1134"/>
        <w:gridCol w:w="851"/>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962" w:type="dxa"/>
            <w:vAlign w:val="center"/>
          </w:tcPr>
          <w:p>
            <w:pPr>
              <w:spacing w:line="280" w:lineRule="exact"/>
              <w:jc w:val="center"/>
              <w:rPr>
                <w:rFonts w:ascii="宋体" w:hAnsi="宋体"/>
                <w:sz w:val="24"/>
              </w:rPr>
            </w:pPr>
            <w:r>
              <w:rPr>
                <w:rFonts w:hint="eastAsia" w:ascii="宋体" w:hAnsi="宋体"/>
                <w:sz w:val="24"/>
              </w:rPr>
              <w:t>采购单位</w:t>
            </w:r>
          </w:p>
        </w:tc>
        <w:tc>
          <w:tcPr>
            <w:tcW w:w="1843" w:type="dxa"/>
            <w:vAlign w:val="center"/>
          </w:tcPr>
          <w:p>
            <w:pPr>
              <w:spacing w:line="280" w:lineRule="exact"/>
              <w:jc w:val="center"/>
              <w:rPr>
                <w:rFonts w:ascii="宋体" w:hAnsi="宋体"/>
                <w:sz w:val="24"/>
              </w:rPr>
            </w:pPr>
          </w:p>
        </w:tc>
        <w:tc>
          <w:tcPr>
            <w:tcW w:w="1984" w:type="dxa"/>
            <w:vAlign w:val="center"/>
          </w:tcPr>
          <w:p>
            <w:pPr>
              <w:spacing w:line="280" w:lineRule="exact"/>
              <w:jc w:val="center"/>
              <w:rPr>
                <w:rFonts w:ascii="宋体" w:hAnsi="宋体"/>
                <w:sz w:val="24"/>
              </w:rPr>
            </w:pPr>
            <w:r>
              <w:rPr>
                <w:rFonts w:hint="eastAsia" w:ascii="宋体" w:hAnsi="宋体"/>
                <w:sz w:val="24"/>
              </w:rPr>
              <w:t>项目名称</w:t>
            </w:r>
          </w:p>
        </w:tc>
        <w:tc>
          <w:tcPr>
            <w:tcW w:w="2410" w:type="dxa"/>
            <w:gridSpan w:val="2"/>
            <w:vAlign w:val="center"/>
          </w:tcPr>
          <w:p>
            <w:pPr>
              <w:spacing w:line="280" w:lineRule="exact"/>
              <w:jc w:val="center"/>
              <w:rPr>
                <w:rFonts w:ascii="宋体" w:hAnsi="宋体"/>
                <w:sz w:val="24"/>
              </w:rPr>
            </w:pPr>
          </w:p>
        </w:tc>
        <w:tc>
          <w:tcPr>
            <w:tcW w:w="2693" w:type="dxa"/>
            <w:gridSpan w:val="2"/>
            <w:vAlign w:val="center"/>
          </w:tcPr>
          <w:p>
            <w:pPr>
              <w:spacing w:line="280" w:lineRule="exact"/>
              <w:jc w:val="center"/>
              <w:rPr>
                <w:rFonts w:ascii="宋体" w:hAnsi="宋体"/>
                <w:sz w:val="24"/>
              </w:rPr>
            </w:pPr>
            <w:r>
              <w:rPr>
                <w:rFonts w:hint="eastAsia" w:ascii="宋体" w:hAnsi="宋体"/>
                <w:sz w:val="24"/>
              </w:rPr>
              <w:t>合同名称</w:t>
            </w:r>
          </w:p>
        </w:tc>
        <w:tc>
          <w:tcPr>
            <w:tcW w:w="3042" w:type="dxa"/>
            <w:gridSpan w:val="2"/>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962" w:type="dxa"/>
            <w:vAlign w:val="center"/>
          </w:tcPr>
          <w:p>
            <w:pPr>
              <w:spacing w:line="280" w:lineRule="exact"/>
              <w:jc w:val="center"/>
              <w:rPr>
                <w:rFonts w:ascii="宋体" w:hAnsi="宋体"/>
                <w:sz w:val="24"/>
              </w:rPr>
            </w:pPr>
            <w:r>
              <w:rPr>
                <w:rFonts w:hint="eastAsia" w:ascii="宋体" w:hAnsi="宋体"/>
                <w:sz w:val="24"/>
              </w:rPr>
              <w:t>供应商</w:t>
            </w:r>
          </w:p>
        </w:tc>
        <w:tc>
          <w:tcPr>
            <w:tcW w:w="1843" w:type="dxa"/>
            <w:vAlign w:val="center"/>
          </w:tcPr>
          <w:p>
            <w:pPr>
              <w:spacing w:line="280" w:lineRule="exact"/>
              <w:jc w:val="center"/>
              <w:rPr>
                <w:rFonts w:ascii="宋体" w:hAnsi="宋体"/>
                <w:sz w:val="24"/>
              </w:rPr>
            </w:pPr>
          </w:p>
        </w:tc>
        <w:tc>
          <w:tcPr>
            <w:tcW w:w="1984" w:type="dxa"/>
            <w:vAlign w:val="center"/>
          </w:tcPr>
          <w:p>
            <w:pPr>
              <w:spacing w:line="280" w:lineRule="exact"/>
              <w:jc w:val="center"/>
              <w:rPr>
                <w:rFonts w:ascii="宋体" w:hAnsi="宋体"/>
                <w:sz w:val="24"/>
              </w:rPr>
            </w:pPr>
            <w:r>
              <w:rPr>
                <w:rFonts w:hint="eastAsia" w:ascii="宋体" w:hAnsi="宋体"/>
                <w:sz w:val="24"/>
              </w:rPr>
              <w:t>合同编号</w:t>
            </w:r>
          </w:p>
        </w:tc>
        <w:tc>
          <w:tcPr>
            <w:tcW w:w="2410" w:type="dxa"/>
            <w:gridSpan w:val="2"/>
            <w:vAlign w:val="center"/>
          </w:tcPr>
          <w:p>
            <w:pPr>
              <w:spacing w:line="280" w:lineRule="exact"/>
              <w:jc w:val="center"/>
              <w:rPr>
                <w:rFonts w:ascii="宋体" w:hAnsi="宋体"/>
                <w:sz w:val="24"/>
              </w:rPr>
            </w:pPr>
          </w:p>
        </w:tc>
        <w:tc>
          <w:tcPr>
            <w:tcW w:w="2693" w:type="dxa"/>
            <w:gridSpan w:val="2"/>
            <w:vAlign w:val="center"/>
          </w:tcPr>
          <w:p>
            <w:pPr>
              <w:spacing w:line="280" w:lineRule="exact"/>
              <w:jc w:val="center"/>
              <w:rPr>
                <w:rFonts w:ascii="宋体" w:hAnsi="宋体"/>
                <w:sz w:val="24"/>
              </w:rPr>
            </w:pPr>
            <w:r>
              <w:rPr>
                <w:rFonts w:hint="eastAsia" w:ascii="宋体" w:hAnsi="宋体"/>
                <w:sz w:val="24"/>
              </w:rPr>
              <w:t>合同金额（元）</w:t>
            </w:r>
          </w:p>
        </w:tc>
        <w:tc>
          <w:tcPr>
            <w:tcW w:w="3042" w:type="dxa"/>
            <w:gridSpan w:val="2"/>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962" w:type="dxa"/>
            <w:vAlign w:val="center"/>
          </w:tcPr>
          <w:p>
            <w:pPr>
              <w:spacing w:line="280" w:lineRule="exact"/>
              <w:jc w:val="center"/>
              <w:rPr>
                <w:rFonts w:ascii="宋体" w:hAnsi="宋体"/>
                <w:sz w:val="24"/>
              </w:rPr>
            </w:pPr>
            <w:r>
              <w:rPr>
                <w:rFonts w:hint="eastAsia" w:ascii="宋体" w:hAnsi="宋体"/>
                <w:sz w:val="24"/>
              </w:rPr>
              <w:t>分期验收</w:t>
            </w:r>
          </w:p>
        </w:tc>
        <w:tc>
          <w:tcPr>
            <w:tcW w:w="1843" w:type="dxa"/>
            <w:vAlign w:val="center"/>
          </w:tcPr>
          <w:p>
            <w:pPr>
              <w:spacing w:line="280" w:lineRule="exact"/>
              <w:jc w:val="center"/>
              <w:rPr>
                <w:rFonts w:ascii="宋体" w:hAnsi="宋体"/>
                <w:sz w:val="24"/>
              </w:rPr>
            </w:pPr>
            <w:r>
              <w:rPr>
                <w:rFonts w:hint="eastAsia" w:ascii="宋体" w:hAnsi="宋体"/>
                <w:sz w:val="24"/>
              </w:rPr>
              <w:t>是□   否□</w:t>
            </w:r>
          </w:p>
        </w:tc>
        <w:tc>
          <w:tcPr>
            <w:tcW w:w="1984" w:type="dxa"/>
            <w:vAlign w:val="center"/>
          </w:tcPr>
          <w:p>
            <w:pPr>
              <w:spacing w:line="280" w:lineRule="exact"/>
              <w:jc w:val="center"/>
              <w:rPr>
                <w:rFonts w:ascii="宋体" w:hAnsi="宋体"/>
                <w:sz w:val="24"/>
              </w:rPr>
            </w:pPr>
            <w:r>
              <w:rPr>
                <w:rFonts w:hint="eastAsia" w:ascii="宋体" w:hAnsi="宋体"/>
                <w:sz w:val="24"/>
              </w:rPr>
              <w:t>分期情况（如有）</w:t>
            </w:r>
          </w:p>
        </w:tc>
        <w:tc>
          <w:tcPr>
            <w:tcW w:w="8145" w:type="dxa"/>
            <w:gridSpan w:val="6"/>
            <w:vAlign w:val="center"/>
          </w:tcPr>
          <w:p>
            <w:pPr>
              <w:spacing w:line="280" w:lineRule="exact"/>
              <w:jc w:val="center"/>
              <w:rPr>
                <w:rFonts w:ascii="宋体" w:hAnsi="宋体"/>
                <w:sz w:val="24"/>
              </w:rPr>
            </w:pPr>
            <w:r>
              <w:rPr>
                <w:rFonts w:hint="eastAsia" w:ascii="宋体" w:hAnsi="宋体"/>
                <w:sz w:val="24"/>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62" w:type="dxa"/>
            <w:vAlign w:val="center"/>
          </w:tcPr>
          <w:p>
            <w:pPr>
              <w:spacing w:line="280" w:lineRule="exact"/>
              <w:jc w:val="center"/>
              <w:rPr>
                <w:rFonts w:ascii="宋体" w:hAnsi="宋体"/>
                <w:sz w:val="24"/>
              </w:rPr>
            </w:pPr>
            <w:r>
              <w:rPr>
                <w:rFonts w:hint="eastAsia" w:ascii="宋体" w:hAnsi="宋体"/>
                <w:sz w:val="24"/>
              </w:rPr>
              <w:t>验收时间</w:t>
            </w:r>
          </w:p>
        </w:tc>
        <w:tc>
          <w:tcPr>
            <w:tcW w:w="1843" w:type="dxa"/>
            <w:vAlign w:val="center"/>
          </w:tcPr>
          <w:p>
            <w:pPr>
              <w:spacing w:line="280" w:lineRule="exact"/>
              <w:jc w:val="center"/>
              <w:rPr>
                <w:rFonts w:ascii="宋体" w:hAnsi="宋体"/>
                <w:sz w:val="24"/>
              </w:rPr>
            </w:pPr>
          </w:p>
        </w:tc>
        <w:tc>
          <w:tcPr>
            <w:tcW w:w="1984" w:type="dxa"/>
            <w:vAlign w:val="center"/>
          </w:tcPr>
          <w:p>
            <w:pPr>
              <w:spacing w:line="280" w:lineRule="exact"/>
              <w:jc w:val="center"/>
              <w:rPr>
                <w:rFonts w:ascii="宋体" w:hAnsi="宋体"/>
                <w:sz w:val="24"/>
              </w:rPr>
            </w:pPr>
            <w:r>
              <w:rPr>
                <w:rFonts w:hint="eastAsia" w:ascii="宋体" w:hAnsi="宋体"/>
                <w:sz w:val="24"/>
              </w:rPr>
              <w:t>验收地点</w:t>
            </w:r>
          </w:p>
        </w:tc>
        <w:tc>
          <w:tcPr>
            <w:tcW w:w="2410" w:type="dxa"/>
            <w:gridSpan w:val="2"/>
            <w:vAlign w:val="center"/>
          </w:tcPr>
          <w:p>
            <w:pPr>
              <w:spacing w:line="280" w:lineRule="exact"/>
              <w:jc w:val="center"/>
              <w:rPr>
                <w:rFonts w:ascii="宋体" w:hAnsi="宋体"/>
                <w:sz w:val="24"/>
              </w:rPr>
            </w:pPr>
          </w:p>
        </w:tc>
        <w:tc>
          <w:tcPr>
            <w:tcW w:w="2693" w:type="dxa"/>
            <w:gridSpan w:val="2"/>
            <w:vAlign w:val="center"/>
          </w:tcPr>
          <w:p>
            <w:pPr>
              <w:spacing w:line="280" w:lineRule="exact"/>
              <w:ind w:left="432" w:hanging="432" w:hangingChars="180"/>
              <w:jc w:val="center"/>
              <w:rPr>
                <w:rFonts w:ascii="宋体" w:hAnsi="宋体"/>
                <w:sz w:val="24"/>
              </w:rPr>
            </w:pPr>
            <w:r>
              <w:rPr>
                <w:rFonts w:hint="eastAsia" w:ascii="宋体" w:hAnsi="宋体"/>
                <w:sz w:val="24"/>
              </w:rPr>
              <w:t>验收组织形式</w:t>
            </w:r>
          </w:p>
        </w:tc>
        <w:tc>
          <w:tcPr>
            <w:tcW w:w="3042" w:type="dxa"/>
            <w:gridSpan w:val="2"/>
            <w:vAlign w:val="center"/>
          </w:tcPr>
          <w:p>
            <w:pPr>
              <w:ind w:left="960" w:hanging="960" w:hangingChars="400"/>
              <w:jc w:val="center"/>
              <w:rPr>
                <w:rFonts w:ascii="宋体" w:hAnsi="宋体"/>
                <w:sz w:val="24"/>
              </w:rPr>
            </w:pPr>
            <w:r>
              <w:rPr>
                <w:rFonts w:hint="eastAsia" w:ascii="宋体" w:hAnsi="宋体"/>
                <w:sz w:val="24"/>
              </w:rPr>
              <w:t>□验收小组验收</w:t>
            </w:r>
          </w:p>
          <w:p>
            <w:pPr>
              <w:ind w:left="960" w:hanging="960" w:hangingChars="400"/>
              <w:jc w:val="center"/>
              <w:rPr>
                <w:rFonts w:ascii="宋体" w:hAnsi="宋体"/>
                <w:sz w:val="24"/>
              </w:rPr>
            </w:pPr>
            <w:r>
              <w:rPr>
                <w:rFonts w:hint="eastAsia" w:ascii="宋体" w:hAnsi="宋体"/>
                <w:sz w:val="24"/>
              </w:rPr>
              <w:t>□其他________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962" w:type="dxa"/>
            <w:vMerge w:val="restart"/>
            <w:vAlign w:val="center"/>
          </w:tcPr>
          <w:p>
            <w:pPr>
              <w:spacing w:line="280" w:lineRule="exact"/>
              <w:jc w:val="center"/>
              <w:rPr>
                <w:rFonts w:ascii="宋体" w:hAnsi="宋体"/>
                <w:sz w:val="24"/>
              </w:rPr>
            </w:pPr>
            <w:r>
              <w:rPr>
                <w:rFonts w:hint="eastAsia" w:ascii="宋体" w:hAnsi="宋体"/>
                <w:sz w:val="24"/>
              </w:rPr>
              <w:t>验收内容</w:t>
            </w:r>
          </w:p>
        </w:tc>
        <w:tc>
          <w:tcPr>
            <w:tcW w:w="1843" w:type="dxa"/>
            <w:vAlign w:val="center"/>
          </w:tcPr>
          <w:p>
            <w:pPr>
              <w:spacing w:line="280" w:lineRule="exact"/>
              <w:jc w:val="center"/>
              <w:rPr>
                <w:rFonts w:ascii="宋体" w:hAnsi="宋体"/>
                <w:sz w:val="24"/>
              </w:rPr>
            </w:pPr>
            <w:r>
              <w:rPr>
                <w:rFonts w:hint="eastAsia" w:ascii="宋体" w:hAnsi="宋体"/>
                <w:sz w:val="24"/>
              </w:rPr>
              <w:t>服务质量</w:t>
            </w:r>
          </w:p>
        </w:tc>
        <w:tc>
          <w:tcPr>
            <w:tcW w:w="1984" w:type="dxa"/>
            <w:vAlign w:val="center"/>
          </w:tcPr>
          <w:p>
            <w:pPr>
              <w:spacing w:line="280" w:lineRule="exact"/>
              <w:jc w:val="center"/>
              <w:rPr>
                <w:rFonts w:ascii="宋体" w:hAnsi="宋体"/>
                <w:sz w:val="24"/>
              </w:rPr>
            </w:pPr>
            <w:r>
              <w:rPr>
                <w:rFonts w:hint="eastAsia" w:ascii="宋体" w:hAnsi="宋体"/>
                <w:sz w:val="24"/>
              </w:rPr>
              <w:t>服务</w:t>
            </w:r>
            <w:r>
              <w:rPr>
                <w:rFonts w:hint="eastAsia"/>
                <w:sz w:val="24"/>
              </w:rPr>
              <w:t>进度</w:t>
            </w:r>
          </w:p>
        </w:tc>
        <w:tc>
          <w:tcPr>
            <w:tcW w:w="1985" w:type="dxa"/>
            <w:vAlign w:val="center"/>
          </w:tcPr>
          <w:p>
            <w:pPr>
              <w:spacing w:line="280" w:lineRule="exact"/>
              <w:jc w:val="center"/>
              <w:rPr>
                <w:rFonts w:ascii="宋体" w:hAnsi="宋体"/>
                <w:sz w:val="24"/>
              </w:rPr>
            </w:pPr>
            <w:r>
              <w:rPr>
                <w:rFonts w:hint="eastAsia" w:ascii="宋体" w:hAnsi="宋体"/>
                <w:sz w:val="24"/>
              </w:rPr>
              <w:t>人   员</w:t>
            </w:r>
          </w:p>
          <w:p>
            <w:pPr>
              <w:spacing w:line="280" w:lineRule="exact"/>
              <w:jc w:val="center"/>
              <w:rPr>
                <w:sz w:val="24"/>
              </w:rPr>
            </w:pPr>
            <w:r>
              <w:rPr>
                <w:rFonts w:hint="eastAsia" w:ascii="宋体" w:hAnsi="宋体"/>
                <w:sz w:val="24"/>
              </w:rPr>
              <w:t>配备情况</w:t>
            </w:r>
          </w:p>
        </w:tc>
        <w:tc>
          <w:tcPr>
            <w:tcW w:w="1984" w:type="dxa"/>
            <w:gridSpan w:val="2"/>
            <w:vAlign w:val="center"/>
          </w:tcPr>
          <w:p>
            <w:pPr>
              <w:spacing w:line="280" w:lineRule="exact"/>
              <w:jc w:val="center"/>
              <w:rPr>
                <w:rFonts w:ascii="宋体" w:hAnsi="宋体"/>
                <w:sz w:val="24"/>
              </w:rPr>
            </w:pPr>
            <w:r>
              <w:rPr>
                <w:rFonts w:hint="eastAsia" w:ascii="宋体" w:hAnsi="宋体"/>
                <w:sz w:val="24"/>
              </w:rPr>
              <w:t xml:space="preserve">服务态度 </w:t>
            </w:r>
          </w:p>
        </w:tc>
        <w:tc>
          <w:tcPr>
            <w:tcW w:w="1985" w:type="dxa"/>
            <w:gridSpan w:val="2"/>
            <w:vAlign w:val="center"/>
          </w:tcPr>
          <w:p>
            <w:pPr>
              <w:spacing w:line="280" w:lineRule="exact"/>
              <w:jc w:val="center"/>
              <w:rPr>
                <w:rFonts w:ascii="宋体" w:hAnsi="宋体"/>
                <w:sz w:val="24"/>
              </w:rPr>
            </w:pPr>
            <w:r>
              <w:rPr>
                <w:rFonts w:hint="eastAsia" w:ascii="宋体" w:hAnsi="宋体"/>
                <w:sz w:val="24"/>
              </w:rPr>
              <w:t>服务承诺实现</w:t>
            </w:r>
          </w:p>
        </w:tc>
        <w:tc>
          <w:tcPr>
            <w:tcW w:w="2191" w:type="dxa"/>
            <w:vAlign w:val="center"/>
          </w:tcPr>
          <w:p>
            <w:pPr>
              <w:spacing w:line="280" w:lineRule="exact"/>
              <w:jc w:val="center"/>
              <w:rPr>
                <w:szCs w:val="21"/>
              </w:rPr>
            </w:pPr>
            <w:r>
              <w:rPr>
                <w:rFonts w:hint="eastAsia"/>
                <w:szCs w:val="21"/>
              </w:rPr>
              <w:t>其他（如技术创新情况等内容）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62" w:type="dxa"/>
            <w:vMerge w:val="continue"/>
            <w:vAlign w:val="center"/>
          </w:tcPr>
          <w:p>
            <w:pPr>
              <w:spacing w:line="280" w:lineRule="exact"/>
              <w:jc w:val="center"/>
              <w:rPr>
                <w:rFonts w:ascii="宋体" w:hAnsi="宋体"/>
                <w:sz w:val="24"/>
              </w:rPr>
            </w:pPr>
          </w:p>
        </w:tc>
        <w:tc>
          <w:tcPr>
            <w:tcW w:w="1843" w:type="dxa"/>
            <w:vAlign w:val="center"/>
          </w:tcPr>
          <w:p>
            <w:pPr>
              <w:spacing w:line="280" w:lineRule="exact"/>
              <w:ind w:firstLine="120" w:firstLineChars="50"/>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 xml:space="preserve"> 不合格□</w:t>
            </w:r>
          </w:p>
        </w:tc>
        <w:tc>
          <w:tcPr>
            <w:tcW w:w="1984" w:type="dxa"/>
            <w:vAlign w:val="center"/>
          </w:tcPr>
          <w:p>
            <w:pPr>
              <w:spacing w:line="280" w:lineRule="exact"/>
              <w:ind w:firstLine="120" w:firstLineChars="50"/>
              <w:jc w:val="center"/>
              <w:rPr>
                <w:rFonts w:ascii="宋体" w:hAnsi="宋体"/>
                <w:sz w:val="24"/>
              </w:rPr>
            </w:pPr>
            <w:r>
              <w:rPr>
                <w:rFonts w:hint="eastAsia" w:ascii="宋体" w:hAnsi="宋体"/>
                <w:sz w:val="24"/>
              </w:rPr>
              <w:t>按  时□</w:t>
            </w:r>
          </w:p>
          <w:p>
            <w:pPr>
              <w:spacing w:line="280" w:lineRule="exact"/>
              <w:jc w:val="center"/>
              <w:rPr>
                <w:rFonts w:ascii="宋体" w:hAnsi="宋体"/>
                <w:sz w:val="24"/>
              </w:rPr>
            </w:pPr>
            <w:r>
              <w:rPr>
                <w:rFonts w:hint="eastAsia" w:ascii="宋体" w:hAnsi="宋体"/>
                <w:sz w:val="24"/>
              </w:rPr>
              <w:t xml:space="preserve"> 不按时□</w:t>
            </w:r>
          </w:p>
        </w:tc>
        <w:tc>
          <w:tcPr>
            <w:tcW w:w="1985" w:type="dxa"/>
            <w:vAlign w:val="center"/>
          </w:tcPr>
          <w:p>
            <w:pPr>
              <w:spacing w:line="280" w:lineRule="exact"/>
              <w:ind w:firstLine="120" w:firstLineChars="50"/>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 xml:space="preserve"> 不合格□</w:t>
            </w:r>
          </w:p>
        </w:tc>
        <w:tc>
          <w:tcPr>
            <w:tcW w:w="1984" w:type="dxa"/>
            <w:gridSpan w:val="2"/>
            <w:vAlign w:val="center"/>
          </w:tcPr>
          <w:p>
            <w:pPr>
              <w:spacing w:line="280" w:lineRule="exact"/>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不合格□</w:t>
            </w:r>
          </w:p>
        </w:tc>
        <w:tc>
          <w:tcPr>
            <w:tcW w:w="1985" w:type="dxa"/>
            <w:gridSpan w:val="2"/>
            <w:vAlign w:val="center"/>
          </w:tcPr>
          <w:p>
            <w:pPr>
              <w:spacing w:line="280" w:lineRule="exact"/>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不合格□</w:t>
            </w:r>
          </w:p>
        </w:tc>
        <w:tc>
          <w:tcPr>
            <w:tcW w:w="2191" w:type="dxa"/>
            <w:vAlign w:val="center"/>
          </w:tcPr>
          <w:p>
            <w:pPr>
              <w:spacing w:line="280" w:lineRule="exact"/>
              <w:ind w:firstLine="120" w:firstLineChars="50"/>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2" w:type="dxa"/>
            <w:vAlign w:val="center"/>
          </w:tcPr>
          <w:p>
            <w:pPr>
              <w:spacing w:line="280" w:lineRule="exact"/>
              <w:jc w:val="center"/>
              <w:rPr>
                <w:rFonts w:ascii="宋体" w:hAnsi="宋体"/>
                <w:sz w:val="24"/>
              </w:rPr>
            </w:pPr>
            <w:r>
              <w:rPr>
                <w:rFonts w:hint="eastAsia" w:ascii="宋体" w:hAnsi="宋体"/>
                <w:sz w:val="24"/>
              </w:rPr>
              <w:t>第三方机构</w:t>
            </w:r>
          </w:p>
          <w:p>
            <w:pPr>
              <w:spacing w:line="280" w:lineRule="exact"/>
              <w:jc w:val="center"/>
              <w:rPr>
                <w:rFonts w:ascii="宋体" w:hAnsi="宋体"/>
                <w:sz w:val="24"/>
              </w:rPr>
            </w:pPr>
            <w:r>
              <w:rPr>
                <w:rFonts w:hint="eastAsia" w:ascii="宋体" w:hAnsi="宋体"/>
                <w:sz w:val="24"/>
              </w:rPr>
              <w:t>情况说明（如有）</w:t>
            </w:r>
          </w:p>
        </w:tc>
        <w:tc>
          <w:tcPr>
            <w:tcW w:w="11972" w:type="dxa"/>
            <w:gridSpan w:val="8"/>
            <w:vAlign w:val="center"/>
          </w:tcPr>
          <w:p>
            <w:pPr>
              <w:spacing w:line="280" w:lineRule="exact"/>
              <w:jc w:val="left"/>
            </w:pPr>
            <w:r>
              <w:rPr>
                <w:rFonts w:hint="eastAsia"/>
              </w:rPr>
              <w:t>（如采购成果审批单位意见等）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2" w:type="dxa"/>
            <w:vAlign w:val="center"/>
          </w:tcPr>
          <w:p>
            <w:pPr>
              <w:spacing w:line="280" w:lineRule="exact"/>
              <w:jc w:val="center"/>
              <w:rPr>
                <w:rFonts w:ascii="宋体" w:hAnsi="宋体"/>
                <w:sz w:val="24"/>
              </w:rPr>
            </w:pPr>
            <w:r>
              <w:rPr>
                <w:rFonts w:hint="eastAsia" w:ascii="宋体" w:hAnsi="宋体"/>
                <w:sz w:val="24"/>
              </w:rPr>
              <w:t>存在问题</w:t>
            </w:r>
          </w:p>
          <w:p>
            <w:pPr>
              <w:spacing w:line="280" w:lineRule="exact"/>
              <w:jc w:val="center"/>
              <w:rPr>
                <w:rFonts w:ascii="宋体" w:hAnsi="宋体"/>
                <w:sz w:val="24"/>
              </w:rPr>
            </w:pPr>
            <w:r>
              <w:rPr>
                <w:rFonts w:hint="eastAsia" w:ascii="宋体" w:hAnsi="宋体"/>
                <w:sz w:val="24"/>
              </w:rPr>
              <w:t>和改进意见</w:t>
            </w:r>
          </w:p>
        </w:tc>
        <w:tc>
          <w:tcPr>
            <w:tcW w:w="11972" w:type="dxa"/>
            <w:gridSpan w:val="8"/>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962" w:type="dxa"/>
            <w:vAlign w:val="center"/>
          </w:tcPr>
          <w:p>
            <w:pPr>
              <w:spacing w:line="280" w:lineRule="exact"/>
              <w:jc w:val="center"/>
              <w:rPr>
                <w:rFonts w:ascii="宋体" w:hAnsi="宋体"/>
                <w:sz w:val="24"/>
              </w:rPr>
            </w:pPr>
            <w:r>
              <w:rPr>
                <w:rFonts w:hint="eastAsia" w:ascii="宋体" w:hAnsi="宋体"/>
                <w:sz w:val="24"/>
              </w:rPr>
              <w:t>最终结论</w:t>
            </w:r>
          </w:p>
        </w:tc>
        <w:tc>
          <w:tcPr>
            <w:tcW w:w="11972" w:type="dxa"/>
            <w:gridSpan w:val="8"/>
            <w:vAlign w:val="center"/>
          </w:tcPr>
          <w:p>
            <w:pPr>
              <w:spacing w:line="280" w:lineRule="exact"/>
              <w:jc w:val="center"/>
              <w:rPr>
                <w:rFonts w:ascii="宋体" w:hAnsi="宋体"/>
                <w:sz w:val="24"/>
              </w:rPr>
            </w:pPr>
            <w:r>
              <w:rPr>
                <w:rFonts w:hint="eastAsia" w:ascii="宋体" w:hAnsi="宋体"/>
                <w:sz w:val="24"/>
              </w:rPr>
              <w:t>合  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2" w:type="dxa"/>
            <w:vAlign w:val="center"/>
          </w:tcPr>
          <w:p>
            <w:pPr>
              <w:spacing w:line="280" w:lineRule="exact"/>
              <w:jc w:val="center"/>
              <w:rPr>
                <w:sz w:val="24"/>
              </w:rPr>
            </w:pPr>
            <w:r>
              <w:rPr>
                <w:rFonts w:hint="eastAsia"/>
                <w:sz w:val="24"/>
              </w:rPr>
              <w:t>验收小组</w:t>
            </w:r>
          </w:p>
          <w:p>
            <w:pPr>
              <w:spacing w:line="280" w:lineRule="exact"/>
              <w:jc w:val="center"/>
              <w:rPr>
                <w:sz w:val="24"/>
              </w:rPr>
            </w:pPr>
            <w:r>
              <w:rPr>
                <w:rFonts w:hint="eastAsia"/>
                <w:sz w:val="24"/>
              </w:rPr>
              <w:t>成员签字</w:t>
            </w:r>
          </w:p>
        </w:tc>
        <w:tc>
          <w:tcPr>
            <w:tcW w:w="11972" w:type="dxa"/>
            <w:gridSpan w:val="8"/>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1962" w:type="dxa"/>
            <w:vAlign w:val="center"/>
          </w:tcPr>
          <w:p>
            <w:pPr>
              <w:spacing w:line="280" w:lineRule="exact"/>
              <w:jc w:val="center"/>
              <w:rPr>
                <w:rFonts w:ascii="宋体" w:hAnsi="宋体"/>
                <w:sz w:val="24"/>
              </w:rPr>
            </w:pPr>
            <w:r>
              <w:rPr>
                <w:rFonts w:hint="eastAsia" w:ascii="宋体" w:hAnsi="宋体"/>
                <w:sz w:val="24"/>
              </w:rPr>
              <w:t>采购单位意见</w:t>
            </w:r>
          </w:p>
        </w:tc>
        <w:tc>
          <w:tcPr>
            <w:tcW w:w="11972" w:type="dxa"/>
            <w:gridSpan w:val="8"/>
            <w:vAlign w:val="center"/>
          </w:tcPr>
          <w:p>
            <w:pPr>
              <w:spacing w:line="280" w:lineRule="exact"/>
              <w:ind w:firstLine="120" w:firstLineChars="50"/>
              <w:rPr>
                <w:sz w:val="24"/>
              </w:rPr>
            </w:pPr>
          </w:p>
          <w:p>
            <w:pPr>
              <w:spacing w:line="280" w:lineRule="exact"/>
              <w:jc w:val="center"/>
              <w:rPr>
                <w:sz w:val="24"/>
              </w:rPr>
            </w:pPr>
          </w:p>
          <w:p>
            <w:pPr>
              <w:spacing w:line="280" w:lineRule="exact"/>
              <w:jc w:val="center"/>
              <w:rPr>
                <w:sz w:val="24"/>
              </w:rPr>
            </w:pPr>
          </w:p>
          <w:p>
            <w:pPr>
              <w:spacing w:line="280" w:lineRule="exact"/>
              <w:jc w:val="center"/>
              <w:rPr>
                <w:rFonts w:ascii="宋体" w:hAnsi="宋体"/>
                <w:sz w:val="24"/>
              </w:rPr>
            </w:pPr>
            <w:r>
              <w:rPr>
                <w:rFonts w:hint="eastAsia"/>
                <w:sz w:val="24"/>
              </w:rPr>
              <w:t>经办人：         负责人：                （采购单位公章）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3934" w:type="dxa"/>
            <w:gridSpan w:val="9"/>
          </w:tcPr>
          <w:p>
            <w:pPr>
              <w:spacing w:line="280" w:lineRule="exact"/>
              <w:rPr>
                <w:sz w:val="24"/>
              </w:rPr>
            </w:pPr>
            <w:r>
              <w:rPr>
                <w:rFonts w:hint="eastAsia"/>
                <w:sz w:val="24"/>
              </w:rPr>
              <w:t>供应商确认：</w:t>
            </w:r>
          </w:p>
          <w:p>
            <w:pPr>
              <w:spacing w:line="280" w:lineRule="exact"/>
              <w:rPr>
                <w:sz w:val="24"/>
              </w:rPr>
            </w:pPr>
          </w:p>
          <w:p>
            <w:pPr>
              <w:spacing w:line="280" w:lineRule="exact"/>
              <w:ind w:firstLine="120" w:firstLineChars="50"/>
              <w:rPr>
                <w:sz w:val="24"/>
              </w:rPr>
            </w:pPr>
            <w:r>
              <w:rPr>
                <w:rFonts w:hint="eastAsia"/>
                <w:sz w:val="24"/>
              </w:rPr>
              <w:t xml:space="preserve">                                                                                   （单位公章或授权代表签字）</w:t>
            </w:r>
          </w:p>
        </w:tc>
      </w:tr>
    </w:tbl>
    <w:p>
      <w:pPr>
        <w:spacing w:line="280" w:lineRule="exact"/>
        <w:rPr>
          <w:rFonts w:ascii="仿宋_GB2312"/>
          <w:b/>
          <w:sz w:val="28"/>
          <w:szCs w:val="28"/>
        </w:rPr>
        <w:sectPr>
          <w:pgSz w:w="16838" w:h="11906" w:orient="landscape"/>
          <w:pgMar w:top="1800" w:right="1440" w:bottom="1800" w:left="1440" w:header="851" w:footer="992" w:gutter="0"/>
          <w:cols w:space="425" w:num="1"/>
          <w:docGrid w:type="lines" w:linePitch="312" w:charSpace="0"/>
        </w:sectPr>
      </w:pPr>
      <w:r>
        <w:rPr>
          <w:rFonts w:hint="eastAsia"/>
        </w:rPr>
        <w:t>说明：该表为服务类项目履约验收的参考样表，采购人可以根据工作实际进</w:t>
      </w:r>
    </w:p>
    <w:p>
      <w:pPr>
        <w:spacing w:after="156" w:afterLines="50"/>
        <w:rPr>
          <w:rFonts w:ascii="宋体" w:hAnsi="宋体"/>
          <w:b/>
          <w:sz w:val="32"/>
          <w:szCs w:val="32"/>
        </w:rPr>
      </w:pPr>
      <w:r>
        <w:rPr>
          <w:rStyle w:val="33"/>
          <w:rFonts w:hint="eastAsia" w:ascii="宋体" w:hAnsi="宋体"/>
        </w:rPr>
        <w:t>附件3：</w:t>
      </w:r>
      <w:r>
        <w:rPr>
          <w:rFonts w:hint="eastAsia" w:ascii="宋体" w:hAnsi="宋体"/>
          <w:b/>
          <w:sz w:val="32"/>
          <w:szCs w:val="32"/>
        </w:rPr>
        <w:t>设计任务书</w:t>
      </w:r>
    </w:p>
    <w:p>
      <w:pPr>
        <w:spacing w:after="156" w:afterLines="50"/>
        <w:rPr>
          <w:rStyle w:val="33"/>
          <w:rFonts w:ascii="宋体" w:hAnsi="宋体"/>
        </w:rPr>
      </w:pPr>
    </w:p>
    <w:p>
      <w:pPr>
        <w:spacing w:after="156" w:afterLines="50"/>
        <w:rPr>
          <w:rFonts w:ascii="宋体" w:hAnsi="宋体"/>
          <w:b/>
          <w:sz w:val="32"/>
          <w:szCs w:val="32"/>
        </w:rPr>
      </w:pPr>
      <w:r>
        <w:rPr>
          <w:rStyle w:val="33"/>
          <w:rFonts w:hint="eastAsia" w:ascii="宋体" w:hAnsi="宋体"/>
        </w:rPr>
        <w:t>附件4：</w:t>
      </w:r>
      <w:r>
        <w:rPr>
          <w:rFonts w:hint="eastAsia" w:ascii="宋体" w:hAnsi="宋体"/>
          <w:b/>
          <w:sz w:val="32"/>
          <w:szCs w:val="32"/>
        </w:rPr>
        <w:t>招标澄清文件</w:t>
      </w:r>
    </w:p>
    <w:p>
      <w:pPr>
        <w:spacing w:before="312" w:after="156" w:afterLines="50"/>
        <w:rPr>
          <w:rStyle w:val="33"/>
          <w:rFonts w:ascii="宋体" w:hAnsi="宋体"/>
          <w:sz w:val="24"/>
        </w:rPr>
      </w:pPr>
    </w:p>
    <w:p>
      <w:pPr>
        <w:spacing w:after="156" w:afterLines="50"/>
        <w:rPr>
          <w:rFonts w:ascii="宋体" w:hAnsi="宋体"/>
          <w:b/>
          <w:sz w:val="32"/>
          <w:szCs w:val="32"/>
        </w:rPr>
      </w:pPr>
      <w:r>
        <w:rPr>
          <w:rStyle w:val="33"/>
          <w:rFonts w:hint="eastAsia" w:ascii="宋体" w:hAnsi="宋体"/>
        </w:rPr>
        <w:t>附件5：中标通知书</w:t>
      </w:r>
    </w:p>
    <w:p>
      <w:pPr>
        <w:spacing w:before="312" w:beforeLines="100" w:after="312" w:afterLines="100"/>
        <w:rPr>
          <w:rFonts w:ascii="宋体" w:hAnsi="宋体"/>
          <w:sz w:val="24"/>
        </w:rPr>
      </w:pPr>
    </w:p>
    <w:p>
      <w:pPr>
        <w:spacing w:after="156" w:afterLines="50"/>
        <w:rPr>
          <w:rStyle w:val="33"/>
          <w:rFonts w:ascii="宋体" w:hAnsi="宋体"/>
          <w:sz w:val="24"/>
        </w:rPr>
      </w:pPr>
      <w:r>
        <w:rPr>
          <w:rStyle w:val="33"/>
          <w:rFonts w:hint="eastAsia" w:ascii="宋体" w:hAnsi="宋体"/>
        </w:rPr>
        <w:t>附件6：中标投标资料</w:t>
      </w: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p>
      <w:pPr>
        <w:spacing w:before="312" w:beforeLines="100" w:after="312" w:afterLines="100"/>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Mincho">
    <w:panose1 w:val="020206090402050803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sz w:val="21"/>
        <w:szCs w:val="21"/>
      </w:rPr>
    </w:pPr>
    <w:r>
      <w:rPr>
        <w:rStyle w:val="12"/>
        <w:sz w:val="21"/>
        <w:szCs w:val="21"/>
      </w:rPr>
      <w:fldChar w:fldCharType="begin"/>
    </w:r>
    <w:r>
      <w:rPr>
        <w:rStyle w:val="12"/>
        <w:sz w:val="21"/>
        <w:szCs w:val="21"/>
      </w:rPr>
      <w:instrText xml:space="preserve">PAGE  </w:instrText>
    </w:r>
    <w:r>
      <w:rPr>
        <w:rStyle w:val="12"/>
        <w:sz w:val="21"/>
        <w:szCs w:val="21"/>
      </w:rPr>
      <w:fldChar w:fldCharType="separate"/>
    </w:r>
    <w:r>
      <w:rPr>
        <w:rStyle w:val="12"/>
        <w:sz w:val="21"/>
        <w:szCs w:val="21"/>
      </w:rPr>
      <w:t>36</w:t>
    </w:r>
    <w:r>
      <w:rPr>
        <w:rStyle w:val="12"/>
        <w:sz w:val="21"/>
        <w:szCs w:val="21"/>
      </w:rPr>
      <w:fldChar w:fldCharType="end"/>
    </w:r>
  </w:p>
  <w:p>
    <w:pPr>
      <w:pStyle w:val="7"/>
      <w:jc w:val="right"/>
    </w:pPr>
    <w:r>
      <w:rPr>
        <w:rStyle w:val="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27C6"/>
    <w:multiLevelType w:val="multilevel"/>
    <w:tmpl w:val="175727C6"/>
    <w:lvl w:ilvl="0" w:tentative="0">
      <w:start w:val="5"/>
      <w:numFmt w:val="japaneseCounting"/>
      <w:lvlText w:val="第%1条"/>
      <w:lvlJc w:val="left"/>
      <w:pPr>
        <w:tabs>
          <w:tab w:val="left" w:pos="1260"/>
        </w:tabs>
        <w:ind w:left="1260" w:hanging="78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46CF483D"/>
    <w:multiLevelType w:val="multilevel"/>
    <w:tmpl w:val="46CF483D"/>
    <w:lvl w:ilvl="0" w:tentative="0">
      <w:start w:val="1"/>
      <w:numFmt w:val="chineseCountingThousand"/>
      <w:lvlText w:val="%1、"/>
      <w:lvlJc w:val="left"/>
      <w:pPr>
        <w:tabs>
          <w:tab w:val="left" w:pos="814"/>
        </w:tabs>
        <w:ind w:left="0" w:firstLine="454"/>
      </w:pPr>
      <w:rPr>
        <w:rFonts w:hint="eastAsia" w:eastAsia="黑体"/>
        <w:sz w:val="24"/>
        <w:szCs w:val="24"/>
      </w:rPr>
    </w:lvl>
    <w:lvl w:ilvl="1" w:tentative="0">
      <w:start w:val="1"/>
      <w:numFmt w:val="decimal"/>
      <w:lvlText w:val="%2."/>
      <w:lvlJc w:val="left"/>
      <w:pPr>
        <w:tabs>
          <w:tab w:val="left" w:pos="780"/>
        </w:tabs>
        <w:ind w:left="-90" w:firstLine="51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AAD37F"/>
    <w:multiLevelType w:val="singleLevel"/>
    <w:tmpl w:val="56AAD37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NTU1ODMyMzc2ZjY3ZmMxMmNmMTI2ODkwYjNiMDcifQ=="/>
  </w:docVars>
  <w:rsids>
    <w:rsidRoot w:val="00F620A8"/>
    <w:rsid w:val="00005D34"/>
    <w:rsid w:val="00010807"/>
    <w:rsid w:val="00010EFB"/>
    <w:rsid w:val="0001265A"/>
    <w:rsid w:val="00017913"/>
    <w:rsid w:val="000215CA"/>
    <w:rsid w:val="00026792"/>
    <w:rsid w:val="000267C8"/>
    <w:rsid w:val="000346B0"/>
    <w:rsid w:val="00036F04"/>
    <w:rsid w:val="00050101"/>
    <w:rsid w:val="00091716"/>
    <w:rsid w:val="000A1400"/>
    <w:rsid w:val="000A2110"/>
    <w:rsid w:val="000A5E67"/>
    <w:rsid w:val="000C2D47"/>
    <w:rsid w:val="000D036A"/>
    <w:rsid w:val="000D3275"/>
    <w:rsid w:val="000E3A8A"/>
    <w:rsid w:val="000E3CB5"/>
    <w:rsid w:val="000E5920"/>
    <w:rsid w:val="00101159"/>
    <w:rsid w:val="0011490A"/>
    <w:rsid w:val="00127B4B"/>
    <w:rsid w:val="00130AE5"/>
    <w:rsid w:val="001320F1"/>
    <w:rsid w:val="00150250"/>
    <w:rsid w:val="00153A8D"/>
    <w:rsid w:val="0015748C"/>
    <w:rsid w:val="00167FDE"/>
    <w:rsid w:val="00181FC7"/>
    <w:rsid w:val="00191D11"/>
    <w:rsid w:val="00197315"/>
    <w:rsid w:val="001A39B9"/>
    <w:rsid w:val="001A70CB"/>
    <w:rsid w:val="001A738B"/>
    <w:rsid w:val="001B440A"/>
    <w:rsid w:val="001B56EA"/>
    <w:rsid w:val="001B6FEC"/>
    <w:rsid w:val="001C429D"/>
    <w:rsid w:val="001C4D76"/>
    <w:rsid w:val="001D0C70"/>
    <w:rsid w:val="001D305B"/>
    <w:rsid w:val="001E0ABB"/>
    <w:rsid w:val="001F1A26"/>
    <w:rsid w:val="001F6BC1"/>
    <w:rsid w:val="002013B0"/>
    <w:rsid w:val="00204B61"/>
    <w:rsid w:val="00212F57"/>
    <w:rsid w:val="002226A7"/>
    <w:rsid w:val="00233E5A"/>
    <w:rsid w:val="00236EE9"/>
    <w:rsid w:val="00240891"/>
    <w:rsid w:val="00251D16"/>
    <w:rsid w:val="0025496F"/>
    <w:rsid w:val="00264E1E"/>
    <w:rsid w:val="00264F28"/>
    <w:rsid w:val="002678CB"/>
    <w:rsid w:val="00280C37"/>
    <w:rsid w:val="00282026"/>
    <w:rsid w:val="002A2B3A"/>
    <w:rsid w:val="002B2098"/>
    <w:rsid w:val="002B4C45"/>
    <w:rsid w:val="002B6924"/>
    <w:rsid w:val="002B796C"/>
    <w:rsid w:val="002C4563"/>
    <w:rsid w:val="002D16B8"/>
    <w:rsid w:val="002D1B12"/>
    <w:rsid w:val="002D7745"/>
    <w:rsid w:val="002E5EFD"/>
    <w:rsid w:val="00302EA7"/>
    <w:rsid w:val="003042DC"/>
    <w:rsid w:val="00304C9B"/>
    <w:rsid w:val="00304F1D"/>
    <w:rsid w:val="0031742C"/>
    <w:rsid w:val="00331027"/>
    <w:rsid w:val="00331132"/>
    <w:rsid w:val="003335BF"/>
    <w:rsid w:val="00335620"/>
    <w:rsid w:val="00342D1E"/>
    <w:rsid w:val="00342E2A"/>
    <w:rsid w:val="00344C78"/>
    <w:rsid w:val="00346894"/>
    <w:rsid w:val="00351502"/>
    <w:rsid w:val="003519BD"/>
    <w:rsid w:val="00354825"/>
    <w:rsid w:val="003602FB"/>
    <w:rsid w:val="0037473A"/>
    <w:rsid w:val="00381B18"/>
    <w:rsid w:val="00386811"/>
    <w:rsid w:val="00397212"/>
    <w:rsid w:val="003A0578"/>
    <w:rsid w:val="003A0783"/>
    <w:rsid w:val="003C7370"/>
    <w:rsid w:val="003E1422"/>
    <w:rsid w:val="003F577E"/>
    <w:rsid w:val="00404B87"/>
    <w:rsid w:val="004164A9"/>
    <w:rsid w:val="004169A6"/>
    <w:rsid w:val="00416FB9"/>
    <w:rsid w:val="00425128"/>
    <w:rsid w:val="004347C6"/>
    <w:rsid w:val="00434D27"/>
    <w:rsid w:val="004423B8"/>
    <w:rsid w:val="004470E6"/>
    <w:rsid w:val="0044718B"/>
    <w:rsid w:val="00455477"/>
    <w:rsid w:val="004651D2"/>
    <w:rsid w:val="00474231"/>
    <w:rsid w:val="00477009"/>
    <w:rsid w:val="00485C51"/>
    <w:rsid w:val="00495A42"/>
    <w:rsid w:val="004A0335"/>
    <w:rsid w:val="004A1ABC"/>
    <w:rsid w:val="004A3BE0"/>
    <w:rsid w:val="004A65B9"/>
    <w:rsid w:val="004A7AA2"/>
    <w:rsid w:val="004B3437"/>
    <w:rsid w:val="004B50F8"/>
    <w:rsid w:val="004C2F52"/>
    <w:rsid w:val="004C57DE"/>
    <w:rsid w:val="004E3A90"/>
    <w:rsid w:val="004E4FDC"/>
    <w:rsid w:val="004F72F4"/>
    <w:rsid w:val="004F79C5"/>
    <w:rsid w:val="004F7B89"/>
    <w:rsid w:val="0051002E"/>
    <w:rsid w:val="005124C8"/>
    <w:rsid w:val="0051365F"/>
    <w:rsid w:val="00514268"/>
    <w:rsid w:val="00520568"/>
    <w:rsid w:val="00526E54"/>
    <w:rsid w:val="005316D7"/>
    <w:rsid w:val="005369BB"/>
    <w:rsid w:val="00540EC6"/>
    <w:rsid w:val="0057184C"/>
    <w:rsid w:val="005732BC"/>
    <w:rsid w:val="00573CC1"/>
    <w:rsid w:val="005747D1"/>
    <w:rsid w:val="005A04FD"/>
    <w:rsid w:val="005A4D94"/>
    <w:rsid w:val="005C086C"/>
    <w:rsid w:val="005E0DEB"/>
    <w:rsid w:val="005E12EF"/>
    <w:rsid w:val="006022EB"/>
    <w:rsid w:val="00603996"/>
    <w:rsid w:val="00604F83"/>
    <w:rsid w:val="00605EB0"/>
    <w:rsid w:val="00611E68"/>
    <w:rsid w:val="0062517C"/>
    <w:rsid w:val="00626476"/>
    <w:rsid w:val="00630C70"/>
    <w:rsid w:val="00633297"/>
    <w:rsid w:val="0063697B"/>
    <w:rsid w:val="00640AC8"/>
    <w:rsid w:val="00647479"/>
    <w:rsid w:val="006504C5"/>
    <w:rsid w:val="00662775"/>
    <w:rsid w:val="00664014"/>
    <w:rsid w:val="006730BD"/>
    <w:rsid w:val="00676567"/>
    <w:rsid w:val="00687996"/>
    <w:rsid w:val="00687CDC"/>
    <w:rsid w:val="00695B41"/>
    <w:rsid w:val="00696D40"/>
    <w:rsid w:val="006974B0"/>
    <w:rsid w:val="00697800"/>
    <w:rsid w:val="006A3502"/>
    <w:rsid w:val="006A4537"/>
    <w:rsid w:val="006B0955"/>
    <w:rsid w:val="006B0DB9"/>
    <w:rsid w:val="006B74AA"/>
    <w:rsid w:val="006C19C2"/>
    <w:rsid w:val="006D066C"/>
    <w:rsid w:val="006D1580"/>
    <w:rsid w:val="006D37C6"/>
    <w:rsid w:val="006D450A"/>
    <w:rsid w:val="006E5A54"/>
    <w:rsid w:val="006F1D79"/>
    <w:rsid w:val="006F2279"/>
    <w:rsid w:val="0070040E"/>
    <w:rsid w:val="00710F2C"/>
    <w:rsid w:val="007170B5"/>
    <w:rsid w:val="00720B4C"/>
    <w:rsid w:val="00723D2F"/>
    <w:rsid w:val="0072479C"/>
    <w:rsid w:val="00725A38"/>
    <w:rsid w:val="00730277"/>
    <w:rsid w:val="00731E74"/>
    <w:rsid w:val="007350D4"/>
    <w:rsid w:val="00742C77"/>
    <w:rsid w:val="00743AEF"/>
    <w:rsid w:val="00766830"/>
    <w:rsid w:val="007757A3"/>
    <w:rsid w:val="007879B6"/>
    <w:rsid w:val="00791516"/>
    <w:rsid w:val="007949C2"/>
    <w:rsid w:val="007A05A6"/>
    <w:rsid w:val="007A0613"/>
    <w:rsid w:val="007A3442"/>
    <w:rsid w:val="007A34B6"/>
    <w:rsid w:val="007A38DA"/>
    <w:rsid w:val="007A4293"/>
    <w:rsid w:val="007A771E"/>
    <w:rsid w:val="007B21E7"/>
    <w:rsid w:val="007B2707"/>
    <w:rsid w:val="007B4128"/>
    <w:rsid w:val="007B648E"/>
    <w:rsid w:val="007B6B21"/>
    <w:rsid w:val="007C793F"/>
    <w:rsid w:val="007D077D"/>
    <w:rsid w:val="007D171C"/>
    <w:rsid w:val="007D29C4"/>
    <w:rsid w:val="007D35C2"/>
    <w:rsid w:val="007E2057"/>
    <w:rsid w:val="007E4549"/>
    <w:rsid w:val="007F10B4"/>
    <w:rsid w:val="007F3C9A"/>
    <w:rsid w:val="007F5098"/>
    <w:rsid w:val="00800721"/>
    <w:rsid w:val="008016BE"/>
    <w:rsid w:val="00811046"/>
    <w:rsid w:val="008117DA"/>
    <w:rsid w:val="0083584D"/>
    <w:rsid w:val="00837069"/>
    <w:rsid w:val="0084252D"/>
    <w:rsid w:val="008451F2"/>
    <w:rsid w:val="00882CF6"/>
    <w:rsid w:val="00893424"/>
    <w:rsid w:val="008975DA"/>
    <w:rsid w:val="008B61BA"/>
    <w:rsid w:val="008C4D79"/>
    <w:rsid w:val="008D1DAA"/>
    <w:rsid w:val="008D4910"/>
    <w:rsid w:val="008D5FC0"/>
    <w:rsid w:val="008E05BD"/>
    <w:rsid w:val="008E6568"/>
    <w:rsid w:val="008F0A33"/>
    <w:rsid w:val="008F6836"/>
    <w:rsid w:val="008F7BC1"/>
    <w:rsid w:val="00902C0D"/>
    <w:rsid w:val="00904555"/>
    <w:rsid w:val="009049B1"/>
    <w:rsid w:val="00913411"/>
    <w:rsid w:val="009266B8"/>
    <w:rsid w:val="0092758F"/>
    <w:rsid w:val="009320B1"/>
    <w:rsid w:val="00934C80"/>
    <w:rsid w:val="00942EA3"/>
    <w:rsid w:val="00946781"/>
    <w:rsid w:val="0095550F"/>
    <w:rsid w:val="0097538A"/>
    <w:rsid w:val="00994404"/>
    <w:rsid w:val="009952EC"/>
    <w:rsid w:val="009967E4"/>
    <w:rsid w:val="009A0A3D"/>
    <w:rsid w:val="009A11D7"/>
    <w:rsid w:val="009A3294"/>
    <w:rsid w:val="009A5F66"/>
    <w:rsid w:val="009A6FDA"/>
    <w:rsid w:val="009B212C"/>
    <w:rsid w:val="009C51B0"/>
    <w:rsid w:val="009C610E"/>
    <w:rsid w:val="009C6AB6"/>
    <w:rsid w:val="009D2255"/>
    <w:rsid w:val="009D5868"/>
    <w:rsid w:val="009E125E"/>
    <w:rsid w:val="009E4080"/>
    <w:rsid w:val="009E433C"/>
    <w:rsid w:val="009E7899"/>
    <w:rsid w:val="009E78C1"/>
    <w:rsid w:val="009E7A4C"/>
    <w:rsid w:val="009F163B"/>
    <w:rsid w:val="009F3E7A"/>
    <w:rsid w:val="009F4778"/>
    <w:rsid w:val="00A01C86"/>
    <w:rsid w:val="00A04596"/>
    <w:rsid w:val="00A15931"/>
    <w:rsid w:val="00A16443"/>
    <w:rsid w:val="00A24C37"/>
    <w:rsid w:val="00A25D33"/>
    <w:rsid w:val="00A306BD"/>
    <w:rsid w:val="00A321E7"/>
    <w:rsid w:val="00A32338"/>
    <w:rsid w:val="00A35088"/>
    <w:rsid w:val="00A35DCA"/>
    <w:rsid w:val="00A526A2"/>
    <w:rsid w:val="00A650CE"/>
    <w:rsid w:val="00A674ED"/>
    <w:rsid w:val="00A70FDD"/>
    <w:rsid w:val="00A73F3D"/>
    <w:rsid w:val="00A868B6"/>
    <w:rsid w:val="00A86E1B"/>
    <w:rsid w:val="00A87FB8"/>
    <w:rsid w:val="00A9535C"/>
    <w:rsid w:val="00A96BEA"/>
    <w:rsid w:val="00AA3FA4"/>
    <w:rsid w:val="00AA4E48"/>
    <w:rsid w:val="00AA52FE"/>
    <w:rsid w:val="00AA609E"/>
    <w:rsid w:val="00AA6C2F"/>
    <w:rsid w:val="00AB1B88"/>
    <w:rsid w:val="00AB25CA"/>
    <w:rsid w:val="00AC60D1"/>
    <w:rsid w:val="00AC7C42"/>
    <w:rsid w:val="00AD1103"/>
    <w:rsid w:val="00AD1325"/>
    <w:rsid w:val="00AD16E2"/>
    <w:rsid w:val="00AD5B64"/>
    <w:rsid w:val="00AE1A38"/>
    <w:rsid w:val="00AE380D"/>
    <w:rsid w:val="00AE53D0"/>
    <w:rsid w:val="00AE7144"/>
    <w:rsid w:val="00AF5375"/>
    <w:rsid w:val="00AF61CD"/>
    <w:rsid w:val="00B01D01"/>
    <w:rsid w:val="00B0600C"/>
    <w:rsid w:val="00B06936"/>
    <w:rsid w:val="00B23269"/>
    <w:rsid w:val="00B31DB0"/>
    <w:rsid w:val="00B40E51"/>
    <w:rsid w:val="00B427FE"/>
    <w:rsid w:val="00B53E18"/>
    <w:rsid w:val="00B54C36"/>
    <w:rsid w:val="00B55755"/>
    <w:rsid w:val="00B6011A"/>
    <w:rsid w:val="00B9393F"/>
    <w:rsid w:val="00B94A06"/>
    <w:rsid w:val="00B96F4C"/>
    <w:rsid w:val="00BA4AE4"/>
    <w:rsid w:val="00BA6669"/>
    <w:rsid w:val="00BB052E"/>
    <w:rsid w:val="00BB401A"/>
    <w:rsid w:val="00BB4C49"/>
    <w:rsid w:val="00BC1119"/>
    <w:rsid w:val="00BC1D05"/>
    <w:rsid w:val="00BC2BEC"/>
    <w:rsid w:val="00BC6AA1"/>
    <w:rsid w:val="00BD088D"/>
    <w:rsid w:val="00BF2866"/>
    <w:rsid w:val="00BF6F8F"/>
    <w:rsid w:val="00C01555"/>
    <w:rsid w:val="00C157DE"/>
    <w:rsid w:val="00C2065C"/>
    <w:rsid w:val="00C2347E"/>
    <w:rsid w:val="00C30F51"/>
    <w:rsid w:val="00C323B5"/>
    <w:rsid w:val="00C33FC3"/>
    <w:rsid w:val="00C35BCF"/>
    <w:rsid w:val="00C55A07"/>
    <w:rsid w:val="00C7171D"/>
    <w:rsid w:val="00C73EB4"/>
    <w:rsid w:val="00CA110A"/>
    <w:rsid w:val="00CA1A54"/>
    <w:rsid w:val="00CA5EA6"/>
    <w:rsid w:val="00CC02D3"/>
    <w:rsid w:val="00CC2238"/>
    <w:rsid w:val="00CC370F"/>
    <w:rsid w:val="00CC441F"/>
    <w:rsid w:val="00CC57AD"/>
    <w:rsid w:val="00CC6793"/>
    <w:rsid w:val="00CD5321"/>
    <w:rsid w:val="00CE5669"/>
    <w:rsid w:val="00D00273"/>
    <w:rsid w:val="00D02F9A"/>
    <w:rsid w:val="00D04A1D"/>
    <w:rsid w:val="00D056B0"/>
    <w:rsid w:val="00D07A4D"/>
    <w:rsid w:val="00D319B7"/>
    <w:rsid w:val="00D35BF2"/>
    <w:rsid w:val="00D35E5D"/>
    <w:rsid w:val="00D41B32"/>
    <w:rsid w:val="00D458BF"/>
    <w:rsid w:val="00D46356"/>
    <w:rsid w:val="00D46DD9"/>
    <w:rsid w:val="00D52EE8"/>
    <w:rsid w:val="00D5317C"/>
    <w:rsid w:val="00D56445"/>
    <w:rsid w:val="00D62DF3"/>
    <w:rsid w:val="00D63E86"/>
    <w:rsid w:val="00D64105"/>
    <w:rsid w:val="00D64DAA"/>
    <w:rsid w:val="00D7145A"/>
    <w:rsid w:val="00D77B82"/>
    <w:rsid w:val="00D8128D"/>
    <w:rsid w:val="00D83E09"/>
    <w:rsid w:val="00DA107A"/>
    <w:rsid w:val="00DA70B2"/>
    <w:rsid w:val="00DB01A7"/>
    <w:rsid w:val="00DB1CEE"/>
    <w:rsid w:val="00DB3E52"/>
    <w:rsid w:val="00DB7082"/>
    <w:rsid w:val="00DC5927"/>
    <w:rsid w:val="00DC6950"/>
    <w:rsid w:val="00DD0FF0"/>
    <w:rsid w:val="00DD6356"/>
    <w:rsid w:val="00DE0E2C"/>
    <w:rsid w:val="00DE1E82"/>
    <w:rsid w:val="00DE50CC"/>
    <w:rsid w:val="00DF00BF"/>
    <w:rsid w:val="00DF5444"/>
    <w:rsid w:val="00E13A24"/>
    <w:rsid w:val="00E14711"/>
    <w:rsid w:val="00E171E7"/>
    <w:rsid w:val="00E220F8"/>
    <w:rsid w:val="00E237E0"/>
    <w:rsid w:val="00E325F6"/>
    <w:rsid w:val="00E33A50"/>
    <w:rsid w:val="00E37135"/>
    <w:rsid w:val="00E44ED3"/>
    <w:rsid w:val="00E47F8E"/>
    <w:rsid w:val="00E72F56"/>
    <w:rsid w:val="00E93E73"/>
    <w:rsid w:val="00E9705C"/>
    <w:rsid w:val="00EA07F6"/>
    <w:rsid w:val="00EA2838"/>
    <w:rsid w:val="00EB0FB5"/>
    <w:rsid w:val="00EB11E5"/>
    <w:rsid w:val="00EB1834"/>
    <w:rsid w:val="00EB2CBD"/>
    <w:rsid w:val="00EC082A"/>
    <w:rsid w:val="00EC47D4"/>
    <w:rsid w:val="00ED2758"/>
    <w:rsid w:val="00EE1180"/>
    <w:rsid w:val="00EE2B4B"/>
    <w:rsid w:val="00EF567C"/>
    <w:rsid w:val="00EF6EA2"/>
    <w:rsid w:val="00F12CC3"/>
    <w:rsid w:val="00F15819"/>
    <w:rsid w:val="00F261E9"/>
    <w:rsid w:val="00F26ACC"/>
    <w:rsid w:val="00F301F0"/>
    <w:rsid w:val="00F35AA6"/>
    <w:rsid w:val="00F37A92"/>
    <w:rsid w:val="00F401F2"/>
    <w:rsid w:val="00F42AB4"/>
    <w:rsid w:val="00F620A8"/>
    <w:rsid w:val="00F65230"/>
    <w:rsid w:val="00F81699"/>
    <w:rsid w:val="00F8796D"/>
    <w:rsid w:val="00F90B17"/>
    <w:rsid w:val="00FA1930"/>
    <w:rsid w:val="00FB194A"/>
    <w:rsid w:val="00FB5D62"/>
    <w:rsid w:val="00FB6ADE"/>
    <w:rsid w:val="00FC1240"/>
    <w:rsid w:val="00FD2E31"/>
    <w:rsid w:val="00FD3DFA"/>
    <w:rsid w:val="00FD7315"/>
    <w:rsid w:val="00FE2091"/>
    <w:rsid w:val="00FE6EE7"/>
    <w:rsid w:val="00FF0AF3"/>
    <w:rsid w:val="01970197"/>
    <w:rsid w:val="03B44D63"/>
    <w:rsid w:val="066753CC"/>
    <w:rsid w:val="089E6EEA"/>
    <w:rsid w:val="0D3A3585"/>
    <w:rsid w:val="1455433B"/>
    <w:rsid w:val="16A02E33"/>
    <w:rsid w:val="19B17177"/>
    <w:rsid w:val="1C4C7097"/>
    <w:rsid w:val="1C7C20CC"/>
    <w:rsid w:val="1FA266AC"/>
    <w:rsid w:val="260330F1"/>
    <w:rsid w:val="276260C3"/>
    <w:rsid w:val="2A1F3FE0"/>
    <w:rsid w:val="2BBC6A15"/>
    <w:rsid w:val="32084688"/>
    <w:rsid w:val="34437D43"/>
    <w:rsid w:val="37DD33AD"/>
    <w:rsid w:val="40956641"/>
    <w:rsid w:val="44A6466E"/>
    <w:rsid w:val="49E31B6D"/>
    <w:rsid w:val="57703B3A"/>
    <w:rsid w:val="5A9A41F8"/>
    <w:rsid w:val="5F55616D"/>
    <w:rsid w:val="628C4548"/>
    <w:rsid w:val="63D22FD5"/>
    <w:rsid w:val="6AF85034"/>
    <w:rsid w:val="6B40699F"/>
    <w:rsid w:val="6D351EB3"/>
    <w:rsid w:val="6E4B2EC0"/>
    <w:rsid w:val="71296578"/>
    <w:rsid w:val="77CC1CD8"/>
    <w:rsid w:val="78D72D38"/>
    <w:rsid w:val="7BEC0B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31"/>
    <w:semiHidden/>
    <w:unhideWhenUsed/>
    <w:qFormat/>
    <w:uiPriority w:val="99"/>
    <w:rPr>
      <w:b/>
      <w:bCs/>
    </w:rPr>
  </w:style>
  <w:style w:type="paragraph" w:styleId="4">
    <w:name w:val="annotation text"/>
    <w:basedOn w:val="1"/>
    <w:link w:val="30"/>
    <w:unhideWhenUsed/>
    <w:qFormat/>
    <w:uiPriority w:val="0"/>
    <w:pPr>
      <w:jc w:val="left"/>
    </w:pPr>
  </w:style>
  <w:style w:type="paragraph" w:styleId="5">
    <w:name w:val="Plain Text"/>
    <w:basedOn w:val="1"/>
    <w:link w:val="22"/>
    <w:qFormat/>
    <w:uiPriority w:val="99"/>
    <w:rPr>
      <w:rFonts w:ascii="宋体" w:hAnsi="Courier New"/>
      <w:kern w:val="0"/>
      <w:sz w:val="20"/>
      <w:szCs w:val="21"/>
    </w:rPr>
  </w:style>
  <w:style w:type="paragraph" w:styleId="6">
    <w:name w:val="Balloon Text"/>
    <w:basedOn w:val="1"/>
    <w:link w:val="29"/>
    <w:semiHidden/>
    <w:unhideWhenUsed/>
    <w:qFormat/>
    <w:uiPriority w:val="99"/>
    <w:rPr>
      <w:sz w:val="18"/>
      <w:szCs w:val="18"/>
    </w:rPr>
  </w:style>
  <w:style w:type="paragraph" w:styleId="7">
    <w:name w:val="footer"/>
    <w:basedOn w:val="1"/>
    <w:link w:val="23"/>
    <w:qFormat/>
    <w:uiPriority w:val="99"/>
    <w:pPr>
      <w:tabs>
        <w:tab w:val="center" w:pos="4153"/>
        <w:tab w:val="right" w:pos="8306"/>
      </w:tabs>
      <w:snapToGrid w:val="0"/>
      <w:jc w:val="left"/>
    </w:pPr>
    <w:rPr>
      <w:kern w:val="0"/>
      <w:sz w:val="18"/>
      <w:szCs w:val="18"/>
    </w:rPr>
  </w:style>
  <w:style w:type="paragraph" w:styleId="8">
    <w:name w:val="header"/>
    <w:basedOn w:val="1"/>
    <w:link w:val="24"/>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Title"/>
    <w:basedOn w:val="1"/>
    <w:next w:val="1"/>
    <w:link w:val="33"/>
    <w:qFormat/>
    <w:locked/>
    <w:uiPriority w:val="0"/>
    <w:pPr>
      <w:spacing w:before="240" w:after="60"/>
      <w:jc w:val="center"/>
      <w:outlineLvl w:val="0"/>
    </w:pPr>
    <w:rPr>
      <w:rFonts w:asciiTheme="majorHAnsi" w:hAnsiTheme="majorHAnsi" w:cstheme="majorBidi"/>
      <w:b/>
      <w:bCs/>
      <w:sz w:val="32"/>
      <w:szCs w:val="32"/>
    </w:rPr>
  </w:style>
  <w:style w:type="character" w:styleId="12">
    <w:name w:val="page number"/>
    <w:qFormat/>
    <w:uiPriority w:val="99"/>
    <w:rPr>
      <w:rFonts w:cs="Times New Roman"/>
    </w:rPr>
  </w:style>
  <w:style w:type="character" w:styleId="13">
    <w:name w:val="FollowedHyperlink"/>
    <w:basedOn w:val="11"/>
    <w:semiHidden/>
    <w:unhideWhenUsed/>
    <w:qFormat/>
    <w:uiPriority w:val="99"/>
    <w:rPr>
      <w:color w:val="296FBE"/>
      <w:u w:val="none"/>
    </w:rPr>
  </w:style>
  <w:style w:type="character" w:styleId="14">
    <w:name w:val="HTML Definition"/>
    <w:basedOn w:val="11"/>
    <w:semiHidden/>
    <w:unhideWhenUsed/>
    <w:qFormat/>
    <w:uiPriority w:val="99"/>
  </w:style>
  <w:style w:type="character" w:styleId="15">
    <w:name w:val="HTML Variable"/>
    <w:basedOn w:val="11"/>
    <w:semiHidden/>
    <w:unhideWhenUsed/>
    <w:qFormat/>
    <w:uiPriority w:val="99"/>
  </w:style>
  <w:style w:type="character" w:styleId="16">
    <w:name w:val="Hyperlink"/>
    <w:basedOn w:val="11"/>
    <w:semiHidden/>
    <w:unhideWhenUsed/>
    <w:qFormat/>
    <w:uiPriority w:val="99"/>
    <w:rPr>
      <w:color w:val="296FBE"/>
      <w:u w:val="none"/>
    </w:rPr>
  </w:style>
  <w:style w:type="character" w:styleId="17">
    <w:name w:val="HTML Code"/>
    <w:basedOn w:val="11"/>
    <w:semiHidden/>
    <w:unhideWhenUsed/>
    <w:qFormat/>
    <w:uiPriority w:val="99"/>
    <w:rPr>
      <w:rFonts w:ascii="微软雅黑" w:hAnsi="微软雅黑" w:eastAsia="微软雅黑" w:cs="微软雅黑"/>
      <w:sz w:val="20"/>
    </w:rPr>
  </w:style>
  <w:style w:type="character" w:styleId="18">
    <w:name w:val="annotation reference"/>
    <w:unhideWhenUsed/>
    <w:qFormat/>
    <w:uiPriority w:val="0"/>
    <w:rPr>
      <w:sz w:val="21"/>
      <w:szCs w:val="21"/>
    </w:rPr>
  </w:style>
  <w:style w:type="character" w:styleId="19">
    <w:name w:val="HTML Cite"/>
    <w:basedOn w:val="11"/>
    <w:semiHidden/>
    <w:unhideWhenUsed/>
    <w:qFormat/>
    <w:uiPriority w:val="99"/>
  </w:style>
  <w:style w:type="character" w:customStyle="1" w:styleId="21">
    <w:name w:val="标题 1 Char"/>
    <w:link w:val="2"/>
    <w:qFormat/>
    <w:uiPriority w:val="9"/>
    <w:rPr>
      <w:b/>
      <w:bCs/>
      <w:kern w:val="44"/>
      <w:sz w:val="44"/>
      <w:szCs w:val="44"/>
    </w:rPr>
  </w:style>
  <w:style w:type="character" w:customStyle="1" w:styleId="22">
    <w:name w:val="纯文本 Char"/>
    <w:link w:val="5"/>
    <w:qFormat/>
    <w:uiPriority w:val="99"/>
    <w:rPr>
      <w:rFonts w:ascii="宋体" w:hAnsi="Courier New" w:cs="Courier New"/>
      <w:szCs w:val="21"/>
    </w:rPr>
  </w:style>
  <w:style w:type="character" w:customStyle="1" w:styleId="23">
    <w:name w:val="页脚 Char"/>
    <w:link w:val="7"/>
    <w:semiHidden/>
    <w:qFormat/>
    <w:uiPriority w:val="99"/>
    <w:rPr>
      <w:sz w:val="18"/>
      <w:szCs w:val="18"/>
    </w:rPr>
  </w:style>
  <w:style w:type="character" w:customStyle="1" w:styleId="24">
    <w:name w:val="页眉 Char"/>
    <w:link w:val="8"/>
    <w:qFormat/>
    <w:uiPriority w:val="99"/>
    <w:rPr>
      <w:sz w:val="18"/>
      <w:szCs w:val="18"/>
    </w:rPr>
  </w:style>
  <w:style w:type="paragraph" w:customStyle="1" w:styleId="25">
    <w:name w:val="xl24"/>
    <w:basedOn w:val="1"/>
    <w:qFormat/>
    <w:uiPriority w:val="99"/>
    <w:pPr>
      <w:widowControl/>
      <w:spacing w:before="100" w:after="100"/>
      <w:jc w:val="center"/>
      <w:textAlignment w:val="center"/>
    </w:pPr>
    <w:rPr>
      <w:rFonts w:ascii="宋体" w:hAnsi="宋体"/>
      <w:kern w:val="0"/>
      <w:sz w:val="24"/>
      <w:szCs w:val="20"/>
    </w:rPr>
  </w:style>
  <w:style w:type="paragraph" w:styleId="26">
    <w:name w:val="Quote"/>
    <w:basedOn w:val="1"/>
    <w:next w:val="1"/>
    <w:link w:val="27"/>
    <w:qFormat/>
    <w:uiPriority w:val="29"/>
    <w:rPr>
      <w:i/>
      <w:iCs/>
      <w:color w:val="000000"/>
      <w:kern w:val="0"/>
      <w:sz w:val="20"/>
    </w:rPr>
  </w:style>
  <w:style w:type="character" w:customStyle="1" w:styleId="27">
    <w:name w:val="引用 Char"/>
    <w:link w:val="26"/>
    <w:qFormat/>
    <w:uiPriority w:val="29"/>
    <w:rPr>
      <w:i/>
      <w:iCs/>
      <w:color w:val="000000"/>
      <w:szCs w:val="24"/>
    </w:rPr>
  </w:style>
  <w:style w:type="character" w:customStyle="1" w:styleId="28">
    <w:name w:val="纯文本 Char1"/>
    <w:qFormat/>
    <w:locked/>
    <w:uiPriority w:val="0"/>
    <w:rPr>
      <w:rFonts w:ascii="宋体" w:hAnsi="Courier New"/>
      <w:kern w:val="2"/>
      <w:sz w:val="21"/>
    </w:rPr>
  </w:style>
  <w:style w:type="character" w:customStyle="1" w:styleId="29">
    <w:name w:val="批注框文本 Char"/>
    <w:link w:val="6"/>
    <w:semiHidden/>
    <w:qFormat/>
    <w:uiPriority w:val="99"/>
    <w:rPr>
      <w:kern w:val="2"/>
      <w:sz w:val="18"/>
      <w:szCs w:val="18"/>
    </w:rPr>
  </w:style>
  <w:style w:type="character" w:customStyle="1" w:styleId="30">
    <w:name w:val="批注文字 Char"/>
    <w:link w:val="4"/>
    <w:qFormat/>
    <w:uiPriority w:val="0"/>
    <w:rPr>
      <w:kern w:val="2"/>
      <w:sz w:val="21"/>
      <w:szCs w:val="24"/>
    </w:rPr>
  </w:style>
  <w:style w:type="character" w:customStyle="1" w:styleId="31">
    <w:name w:val="批注主题 Char"/>
    <w:link w:val="3"/>
    <w:semiHidden/>
    <w:qFormat/>
    <w:uiPriority w:val="99"/>
    <w:rPr>
      <w:b/>
      <w:bCs/>
      <w:kern w:val="2"/>
      <w:sz w:val="21"/>
      <w:szCs w:val="24"/>
    </w:rPr>
  </w:style>
  <w:style w:type="paragraph" w:customStyle="1" w:styleId="32">
    <w:name w:val="修订1"/>
    <w:hidden/>
    <w:semiHidden/>
    <w:qFormat/>
    <w:uiPriority w:val="99"/>
    <w:rPr>
      <w:rFonts w:ascii="Calibri" w:hAnsi="Calibri" w:eastAsia="宋体" w:cs="Times New Roman"/>
      <w:kern w:val="2"/>
      <w:sz w:val="21"/>
      <w:szCs w:val="24"/>
      <w:lang w:val="en-US" w:eastAsia="zh-CN" w:bidi="ar-SA"/>
    </w:rPr>
  </w:style>
  <w:style w:type="character" w:customStyle="1" w:styleId="33">
    <w:name w:val="标题 Char"/>
    <w:basedOn w:val="11"/>
    <w:link w:val="10"/>
    <w:qFormat/>
    <w:uiPriority w:val="0"/>
    <w:rPr>
      <w:rFonts w:asciiTheme="majorHAnsi" w:hAnsiTheme="majorHAnsi" w:cstheme="majorBidi"/>
      <w:b/>
      <w:bCs/>
      <w:kern w:val="2"/>
      <w:sz w:val="32"/>
      <w:szCs w:val="32"/>
    </w:rPr>
  </w:style>
  <w:style w:type="paragraph" w:styleId="34">
    <w:name w:val="List Paragraph"/>
    <w:basedOn w:val="1"/>
    <w:unhideWhenUsed/>
    <w:qFormat/>
    <w:uiPriority w:val="99"/>
    <w:pPr>
      <w:ind w:firstLine="420" w:firstLineChars="200"/>
    </w:pPr>
  </w:style>
  <w:style w:type="paragraph" w:customStyle="1" w:styleId="35">
    <w:name w:val="样式 宋体 小四 行距: 1.5 倍行距"/>
    <w:basedOn w:val="1"/>
    <w:qFormat/>
    <w:uiPriority w:val="0"/>
    <w:pPr>
      <w:spacing w:line="360" w:lineRule="auto"/>
      <w:ind w:firstLine="523" w:firstLineChars="218"/>
    </w:pPr>
    <w:rPr>
      <w:rFonts w:ascii="宋体" w:hAnsi="宋体" w:cs="宋体"/>
      <w:sz w:val="24"/>
      <w:szCs w:val="20"/>
    </w:rPr>
  </w:style>
  <w:style w:type="character" w:customStyle="1" w:styleId="36">
    <w:name w:val="ico1653"/>
    <w:basedOn w:val="11"/>
    <w:qFormat/>
    <w:uiPriority w:val="0"/>
  </w:style>
  <w:style w:type="character" w:customStyle="1" w:styleId="37">
    <w:name w:val="cy"/>
    <w:basedOn w:val="11"/>
    <w:qFormat/>
    <w:uiPriority w:val="0"/>
  </w:style>
  <w:style w:type="character" w:customStyle="1" w:styleId="38">
    <w:name w:val="drapbtn"/>
    <w:basedOn w:val="11"/>
    <w:qFormat/>
    <w:uiPriority w:val="0"/>
  </w:style>
  <w:style w:type="character" w:customStyle="1" w:styleId="39">
    <w:name w:val="cdropleft"/>
    <w:basedOn w:val="11"/>
    <w:qFormat/>
    <w:uiPriority w:val="0"/>
  </w:style>
  <w:style w:type="character" w:customStyle="1" w:styleId="40">
    <w:name w:val="token-input-delete-token"/>
    <w:basedOn w:val="11"/>
    <w:qFormat/>
    <w:uiPriority w:val="0"/>
    <w:rPr>
      <w:color w:val="FFFFFF"/>
    </w:rPr>
  </w:style>
  <w:style w:type="character" w:customStyle="1" w:styleId="41">
    <w:name w:val="button"/>
    <w:basedOn w:val="11"/>
    <w:qFormat/>
    <w:uiPriority w:val="0"/>
  </w:style>
  <w:style w:type="character" w:customStyle="1" w:styleId="42">
    <w:name w:val="hilite"/>
    <w:basedOn w:val="11"/>
    <w:qFormat/>
    <w:uiPriority w:val="0"/>
    <w:rPr>
      <w:color w:val="FFFFFF"/>
      <w:shd w:val="clear" w:color="auto" w:fill="666677"/>
    </w:rPr>
  </w:style>
  <w:style w:type="character" w:customStyle="1" w:styleId="43">
    <w:name w:val="w32"/>
    <w:basedOn w:val="11"/>
    <w:qFormat/>
    <w:uiPriority w:val="0"/>
  </w:style>
  <w:style w:type="character" w:customStyle="1" w:styleId="44">
    <w:name w:val="active12"/>
    <w:basedOn w:val="11"/>
    <w:qFormat/>
    <w:uiPriority w:val="0"/>
    <w:rPr>
      <w:color w:val="00FF00"/>
      <w:shd w:val="clear" w:color="auto" w:fill="111111"/>
    </w:rPr>
  </w:style>
  <w:style w:type="character" w:customStyle="1" w:styleId="45">
    <w:name w:val="pagechatarealistclose_box"/>
    <w:basedOn w:val="11"/>
    <w:qFormat/>
    <w:uiPriority w:val="0"/>
  </w:style>
  <w:style w:type="character" w:customStyle="1" w:styleId="46">
    <w:name w:val="pagechatarealistclose_box1"/>
    <w:basedOn w:val="11"/>
    <w:qFormat/>
    <w:uiPriority w:val="0"/>
  </w:style>
  <w:style w:type="character" w:customStyle="1" w:styleId="47">
    <w:name w:val="tmpztreemove_arrow"/>
    <w:basedOn w:val="11"/>
    <w:qFormat/>
    <w:uiPriority w:val="0"/>
  </w:style>
  <w:style w:type="character" w:customStyle="1" w:styleId="48">
    <w:name w:val="cdropright"/>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8E908-8CAA-4B28-8B1B-CAD5A08B44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19413</Words>
  <Characters>5549</Characters>
  <Lines>46</Lines>
  <Paragraphs>49</Paragraphs>
  <TotalTime>169</TotalTime>
  <ScaleCrop>false</ScaleCrop>
  <LinksUpToDate>false</LinksUpToDate>
  <CharactersWithSpaces>24913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2020-11-02T01:45:00Z</dcterms:created>
  <dc:creator>Administrator</dc:creator>
  <cp:lastModifiedBy>舒烨</cp:lastModifiedBy>
  <cp:lastPrinted>2020-11-19T02:26:00Z</cp:lastPrinted>
  <dcterms:modified xsi:type="dcterms:W3CDTF">2023-04-20T09:43:03Z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33A2A076F40C48B982F7674E3E73F976</vt:lpwstr>
  </property>
  <property fmtid="{D5CDD505-2E9C-101B-9397-08002B2CF9AE}" pid="4" name="KSOSaveFontToCloudKey">
    <vt:lpwstr>307566176_btnclosed</vt:lpwstr>
  </property>
</Properties>
</file>