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5B3" w:rsidRPr="008125B3" w:rsidRDefault="008125B3" w:rsidP="008A499C">
      <w:pPr>
        <w:widowControl/>
        <w:shd w:val="clear" w:color="auto" w:fill="FFFFFF"/>
        <w:spacing w:line="360" w:lineRule="auto"/>
        <w:jc w:val="center"/>
        <w:rPr>
          <w:rFonts w:ascii="宋体" w:eastAsia="宋体" w:hAnsi="宋体" w:cs="宋体"/>
          <w:color w:val="3C3C3C"/>
          <w:kern w:val="0"/>
          <w:sz w:val="24"/>
          <w:szCs w:val="24"/>
        </w:rPr>
      </w:pPr>
      <w:r w:rsidRPr="008125B3">
        <w:rPr>
          <w:rFonts w:ascii="宋体" w:eastAsia="宋体" w:hAnsi="宋体" w:cs="宋体" w:hint="eastAsia"/>
          <w:b/>
          <w:color w:val="333333"/>
          <w:kern w:val="0"/>
          <w:sz w:val="36"/>
          <w:szCs w:val="36"/>
        </w:rPr>
        <w:t>房屋建筑和市政基础设施工程</w:t>
      </w:r>
    </w:p>
    <w:p w:rsidR="008125B3" w:rsidRPr="008125B3" w:rsidRDefault="008125B3" w:rsidP="008A499C">
      <w:pPr>
        <w:widowControl/>
        <w:shd w:val="clear" w:color="auto" w:fill="FFFFFF"/>
        <w:spacing w:line="360" w:lineRule="auto"/>
        <w:jc w:val="center"/>
        <w:rPr>
          <w:rFonts w:ascii="宋体" w:eastAsia="宋体" w:hAnsi="宋体" w:cs="宋体"/>
          <w:color w:val="3C3C3C"/>
          <w:kern w:val="0"/>
          <w:sz w:val="24"/>
          <w:szCs w:val="24"/>
        </w:rPr>
      </w:pPr>
      <w:r w:rsidRPr="008125B3">
        <w:rPr>
          <w:rFonts w:ascii="宋体" w:eastAsia="宋体" w:hAnsi="宋体" w:cs="宋体" w:hint="eastAsia"/>
          <w:b/>
          <w:color w:val="333333"/>
          <w:kern w:val="0"/>
          <w:sz w:val="36"/>
          <w:szCs w:val="36"/>
        </w:rPr>
        <w:t>全流程电子化项目专章</w:t>
      </w:r>
    </w:p>
    <w:p w:rsidR="008125B3" w:rsidRPr="008125B3" w:rsidRDefault="008125B3" w:rsidP="008125B3">
      <w:pPr>
        <w:widowControl/>
        <w:shd w:val="clear" w:color="auto" w:fill="FFFFFF"/>
        <w:ind w:firstLineChars="200" w:firstLine="640"/>
        <w:jc w:val="left"/>
        <w:rPr>
          <w:rFonts w:ascii="宋体" w:eastAsia="宋体" w:hAnsi="宋体" w:cs="宋体"/>
          <w:color w:val="3C3C3C"/>
          <w:kern w:val="0"/>
          <w:sz w:val="24"/>
          <w:szCs w:val="24"/>
        </w:rPr>
      </w:pPr>
      <w:r w:rsidRPr="008125B3">
        <w:rPr>
          <w:rFonts w:ascii="宋体" w:eastAsia="宋体" w:hAnsi="宋体" w:cs="宋体" w:hint="eastAsia"/>
          <w:color w:val="3C3C3C"/>
          <w:kern w:val="0"/>
          <w:sz w:val="32"/>
          <w:szCs w:val="32"/>
        </w:rPr>
        <w:t> </w:t>
      </w:r>
    </w:p>
    <w:p w:rsidR="008125B3" w:rsidRPr="008A499C" w:rsidRDefault="008125B3" w:rsidP="008A499C">
      <w:pPr>
        <w:widowControl/>
        <w:shd w:val="clear" w:color="auto" w:fill="FFFFFF"/>
        <w:spacing w:line="360" w:lineRule="auto"/>
        <w:ind w:firstLineChars="196" w:firstLine="47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一、投标前准备</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（一）办理数字证书和电子签章。投标人至少需要办理一个机构数字证书和电子签章，业务数字证书可根据需要选择是否办理。</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（二）安装数字证书驱动和电子签章安装包，下载路径：广州公共资源交易中心网站-&gt;服务指南-&gt;系统帮助-&gt;工具下载-&gt;</w:t>
      </w:r>
      <w:hyperlink r:id="rId6" w:tgtFrame="_blank" w:history="1">
        <w:r w:rsidRPr="008A499C">
          <w:rPr>
            <w:rFonts w:ascii="宋体" w:eastAsia="宋体" w:hAnsi="宋体" w:cs="宋体" w:hint="eastAsia"/>
            <w:kern w:val="0"/>
            <w:sz w:val="24"/>
            <w:szCs w:val="24"/>
          </w:rPr>
          <w:t>CA驱动</w:t>
        </w:r>
      </w:hyperlink>
      <w:r w:rsidRPr="008A499C">
        <w:rPr>
          <w:rFonts w:ascii="宋体" w:eastAsia="宋体" w:hAnsi="宋体" w:cs="宋体" w:hint="eastAsia"/>
          <w:color w:val="3C3C3C"/>
          <w:kern w:val="0"/>
          <w:sz w:val="24"/>
          <w:szCs w:val="24"/>
        </w:rPr>
        <w:t>以及签章安装包。</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（三）下载投标软件，下载路径：广州公共资源交易中心网站-&gt;服务指南-&gt;系统帮助-&gt;工具下载-&gt;</w:t>
      </w:r>
      <w:hyperlink r:id="rId7" w:tgtFrame="_blank" w:history="1">
        <w:r w:rsidRPr="008A499C">
          <w:rPr>
            <w:rFonts w:ascii="宋体" w:eastAsia="宋体" w:hAnsi="宋体" w:cs="宋体" w:hint="eastAsia"/>
            <w:kern w:val="0"/>
            <w:sz w:val="24"/>
            <w:szCs w:val="24"/>
          </w:rPr>
          <w:t>电子资审、电子评标相关软件下载</w:t>
        </w:r>
      </w:hyperlink>
      <w:r w:rsidRPr="008A499C">
        <w:rPr>
          <w:rFonts w:ascii="宋体" w:eastAsia="宋体" w:hAnsi="宋体" w:cs="宋体" w:hint="eastAsia"/>
          <w:color w:val="3C3C3C"/>
          <w:kern w:val="0"/>
          <w:sz w:val="24"/>
          <w:szCs w:val="24"/>
        </w:rPr>
        <w:t>。</w:t>
      </w:r>
    </w:p>
    <w:p w:rsidR="008125B3" w:rsidRPr="008A499C" w:rsidRDefault="008125B3" w:rsidP="008A499C">
      <w:pPr>
        <w:widowControl/>
        <w:shd w:val="clear" w:color="auto" w:fill="FFFFFF"/>
        <w:spacing w:line="360" w:lineRule="auto"/>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 xml:space="preserve">   </w:t>
      </w:r>
      <w:r w:rsidRPr="008A499C">
        <w:rPr>
          <w:rFonts w:ascii="宋体" w:eastAsia="宋体" w:hAnsi="宋体" w:cs="宋体" w:hint="eastAsia"/>
          <w:b/>
          <w:color w:val="333333"/>
          <w:kern w:val="0"/>
          <w:sz w:val="24"/>
          <w:szCs w:val="24"/>
        </w:rPr>
        <w:t xml:space="preserve"> </w:t>
      </w:r>
    </w:p>
    <w:p w:rsidR="008125B3" w:rsidRPr="008A499C" w:rsidRDefault="008125B3" w:rsidP="008A499C">
      <w:pPr>
        <w:widowControl/>
        <w:shd w:val="clear" w:color="auto" w:fill="FFFFFF"/>
        <w:spacing w:line="360" w:lineRule="auto"/>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 xml:space="preserve">    二、投标申请</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投标人按招标文件要求在规定的时间前，登录广州公共资源交易中心数字交易平台（http://oa.gzzb.gd.cn/），办理网上投标登记手续，流程如下：</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1.进入“我是投标人（供应商）”-&gt;“投标业务办理”-&gt;“建设工程类业务”-&gt;</w:t>
      </w:r>
      <w:r w:rsidR="00471804" w:rsidRPr="008A499C">
        <w:rPr>
          <w:rFonts w:ascii="宋体" w:eastAsia="宋体" w:hAnsi="宋体" w:cs="宋体" w:hint="eastAsia"/>
          <w:color w:val="3C3C3C"/>
          <w:kern w:val="0"/>
          <w:sz w:val="24"/>
          <w:szCs w:val="24"/>
        </w:rPr>
        <w:t>“投标登记”</w:t>
      </w:r>
      <w:r w:rsidRPr="008A499C">
        <w:rPr>
          <w:rFonts w:ascii="宋体" w:eastAsia="宋体" w:hAnsi="宋体" w:cs="宋体" w:hint="eastAsia"/>
          <w:color w:val="3C3C3C"/>
          <w:kern w:val="0"/>
          <w:sz w:val="24"/>
          <w:szCs w:val="24"/>
        </w:rPr>
        <w:t>-&gt;“我要网上</w:t>
      </w:r>
      <w:r w:rsidR="00471804" w:rsidRPr="008A499C">
        <w:rPr>
          <w:rFonts w:ascii="宋体" w:eastAsia="宋体" w:hAnsi="宋体" w:cs="宋体" w:hint="eastAsia"/>
          <w:color w:val="3C3C3C"/>
          <w:kern w:val="0"/>
          <w:sz w:val="24"/>
          <w:szCs w:val="24"/>
        </w:rPr>
        <w:t>投标登记</w:t>
      </w:r>
      <w:r w:rsidRPr="008A499C">
        <w:rPr>
          <w:rFonts w:ascii="宋体" w:eastAsia="宋体" w:hAnsi="宋体" w:cs="宋体" w:hint="eastAsia"/>
          <w:color w:val="3C3C3C"/>
          <w:kern w:val="0"/>
          <w:sz w:val="24"/>
          <w:szCs w:val="24"/>
        </w:rPr>
        <w:t>”可查询到在</w:t>
      </w:r>
      <w:r w:rsidR="00471804" w:rsidRPr="008A499C">
        <w:rPr>
          <w:rFonts w:ascii="宋体" w:eastAsia="宋体" w:hAnsi="宋体" w:cs="宋体" w:hint="eastAsia"/>
          <w:color w:val="3C3C3C"/>
          <w:kern w:val="0"/>
          <w:sz w:val="24"/>
          <w:szCs w:val="24"/>
        </w:rPr>
        <w:t>投标登记</w:t>
      </w:r>
      <w:r w:rsidRPr="008A499C">
        <w:rPr>
          <w:rFonts w:ascii="宋体" w:eastAsia="宋体" w:hAnsi="宋体" w:cs="宋体" w:hint="eastAsia"/>
          <w:color w:val="3C3C3C"/>
          <w:kern w:val="0"/>
          <w:sz w:val="24"/>
          <w:szCs w:val="24"/>
        </w:rPr>
        <w:t>时间范围内的所有项目。</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2.选择对应项目，点击</w:t>
      </w:r>
      <w:r w:rsidR="00471804" w:rsidRPr="008A499C">
        <w:rPr>
          <w:rFonts w:ascii="宋体" w:eastAsia="宋体" w:hAnsi="宋体" w:cs="宋体" w:hint="eastAsia"/>
          <w:color w:val="3C3C3C"/>
          <w:kern w:val="0"/>
          <w:sz w:val="24"/>
          <w:szCs w:val="24"/>
        </w:rPr>
        <w:t>“投标登记”</w:t>
      </w:r>
      <w:r w:rsidRPr="008A499C">
        <w:rPr>
          <w:rFonts w:ascii="宋体" w:eastAsia="宋体" w:hAnsi="宋体" w:cs="宋体" w:hint="eastAsia"/>
          <w:color w:val="3C3C3C"/>
          <w:kern w:val="0"/>
          <w:sz w:val="24"/>
          <w:szCs w:val="24"/>
        </w:rPr>
        <w:t>进入投标申请页面，填写并确认投标登记信息无误后，提交投标申请。如投标人为联合体的，须将联合体所有成员单位的全称录入系统。</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 </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三、获取资格预审文件或招标文件</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资格预审文件或招标文件可从广州公共资源交易中心网站（</w:t>
      </w:r>
      <w:r w:rsidRPr="008A499C">
        <w:rPr>
          <w:rFonts w:ascii="宋体" w:eastAsia="宋体" w:hAnsi="宋体" w:cs="宋体" w:hint="eastAsia"/>
          <w:color w:val="000000"/>
          <w:kern w:val="0"/>
          <w:sz w:val="24"/>
          <w:szCs w:val="24"/>
        </w:rPr>
        <w:t>http://www.gzggzy.cn/</w:t>
      </w:r>
      <w:r w:rsidRPr="008A499C">
        <w:rPr>
          <w:rFonts w:ascii="宋体" w:eastAsia="宋体" w:hAnsi="宋体" w:cs="宋体" w:hint="eastAsia"/>
          <w:color w:val="3C3C3C"/>
          <w:kern w:val="0"/>
          <w:sz w:val="24"/>
          <w:szCs w:val="24"/>
        </w:rPr>
        <w:t>）对应项目招标公告附件中查看、下载。</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 </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四、招标文件的澄清修改</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（一）投标人提问</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lastRenderedPageBreak/>
        <w:t>1.资格预审项目，只有通过资格预审的正式投标人才能提问。投标人登录广州公共资源交易中心数字交易平台，进入“我是投标人（供应商）”-&gt;“投标业务办理”-&gt;“建设工程类业务”-&gt;“招标答疑（实名制）”-&gt;“提问及查询”，查询项目并提问。</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2.</w:t>
      </w:r>
      <w:r w:rsidR="00471804" w:rsidRPr="008A499C">
        <w:rPr>
          <w:rFonts w:ascii="宋体" w:eastAsia="宋体" w:hAnsi="宋体" w:cs="宋体" w:hint="eastAsia"/>
          <w:color w:val="3C3C3C"/>
          <w:kern w:val="0"/>
          <w:sz w:val="24"/>
          <w:szCs w:val="24"/>
        </w:rPr>
        <w:t>资格后审</w:t>
      </w:r>
      <w:r w:rsidRPr="008A499C">
        <w:rPr>
          <w:rFonts w:ascii="宋体" w:eastAsia="宋体" w:hAnsi="宋体" w:cs="宋体" w:hint="eastAsia"/>
          <w:color w:val="3C3C3C"/>
          <w:kern w:val="0"/>
          <w:sz w:val="24"/>
          <w:szCs w:val="24"/>
        </w:rPr>
        <w:t>项目，投标人可直接从广州公共资源交易中心网站“网上答疑”专区进入“招标项目答疑”，查询意向项目，验证数字证书后即可提问。</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（二）查看项目答疑纪要</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投标人可直接从广州公共资源交易中心网站“网上答疑”专区进入“项目答疑纪要”，下载意向项目的答疑纪要。</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 </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五、投标文件（资格预审申请文件）编制、加密和递交</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（一）具体操作详见《</w:t>
      </w:r>
      <w:r w:rsidRPr="008A499C">
        <w:rPr>
          <w:rFonts w:ascii="宋体" w:eastAsia="宋体" w:hAnsi="宋体" w:cs="宋体" w:hint="eastAsia"/>
          <w:color w:val="000000"/>
          <w:kern w:val="0"/>
          <w:sz w:val="24"/>
          <w:szCs w:val="24"/>
          <w:shd w:val="clear" w:color="auto" w:fill="FFFFFF"/>
        </w:rPr>
        <w:t>【房建市政】【文件制作】【投标人】全流程电子化通用型开评标系统投标文件制作操作手册</w:t>
      </w:r>
      <w:r w:rsidRPr="008A499C">
        <w:rPr>
          <w:rFonts w:ascii="宋体" w:eastAsia="宋体" w:hAnsi="宋体" w:cs="宋体" w:hint="eastAsia"/>
          <w:color w:val="000000"/>
          <w:kern w:val="0"/>
          <w:sz w:val="24"/>
          <w:szCs w:val="24"/>
        </w:rPr>
        <w:t>》和《</w:t>
      </w:r>
      <w:r w:rsidRPr="008A499C">
        <w:rPr>
          <w:rFonts w:ascii="宋体" w:eastAsia="宋体" w:hAnsi="宋体" w:cs="宋体" w:hint="eastAsia"/>
          <w:color w:val="000000"/>
          <w:kern w:val="0"/>
          <w:sz w:val="24"/>
          <w:szCs w:val="24"/>
          <w:shd w:val="clear" w:color="auto" w:fill="FFFFFF"/>
        </w:rPr>
        <w:t>【房建市政】【交易系统】【投标人】全流程电子化交易系统操作手册》</w:t>
      </w:r>
      <w:r w:rsidRPr="008A499C">
        <w:rPr>
          <w:rFonts w:ascii="宋体" w:eastAsia="宋体" w:hAnsi="宋体" w:cs="宋体" w:hint="eastAsia"/>
          <w:color w:val="000000"/>
          <w:kern w:val="0"/>
          <w:sz w:val="24"/>
          <w:szCs w:val="24"/>
        </w:rPr>
        <w:t>，</w:t>
      </w:r>
      <w:r w:rsidRPr="008A499C">
        <w:rPr>
          <w:rFonts w:ascii="宋体" w:eastAsia="宋体" w:hAnsi="宋体" w:cs="宋体" w:hint="eastAsia"/>
          <w:color w:val="3C3C3C"/>
          <w:kern w:val="0"/>
          <w:sz w:val="24"/>
          <w:szCs w:val="24"/>
        </w:rPr>
        <w:t>查看路径：广州公共资源交易中心网站-&gt;服务指南-&gt;系统帮助-&gt;</w:t>
      </w:r>
      <w:r w:rsidRPr="008A499C">
        <w:rPr>
          <w:rFonts w:ascii="宋体" w:eastAsia="宋体" w:hAnsi="宋体" w:cs="宋体" w:hint="eastAsia"/>
          <w:color w:val="3C3C3C"/>
          <w:kern w:val="0"/>
          <w:sz w:val="24"/>
          <w:szCs w:val="24"/>
          <w:shd w:val="clear" w:color="auto" w:fill="FFFFFF"/>
        </w:rPr>
        <w:t>【全流程电子化项目】电子招投标操作手册（无纸化）。</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（二）注意事项</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1.投标文件不能进行压缩处理。</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2.投标文件全部采用电子文档，提供的内容、格式及电子签章均按招标文件要求执行。</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3.投标文件必须使用机构数字证书或业务数字证书进行加密后方可递交（注：加密与解密需使用同一证书操作）。</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4.在投标截止时间前，投标人如需修改或撤回已递交的投标文件，点击“撤回”按钮，并在“修改或撤回投标文件申请”上加盖电子签章即可。</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 </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六、项目负责人自助签到（如有）</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（一）自助签到</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投标人编制投标文件时所选定的项目负责人应按招标文件要求在规定的时间内，持身份证原件到广州公共资源交易中心场内指定区域进行自助签到。</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（二）应急方案</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lastRenderedPageBreak/>
        <w:t>1.如自助签到失败，项目负责人应按招标文件要求，在规定的自助签到时间内持身份证原件到招标文件指定地点（即项目开标地点）进行应急人工签到。</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2.应急人工签到按如下方式进行：招标代理登录广州公共资源交易中心数字交易平台，进入应急人工签到页面，查看自助签到失败信息，现场核验身份证与人员是否一致，如一致，则通过摄像头拍摄并上传项目负责人持身份证在指定背景下的合照，人工确认签到结果。</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3.如应急人工签到系统出现故障且短时间内无法恢复时，则改用线下人工签到。</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 </w:t>
      </w:r>
    </w:p>
    <w:p w:rsidR="008125B3" w:rsidRPr="008A499C" w:rsidRDefault="008125B3" w:rsidP="008A499C">
      <w:pPr>
        <w:widowControl/>
        <w:shd w:val="clear" w:color="auto" w:fill="FFFFFF"/>
        <w:spacing w:line="360" w:lineRule="auto"/>
        <w:ind w:firstLineChars="200" w:firstLine="482"/>
        <w:jc w:val="left"/>
        <w:rPr>
          <w:rFonts w:ascii="宋体" w:eastAsia="宋体" w:hAnsi="宋体" w:cs="宋体"/>
          <w:color w:val="3C3C3C"/>
          <w:kern w:val="0"/>
          <w:sz w:val="24"/>
          <w:szCs w:val="24"/>
        </w:rPr>
      </w:pPr>
      <w:r w:rsidRPr="008A499C">
        <w:rPr>
          <w:rFonts w:ascii="宋体" w:eastAsia="宋体" w:hAnsi="宋体" w:cs="宋体" w:hint="eastAsia"/>
          <w:b/>
          <w:color w:val="333333"/>
          <w:kern w:val="0"/>
          <w:sz w:val="24"/>
          <w:szCs w:val="24"/>
        </w:rPr>
        <w:t>七、开标</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（一）网上开标</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招标人在规定的开标时间登录广州公共资源交易中心网上开评标系统进行网上开标，投标人自愿选择是否到达广州公共资源交易中心内指定的开标室参加开标。</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 xml:space="preserve">网上开标结束后，投标人可在广州公共资源交易中心网站“网上办事-&gt;网上开标”专区查看开标结果。 </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（二）投标文件解密</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投标人应按招标文件要求，在规定的时间内使用对投标文件进行加密的同一机构数字证书或业务数字证书对已递交的投标文件进行解密。</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（三）电子摇珠（如有）</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涉及随机抽取产生的事项（如下浮率等），均采取电子摇珠形式。</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 </w:t>
      </w:r>
    </w:p>
    <w:p w:rsidR="008125B3" w:rsidRPr="008A499C" w:rsidRDefault="008125B3" w:rsidP="008A499C">
      <w:pPr>
        <w:widowControl/>
        <w:shd w:val="clear" w:color="auto" w:fill="FFFFFF"/>
        <w:spacing w:line="360" w:lineRule="auto"/>
        <w:ind w:firstLineChars="200" w:firstLine="480"/>
        <w:jc w:val="left"/>
        <w:rPr>
          <w:rFonts w:ascii="宋体" w:eastAsia="宋体" w:hAnsi="宋体" w:cs="宋体"/>
          <w:color w:val="3C3C3C"/>
          <w:kern w:val="0"/>
          <w:sz w:val="24"/>
          <w:szCs w:val="24"/>
        </w:rPr>
      </w:pPr>
      <w:r w:rsidRPr="008A499C">
        <w:rPr>
          <w:rFonts w:ascii="宋体" w:eastAsia="宋体" w:hAnsi="宋体" w:cs="宋体" w:hint="eastAsia"/>
          <w:color w:val="3C3C3C"/>
          <w:kern w:val="0"/>
          <w:sz w:val="24"/>
          <w:szCs w:val="24"/>
        </w:rPr>
        <w:t> </w:t>
      </w:r>
    </w:p>
    <w:p w:rsidR="008125B3" w:rsidRPr="008A499C" w:rsidRDefault="008125B3" w:rsidP="008A499C">
      <w:pPr>
        <w:widowControl/>
        <w:shd w:val="clear" w:color="auto" w:fill="FFFFFF"/>
        <w:spacing w:line="360" w:lineRule="auto"/>
        <w:ind w:firstLineChars="200" w:firstLine="482"/>
        <w:jc w:val="left"/>
        <w:rPr>
          <w:rFonts w:ascii="ˎ̥" w:eastAsia="宋体" w:hAnsi="ˎ̥" w:cs="宋体" w:hint="eastAsia"/>
          <w:color w:val="3C3C3C"/>
          <w:kern w:val="0"/>
          <w:sz w:val="24"/>
          <w:szCs w:val="24"/>
        </w:rPr>
      </w:pPr>
      <w:r w:rsidRPr="008A499C">
        <w:rPr>
          <w:rFonts w:ascii="宋体" w:eastAsia="宋体" w:hAnsi="宋体" w:cs="宋体" w:hint="eastAsia"/>
          <w:b/>
          <w:color w:val="333333"/>
          <w:kern w:val="0"/>
          <w:sz w:val="24"/>
          <w:szCs w:val="24"/>
        </w:rPr>
        <w:t>备注：本专章主要用于指导投标人进行房屋建筑和市政基础设施工程全流程电子化投标操作。</w:t>
      </w:r>
      <w:r w:rsidRPr="008A499C">
        <w:rPr>
          <w:rFonts w:ascii="ˎ̥" w:eastAsia="宋体" w:hAnsi="ˎ̥" w:cs="宋体"/>
          <w:color w:val="3C3C3C"/>
          <w:kern w:val="0"/>
          <w:sz w:val="24"/>
          <w:szCs w:val="24"/>
        </w:rPr>
        <w:t xml:space="preserve"> </w:t>
      </w:r>
    </w:p>
    <w:p w:rsidR="002A41A3" w:rsidRPr="008125B3" w:rsidRDefault="002A41A3"/>
    <w:sectPr w:rsidR="002A41A3" w:rsidRPr="008125B3" w:rsidSect="00AD7A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331" w:rsidRDefault="004D6331" w:rsidP="008125B3">
      <w:r>
        <w:separator/>
      </w:r>
    </w:p>
  </w:endnote>
  <w:endnote w:type="continuationSeparator" w:id="1">
    <w:p w:rsidR="004D6331" w:rsidRDefault="004D6331" w:rsidP="008125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331" w:rsidRDefault="004D6331" w:rsidP="008125B3">
      <w:r>
        <w:separator/>
      </w:r>
    </w:p>
  </w:footnote>
  <w:footnote w:type="continuationSeparator" w:id="1">
    <w:p w:rsidR="004D6331" w:rsidRDefault="004D6331" w:rsidP="00812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25B3"/>
    <w:rsid w:val="000A14D6"/>
    <w:rsid w:val="001605D4"/>
    <w:rsid w:val="00205581"/>
    <w:rsid w:val="002A41A3"/>
    <w:rsid w:val="00471804"/>
    <w:rsid w:val="004D6331"/>
    <w:rsid w:val="006A055D"/>
    <w:rsid w:val="008125B3"/>
    <w:rsid w:val="00872E84"/>
    <w:rsid w:val="008A499C"/>
    <w:rsid w:val="009159D5"/>
    <w:rsid w:val="009B703A"/>
    <w:rsid w:val="00A46D78"/>
    <w:rsid w:val="00AB6359"/>
    <w:rsid w:val="00AD7A7C"/>
    <w:rsid w:val="00BB58FE"/>
    <w:rsid w:val="00BE1FC9"/>
    <w:rsid w:val="00C46234"/>
    <w:rsid w:val="00C97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A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2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25B3"/>
    <w:rPr>
      <w:sz w:val="18"/>
      <w:szCs w:val="18"/>
    </w:rPr>
  </w:style>
  <w:style w:type="paragraph" w:styleId="a4">
    <w:name w:val="footer"/>
    <w:basedOn w:val="a"/>
    <w:link w:val="Char0"/>
    <w:uiPriority w:val="99"/>
    <w:semiHidden/>
    <w:unhideWhenUsed/>
    <w:rsid w:val="008125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25B3"/>
    <w:rPr>
      <w:sz w:val="18"/>
      <w:szCs w:val="18"/>
    </w:rPr>
  </w:style>
  <w:style w:type="character" w:styleId="a5">
    <w:name w:val="Hyperlink"/>
    <w:basedOn w:val="a0"/>
    <w:uiPriority w:val="99"/>
    <w:semiHidden/>
    <w:unhideWhenUsed/>
    <w:rsid w:val="008125B3"/>
    <w:rPr>
      <w:strike w:val="0"/>
      <w:dstrike w:val="0"/>
      <w:color w:val="000000"/>
      <w:u w:val="none"/>
      <w:effect w:val="none"/>
    </w:rPr>
  </w:style>
  <w:style w:type="paragraph" w:styleId="a6">
    <w:name w:val="Balloon Text"/>
    <w:basedOn w:val="a"/>
    <w:link w:val="Char1"/>
    <w:uiPriority w:val="99"/>
    <w:semiHidden/>
    <w:unhideWhenUsed/>
    <w:rsid w:val="000A14D6"/>
    <w:rPr>
      <w:sz w:val="18"/>
      <w:szCs w:val="18"/>
    </w:rPr>
  </w:style>
  <w:style w:type="character" w:customStyle="1" w:styleId="Char1">
    <w:name w:val="批注框文本 Char"/>
    <w:basedOn w:val="a0"/>
    <w:link w:val="a6"/>
    <w:uiPriority w:val="99"/>
    <w:semiHidden/>
    <w:rsid w:val="000A14D6"/>
    <w:rPr>
      <w:sz w:val="18"/>
      <w:szCs w:val="18"/>
    </w:rPr>
  </w:style>
</w:styles>
</file>

<file path=word/webSettings.xml><?xml version="1.0" encoding="utf-8"?>
<w:webSettings xmlns:r="http://schemas.openxmlformats.org/officeDocument/2006/relationships" xmlns:w="http://schemas.openxmlformats.org/wordprocessingml/2006/main">
  <w:divs>
    <w:div w:id="1920139469">
      <w:bodyDiv w:val="1"/>
      <w:marLeft w:val="0"/>
      <w:marRight w:val="0"/>
      <w:marTop w:val="0"/>
      <w:marBottom w:val="0"/>
      <w:divBdr>
        <w:top w:val="none" w:sz="0" w:space="0" w:color="auto"/>
        <w:left w:val="none" w:sz="0" w:space="0" w:color="auto"/>
        <w:bottom w:val="none" w:sz="0" w:space="0" w:color="auto"/>
        <w:right w:val="none" w:sz="0" w:space="0" w:color="auto"/>
      </w:divBdr>
      <w:divsChild>
        <w:div w:id="1829246093">
          <w:marLeft w:val="0"/>
          <w:marRight w:val="0"/>
          <w:marTop w:val="0"/>
          <w:marBottom w:val="0"/>
          <w:divBdr>
            <w:top w:val="none" w:sz="0" w:space="0" w:color="auto"/>
            <w:left w:val="none" w:sz="0" w:space="0" w:color="auto"/>
            <w:bottom w:val="none" w:sz="0" w:space="0" w:color="auto"/>
            <w:right w:val="none" w:sz="0" w:space="0" w:color="auto"/>
          </w:divBdr>
          <w:divsChild>
            <w:div w:id="208299832">
              <w:marLeft w:val="0"/>
              <w:marRight w:val="0"/>
              <w:marTop w:val="0"/>
              <w:marBottom w:val="0"/>
              <w:divBdr>
                <w:top w:val="single" w:sz="6" w:space="15" w:color="AAE5EB"/>
                <w:left w:val="single" w:sz="6" w:space="15" w:color="AAE5EB"/>
                <w:bottom w:val="single" w:sz="6" w:space="15" w:color="AAE5EB"/>
                <w:right w:val="single" w:sz="6" w:space="15" w:color="AAE5EB"/>
              </w:divBdr>
              <w:divsChild>
                <w:div w:id="9646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zggzy.cn/cms/wz/view/index/layout3/index.jsp?siteId=1&amp;infoId=405036&amp;channelId=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zggzy.cn/cms/wz/view/index/layout3/index.jsp?siteId=1&amp;infoId=405043&amp;channelId=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304</Words>
  <Characters>1736</Characters>
  <Application>Microsoft Office Word</Application>
  <DocSecurity>0</DocSecurity>
  <Lines>14</Lines>
  <Paragraphs>4</Paragraphs>
  <ScaleCrop>false</ScaleCrop>
  <Company>微软中国</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⵨܋▐ܐјܐ⬠܋</dc:creator>
  <cp:keywords/>
  <dc:description/>
  <cp:lastModifiedBy>⢀͑䀀͢</cp:lastModifiedBy>
  <cp:revision>18</cp:revision>
  <dcterms:created xsi:type="dcterms:W3CDTF">2019-08-23T03:32:00Z</dcterms:created>
  <dcterms:modified xsi:type="dcterms:W3CDTF">2019-08-28T01:42:00Z</dcterms:modified>
</cp:coreProperties>
</file>