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80" w:lineRule="atLeast"/>
        <w:ind w:left="0" w:right="0"/>
        <w:jc w:val="center"/>
        <w:textAlignment w:val="auto"/>
      </w:pPr>
      <w:r>
        <w:rPr>
          <w:rStyle w:val="5"/>
          <w:rFonts w:hint="eastAsia" w:ascii="宋体" w:hAnsi="宋体" w:eastAsia="宋体" w:cs="宋体"/>
          <w:b/>
          <w:color w:val="333333"/>
          <w:sz w:val="36"/>
          <w:szCs w:val="36"/>
          <w:shd w:val="clear" w:fill="FFFFFF"/>
        </w:rPr>
        <w:t>建设工程全流程电子化项目操作指南</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80" w:lineRule="atLeast"/>
        <w:ind w:left="0" w:right="0"/>
        <w:jc w:val="center"/>
        <w:textAlignment w:val="auto"/>
      </w:pPr>
      <w:r>
        <w:rPr>
          <w:rStyle w:val="5"/>
          <w:rFonts w:hint="eastAsia" w:ascii="宋体" w:hAnsi="宋体" w:eastAsia="宋体" w:cs="宋体"/>
          <w:b/>
          <w:color w:val="333333"/>
          <w:sz w:val="36"/>
          <w:szCs w:val="36"/>
          <w:shd w:val="clear" w:fill="FFFFFF"/>
        </w:rPr>
        <w:t>（适用于投标人）</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tLeast"/>
        <w:ind w:left="0" w:right="0"/>
        <w:jc w:val="both"/>
        <w:textAlignment w:val="auto"/>
      </w:pPr>
      <w:r>
        <w:rPr>
          <w:color w:val="333333"/>
          <w:sz w:val="24"/>
          <w:szCs w:val="24"/>
          <w:shd w:val="clear" w:fill="FFFFFF"/>
        </w:rPr>
        <w:t> </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pPr>
      <w:r>
        <w:rPr>
          <w:rStyle w:val="5"/>
          <w:rFonts w:hint="eastAsia" w:ascii="宋体" w:hAnsi="宋体" w:eastAsia="宋体" w:cs="宋体"/>
          <w:b/>
          <w:color w:val="333333"/>
          <w:sz w:val="24"/>
          <w:szCs w:val="24"/>
          <w:shd w:val="clear" w:fill="FFFFFF"/>
        </w:rPr>
        <w:t>一、投标前准备</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pPr>
      <w:r>
        <w:rPr>
          <w:rFonts w:hint="eastAsia" w:ascii="宋体" w:hAnsi="宋体" w:eastAsia="宋体" w:cs="宋体"/>
          <w:color w:val="333333"/>
          <w:sz w:val="24"/>
          <w:szCs w:val="24"/>
          <w:shd w:val="clear" w:fill="FFFFFF"/>
        </w:rPr>
        <w:t>（一）办理数字证书和电子签章，以及企业信息登记。</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pPr>
      <w:r>
        <w:rPr>
          <w:rFonts w:hint="eastAsia" w:ascii="宋体" w:hAnsi="宋体" w:eastAsia="宋体" w:cs="宋体"/>
          <w:color w:val="333333"/>
          <w:sz w:val="24"/>
          <w:szCs w:val="24"/>
          <w:shd w:val="clear" w:fill="FFFFFF"/>
        </w:rPr>
        <w:t>（二）投标人可进入广州交易集团有限公司（广州公共资源交易中心）门户网站（以下简称门户网站），下载相关操作指引（下载路径：首页/服务指南/系统帮助/操作手册）。</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65"/>
        <w:jc w:val="both"/>
        <w:textAlignment w:val="auto"/>
      </w:pPr>
      <w:r>
        <w:rPr>
          <w:rStyle w:val="5"/>
          <w:rFonts w:hint="eastAsia" w:ascii="宋体" w:hAnsi="宋体" w:eastAsia="宋体" w:cs="宋体"/>
          <w:b/>
          <w:color w:val="333333"/>
          <w:sz w:val="24"/>
          <w:szCs w:val="24"/>
          <w:shd w:val="clear" w:fill="FFFFFF"/>
        </w:rPr>
        <w:t>二、投标申请</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pPr>
      <w:r>
        <w:rPr>
          <w:rFonts w:hint="eastAsia" w:ascii="宋体" w:hAnsi="宋体" w:eastAsia="宋体" w:cs="宋体"/>
          <w:color w:val="333333"/>
          <w:sz w:val="24"/>
          <w:szCs w:val="24"/>
          <w:shd w:val="clear" w:fill="FFFFFF"/>
        </w:rPr>
        <w:t>投标人按招标文件要求在规定的时间内，登录业务系统，办理网上投标登记手续，流程如下：</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b/>
          <w:bCs/>
          <w:highlight w:val="yellow"/>
        </w:rPr>
      </w:pPr>
      <w:r>
        <w:rPr>
          <w:rFonts w:hint="eastAsia" w:ascii="宋体" w:hAnsi="宋体" w:eastAsia="宋体" w:cs="宋体"/>
          <w:b/>
          <w:bCs/>
          <w:color w:val="333333"/>
          <w:sz w:val="24"/>
          <w:szCs w:val="24"/>
          <w:highlight w:val="yellow"/>
          <w:shd w:val="clear" w:fill="FFFFFF"/>
        </w:rPr>
        <w:t>1.选择“我是投标人”-&gt;“新建设工程交易平台”-&gt;“投标登记”，可查询到在投标登记时间范围内的所有项目。</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pPr>
      <w:r>
        <w:rPr>
          <w:rFonts w:hint="eastAsia" w:ascii="宋体" w:hAnsi="宋体" w:eastAsia="宋体" w:cs="宋体"/>
          <w:color w:val="333333"/>
          <w:sz w:val="24"/>
          <w:szCs w:val="24"/>
          <w:shd w:val="clear" w:fill="FFFFFF"/>
        </w:rPr>
        <w:t>2.选择对应项目，点击“投标登记”进入投标登记页面，填写并确认投标登记信息无误后，提交投标登记。如投标人为联合体的，由组成联合体的主体单位录入联合体所有成员单位信息，待成员单位通过业务系统确认联合投标登记后，该联合体投标登记信息方可生效。</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65"/>
        <w:jc w:val="both"/>
        <w:textAlignment w:val="auto"/>
      </w:pPr>
      <w:r>
        <w:rPr>
          <w:rStyle w:val="5"/>
          <w:rFonts w:hint="eastAsia" w:ascii="宋体" w:hAnsi="宋体" w:eastAsia="宋体" w:cs="宋体"/>
          <w:b/>
          <w:color w:val="333333"/>
          <w:sz w:val="24"/>
          <w:szCs w:val="24"/>
          <w:shd w:val="clear" w:fill="FFFFFF"/>
        </w:rPr>
        <w:t>三、获取资格预审文件或招标文件</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pPr>
      <w:r>
        <w:rPr>
          <w:rFonts w:hint="eastAsia" w:ascii="宋体" w:hAnsi="宋体" w:eastAsia="宋体" w:cs="宋体"/>
          <w:color w:val="333333"/>
          <w:sz w:val="24"/>
          <w:szCs w:val="24"/>
          <w:shd w:val="clear" w:fill="FFFFFF"/>
        </w:rPr>
        <w:t>资格预审文件或招标文件可从门户网站对应项目招标公告附件中查看、下载。</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65"/>
        <w:jc w:val="both"/>
        <w:textAlignment w:val="auto"/>
      </w:pPr>
      <w:r>
        <w:rPr>
          <w:rStyle w:val="5"/>
          <w:rFonts w:hint="eastAsia" w:ascii="宋体" w:hAnsi="宋体" w:eastAsia="宋体" w:cs="宋体"/>
          <w:b/>
          <w:color w:val="333333"/>
          <w:sz w:val="24"/>
          <w:szCs w:val="24"/>
          <w:shd w:val="clear" w:fill="FFFFFF"/>
        </w:rPr>
        <w:t>四、招标文件的澄清修改</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pPr>
      <w:r>
        <w:rPr>
          <w:rFonts w:hint="eastAsia" w:ascii="宋体" w:hAnsi="宋体" w:eastAsia="宋体" w:cs="宋体"/>
          <w:color w:val="333333"/>
          <w:sz w:val="24"/>
          <w:szCs w:val="24"/>
          <w:shd w:val="clear" w:fill="FFFFFF"/>
        </w:rPr>
        <w:t>（一）投标人提问</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pPr>
      <w:r>
        <w:rPr>
          <w:rFonts w:hint="eastAsia" w:ascii="宋体" w:hAnsi="宋体" w:eastAsia="宋体" w:cs="宋体"/>
          <w:color w:val="333333"/>
          <w:sz w:val="24"/>
          <w:szCs w:val="24"/>
          <w:shd w:val="clear" w:fill="FFFFFF"/>
        </w:rPr>
        <w:t>1.资格预审项目，只有通过资格预审的正式投标人才能提问。投标人登录业务系统，选择“我是投标人”-&gt;“新建设工程交易平台”-&gt;“招标答疑提问”查询项目并提问。</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pPr>
      <w:r>
        <w:rPr>
          <w:rFonts w:hint="eastAsia" w:ascii="宋体" w:hAnsi="宋体" w:eastAsia="宋体" w:cs="宋体"/>
          <w:color w:val="333333"/>
          <w:sz w:val="24"/>
          <w:szCs w:val="24"/>
          <w:shd w:val="clear" w:fill="FFFFFF"/>
        </w:rPr>
        <w:t>2.资格后审项目，投标人可登录业务系统，选择“我是投标人”-&gt;“新建设工程交易平台”-&gt;“招标答疑提问”查询项目并提问。</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pPr>
      <w:r>
        <w:rPr>
          <w:rFonts w:hint="eastAsia" w:ascii="宋体" w:hAnsi="宋体" w:eastAsia="宋体" w:cs="宋体"/>
          <w:color w:val="333333"/>
          <w:sz w:val="24"/>
          <w:szCs w:val="24"/>
          <w:shd w:val="clear" w:fill="FFFFFF"/>
        </w:rPr>
        <w:t>（二）查看项目答疑纪要</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pPr>
      <w:r>
        <w:rPr>
          <w:rFonts w:hint="eastAsia" w:ascii="宋体" w:hAnsi="宋体" w:eastAsia="宋体" w:cs="宋体"/>
          <w:color w:val="333333"/>
          <w:sz w:val="24"/>
          <w:szCs w:val="24"/>
          <w:shd w:val="clear" w:fill="FFFFFF"/>
        </w:rPr>
        <w:t>投标人可直接从门户网站“建设工程”-&gt;“项目查询（日程安排、答疑纪要）”专区下载意向项目的答疑纪要；也可以登录业务系统，选择“我是投标人”-&gt;“新建设工程交易平台”-&gt;“我的投标项目列表”-&gt;进入到意向项目，在“答疑纪要”栏查看或下载。</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65"/>
        <w:jc w:val="both"/>
        <w:textAlignment w:val="auto"/>
      </w:pPr>
      <w:r>
        <w:rPr>
          <w:rStyle w:val="5"/>
          <w:rFonts w:hint="eastAsia" w:ascii="宋体" w:hAnsi="宋体" w:eastAsia="宋体" w:cs="宋体"/>
          <w:b/>
          <w:color w:val="333333"/>
          <w:sz w:val="24"/>
          <w:szCs w:val="24"/>
          <w:shd w:val="clear" w:fill="FFFFFF"/>
        </w:rPr>
        <w:t>五、投标文件（资格预审申请文件）编制、加密和递交</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pPr>
      <w:r>
        <w:rPr>
          <w:rFonts w:hint="eastAsia" w:ascii="宋体" w:hAnsi="宋体" w:eastAsia="宋体" w:cs="宋体"/>
          <w:color w:val="333333"/>
          <w:sz w:val="24"/>
          <w:szCs w:val="24"/>
          <w:shd w:val="clear" w:fill="FFFFFF"/>
        </w:rPr>
        <w:t>（一）具体操作请进入门户网站下载查看（下载路径：首页/服务指南/系统帮助/操作手册）。</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pPr>
      <w:r>
        <w:rPr>
          <w:rFonts w:hint="eastAsia" w:ascii="宋体" w:hAnsi="宋体" w:eastAsia="宋体" w:cs="宋体"/>
          <w:color w:val="333333"/>
          <w:sz w:val="24"/>
          <w:szCs w:val="24"/>
          <w:shd w:val="clear" w:fill="FFFFFF"/>
        </w:rPr>
        <w:t>（二）注意事项</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pPr>
      <w:r>
        <w:rPr>
          <w:rFonts w:hint="eastAsia" w:ascii="宋体" w:hAnsi="宋体" w:eastAsia="宋体" w:cs="宋体"/>
          <w:color w:val="333333"/>
          <w:sz w:val="24"/>
          <w:szCs w:val="24"/>
          <w:shd w:val="clear" w:fill="FFFFFF"/>
        </w:rPr>
        <w:t>1.投标文件不能进行压缩处理。</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pPr>
      <w:r>
        <w:rPr>
          <w:rFonts w:hint="eastAsia" w:ascii="宋体" w:hAnsi="宋体" w:eastAsia="宋体" w:cs="宋体"/>
          <w:color w:val="333333"/>
          <w:sz w:val="24"/>
          <w:szCs w:val="24"/>
          <w:shd w:val="clear" w:fill="FFFFFF"/>
        </w:rPr>
        <w:t>2.投标文件全部采用电子文档，内容、格式及电子签章均按招标文件要求执行。</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pPr>
      <w:r>
        <w:rPr>
          <w:rFonts w:hint="eastAsia" w:ascii="宋体" w:hAnsi="宋体" w:eastAsia="宋体" w:cs="宋体"/>
          <w:color w:val="333333"/>
          <w:sz w:val="24"/>
          <w:szCs w:val="24"/>
          <w:shd w:val="clear" w:fill="FFFFFF"/>
        </w:rPr>
        <w:t>3.投标文件使用数字证书进行加密后方可递交（注：加密与解密需使用同一证书操作）。</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pPr>
      <w:r>
        <w:rPr>
          <w:rFonts w:hint="eastAsia" w:ascii="宋体" w:hAnsi="宋体" w:eastAsia="宋体" w:cs="宋体"/>
          <w:color w:val="333333"/>
          <w:sz w:val="24"/>
          <w:szCs w:val="24"/>
          <w:shd w:val="clear" w:fill="FFFFFF"/>
        </w:rPr>
        <w:t>4.在投标截止时间前，投标人如需修改或撤回已递交的投标文件，点击“撤回”按钮，并在“修改或撤回投标文件申请”上加盖电子签章即可。</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65"/>
        <w:jc w:val="both"/>
        <w:textAlignment w:val="auto"/>
      </w:pPr>
      <w:r>
        <w:rPr>
          <w:rStyle w:val="5"/>
          <w:rFonts w:hint="eastAsia" w:ascii="宋体" w:hAnsi="宋体" w:eastAsia="宋体" w:cs="宋体"/>
          <w:b/>
          <w:color w:val="333333"/>
          <w:sz w:val="24"/>
          <w:szCs w:val="24"/>
          <w:shd w:val="clear" w:fill="FFFFFF"/>
        </w:rPr>
        <w:t>六、投标保证金交纳（如有）</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pPr>
      <w:r>
        <w:rPr>
          <w:rFonts w:hint="eastAsia" w:ascii="宋体" w:hAnsi="宋体" w:eastAsia="宋体" w:cs="宋体"/>
          <w:color w:val="333333"/>
          <w:sz w:val="24"/>
          <w:szCs w:val="24"/>
          <w:shd w:val="clear" w:fill="FFFFFF"/>
        </w:rPr>
        <w:t>投标人须按照招标文件有关规定办理递交。</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65"/>
        <w:jc w:val="both"/>
        <w:textAlignment w:val="auto"/>
      </w:pPr>
      <w:r>
        <w:rPr>
          <w:rStyle w:val="5"/>
          <w:rFonts w:hint="eastAsia" w:ascii="宋体" w:hAnsi="宋体" w:eastAsia="宋体" w:cs="宋体"/>
          <w:b/>
          <w:color w:val="333333"/>
          <w:sz w:val="24"/>
          <w:szCs w:val="24"/>
          <w:shd w:val="clear" w:fill="FFFFFF"/>
        </w:rPr>
        <w:t>七、开标</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pPr>
      <w:r>
        <w:rPr>
          <w:rFonts w:hint="eastAsia" w:ascii="宋体" w:hAnsi="宋体" w:eastAsia="宋体" w:cs="宋体"/>
          <w:color w:val="333333"/>
          <w:sz w:val="24"/>
          <w:szCs w:val="24"/>
          <w:shd w:val="clear" w:fill="FFFFFF"/>
        </w:rPr>
        <w:t>（一）登录网上开评标系统</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pPr>
      <w:r>
        <w:rPr>
          <w:rFonts w:hint="eastAsia" w:ascii="宋体" w:hAnsi="宋体" w:eastAsia="宋体" w:cs="宋体"/>
          <w:color w:val="333333"/>
          <w:sz w:val="24"/>
          <w:szCs w:val="24"/>
          <w:shd w:val="clear" w:fill="FFFFFF"/>
        </w:rPr>
        <w:t>投标人可在招标文件规定的开标时间登录网上开评标系统，参加网上开标。</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pPr>
      <w:r>
        <w:rPr>
          <w:rFonts w:hint="eastAsia" w:ascii="宋体" w:hAnsi="宋体" w:eastAsia="宋体" w:cs="宋体"/>
          <w:color w:val="333333"/>
          <w:sz w:val="24"/>
          <w:szCs w:val="24"/>
          <w:shd w:val="clear" w:fill="FFFFFF"/>
        </w:rPr>
        <w:t>路径：登录业务系统，选择“我是投标人”-&gt;“新建设工程交易平台”-&gt;“在线开标”。</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b/>
          <w:bCs/>
          <w:highlight w:val="yellow"/>
        </w:rPr>
      </w:pPr>
      <w:r>
        <w:rPr>
          <w:rFonts w:hint="eastAsia" w:ascii="宋体" w:hAnsi="宋体" w:eastAsia="宋体" w:cs="宋体"/>
          <w:b/>
          <w:bCs/>
          <w:color w:val="333333"/>
          <w:sz w:val="24"/>
          <w:szCs w:val="24"/>
          <w:highlight w:val="yellow"/>
          <w:shd w:val="clear" w:fill="FFFFFF"/>
        </w:rPr>
        <w:t>（二）投标文件解密</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b/>
          <w:bCs/>
          <w:highlight w:val="yellow"/>
        </w:rPr>
      </w:pPr>
      <w:r>
        <w:rPr>
          <w:rFonts w:hint="eastAsia" w:ascii="宋体" w:hAnsi="宋体" w:eastAsia="宋体" w:cs="宋体"/>
          <w:b/>
          <w:bCs/>
          <w:color w:val="333333"/>
          <w:sz w:val="24"/>
          <w:szCs w:val="24"/>
          <w:highlight w:val="yellow"/>
          <w:shd w:val="clear" w:fill="FFFFFF"/>
        </w:rPr>
        <w:t>投标人应按招标文件要求，在规定的时间内登录网上开评标系统对投标文件进行解密（使用加密时的数字证书对已递交的投标文件进行解密）。</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b/>
          <w:bCs/>
          <w:highlight w:val="yellow"/>
        </w:rPr>
      </w:pPr>
      <w:r>
        <w:rPr>
          <w:rFonts w:hint="eastAsia" w:ascii="宋体" w:hAnsi="宋体" w:eastAsia="宋体" w:cs="宋体"/>
          <w:b/>
          <w:bCs/>
          <w:color w:val="333333"/>
          <w:sz w:val="24"/>
          <w:szCs w:val="24"/>
          <w:highlight w:val="yellow"/>
          <w:shd w:val="clear" w:fill="FFFFFF"/>
        </w:rPr>
        <w:t>（三）开标在线异议</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pPr>
      <w:r>
        <w:rPr>
          <w:rFonts w:hint="eastAsia" w:ascii="宋体" w:hAnsi="宋体" w:eastAsia="宋体" w:cs="宋体"/>
          <w:b/>
          <w:bCs/>
          <w:color w:val="333333"/>
          <w:sz w:val="24"/>
          <w:szCs w:val="24"/>
          <w:highlight w:val="yellow"/>
          <w:shd w:val="clear" w:fill="FFFFFF"/>
        </w:rPr>
        <w:t>招标人在唱标环节开启“在线异议”后，投标人若有异议，需要在招标人开启异议后的15分钟内提出，投标人若无异议，点击“我没有异议了”按钮即可。</w:t>
      </w:r>
      <w:r>
        <w:rPr>
          <w:color w:val="333333"/>
          <w:sz w:val="24"/>
          <w:szCs w:val="24"/>
          <w:shd w:val="clear" w:fill="FFFFFF"/>
        </w:rPr>
        <w:t xml:space="preserve"> </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pPr>
      <w:r>
        <w:rPr>
          <w:rFonts w:hint="eastAsia" w:ascii="宋体" w:hAnsi="宋体" w:eastAsia="宋体" w:cs="宋体"/>
          <w:color w:val="333333"/>
          <w:sz w:val="24"/>
          <w:szCs w:val="24"/>
          <w:shd w:val="clear" w:fill="FFFFFF"/>
        </w:rPr>
        <w:t>（四）查看开标结果</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pPr>
      <w:r>
        <w:rPr>
          <w:rFonts w:hint="eastAsia" w:ascii="宋体" w:hAnsi="宋体" w:eastAsia="宋体" w:cs="宋体"/>
          <w:color w:val="333333"/>
          <w:sz w:val="24"/>
          <w:szCs w:val="24"/>
          <w:shd w:val="clear" w:fill="FFFFFF"/>
        </w:rPr>
        <w:t>网上开标结束后，投标人可从门户网站“建设工程”-&gt;“网上开标”专区查看开标结果。</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pPr>
      <w:r>
        <w:rPr>
          <w:rStyle w:val="5"/>
          <w:rFonts w:hint="eastAsia" w:ascii="宋体" w:hAnsi="宋体" w:eastAsia="宋体" w:cs="宋体"/>
          <w:b/>
          <w:color w:val="333333"/>
          <w:sz w:val="24"/>
          <w:szCs w:val="24"/>
          <w:shd w:val="clear" w:fill="FFFFFF"/>
        </w:rPr>
        <w:t>八、评标澄清（如有）</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pPr>
      <w:r>
        <w:rPr>
          <w:rFonts w:hint="eastAsia" w:ascii="宋体" w:hAnsi="宋体" w:eastAsia="宋体" w:cs="宋体"/>
          <w:color w:val="333333"/>
          <w:sz w:val="24"/>
          <w:szCs w:val="24"/>
          <w:shd w:val="clear" w:fill="FFFFFF"/>
        </w:rPr>
        <w:t>如评标专家在评标过程中通过评标系统向投标人发起澄清，系统通过短信方式向投标登记中的单位被授权人发出通知。投标人可登录业务系统，选择“我是投标人”-&gt;“新建设工程交易平台”-&gt;“评标澄清”，对评委发起的澄清进行回复并加盖电子签章。</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pPr>
      <w:r>
        <w:rPr>
          <w:rStyle w:val="5"/>
          <w:rFonts w:hint="eastAsia" w:ascii="宋体" w:hAnsi="宋体" w:eastAsia="宋体" w:cs="宋体"/>
          <w:b/>
          <w:color w:val="333333"/>
          <w:sz w:val="24"/>
          <w:szCs w:val="24"/>
          <w:shd w:val="clear" w:fill="FFFFFF"/>
        </w:rPr>
        <w:t>九、投标人在线提出异议（适用于对招标公告、招标文件、资格预审文件提出异议和公示期间提出异议）</w:t>
      </w:r>
      <w:bookmarkStart w:id="0" w:name="_GoBack"/>
      <w:bookmarkEnd w:id="0"/>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pPr>
      <w:r>
        <w:rPr>
          <w:rFonts w:hint="eastAsia" w:ascii="宋体" w:hAnsi="宋体" w:eastAsia="宋体" w:cs="宋体"/>
          <w:color w:val="333333"/>
          <w:sz w:val="24"/>
          <w:szCs w:val="24"/>
          <w:shd w:val="clear" w:fill="FFFFFF"/>
        </w:rPr>
        <w:t>投标人登录业务系统，选择“我是投标人”-&gt;“新建设工程交易平台”-&gt;“异议管理”-&gt;点击“新增异议”选择要发起异议的项目，在线提出异议。具体操作请进入门户网站下载查看（下载路径：首页/服务指南/系统帮助/操作手册）。</w:t>
      </w:r>
    </w:p>
    <w:p>
      <w:pPr>
        <w:keepNext w:val="0"/>
        <w:keepLines w:val="0"/>
        <w:pageBreakBefore w:val="0"/>
        <w:kinsoku/>
        <w:wordWrap/>
        <w:overflowPunct/>
        <w:topLinePunct w:val="0"/>
        <w:autoSpaceDE/>
        <w:autoSpaceDN/>
        <w:bidi w:val="0"/>
        <w:adjustRightInd/>
        <w:snapToGrid w:val="0"/>
        <w:spacing w:beforeAutospacing="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Consolas">
    <w:panose1 w:val="020B0609020204030204"/>
    <w:charset w:val="00"/>
    <w:family w:val="auto"/>
    <w:pitch w:val="default"/>
    <w:sig w:usb0="E10002FF" w:usb1="4000FCFF" w:usb2="00000009" w:usb3="00000000" w:csb0="6000019F" w:csb1="DFD7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C747F6"/>
    <w:rsid w:val="79E12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rFonts w:hint="eastAsia" w:ascii="微软雅黑" w:hAnsi="微软雅黑" w:eastAsia="微软雅黑" w:cs="微软雅黑"/>
      <w:color w:val="337AB7"/>
      <w:sz w:val="18"/>
      <w:szCs w:val="18"/>
      <w:u w:val="none"/>
      <w:shd w:val="clear" w:fill="777777"/>
    </w:rPr>
  </w:style>
  <w:style w:type="character" w:styleId="7">
    <w:name w:val="HTML Definition"/>
    <w:basedOn w:val="4"/>
    <w:uiPriority w:val="0"/>
    <w:rPr>
      <w:i/>
    </w:rPr>
  </w:style>
  <w:style w:type="character" w:styleId="8">
    <w:name w:val="Hyperlink"/>
    <w:basedOn w:val="4"/>
    <w:uiPriority w:val="0"/>
    <w:rPr>
      <w:rFonts w:hint="eastAsia" w:ascii="微软雅黑" w:hAnsi="微软雅黑" w:eastAsia="微软雅黑" w:cs="微软雅黑"/>
      <w:color w:val="337AB7"/>
      <w:u w:val="none"/>
    </w:rPr>
  </w:style>
  <w:style w:type="character" w:styleId="9">
    <w:name w:val="HTML Code"/>
    <w:basedOn w:val="4"/>
    <w:uiPriority w:val="0"/>
    <w:rPr>
      <w:rFonts w:hint="default" w:ascii="Consolas" w:hAnsi="Consolas" w:eastAsia="Consolas" w:cs="Consolas"/>
      <w:color w:val="C7254E"/>
      <w:sz w:val="21"/>
      <w:szCs w:val="21"/>
      <w:bdr w:val="single" w:color="E1E1E1" w:sz="6" w:space="0"/>
      <w:shd w:val="clear" w:fill="F9F2F4"/>
    </w:rPr>
  </w:style>
  <w:style w:type="character" w:styleId="10">
    <w:name w:val="HTML Keyboard"/>
    <w:basedOn w:val="4"/>
    <w:uiPriority w:val="0"/>
    <w:rPr>
      <w:rFonts w:ascii="Consolas" w:hAnsi="Consolas" w:eastAsia="Consolas" w:cs="Consolas"/>
      <w:color w:val="FFFFFF"/>
      <w:sz w:val="21"/>
      <w:szCs w:val="21"/>
      <w:shd w:val="clear" w:fill="333333"/>
    </w:rPr>
  </w:style>
  <w:style w:type="character" w:styleId="11">
    <w:name w:val="HTML Sample"/>
    <w:basedOn w:val="4"/>
    <w:uiPriority w:val="0"/>
    <w:rPr>
      <w:rFonts w:hint="default" w:ascii="Consolas" w:hAnsi="Consolas" w:eastAsia="Consolas" w:cs="Consolas"/>
      <w:sz w:val="21"/>
      <w:szCs w:val="21"/>
    </w:rPr>
  </w:style>
  <w:style w:type="character" w:customStyle="1" w:styleId="12">
    <w:name w:val="title24"/>
    <w:basedOn w:val="4"/>
    <w:uiPriority w:val="0"/>
  </w:style>
  <w:style w:type="character" w:customStyle="1" w:styleId="13">
    <w:name w:val="username"/>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2023-04-28T01:12:00Z</dcterms:created>
  <dc:creator>GZ</dc:creator>
  <cp:lastModifiedBy>Gdzb</cp:lastModifiedBy>
  <dcterms:modified xsi:type="dcterms:W3CDTF">2023-04-28T01:20:13Z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