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黑体"/>
          <w:color w:val="auto"/>
          <w:sz w:val="36"/>
          <w:szCs w:val="36"/>
          <w:highlight w:val="none"/>
          <w:lang w:eastAsia="zh-CN"/>
        </w:rPr>
      </w:pPr>
      <w:bookmarkStart w:id="0" w:name="_GoBack"/>
      <w:bookmarkEnd w:id="0"/>
      <w:r>
        <w:rPr>
          <w:rFonts w:hint="eastAsia" w:eastAsia="黑体"/>
          <w:color w:val="auto"/>
          <w:sz w:val="36"/>
          <w:szCs w:val="36"/>
          <w:highlight w:val="none"/>
          <w:lang w:eastAsia="zh-CN"/>
        </w:rPr>
        <w:t>增城区开发区下沉式再生水厂及配套管网工程施工图审查</w:t>
      </w:r>
    </w:p>
    <w:p>
      <w:pPr>
        <w:spacing w:line="360" w:lineRule="auto"/>
        <w:jc w:val="center"/>
        <w:rPr>
          <w:rFonts w:hint="eastAsia" w:eastAsia="黑体"/>
          <w:color w:val="auto"/>
          <w:sz w:val="36"/>
          <w:szCs w:val="36"/>
          <w:highlight w:val="none"/>
        </w:rPr>
      </w:pPr>
      <w:r>
        <w:rPr>
          <w:rFonts w:hint="eastAsia" w:eastAsia="黑体"/>
          <w:color w:val="auto"/>
          <w:sz w:val="36"/>
          <w:szCs w:val="36"/>
          <w:highlight w:val="none"/>
        </w:rPr>
        <w:t>招标公告</w:t>
      </w:r>
    </w:p>
    <w:p>
      <w:pPr>
        <w:spacing w:line="440" w:lineRule="exact"/>
        <w:jc w:val="center"/>
        <w:rPr>
          <w:rFonts w:hint="eastAsia" w:eastAsia="黑体"/>
          <w:color w:val="auto"/>
          <w:sz w:val="28"/>
          <w:szCs w:val="22"/>
          <w:highlight w:val="none"/>
        </w:rPr>
      </w:pPr>
    </w:p>
    <w:p>
      <w:pPr>
        <w:widowControl w:val="0"/>
        <w:numPr>
          <w:ilvl w:val="0"/>
          <w:numId w:val="1"/>
        </w:numPr>
        <w:tabs>
          <w:tab w:val="left" w:pos="360"/>
          <w:tab w:val="left" w:pos="760"/>
        </w:tabs>
        <w:spacing w:line="360" w:lineRule="auto"/>
        <w:jc w:val="both"/>
        <w:rPr>
          <w:rFonts w:eastAsia="Times New Roman"/>
          <w:b/>
          <w:color w:val="auto"/>
          <w:kern w:val="2"/>
          <w:sz w:val="32"/>
          <w:szCs w:val="24"/>
          <w:highlight w:val="none"/>
        </w:rPr>
      </w:pPr>
      <w:r>
        <w:rPr>
          <w:rFonts w:hint="eastAsia" w:ascii="黑体" w:hAnsi="黑体" w:eastAsia="黑体"/>
          <w:b/>
          <w:color w:val="auto"/>
          <w:kern w:val="2"/>
          <w:sz w:val="32"/>
          <w:szCs w:val="24"/>
          <w:highlight w:val="none"/>
        </w:rPr>
        <w:t>招标条件</w:t>
      </w:r>
    </w:p>
    <w:p>
      <w:pPr>
        <w:widowControl/>
        <w:adjustRightInd/>
        <w:snapToGrid/>
        <w:spacing w:line="360" w:lineRule="auto"/>
        <w:ind w:firstLine="480" w:firstLineChars="200"/>
        <w:jc w:val="both"/>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本招标项目增城区开发区下沉式再生水厂及配套管网工程</w:t>
      </w:r>
      <w:r>
        <w:rPr>
          <w:rFonts w:hint="eastAsia" w:ascii="宋体" w:hAnsi="宋体" w:eastAsia="宋体" w:cs="宋体"/>
          <w:color w:val="auto"/>
          <w:kern w:val="2"/>
          <w:sz w:val="24"/>
          <w:szCs w:val="24"/>
          <w:highlight w:val="none"/>
          <w:u w:val="single"/>
          <w:lang w:val="en-US" w:eastAsia="zh-CN" w:bidi="ar"/>
        </w:rPr>
        <w:t>已取得广州市增城区发展和改革局备案证明</w:t>
      </w:r>
      <w:r>
        <w:rPr>
          <w:rFonts w:hint="eastAsia" w:ascii="宋体" w:hAnsi="宋体" w:eastAsia="宋体" w:cs="宋体"/>
          <w:color w:val="auto"/>
          <w:kern w:val="2"/>
          <w:sz w:val="24"/>
          <w:szCs w:val="24"/>
          <w:highlight w:val="none"/>
          <w:u w:val="single"/>
          <w:lang w:bidi="ar"/>
        </w:rPr>
        <w:t>，建设资金</w:t>
      </w:r>
      <w:r>
        <w:rPr>
          <w:rFonts w:hint="eastAsia" w:ascii="宋体" w:hAnsi="宋体" w:eastAsia="宋体" w:cs="宋体"/>
          <w:color w:val="auto"/>
          <w:kern w:val="2"/>
          <w:sz w:val="24"/>
          <w:szCs w:val="24"/>
          <w:highlight w:val="none"/>
          <w:u w:val="single"/>
          <w:lang w:val="en-US" w:eastAsia="zh-CN" w:bidi="ar"/>
        </w:rPr>
        <w:t>来源</w:t>
      </w:r>
      <w:r>
        <w:rPr>
          <w:rFonts w:hint="eastAsia" w:ascii="宋体" w:hAnsi="宋体" w:eastAsia="宋体" w:cs="宋体"/>
          <w:color w:val="auto"/>
          <w:kern w:val="2"/>
          <w:sz w:val="24"/>
          <w:szCs w:val="24"/>
          <w:highlight w:val="none"/>
          <w:u w:val="single"/>
          <w:lang w:bidi="ar"/>
        </w:rPr>
        <w:t>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由广州市增城排水有限公司自筹</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bidi="ar"/>
        </w:rPr>
        <w:t>，</w:t>
      </w:r>
      <w:r>
        <w:rPr>
          <w:rFonts w:hint="eastAsia" w:ascii="宋体" w:hAnsi="宋体" w:eastAsia="宋体" w:cs="宋体"/>
          <w:color w:val="auto"/>
          <w:kern w:val="2"/>
          <w:sz w:val="24"/>
          <w:szCs w:val="24"/>
          <w:highlight w:val="none"/>
          <w:u w:val="single"/>
          <w:lang w:val="en-US" w:eastAsia="zh-CN" w:bidi="ar"/>
        </w:rPr>
        <w:t>出资比例为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100%</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bidi="ar"/>
        </w:rPr>
        <w:t>招标人为</w:t>
      </w:r>
      <w:r>
        <w:rPr>
          <w:rFonts w:hint="eastAsia" w:ascii="宋体" w:hAnsi="宋体" w:eastAsia="宋体" w:cs="宋体"/>
          <w:color w:val="auto"/>
          <w:kern w:val="2"/>
          <w:sz w:val="24"/>
          <w:szCs w:val="24"/>
          <w:highlight w:val="none"/>
          <w:u w:val="single"/>
          <w:lang w:eastAsia="zh-CN" w:bidi="ar"/>
        </w:rPr>
        <w:t>广州市增城排水有限公司</w:t>
      </w:r>
      <w:r>
        <w:rPr>
          <w:rFonts w:hint="eastAsia" w:ascii="宋体" w:hAnsi="宋体" w:eastAsia="宋体" w:cs="宋体"/>
          <w:color w:val="auto"/>
          <w:kern w:val="2"/>
          <w:sz w:val="24"/>
          <w:szCs w:val="24"/>
          <w:highlight w:val="none"/>
          <w:u w:val="single"/>
          <w:lang w:bidi="ar"/>
        </w:rPr>
        <w:t>，项目已具备招标条件，现对该项目的施工图审查进行公开招标。</w:t>
      </w:r>
    </w:p>
    <w:p>
      <w:pPr>
        <w:widowControl w:val="0"/>
        <w:numPr>
          <w:ilvl w:val="0"/>
          <w:numId w:val="2"/>
        </w:numPr>
        <w:tabs>
          <w:tab w:val="left" w:pos="360"/>
        </w:tabs>
        <w:spacing w:line="360" w:lineRule="auto"/>
        <w:jc w:val="both"/>
        <w:rPr>
          <w:rFonts w:eastAsia="Times New Roman"/>
          <w:b/>
          <w:color w:val="auto"/>
          <w:kern w:val="2"/>
          <w:sz w:val="32"/>
          <w:szCs w:val="24"/>
          <w:highlight w:val="none"/>
        </w:rPr>
      </w:pPr>
      <w:r>
        <w:rPr>
          <w:rFonts w:hint="eastAsia" w:ascii="黑体" w:hAnsi="黑体" w:eastAsia="黑体"/>
          <w:b/>
          <w:color w:val="auto"/>
          <w:kern w:val="2"/>
          <w:sz w:val="32"/>
          <w:szCs w:val="24"/>
          <w:highlight w:val="none"/>
        </w:rPr>
        <w:t>项目概况与招标范围</w:t>
      </w:r>
    </w:p>
    <w:p>
      <w:pPr>
        <w:widowControl w:val="0"/>
        <w:adjustRightInd w:val="0"/>
        <w:snapToGrid w:val="0"/>
        <w:spacing w:line="360" w:lineRule="auto"/>
        <w:ind w:firstLine="480" w:firstLineChars="200"/>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kern w:val="2"/>
          <w:sz w:val="24"/>
          <w:szCs w:val="24"/>
          <w:highlight w:val="none"/>
          <w:u w:val="single"/>
          <w:lang w:bidi="ar"/>
        </w:rPr>
        <w:t>2.1 项目名称：</w:t>
      </w:r>
      <w:r>
        <w:rPr>
          <w:rFonts w:hint="eastAsia" w:ascii="宋体" w:hAnsi="宋体" w:eastAsia="宋体" w:cs="宋体"/>
          <w:color w:val="auto"/>
          <w:kern w:val="2"/>
          <w:sz w:val="24"/>
          <w:szCs w:val="24"/>
          <w:highlight w:val="none"/>
          <w:u w:val="single"/>
          <w:lang w:eastAsia="zh-CN" w:bidi="ar"/>
        </w:rPr>
        <w:t>增城区开发区下沉式再生水厂及配套管网工程施工图审查</w:t>
      </w:r>
    </w:p>
    <w:p>
      <w:pPr>
        <w:widowControl w:val="0"/>
        <w:adjustRightInd w:val="0"/>
        <w:snapToGrid w:val="0"/>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kern w:val="2"/>
          <w:sz w:val="24"/>
          <w:szCs w:val="24"/>
          <w:highlight w:val="none"/>
          <w:u w:val="single"/>
          <w:lang w:bidi="ar"/>
        </w:rPr>
        <w:t>2.2 建设地点：</w:t>
      </w:r>
      <w:r>
        <w:rPr>
          <w:rFonts w:hint="eastAsia" w:ascii="宋体" w:hAnsi="宋体" w:eastAsia="宋体" w:cs="宋体"/>
          <w:color w:val="auto"/>
          <w:sz w:val="24"/>
          <w:szCs w:val="24"/>
          <w:highlight w:val="none"/>
          <w:u w:val="single"/>
          <w:lang w:eastAsia="zh-CN" w:bidi="ar"/>
        </w:rPr>
        <w:t>增城区永宁街长岗村</w:t>
      </w:r>
      <w:r>
        <w:rPr>
          <w:rFonts w:hint="eastAsia" w:ascii="宋体" w:hAnsi="宋体" w:eastAsia="宋体" w:cs="宋体"/>
          <w:color w:val="auto"/>
          <w:sz w:val="24"/>
          <w:szCs w:val="24"/>
          <w:highlight w:val="none"/>
          <w:u w:val="single"/>
          <w:lang w:bidi="ar"/>
        </w:rPr>
        <w:t>。</w:t>
      </w:r>
    </w:p>
    <w:p>
      <w:pPr>
        <w:spacing w:line="360" w:lineRule="auto"/>
        <w:ind w:firstLine="480" w:firstLineChars="200"/>
        <w:rPr>
          <w:rFonts w:hint="eastAsia" w:ascii="宋体" w:hAnsi="宋体" w:cs="宋体"/>
          <w:color w:val="auto"/>
          <w:sz w:val="24"/>
          <w:szCs w:val="22"/>
          <w:highlight w:val="none"/>
          <w:u w:val="single"/>
        </w:rPr>
      </w:pPr>
      <w:r>
        <w:rPr>
          <w:rFonts w:hint="eastAsia" w:ascii="宋体" w:hAnsi="宋体" w:eastAsia="宋体" w:cs="宋体"/>
          <w:color w:val="auto"/>
          <w:kern w:val="2"/>
          <w:sz w:val="24"/>
          <w:szCs w:val="24"/>
          <w:highlight w:val="none"/>
          <w:u w:val="single"/>
          <w:lang w:bidi="ar"/>
        </w:rPr>
        <w:t>2.3项目规模：</w:t>
      </w:r>
      <w:r>
        <w:rPr>
          <w:rFonts w:hint="eastAsia" w:ascii="宋体" w:hAnsi="宋体" w:eastAsia="宋体" w:cs="宋体"/>
          <w:color w:val="auto"/>
          <w:sz w:val="24"/>
          <w:szCs w:val="24"/>
          <w:highlight w:val="none"/>
          <w:u w:val="single"/>
          <w:lang w:eastAsia="zh-CN" w:bidi="ar"/>
        </w:rPr>
        <w:t>近期总建设规模15万m³/d,生活污水厂设计规模10万m³/d（土建一次性完成，设备安装7.5万m³/d），工业废水厂5万m³/d</w:t>
      </w:r>
      <w:r>
        <w:rPr>
          <w:rFonts w:hint="eastAsia" w:ascii="宋体" w:hAnsi="宋体" w:eastAsia="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u w:val="single"/>
          <w:lang w:eastAsia="zh-CN" w:bidi="ar"/>
        </w:rPr>
        <w:t>新建配套管网18.2公里，包含d1350~d1500生活污水管8.4公里，d800~d1500工业废水管5.8公里，生活污水厂DN1500尾水排放管约50米，工业废水厂DN1200尾水排放管3.9公里</w:t>
      </w:r>
      <w:r>
        <w:rPr>
          <w:rFonts w:hint="eastAsia" w:ascii="宋体" w:hAnsi="宋体" w:cs="宋体"/>
          <w:color w:val="auto"/>
          <w:sz w:val="24"/>
          <w:szCs w:val="22"/>
          <w:highlight w:val="none"/>
          <w:u w:val="single"/>
        </w:rPr>
        <w:t>。</w:t>
      </w:r>
    </w:p>
    <w:p>
      <w:pPr>
        <w:spacing w:line="360" w:lineRule="auto"/>
        <w:ind w:firstLine="480" w:firstLineChars="200"/>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sz w:val="24"/>
          <w:szCs w:val="24"/>
          <w:highlight w:val="none"/>
          <w:u w:val="none"/>
          <w:lang w:eastAsia="zh-CN" w:bidi="ar"/>
        </w:rPr>
        <w:t>2.4</w:t>
      </w:r>
      <w:r>
        <w:rPr>
          <w:rFonts w:hint="eastAsia" w:ascii="宋体" w:hAnsi="宋体" w:eastAsia="宋体" w:cs="宋体"/>
          <w:color w:val="auto"/>
          <w:sz w:val="24"/>
          <w:szCs w:val="24"/>
          <w:highlight w:val="none"/>
          <w:u w:val="single"/>
          <w:lang w:eastAsia="zh-CN" w:bidi="ar"/>
        </w:rPr>
        <w:t>项目总投资为201372.83万元，其中工程费用156516.31万元、工程建设其他费用28265.32万元，预备费8661.88万元，建设期贷款利息7219.44万元；流动资金709.88万元</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2.5招标范围：</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2.5.1 标段划分：本项目只划分为一个标段。</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2.5.2 工作内容：根据国家、广东省、广州市关于施工图审查的有关要求，开展施工图设计审查工作，审查范围包括工程范围内的所有勘察设计文件，包括施工图设计各阶段、各专业的设计文件、技术文件（含勘察文件）等文件的审查，出具符合要求的施工图设计文件审查报告，</w:t>
      </w:r>
      <w:r>
        <w:rPr>
          <w:rFonts w:hint="eastAsia" w:ascii="宋体" w:hAnsi="宋体" w:eastAsia="宋体" w:cs="宋体"/>
          <w:color w:val="auto"/>
          <w:sz w:val="24"/>
          <w:szCs w:val="24"/>
          <w:highlight w:val="none"/>
          <w:u w:val="single"/>
          <w:lang w:bidi="ar"/>
        </w:rPr>
        <w:t>在项目实施过程中，建设单位有权对施工图审查范围进行适当调整（增加或减少），</w:t>
      </w:r>
      <w:r>
        <w:rPr>
          <w:rFonts w:hint="eastAsia" w:ascii="宋体" w:hAnsi="宋体" w:eastAsia="宋体" w:cs="宋体"/>
          <w:color w:val="auto"/>
          <w:kern w:val="2"/>
          <w:sz w:val="24"/>
          <w:szCs w:val="24"/>
          <w:highlight w:val="none"/>
          <w:u w:val="single"/>
          <w:lang w:bidi="ar"/>
        </w:rPr>
        <w:t>并在规定时间内报送建设行政主管部门备案并获得施工图审查合格证。</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施工图审查主要内容（包括但不限于）：</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 xml:space="preserve">（1）有关施工图设计文件（包括目录、图纸、施工验收标准、签署、出图章等）完整性和深度的审核； </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（2）有关设计依据（包括工程地质勘察报告）、采用的设计规范、标准的完整性和准确性的审核；</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（3）有关使用功能、安全可靠和质量要求是否得到满足，是否符合批准的初步设计，是否达到国家有关规定的设计深度的审核；</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（4）应对计算书进行审核：主要是计算原则、模型、程序、公式、参数的选用是否合适，是否符合规范要求，输入数据是否准确；</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（5）对设计的平面布置、主要尺寸、构造节点、设备选型和布置、管线直径确定、管线布置等进行审核；</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（6）施工图审查中需对勘察大纲、各专业设计图纸进行必要的会审，重点审查各专业设计之间的衔接和设计文件问题；</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（7）国家和地方有关法令、法规、规章所规定的施工图审查工作必须完成的工作内容；</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（8）建设方要求审查的其他内容（包括但不限于：设计变更）。</w:t>
      </w:r>
    </w:p>
    <w:p>
      <w:pPr>
        <w:spacing w:line="360" w:lineRule="auto"/>
        <w:ind w:left="0"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2.6服务期限：自合同签订之日起至完成合同约定的所有服务内容为止。</w:t>
      </w:r>
    </w:p>
    <w:p>
      <w:pPr>
        <w:spacing w:line="360" w:lineRule="auto"/>
        <w:ind w:left="0"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2.7工期要求：在勘察设计单位提交施工图设计文件与资料后5个工作日内提出施工图审查意见，在勘察设计单位整改合格后5个工作日内出施工图审查报告、施工图审查合格书和审查合格的施工图纸。</w:t>
      </w:r>
    </w:p>
    <w:p>
      <w:pPr>
        <w:spacing w:line="360" w:lineRule="auto"/>
        <w:ind w:left="0" w:firstLine="480" w:firstLineChars="200"/>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sz w:val="24"/>
          <w:szCs w:val="24"/>
          <w:highlight w:val="none"/>
          <w:u w:val="single"/>
          <w:lang w:bidi="ar"/>
        </w:rPr>
        <w:t>2.8最高投标限价：</w:t>
      </w:r>
      <w:r>
        <w:rPr>
          <w:rFonts w:hint="eastAsia" w:ascii="宋体" w:hAnsi="宋体" w:eastAsia="宋体" w:cs="宋体"/>
          <w:color w:val="auto"/>
          <w:sz w:val="24"/>
          <w:szCs w:val="24"/>
          <w:highlight w:val="none"/>
          <w:u w:val="single"/>
          <w:lang w:val="en-US" w:eastAsia="zh-CN" w:bidi="ar"/>
        </w:rPr>
        <w:t>3021860.90元</w:t>
      </w:r>
      <w:r>
        <w:rPr>
          <w:rFonts w:hint="eastAsia" w:ascii="宋体" w:hAnsi="宋体" w:eastAsia="宋体" w:cs="宋体"/>
          <w:color w:val="auto"/>
          <w:sz w:val="24"/>
          <w:szCs w:val="24"/>
          <w:highlight w:val="none"/>
          <w:u w:val="single"/>
          <w:lang w:eastAsia="zh-CN" w:bidi="ar"/>
        </w:rPr>
        <w:t>。</w:t>
      </w:r>
    </w:p>
    <w:p>
      <w:pPr>
        <w:spacing w:line="360" w:lineRule="auto"/>
        <w:ind w:left="0"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 xml:space="preserve">2.9本项目前期勘察设计单位为：    </w:t>
      </w:r>
      <w:r>
        <w:rPr>
          <w:rFonts w:hint="eastAsia" w:ascii="宋体" w:hAnsi="宋体" w:eastAsia="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val="en-US" w:eastAsia="zh-CN" w:bidi="ar"/>
        </w:rPr>
        <w:t>勘察设计单位与施工图审查单位不能为同一人，如勘察设计服务招标与施工图审查服务招标由同一家单位中标的，则中标单位须自动放弃施工图审查服务中标资格。）</w:t>
      </w:r>
    </w:p>
    <w:p>
      <w:pPr>
        <w:widowControl w:val="0"/>
        <w:numPr>
          <w:ilvl w:val="0"/>
          <w:numId w:val="3"/>
        </w:numPr>
        <w:tabs>
          <w:tab w:val="left" w:pos="540"/>
        </w:tabs>
        <w:spacing w:line="360" w:lineRule="auto"/>
        <w:jc w:val="both"/>
        <w:rPr>
          <w:rFonts w:eastAsia="Times New Roman"/>
          <w:b/>
          <w:color w:val="auto"/>
          <w:kern w:val="2"/>
          <w:sz w:val="32"/>
          <w:szCs w:val="24"/>
          <w:highlight w:val="none"/>
        </w:rPr>
      </w:pPr>
      <w:r>
        <w:rPr>
          <w:rFonts w:hint="eastAsia" w:ascii="黑体" w:hAnsi="黑体" w:eastAsia="黑体"/>
          <w:b/>
          <w:color w:val="auto"/>
          <w:kern w:val="2"/>
          <w:sz w:val="32"/>
          <w:szCs w:val="24"/>
          <w:highlight w:val="none"/>
        </w:rPr>
        <w:t>投标人资格要求</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3.1 投标人参</w:t>
      </w:r>
      <w:r>
        <w:rPr>
          <w:rFonts w:hint="eastAsia" w:ascii="宋体" w:hAnsi="宋体" w:eastAsia="宋体" w:cs="宋体"/>
          <w:color w:val="auto"/>
          <w:sz w:val="24"/>
          <w:szCs w:val="22"/>
          <w:highlight w:val="none"/>
        </w:rPr>
        <w:t>加投标的意思表达清楚，投标人代表被授权有效。</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3.2 </w:t>
      </w:r>
      <w:r>
        <w:rPr>
          <w:rFonts w:hint="eastAsia" w:ascii="宋体" w:hAnsi="宋体" w:eastAsia="宋体" w:cs="宋体"/>
          <w:color w:val="auto"/>
          <w:sz w:val="24"/>
          <w:highlight w:val="none"/>
        </w:rPr>
        <w:t>投标人具有独立法人资格，持有工商行政管理部门核发的法人营业执照或各级登记管理机关颁发的事业单位法人证书，按国家法律经营。</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3.3 投标人具有建设行政主管部门颁发的施工图设计文件审查机构</w:t>
      </w:r>
      <w:r>
        <w:rPr>
          <w:rFonts w:hint="eastAsia" w:ascii="宋体" w:hAnsi="宋体" w:eastAsia="宋体" w:cs="宋体"/>
          <w:color w:val="auto"/>
          <w:sz w:val="24"/>
          <w:szCs w:val="22"/>
          <w:highlight w:val="none"/>
          <w:u w:val="none"/>
        </w:rPr>
        <w:t>一类</w:t>
      </w:r>
      <w:r>
        <w:rPr>
          <w:rFonts w:hint="eastAsia" w:ascii="宋体" w:hAnsi="宋体" w:eastAsia="宋体" w:cs="宋体"/>
          <w:color w:val="auto"/>
          <w:sz w:val="24"/>
          <w:szCs w:val="22"/>
          <w:highlight w:val="none"/>
        </w:rPr>
        <w:t>资质证书[业务范围须含市政基础设施工程]，且证书在有效期内。</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3.4 本项目的项目负责人具有市政或给排水专业高级工程师（或以上）职称。</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3.5 投标人已在广州公共资源交易中心办理企业信息登记等相关投标登记手续。</w:t>
      </w:r>
    </w:p>
    <w:p>
      <w:pPr>
        <w:spacing w:line="440" w:lineRule="exact"/>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本项目接受联合体投标。</w:t>
      </w:r>
      <w:r>
        <w:rPr>
          <w:rFonts w:hint="eastAsia" w:ascii="宋体" w:hAnsi="宋体" w:eastAsia="宋体" w:cs="宋体"/>
          <w:color w:val="auto"/>
          <w:sz w:val="24"/>
          <w:highlight w:val="none"/>
          <w:u w:val="none"/>
        </w:rPr>
        <w:t>如投标人组成联合体，联合体成员最多由两家单位构成，联合体应当在投标登记前组成，签订联合体协议书（联合体协议书格式见招标公告附件</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并在联合体协议书中明确主办方。投标人拟任本工程项目负责人应为联合体主办方正式员工。联合体协议书应明确约定各方拟承担的工作和责任。联合体各方在同一招标项目中以自己名义单独投标或者参加其他联合体投标的，相关投标均无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投标人已按招标文件格式要求签署盖章《投标人声明》。</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3.</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未被纳入国家、市、区的失信联合惩戒名单且被限制参加建设工程投标的（具体名单以递交投标文件截止时间“信用广州”https://credit1.gz.gov.cn/sgs/sgsXkNew公布的“公布的“失信黑名单”为准。不包含限制参加财政投资工程或政府投资工程的投标）。</w:t>
      </w:r>
    </w:p>
    <w:p>
      <w:pPr>
        <w:snapToGrid/>
        <w:spacing w:line="440" w:lineRule="exact"/>
        <w:ind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szCs w:val="22"/>
          <w:highlight w:val="none"/>
        </w:rPr>
        <w:t>未在招标公告第三条单列的投标人资格要求条件，不作为资审不合格的依据。</w:t>
      </w:r>
    </w:p>
    <w:p>
      <w:pPr>
        <w:spacing w:line="360" w:lineRule="auto"/>
        <w:rPr>
          <w:rFonts w:hint="eastAsia" w:ascii="宋体" w:hAnsi="宋体"/>
          <w:color w:val="auto"/>
          <w:kern w:val="2"/>
          <w:szCs w:val="21"/>
          <w:highlight w:val="none"/>
        </w:rPr>
      </w:pPr>
      <w:r>
        <w:rPr>
          <w:rFonts w:hint="eastAsia" w:ascii="黑体" w:hAnsi="黑体" w:eastAsia="黑体"/>
          <w:b/>
          <w:color w:val="auto"/>
          <w:kern w:val="2"/>
          <w:sz w:val="32"/>
          <w:szCs w:val="24"/>
          <w:highlight w:val="none"/>
        </w:rPr>
        <w:t>4．招标文件的获取</w:t>
      </w:r>
    </w:p>
    <w:p>
      <w:pPr>
        <w:spacing w:line="360" w:lineRule="auto"/>
        <w:ind w:left="456" w:leftChars="22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4.1凡有意参加投标者，请于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(北京时间，下同)，登录广州公共资源交易中心网（http//www.gzggzy.cn）下载电子招标文件。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4.2 本项目设立投标登记环节，采取</w:t>
      </w:r>
      <w:r>
        <w:rPr>
          <w:rFonts w:hint="eastAsia" w:ascii="宋体" w:hAnsi="宋体" w:eastAsia="宋体" w:cs="宋体"/>
          <w:color w:val="auto"/>
          <w:sz w:val="24"/>
          <w:szCs w:val="24"/>
          <w:highlight w:val="none"/>
          <w:u w:val="single"/>
        </w:rPr>
        <w:t xml:space="preserve"> （网上登记） </w:t>
      </w:r>
      <w:r>
        <w:rPr>
          <w:rFonts w:hint="eastAsia" w:ascii="宋体" w:hAnsi="宋体" w:eastAsia="宋体" w:cs="宋体"/>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pPr>
        <w:spacing w:line="360" w:lineRule="auto"/>
        <w:ind w:left="456"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4.2.1投标登记时间：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本项目采用资格后审方式。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注：（1）电子招投标操作流程详见广州公共资源交易中心网站发布的最新版操作指引）。</w:t>
      </w:r>
    </w:p>
    <w:p>
      <w:pPr>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本公告发布之日起开始计算备标时间。</w:t>
      </w:r>
    </w:p>
    <w:p>
      <w:pPr>
        <w:numPr>
          <w:ilvl w:val="0"/>
          <w:numId w:val="4"/>
        </w:numPr>
        <w:shd w:val="clear" w:color="auto" w:fill="FFFFFF"/>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本项目各项投标活动具体可通过广州公共资源交易中心网站查询具体的时间和场地安排。</w:t>
      </w:r>
    </w:p>
    <w:p>
      <w:pPr>
        <w:spacing w:line="360" w:lineRule="auto"/>
        <w:outlineLvl w:val="1"/>
        <w:rPr>
          <w:rFonts w:eastAsia="黑体"/>
          <w:b/>
          <w:color w:val="auto"/>
          <w:sz w:val="32"/>
          <w:szCs w:val="24"/>
          <w:highlight w:val="none"/>
        </w:rPr>
      </w:pPr>
      <w:r>
        <w:rPr>
          <w:rFonts w:eastAsia="黑体"/>
          <w:b/>
          <w:color w:val="auto"/>
          <w:sz w:val="32"/>
          <w:szCs w:val="24"/>
          <w:highlight w:val="none"/>
        </w:rPr>
        <w:t>5.</w:t>
      </w:r>
      <w:r>
        <w:rPr>
          <w:rFonts w:hint="eastAsia" w:eastAsia="黑体"/>
          <w:b/>
          <w:color w:val="auto"/>
          <w:sz w:val="32"/>
          <w:szCs w:val="24"/>
          <w:highlight w:val="none"/>
        </w:rPr>
        <w:t xml:space="preserve"> 投标文件的递交</w:t>
      </w:r>
    </w:p>
    <w:p>
      <w:pPr>
        <w:spacing w:line="360" w:lineRule="auto"/>
        <w:ind w:left="228" w:leftChars="114" w:firstLine="180" w:firstLine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5.1发布招标公告时间（含本日）：</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分至</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5.2递交投标文件时间：</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分至</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广州公共资源交易中心网站（网址：http://www.gzggzy.cn/）</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广州公共资源交易中心网站</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广州公共资源交易中心网站首页-服务指南。</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5.3投标文件备用光盘递交时间为</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分至</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分，地点为广州公共资源交易中心增城交易部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highlight w:val="none"/>
          <w:lang w:bidi="ar"/>
        </w:rPr>
        <w:t>（增城区增城大道2号金河湾3栋108）。</w:t>
      </w:r>
      <w:r>
        <w:rPr>
          <w:rFonts w:hint="eastAsia" w:ascii="宋体" w:hAnsi="宋体" w:eastAsia="宋体" w:cs="宋体"/>
          <w:color w:val="auto"/>
          <w:sz w:val="24"/>
          <w:szCs w:val="24"/>
          <w:highlight w:val="none"/>
          <w:lang w:bidi="ar"/>
        </w:rPr>
        <w:t>（电子光盘需按规定封装。投标人在将数据刻录到光盘之后，投标前自行检查文件是否可以读取）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bidi="ar"/>
        </w:rPr>
        <w:t>5.4</w:t>
      </w:r>
      <w:r>
        <w:rPr>
          <w:rFonts w:hint="eastAsia" w:ascii="宋体" w:hAnsi="宋体" w:eastAsia="宋体" w:cs="宋体"/>
          <w:color w:val="auto"/>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开标时间：</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。地点：广州公共资源交易中心增城交易部第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p>
    <w:p>
      <w:pPr>
        <w:shd w:val="clear" w:color="auto" w:fill="FFFFFF"/>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注：本项目各项投标活动具体可通过广州公共资源交易中心网站查询具体的时间和场地安排。</w:t>
      </w:r>
    </w:p>
    <w:p>
      <w:pPr>
        <w:widowControl w:val="0"/>
        <w:tabs>
          <w:tab w:val="left" w:pos="760"/>
        </w:tabs>
        <w:spacing w:line="360" w:lineRule="auto"/>
        <w:jc w:val="both"/>
        <w:rPr>
          <w:rFonts w:hint="eastAsia" w:ascii="宋体" w:hAnsi="宋体" w:eastAsia="宋体" w:cs="宋体"/>
          <w:b/>
          <w:color w:val="auto"/>
          <w:kern w:val="2"/>
          <w:sz w:val="32"/>
          <w:szCs w:val="24"/>
          <w:highlight w:val="none"/>
        </w:rPr>
      </w:pPr>
      <w:r>
        <w:rPr>
          <w:rFonts w:hint="eastAsia" w:ascii="黑体" w:hAnsi="黑体" w:eastAsia="黑体"/>
          <w:b/>
          <w:color w:val="auto"/>
          <w:kern w:val="2"/>
          <w:sz w:val="32"/>
          <w:szCs w:val="24"/>
          <w:highlight w:val="none"/>
        </w:rPr>
        <w:t xml:space="preserve">6. </w:t>
      </w:r>
      <w:r>
        <w:rPr>
          <w:rFonts w:hint="eastAsia" w:ascii="宋体" w:hAnsi="宋体" w:eastAsia="宋体" w:cs="宋体"/>
          <w:b/>
          <w:color w:val="auto"/>
          <w:kern w:val="2"/>
          <w:sz w:val="32"/>
          <w:szCs w:val="24"/>
          <w:highlight w:val="none"/>
        </w:rPr>
        <w:t>发布公告的媒介</w:t>
      </w:r>
    </w:p>
    <w:p>
      <w:pPr>
        <w:spacing w:line="360" w:lineRule="auto"/>
        <w:ind w:firstLine="480" w:firstLineChars="200"/>
        <w:jc w:val="both"/>
        <w:rPr>
          <w:rFonts w:hint="eastAsia" w:ascii="宋体" w:hAnsi="宋体"/>
          <w:color w:val="auto"/>
          <w:kern w:val="2"/>
          <w:sz w:val="24"/>
          <w:szCs w:val="24"/>
          <w:highlight w:val="none"/>
          <w:u w:val="single"/>
        </w:rPr>
      </w:pPr>
      <w:r>
        <w:rPr>
          <w:rFonts w:hint="eastAsia" w:ascii="宋体" w:hAnsi="宋体" w:eastAsia="宋体" w:cs="宋体"/>
          <w:color w:val="auto"/>
          <w:kern w:val="2"/>
          <w:sz w:val="24"/>
          <w:szCs w:val="24"/>
          <w:highlight w:val="none"/>
          <w:u w:val="single"/>
        </w:rPr>
        <w:t>本次招标公告同时在广州公共资源交易网（网址：http://www.gzggzy.cn/）、广东省招标投标监管网（网址：http://zbtb.gd.gov.cn/）、中国招标投标公共服务平台（网址：http://www.cebpubservice.com/）和广州市增城区人民政府门户网站（http://www.zc.gov.cn/）的“首页&gt;公开&gt;公共资源配置领域&gt;工程建设项目招投标”栏目发布，本公告的修改、补充，在广州公共资源交易中心网站上发布。</w:t>
      </w:r>
    </w:p>
    <w:p>
      <w:pPr>
        <w:spacing w:line="360" w:lineRule="auto"/>
        <w:ind w:firstLine="480" w:firstLineChars="200"/>
        <w:rPr>
          <w:rFonts w:hint="eastAsia" w:ascii="宋体" w:hAnsi="宋体"/>
          <w:color w:val="auto"/>
          <w:kern w:val="2"/>
          <w:sz w:val="24"/>
          <w:szCs w:val="24"/>
          <w:highlight w:val="none"/>
        </w:rPr>
      </w:pPr>
    </w:p>
    <w:p>
      <w:pPr>
        <w:widowControl w:val="0"/>
        <w:spacing w:line="390" w:lineRule="exact"/>
        <w:jc w:val="both"/>
        <w:rPr>
          <w:rFonts w:hint="eastAsia"/>
          <w:b/>
          <w:color w:val="auto"/>
          <w:kern w:val="2"/>
          <w:sz w:val="32"/>
          <w:szCs w:val="24"/>
          <w:highlight w:val="none"/>
        </w:rPr>
      </w:pPr>
      <w:r>
        <w:rPr>
          <w:rFonts w:hint="eastAsia" w:ascii="黑体" w:hAnsi="黑体" w:eastAsia="黑体"/>
          <w:b/>
          <w:color w:val="auto"/>
          <w:kern w:val="2"/>
          <w:sz w:val="32"/>
          <w:szCs w:val="24"/>
          <w:highlight w:val="none"/>
        </w:rPr>
        <w:t>7. 联系方式</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lang w:eastAsia="zh-CN"/>
        </w:rPr>
        <w:t>广州市增城排水有限公司</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lang w:val="en-US" w:eastAsia="zh-CN"/>
        </w:rPr>
        <w:t xml:space="preserve"> 广州市增城区荔城街荔乡路81号融媒体中心第八层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余小姐</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highlight w:val="none"/>
          <w:u w:val="single"/>
        </w:rPr>
        <w:t>020-82663316</w:t>
      </w:r>
      <w:r>
        <w:rPr>
          <w:rFonts w:hint="eastAsia" w:ascii="宋体" w:hAnsi="宋体" w:eastAsia="宋体" w:cs="宋体"/>
          <w:color w:val="auto"/>
          <w:sz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u w:val="singl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val="en-US" w:eastAsia="zh-CN"/>
        </w:rPr>
        <w:t>方明工程咨询（广州）</w:t>
      </w:r>
      <w:r>
        <w:rPr>
          <w:rFonts w:hint="eastAsia" w:ascii="宋体" w:hAnsi="宋体" w:eastAsia="宋体" w:cs="宋体"/>
          <w:color w:val="auto"/>
          <w:sz w:val="24"/>
          <w:szCs w:val="24"/>
          <w:highlight w:val="none"/>
          <w:u w:val="single"/>
        </w:rPr>
        <w:t>有限公司</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highlight w:val="none"/>
        </w:rPr>
        <w:t xml:space="preserve">    址：</w:t>
      </w:r>
      <w:r>
        <w:rPr>
          <w:rFonts w:hint="eastAsia" w:ascii="宋体" w:hAnsi="宋体" w:eastAsia="宋体" w:cs="宋体"/>
          <w:color w:val="auto"/>
          <w:sz w:val="24"/>
          <w:szCs w:val="24"/>
          <w:highlight w:val="none"/>
          <w:u w:val="single"/>
        </w:rPr>
        <w:t>广州市天河区</w:t>
      </w:r>
      <w:r>
        <w:rPr>
          <w:rFonts w:hint="eastAsia" w:ascii="宋体" w:hAnsi="宋体" w:eastAsia="宋体" w:cs="宋体"/>
          <w:color w:val="auto"/>
          <w:sz w:val="24"/>
          <w:szCs w:val="24"/>
          <w:highlight w:val="none"/>
          <w:u w:val="single"/>
          <w:lang w:val="en-US" w:eastAsia="zh-CN"/>
        </w:rPr>
        <w:t>马场路16号富力盈盛A栋802</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陈</w:t>
      </w:r>
      <w:r>
        <w:rPr>
          <w:rFonts w:hint="eastAsia" w:ascii="宋体" w:hAnsi="宋体" w:eastAsia="宋体" w:cs="宋体"/>
          <w:color w:val="auto"/>
          <w:sz w:val="24"/>
          <w:szCs w:val="24"/>
          <w:highlight w:val="none"/>
          <w:u w:val="single"/>
        </w:rPr>
        <w:t>工</w:t>
      </w:r>
    </w:p>
    <w:p>
      <w:pPr>
        <w:pStyle w:val="1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lang w:val="en-US" w:eastAsia="zh-CN"/>
        </w:rPr>
        <w:t>13392664078</w:t>
      </w:r>
      <w:r>
        <w:rPr>
          <w:rFonts w:hint="eastAsia" w:ascii="宋体" w:hAnsi="宋体" w:cs="宋体"/>
          <w:color w:val="auto"/>
          <w:sz w:val="24"/>
          <w:highlight w:val="none"/>
        </w:rPr>
        <w:t xml:space="preserve"> </w:t>
      </w:r>
    </w:p>
    <w:p>
      <w:pPr>
        <w:wordWrap w:val="0"/>
        <w:topLinePunct/>
        <w:spacing w:line="440" w:lineRule="exact"/>
        <w:ind w:right="-222" w:rightChars="-111"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lang w:eastAsia="zh-CN"/>
        </w:rPr>
        <w:t>广州市增城排水有限公司</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lang w:val="en-US" w:eastAsia="zh-CN"/>
        </w:rPr>
        <w:t xml:space="preserve"> 广州市增城区荔城街荔乡路81号融媒体中心第八层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余小姐</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highlight w:val="none"/>
          <w:u w:val="single"/>
        </w:rPr>
        <w:t>020-82663316</w:t>
      </w:r>
      <w:r>
        <w:rPr>
          <w:rFonts w:hint="eastAsia" w:ascii="宋体" w:hAnsi="宋体" w:eastAsia="宋体" w:cs="宋体"/>
          <w:color w:val="auto"/>
          <w:sz w:val="24"/>
          <w:highlight w:val="none"/>
          <w:u w:val="single"/>
          <w:lang w:val="en-US" w:eastAsia="zh-CN"/>
        </w:rPr>
        <w:t xml:space="preserve">         </w:t>
      </w:r>
    </w:p>
    <w:p>
      <w:pPr>
        <w:wordWrap w:val="0"/>
        <w:spacing w:line="440" w:lineRule="exact"/>
        <w:ind w:firstLine="480" w:firstLineChars="200"/>
        <w:rPr>
          <w:rFonts w:hint="eastAsia" w:ascii="宋体" w:hAnsi="宋体" w:eastAsia="宋体" w:cs="宋体"/>
          <w:color w:val="auto"/>
          <w:sz w:val="24"/>
          <w:szCs w:val="24"/>
          <w:highlight w:val="none"/>
        </w:rPr>
      </w:pP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广州市增城区水务局</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广州市增城区荔城街园圃路4号</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020-82639502</w:t>
      </w:r>
    </w:p>
    <w:p>
      <w:pPr>
        <w:pStyle w:val="10"/>
        <w:spacing w:line="360" w:lineRule="auto"/>
        <w:ind w:firstLine="480" w:firstLineChars="200"/>
        <w:rPr>
          <w:rFonts w:hint="eastAsia" w:ascii="宋体" w:hAnsi="宋体" w:cs="宋体"/>
          <w:color w:val="auto"/>
          <w:sz w:val="24"/>
          <w:highlight w:val="none"/>
        </w:rPr>
      </w:pPr>
    </w:p>
    <w:p>
      <w:pPr>
        <w:wordWrap w:val="0"/>
        <w:topLinePunct/>
        <w:spacing w:line="360" w:lineRule="auto"/>
        <w:ind w:right="30" w:rightChars="15"/>
        <w:jc w:val="center"/>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招 标 人：</w:t>
      </w:r>
      <w:r>
        <w:rPr>
          <w:rFonts w:hint="eastAsia" w:ascii="宋体" w:hAnsi="宋体" w:eastAsia="宋体" w:cs="宋体"/>
          <w:color w:val="auto"/>
          <w:sz w:val="24"/>
          <w:szCs w:val="24"/>
          <w:highlight w:val="none"/>
          <w:u w:val="single"/>
          <w:lang w:eastAsia="zh-CN"/>
        </w:rPr>
        <w:t>广州市增城排水有限公司</w:t>
      </w:r>
    </w:p>
    <w:p>
      <w:pPr>
        <w:wordWrap w:val="0"/>
        <w:topLinePunct/>
        <w:spacing w:line="360" w:lineRule="auto"/>
        <w:ind w:right="30" w:rightChars="15"/>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招标代理机构：</w:t>
      </w:r>
      <w:r>
        <w:rPr>
          <w:rFonts w:hint="eastAsia" w:ascii="宋体" w:hAnsi="宋体" w:eastAsia="宋体" w:cs="宋体"/>
          <w:color w:val="auto"/>
          <w:sz w:val="24"/>
          <w:szCs w:val="24"/>
          <w:highlight w:val="none"/>
          <w:u w:val="single"/>
          <w:lang w:val="en-US" w:eastAsia="zh-CN"/>
        </w:rPr>
        <w:t>方明工程咨询（广州）</w:t>
      </w:r>
      <w:r>
        <w:rPr>
          <w:rFonts w:hint="eastAsia" w:ascii="宋体" w:hAnsi="宋体" w:eastAsia="宋体" w:cs="宋体"/>
          <w:color w:val="auto"/>
          <w:sz w:val="24"/>
          <w:szCs w:val="24"/>
          <w:highlight w:val="none"/>
          <w:u w:val="single"/>
        </w:rPr>
        <w:t>有限公司</w:t>
      </w:r>
    </w:p>
    <w:p>
      <w:pPr>
        <w:wordWrap w:val="0"/>
        <w:topLinePunct/>
        <w:spacing w:line="360" w:lineRule="auto"/>
        <w:ind w:right="30" w:rightChars="15"/>
        <w:rPr>
          <w:rFonts w:hint="eastAsia" w:ascii="宋体" w:hAnsi="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w:t>
      </w:r>
    </w:p>
    <w:p>
      <w:pPr>
        <w:keepNext w:val="0"/>
        <w:keepLines w:val="0"/>
        <w:pageBreakBefore/>
        <w:widowControl/>
        <w:kinsoku/>
        <w:wordWrap/>
        <w:overflowPunct/>
        <w:autoSpaceDE/>
        <w:autoSpaceDN/>
        <w:bidi w:val="0"/>
        <w:adjustRightInd w:val="0"/>
        <w:snapToGrid w:val="0"/>
        <w:spacing w:line="360" w:lineRule="auto"/>
        <w:textAlignment w:val="auto"/>
        <w:outlineLvl w:val="1"/>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附件</w:t>
      </w:r>
      <w:r>
        <w:rPr>
          <w:rFonts w:hint="eastAsia" w:ascii="宋体" w:hAnsi="宋体" w:cs="宋体"/>
          <w:bCs/>
          <w:color w:val="auto"/>
          <w:kern w:val="0"/>
          <w:sz w:val="24"/>
          <w:szCs w:val="24"/>
          <w:highlight w:val="none"/>
          <w:lang w:val="en-US" w:eastAsia="zh-CN"/>
        </w:rPr>
        <w:t>一</w:t>
      </w:r>
      <w:r>
        <w:rPr>
          <w:rFonts w:hint="eastAsia" w:ascii="宋体" w:hAnsi="宋体" w:cs="宋体"/>
          <w:bCs/>
          <w:color w:val="auto"/>
          <w:kern w:val="0"/>
          <w:sz w:val="24"/>
          <w:szCs w:val="24"/>
          <w:highlight w:val="none"/>
        </w:rPr>
        <w:t>：联合体协议书（参考格式）</w:t>
      </w:r>
    </w:p>
    <w:p>
      <w:pPr>
        <w:keepNext w:val="0"/>
        <w:keepLines w:val="0"/>
        <w:widowControl/>
        <w:kinsoku/>
        <w:wordWrap/>
        <w:overflowPunct/>
        <w:topLinePunct/>
        <w:autoSpaceDE/>
        <w:autoSpaceDN/>
        <w:bidi w:val="0"/>
        <w:spacing w:line="360" w:lineRule="auto"/>
        <w:ind w:firstLine="562"/>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联合体协议书</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主办方名称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牵头人）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法定地址：</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before="156" w:beforeLines="50"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成员名称：</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法定地址：</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before="156" w:beforeLines="50"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本协议书各方遵循平等、自愿、公平和诚实信用的原则，共同愿意组成联合体，参加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项目（以下简称“本工程”）的投标。现就下列有关事宜，订立本协议书。</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（某成员单位名称）</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（联合体名称）</w:t>
      </w:r>
      <w:r>
        <w:rPr>
          <w:rFonts w:hint="eastAsia" w:ascii="宋体" w:hAnsi="宋体" w:cs="宋体"/>
          <w:color w:val="auto"/>
          <w:sz w:val="24"/>
          <w:szCs w:val="24"/>
          <w:highlight w:val="none"/>
        </w:rPr>
        <w:t>主办方。</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 在本工程投标阶段，联合体主办方合法代表联合体各成员负责本工程投标文件编制活动，代表联合体提交和接收相关的资料、信息及指示，并处理与投标和中标有关的一切事务；联合体中标后，联合体主办方负责合同订立和合同实施阶段的主办、组织和协调工作。</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 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4. 联合体各成员分工：</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5. 联合体中标后，本联合体协议是合同的附件，对联合体各成员单位有合同约束力。</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6. 本协议书自签署之日起生效，联合体未中标或者中标时合同履行完毕后自动失效。</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7. 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份，联合体成员和招标人各执一份。</w:t>
      </w:r>
    </w:p>
    <w:p>
      <w:pPr>
        <w:keepNext w:val="0"/>
        <w:keepLines w:val="0"/>
        <w:widowControl/>
        <w:kinsoku/>
        <w:wordWrap/>
        <w:overflowPunct/>
        <w:topLinePunct/>
        <w:autoSpaceDE/>
        <w:autoSpaceDN/>
        <w:bidi w:val="0"/>
        <w:spacing w:line="360" w:lineRule="auto"/>
        <w:jc w:val="left"/>
        <w:textAlignment w:val="auto"/>
        <w:rPr>
          <w:rFonts w:hint="eastAsia"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主办方名称：（盖单位章）</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olor w:val="auto"/>
          <w:spacing w:val="18"/>
          <w:sz w:val="24"/>
          <w:szCs w:val="24"/>
          <w:highlight w:val="none"/>
        </w:rPr>
        <w:t>签名或盖章</w:t>
      </w:r>
      <w:r>
        <w:rPr>
          <w:rFonts w:hint="eastAsia" w:ascii="宋体" w:hAnsi="宋体" w:cs="宋体"/>
          <w:color w:val="auto"/>
          <w:sz w:val="24"/>
          <w:szCs w:val="24"/>
          <w:highlight w:val="none"/>
        </w:rPr>
        <w:t>）</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成员名称：（盖单位章）</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olor w:val="auto"/>
          <w:spacing w:val="18"/>
          <w:sz w:val="24"/>
          <w:szCs w:val="24"/>
          <w:highlight w:val="none"/>
        </w:rPr>
        <w:t>签名或盖章</w:t>
      </w:r>
      <w:r>
        <w:rPr>
          <w:rFonts w:hint="eastAsia" w:ascii="宋体" w:hAnsi="宋体" w:cs="宋体"/>
          <w:color w:val="auto"/>
          <w:sz w:val="24"/>
          <w:szCs w:val="24"/>
          <w:highlight w:val="none"/>
        </w:rPr>
        <w:t>）</w:t>
      </w:r>
    </w:p>
    <w:p>
      <w:pPr>
        <w:keepNext w:val="0"/>
        <w:keepLines w:val="0"/>
        <w:widowControl/>
        <w:kinsoku/>
        <w:wordWrap/>
        <w:overflowPunct/>
        <w:topLinePunct/>
        <w:autoSpaceDE/>
        <w:autoSpaceDN/>
        <w:bidi w:val="0"/>
        <w:spacing w:line="360" w:lineRule="auto"/>
        <w:ind w:right="96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备注：</w:t>
      </w:r>
    </w:p>
    <w:p>
      <w:pPr>
        <w:pStyle w:val="23"/>
        <w:keepNext w:val="0"/>
        <w:keepLines w:val="0"/>
        <w:widowControl/>
        <w:kinsoku/>
        <w:wordWrap/>
        <w:overflowPunct/>
        <w:autoSpaceDE/>
        <w:autoSpaceDN/>
        <w:bidi w:val="0"/>
        <w:spacing w:line="360" w:lineRule="auto"/>
        <w:ind w:left="365"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1、本协议书由委托代理人签字的，应附法定代表人签字的授权委托书。</w:t>
      </w:r>
    </w:p>
    <w:p>
      <w:pPr>
        <w:pStyle w:val="23"/>
        <w:keepNext w:val="0"/>
        <w:keepLines w:val="0"/>
        <w:widowControl/>
        <w:kinsoku/>
        <w:wordWrap/>
        <w:overflowPunct/>
        <w:autoSpaceDE/>
        <w:autoSpaceDN/>
        <w:bidi w:val="0"/>
        <w:spacing w:line="360" w:lineRule="auto"/>
        <w:ind w:firstLineChars="0"/>
        <w:textAlignment w:val="auto"/>
        <w:rPr>
          <w:rFonts w:hint="eastAsia" w:ascii="宋体" w:hAnsi="宋体" w:cs="宋体"/>
          <w:color w:val="auto"/>
          <w:sz w:val="24"/>
          <w:szCs w:val="24"/>
          <w:highlight w:val="none"/>
          <w:lang w:val="zh-CN"/>
        </w:rPr>
      </w:pPr>
      <w:r>
        <w:rPr>
          <w:rFonts w:ascii="宋体" w:hAnsi="宋体" w:cs="宋体"/>
          <w:color w:val="auto"/>
          <w:sz w:val="24"/>
          <w:szCs w:val="24"/>
          <w:highlight w:val="none"/>
        </w:rPr>
        <w:t>2</w:t>
      </w:r>
      <w:r>
        <w:rPr>
          <w:rFonts w:hint="eastAsia" w:ascii="宋体" w:hAnsi="宋体" w:cs="宋体"/>
          <w:color w:val="auto"/>
          <w:sz w:val="24"/>
          <w:szCs w:val="24"/>
          <w:highlight w:val="none"/>
        </w:rPr>
        <w:t>、对于联合体投标人，除联合体协议书必须联合体各方分别按要求进行签字或盖章外，其他资料若需要签字或盖章的均可由联合体主办方签字或盖章；投标资料封面及其他内容及落款中的“投标人”应填写联合体各方的单位全称【格式示例为：</w:t>
      </w:r>
      <w:r>
        <w:rPr>
          <w:rFonts w:ascii="宋体" w:hAnsi="宋体" w:cs="宋体"/>
          <w:color w:val="auto"/>
          <w:sz w:val="24"/>
          <w:szCs w:val="24"/>
          <w:highlight w:val="none"/>
        </w:rPr>
        <w:t>(主)单位全称(成)单位全称】，由联合体主办方签字或盖章即可。</w:t>
      </w:r>
    </w:p>
    <w:p>
      <w:pPr>
        <w:wordWrap w:val="0"/>
        <w:topLinePunct/>
        <w:spacing w:line="360" w:lineRule="auto"/>
        <w:ind w:right="30" w:rightChars="15"/>
        <w:rPr>
          <w:rFonts w:hint="eastAsia" w:ascii="宋体" w:hAnsi="宋体"/>
          <w:color w:val="auto"/>
          <w:sz w:val="24"/>
          <w:szCs w:val="24"/>
          <w:highlight w:val="none"/>
        </w:rPr>
      </w:pPr>
    </w:p>
    <w:p>
      <w:pPr>
        <w:wordWrap w:val="0"/>
        <w:topLinePunct/>
        <w:spacing w:line="360" w:lineRule="auto"/>
        <w:ind w:right="30" w:rightChars="15"/>
        <w:rPr>
          <w:rFonts w:hint="eastAsia" w:ascii="宋体" w:hAnsi="宋体"/>
          <w:color w:val="auto"/>
          <w:sz w:val="24"/>
          <w:szCs w:val="24"/>
          <w:highlight w:val="none"/>
        </w:rPr>
      </w:pPr>
    </w:p>
    <w:p>
      <w:pPr>
        <w:wordWrap w:val="0"/>
        <w:topLinePunct/>
        <w:spacing w:line="360" w:lineRule="auto"/>
        <w:ind w:right="30" w:rightChars="15"/>
        <w:rPr>
          <w:rFonts w:hint="eastAsia" w:ascii="宋体" w:hAnsi="宋体"/>
          <w:color w:val="auto"/>
          <w:sz w:val="21"/>
          <w:szCs w:val="21"/>
          <w:highlight w:val="none"/>
        </w:rPr>
      </w:pPr>
    </w:p>
    <w:p>
      <w:pPr>
        <w:wordWrap w:val="0"/>
        <w:topLinePunct/>
        <w:spacing w:line="360" w:lineRule="auto"/>
        <w:ind w:right="30" w:rightChars="15"/>
        <w:rPr>
          <w:rFonts w:hint="eastAsia" w:ascii="宋体" w:hAnsi="宋体"/>
          <w:color w:val="auto"/>
          <w:sz w:val="21"/>
          <w:szCs w:val="21"/>
          <w:highlight w:val="none"/>
        </w:rPr>
      </w:pPr>
    </w:p>
    <w:sectPr>
      <w:pgSz w:w="11906" w:h="16838"/>
      <w:pgMar w:top="1327" w:right="1349" w:bottom="1327"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3"/>
    <w:multiLevelType w:val="multilevel"/>
    <w:tmpl w:val="00000003"/>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328BBE1B"/>
    <w:multiLevelType w:val="singleLevel"/>
    <w:tmpl w:val="328BBE1B"/>
    <w:lvl w:ilvl="0" w:tentative="0">
      <w:start w:val="2"/>
      <w:numFmt w:val="decimal"/>
      <w:suff w:val="nothing"/>
      <w:lvlText w:val="（%1）"/>
      <w:lvlJc w:val="left"/>
    </w:lvl>
  </w:abstractNum>
  <w:num w:numId="1">
    <w:abstractNumId w:val="0"/>
    <w:lvlOverride w:ilvl="0">
      <w:startOverride w:val="1"/>
    </w:lvlOverride>
  </w:num>
  <w:num w:numId="2">
    <w:abstractNumId w:val="1"/>
    <w:lvlOverride w:ilvl="0">
      <w:startOverride w:val="2"/>
    </w:lvlOverride>
  </w:num>
  <w:num w:numId="3">
    <w:abstractNumId w:val="2"/>
    <w:lvlOverride w:ilvl="0">
      <w:startOverride w:val="3"/>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 w:name="KSO_WPS_MARK_KEY" w:val="f20325ac-0798-48fd-8d2b-810b56c8a292"/>
  </w:docVars>
  <w:rsids>
    <w:rsidRoot w:val="00BD11E5"/>
    <w:rsid w:val="000B082D"/>
    <w:rsid w:val="000D1F54"/>
    <w:rsid w:val="0011144C"/>
    <w:rsid w:val="00123508"/>
    <w:rsid w:val="00140047"/>
    <w:rsid w:val="001C1BA3"/>
    <w:rsid w:val="00276190"/>
    <w:rsid w:val="00287BDD"/>
    <w:rsid w:val="002B4AAA"/>
    <w:rsid w:val="002D0A01"/>
    <w:rsid w:val="003956C8"/>
    <w:rsid w:val="004D0B34"/>
    <w:rsid w:val="00653C84"/>
    <w:rsid w:val="006A25D0"/>
    <w:rsid w:val="008F00D3"/>
    <w:rsid w:val="00927F63"/>
    <w:rsid w:val="009C4529"/>
    <w:rsid w:val="00B047E1"/>
    <w:rsid w:val="00B4616B"/>
    <w:rsid w:val="00BD11E5"/>
    <w:rsid w:val="00BE4694"/>
    <w:rsid w:val="00EF5E6D"/>
    <w:rsid w:val="053D1374"/>
    <w:rsid w:val="05F67569"/>
    <w:rsid w:val="09513E78"/>
    <w:rsid w:val="09A11A04"/>
    <w:rsid w:val="0AAE5087"/>
    <w:rsid w:val="0D564A94"/>
    <w:rsid w:val="15406BE0"/>
    <w:rsid w:val="15AB4864"/>
    <w:rsid w:val="1740285C"/>
    <w:rsid w:val="17DD1818"/>
    <w:rsid w:val="199B110F"/>
    <w:rsid w:val="1BE4136D"/>
    <w:rsid w:val="1BF95ED5"/>
    <w:rsid w:val="1E077D89"/>
    <w:rsid w:val="1E4F6FF2"/>
    <w:rsid w:val="21174186"/>
    <w:rsid w:val="227F0195"/>
    <w:rsid w:val="235D6995"/>
    <w:rsid w:val="23F073B8"/>
    <w:rsid w:val="248A7EAC"/>
    <w:rsid w:val="27230A19"/>
    <w:rsid w:val="28CC7CEE"/>
    <w:rsid w:val="29237AFE"/>
    <w:rsid w:val="2BF34B11"/>
    <w:rsid w:val="2CDD4252"/>
    <w:rsid w:val="2D0B654C"/>
    <w:rsid w:val="2E0C45FF"/>
    <w:rsid w:val="2E8A37A1"/>
    <w:rsid w:val="33016EEC"/>
    <w:rsid w:val="33C27116"/>
    <w:rsid w:val="35811C05"/>
    <w:rsid w:val="359738C3"/>
    <w:rsid w:val="365B4B65"/>
    <w:rsid w:val="379142AD"/>
    <w:rsid w:val="38A8117A"/>
    <w:rsid w:val="396E0AB7"/>
    <w:rsid w:val="39E14020"/>
    <w:rsid w:val="3A783704"/>
    <w:rsid w:val="3BE05FF3"/>
    <w:rsid w:val="3D0C6BB9"/>
    <w:rsid w:val="41C02329"/>
    <w:rsid w:val="43BB4E95"/>
    <w:rsid w:val="46004DE1"/>
    <w:rsid w:val="469676C0"/>
    <w:rsid w:val="47D87C98"/>
    <w:rsid w:val="48D7555E"/>
    <w:rsid w:val="49FD67C4"/>
    <w:rsid w:val="4B3F0159"/>
    <w:rsid w:val="4F20774E"/>
    <w:rsid w:val="51882788"/>
    <w:rsid w:val="557B00F8"/>
    <w:rsid w:val="562F52D1"/>
    <w:rsid w:val="573559FE"/>
    <w:rsid w:val="59A465F0"/>
    <w:rsid w:val="5AC261B4"/>
    <w:rsid w:val="5DD155EE"/>
    <w:rsid w:val="5E2E29DB"/>
    <w:rsid w:val="60223F73"/>
    <w:rsid w:val="6092200A"/>
    <w:rsid w:val="613C71BD"/>
    <w:rsid w:val="63F3631A"/>
    <w:rsid w:val="64035AB1"/>
    <w:rsid w:val="64566C42"/>
    <w:rsid w:val="657450A4"/>
    <w:rsid w:val="668F1B3D"/>
    <w:rsid w:val="66D269F0"/>
    <w:rsid w:val="69BC53F9"/>
    <w:rsid w:val="6AAC1720"/>
    <w:rsid w:val="6E3F221D"/>
    <w:rsid w:val="70197206"/>
    <w:rsid w:val="71EF5890"/>
    <w:rsid w:val="729A1F96"/>
    <w:rsid w:val="74220CBA"/>
    <w:rsid w:val="750556C0"/>
    <w:rsid w:val="767B7E46"/>
    <w:rsid w:val="76C279B4"/>
    <w:rsid w:val="77966786"/>
    <w:rsid w:val="77B8157B"/>
    <w:rsid w:val="7898674A"/>
    <w:rsid w:val="795B12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2">
    <w:name w:val="heading 2"/>
    <w:basedOn w:val="1"/>
    <w:next w:val="1"/>
    <w:qFormat/>
    <w:uiPriority w:val="99"/>
    <w:pPr>
      <w:keepNext/>
      <w:keepLines/>
      <w:spacing w:before="260" w:after="260" w:line="412" w:lineRule="auto"/>
      <w:outlineLvl w:val="1"/>
    </w:pPr>
    <w:rPr>
      <w:rFonts w:ascii="Arial" w:hAnsi="Arial" w:eastAsia="黑体"/>
      <w:b/>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w:basedOn w:val="1"/>
    <w:next w:val="1"/>
    <w:unhideWhenUsed/>
    <w:qFormat/>
    <w:uiPriority w:val="0"/>
    <w:pPr>
      <w:spacing w:after="120"/>
    </w:pPr>
  </w:style>
  <w:style w:type="paragraph" w:styleId="5">
    <w:name w:val="Body Text Indent"/>
    <w:basedOn w:val="1"/>
    <w:unhideWhenUsed/>
    <w:qFormat/>
    <w:uiPriority w:val="0"/>
    <w:pPr>
      <w:spacing w:after="120"/>
      <w:ind w:left="420" w:leftChars="200"/>
    </w:pPr>
  </w:style>
  <w:style w:type="paragraph" w:styleId="6">
    <w:name w:val="Plain Text"/>
    <w:basedOn w:val="1"/>
    <w:next w:val="1"/>
    <w:qFormat/>
    <w:uiPriority w:val="99"/>
    <w:rPr>
      <w:rFonts w:ascii="宋体" w:hAnsi="Courier New"/>
      <w:sz w:val="21"/>
      <w:szCs w:val="21"/>
    </w:rPr>
  </w:style>
  <w:style w:type="paragraph" w:styleId="7">
    <w:name w:val="Balloon Text"/>
    <w:basedOn w:val="1"/>
    <w:link w:val="17"/>
    <w:qFormat/>
    <w:uiPriority w:val="0"/>
    <w:rPr>
      <w:sz w:val="18"/>
      <w:szCs w:val="18"/>
    </w:rPr>
  </w:style>
  <w:style w:type="paragraph" w:styleId="8">
    <w:name w:val="footer"/>
    <w:basedOn w:val="1"/>
    <w:unhideWhenUsed/>
    <w:qFormat/>
    <w:uiPriority w:val="0"/>
    <w:pPr>
      <w:tabs>
        <w:tab w:val="center" w:pos="4153"/>
        <w:tab w:val="right" w:pos="8306"/>
      </w:tabs>
      <w:snapToGrid w:val="0"/>
    </w:pPr>
    <w:rPr>
      <w:sz w:val="18"/>
      <w:szCs w:val="18"/>
    </w:rPr>
  </w:style>
  <w:style w:type="paragraph" w:styleId="9">
    <w:name w:val="annotation subject"/>
    <w:basedOn w:val="3"/>
    <w:next w:val="3"/>
    <w:link w:val="18"/>
    <w:qFormat/>
    <w:uiPriority w:val="0"/>
    <w:rPr>
      <w:b/>
      <w:bCs/>
    </w:rPr>
  </w:style>
  <w:style w:type="paragraph" w:styleId="10">
    <w:name w:val="Body Text First Indent"/>
    <w:basedOn w:val="4"/>
    <w:qFormat/>
    <w:uiPriority w:val="0"/>
    <w:pPr>
      <w:ind w:firstLine="420"/>
    </w:pPr>
    <w:rPr>
      <w:kern w:val="2"/>
      <w:sz w:val="21"/>
    </w:rPr>
  </w:style>
  <w:style w:type="paragraph" w:styleId="11">
    <w:name w:val="Body Text First Indent 2"/>
    <w:basedOn w:val="5"/>
    <w:unhideWhenUsed/>
    <w:qFormat/>
    <w:uiPriority w:val="0"/>
    <w:pPr>
      <w:spacing w:after="120"/>
      <w:ind w:left="420" w:leftChars="200" w:firstLine="420" w:firstLineChars="200"/>
    </w:pPr>
  </w:style>
  <w:style w:type="character" w:styleId="14">
    <w:name w:val="Hyperlink"/>
    <w:unhideWhenUsed/>
    <w:qFormat/>
    <w:uiPriority w:val="99"/>
    <w:rPr>
      <w:color w:val="000000"/>
      <w:u w:val="none"/>
    </w:rPr>
  </w:style>
  <w:style w:type="character" w:styleId="15">
    <w:name w:val="annotation reference"/>
    <w:qFormat/>
    <w:uiPriority w:val="0"/>
    <w:rPr>
      <w:sz w:val="21"/>
      <w:szCs w:val="21"/>
    </w:rPr>
  </w:style>
  <w:style w:type="character" w:customStyle="1" w:styleId="16">
    <w:name w:val="批注文字 字符"/>
    <w:link w:val="3"/>
    <w:qFormat/>
    <w:uiPriority w:val="0"/>
    <w:rPr>
      <w:rFonts w:ascii="Times New Roman" w:hAnsi="Times New Roman"/>
    </w:rPr>
  </w:style>
  <w:style w:type="character" w:customStyle="1" w:styleId="17">
    <w:name w:val="批注框文本 字符"/>
    <w:link w:val="7"/>
    <w:qFormat/>
    <w:uiPriority w:val="0"/>
    <w:rPr>
      <w:rFonts w:ascii="Times New Roman" w:hAnsi="Times New Roman"/>
      <w:sz w:val="18"/>
      <w:szCs w:val="18"/>
    </w:rPr>
  </w:style>
  <w:style w:type="character" w:customStyle="1" w:styleId="18">
    <w:name w:val="批注主题 字符"/>
    <w:link w:val="9"/>
    <w:qFormat/>
    <w:uiPriority w:val="0"/>
    <w:rPr>
      <w:rFonts w:ascii="Times New Roman" w:hAnsi="Times New Roman"/>
      <w:b/>
      <w:bCs/>
    </w:rPr>
  </w:style>
  <w:style w:type="paragraph" w:customStyle="1" w:styleId="19">
    <w:name w:val="p0"/>
    <w:basedOn w:val="1"/>
    <w:qFormat/>
    <w:uiPriority w:val="0"/>
    <w:pPr>
      <w:spacing w:before="75" w:after="75"/>
    </w:pPr>
    <w:rPr>
      <w:rFonts w:ascii="宋体" w:hAnsi="宋体" w:cs="宋体"/>
      <w:sz w:val="24"/>
      <w:szCs w:val="24"/>
    </w:rPr>
  </w:style>
  <w:style w:type="paragraph" w:customStyle="1" w:styleId="20">
    <w:name w:val="样式 宋体 行距: 1.5 倍行距"/>
    <w:basedOn w:val="1"/>
    <w:qFormat/>
    <w:uiPriority w:val="0"/>
    <w:pPr>
      <w:jc w:val="center"/>
    </w:pPr>
    <w:rPr>
      <w:rFonts w:ascii="Times New Roman" w:hAnsi="Times New Roman" w:eastAsia="宋体" w:cs="Times New Roman"/>
      <w:b/>
    </w:rPr>
  </w:style>
  <w:style w:type="paragraph" w:customStyle="1" w:styleId="21">
    <w:name w:val="_Style 20"/>
    <w:unhideWhenUsed/>
    <w:qFormat/>
    <w:uiPriority w:val="99"/>
    <w:rPr>
      <w:rFonts w:ascii="Times New Roman" w:hAnsi="Times New Roman" w:eastAsia="宋体" w:cs="Times New Roman"/>
      <w:lang w:val="en-US" w:eastAsia="zh-CN" w:bidi="ar-SA"/>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szCs w:val="22"/>
      <w:lang w:val="en-US" w:eastAsia="zh-CN" w:bidi="ar-SA"/>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Company>
  <Pages>7</Pages>
  <Words>3837</Words>
  <Characters>4270</Characters>
  <Lines>29</Lines>
  <Paragraphs>8</Paragraphs>
  <TotalTime>0</TotalTime>
  <ScaleCrop>false</ScaleCrop>
  <LinksUpToDate>false</LinksUpToDate>
  <CharactersWithSpaces>4837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Minger</cp:lastModifiedBy>
  <cp:lastPrinted>2023-02-17T01:49:00Z</cp:lastPrinted>
  <dcterms:modified xsi:type="dcterms:W3CDTF">2023-04-28T08:29:57Z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D95A5C3BEE2E4AE3A5A3564BAD2CAB8A</vt:lpwstr>
  </property>
</Properties>
</file>