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15" w:rightChars="293"/>
        <w:rPr>
          <w:rFonts w:ascii="宋体" w:hAnsi="宋体" w:eastAsia="宋体"/>
          <w:sz w:val="36"/>
          <w:highlight w:val="none"/>
          <w:u w:val="single"/>
        </w:rPr>
      </w:pPr>
    </w:p>
    <w:p>
      <w:pPr>
        <w:spacing w:line="360" w:lineRule="auto"/>
        <w:ind w:right="615" w:rightChars="293"/>
        <w:jc w:val="center"/>
        <w:rPr>
          <w:rFonts w:ascii="宋体" w:hAnsi="宋体" w:eastAsia="宋体"/>
          <w:b/>
          <w:bCs/>
          <w:spacing w:val="40"/>
          <w:sz w:val="36"/>
          <w:szCs w:val="36"/>
          <w:highlight w:val="none"/>
        </w:rPr>
      </w:pPr>
      <w:r>
        <w:rPr>
          <w:rFonts w:hint="eastAsia" w:ascii="宋体" w:hAnsi="宋体" w:eastAsia="宋体"/>
          <w:sz w:val="36"/>
          <w:szCs w:val="36"/>
          <w:highlight w:val="none"/>
          <w:u w:val="single"/>
        </w:rPr>
        <w:t>王老吉大健康南沙基地（一期）绿化工程</w:t>
      </w: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ind w:left="-8" w:leftChars="0" w:firstLine="8" w:firstLineChars="0"/>
        <w:jc w:val="center"/>
        <w:rPr>
          <w:rFonts w:ascii="宋体" w:hAnsi="宋体" w:eastAsia="宋体"/>
          <w:b/>
          <w:bCs/>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spacing w:val="26"/>
          <w:sz w:val="110"/>
          <w:szCs w:val="110"/>
          <w:highlight w:val="none"/>
          <w14:shadow w14:blurRad="50800" w14:dist="38100" w14:dir="2700000" w14:sx="100000" w14:sy="100000" w14:kx="0" w14:ky="0" w14:algn="tl">
            <w14:srgbClr w14:val="000000">
              <w14:alpha w14:val="60000"/>
            </w14:srgbClr>
          </w14:shadow>
        </w:rPr>
        <w:t>招标公告</w:t>
      </w: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jc w:val="center"/>
        <w:rPr>
          <w:rFonts w:ascii="宋体" w:hAnsi="宋体" w:eastAsia="宋体"/>
          <w:sz w:val="36"/>
          <w:highlight w:val="none"/>
          <w:u w:val="single"/>
        </w:rPr>
      </w:pPr>
    </w:p>
    <w:p>
      <w:pPr>
        <w:spacing w:line="360" w:lineRule="auto"/>
        <w:ind w:left="0" w:leftChars="0" w:firstLine="1059" w:firstLineChars="353"/>
        <w:rPr>
          <w:rFonts w:ascii="宋体" w:hAnsi="宋体" w:eastAsia="宋体"/>
          <w:sz w:val="30"/>
          <w:szCs w:val="30"/>
          <w:highlight w:val="none"/>
          <w:u w:val="single"/>
        </w:rPr>
      </w:pPr>
      <w:r>
        <w:rPr>
          <w:rFonts w:hint="eastAsia" w:ascii="宋体" w:hAnsi="宋体" w:eastAsia="宋体"/>
          <w:sz w:val="30"/>
          <w:szCs w:val="30"/>
          <w:highlight w:val="none"/>
        </w:rPr>
        <w:t>招标人：</w:t>
      </w:r>
      <w:r>
        <w:rPr>
          <w:rFonts w:hint="eastAsia" w:ascii="宋体" w:hAnsi="宋体" w:eastAsia="宋体"/>
          <w:sz w:val="30"/>
          <w:szCs w:val="30"/>
          <w:highlight w:val="none"/>
          <w:u w:val="single"/>
        </w:rPr>
        <w:t>广州王老吉大健康产业有限公司</w:t>
      </w:r>
    </w:p>
    <w:p>
      <w:pPr>
        <w:spacing w:line="360" w:lineRule="auto"/>
        <w:ind w:left="0" w:leftChars="0" w:firstLine="1059" w:firstLineChars="353"/>
        <w:rPr>
          <w:rFonts w:ascii="宋体" w:hAnsi="宋体" w:eastAsia="宋体"/>
          <w:sz w:val="30"/>
          <w:szCs w:val="30"/>
          <w:highlight w:val="none"/>
          <w:u w:val="single"/>
        </w:rPr>
      </w:pPr>
      <w:r>
        <w:rPr>
          <w:rFonts w:hint="eastAsia" w:ascii="宋体" w:hAnsi="宋体" w:eastAsia="宋体"/>
          <w:sz w:val="30"/>
          <w:szCs w:val="30"/>
          <w:highlight w:val="none"/>
        </w:rPr>
        <w:t>招标代理机构：</w:t>
      </w:r>
      <w:r>
        <w:rPr>
          <w:rFonts w:hint="eastAsia" w:ascii="宋体" w:hAnsi="宋体" w:eastAsia="宋体"/>
          <w:sz w:val="30"/>
          <w:szCs w:val="30"/>
          <w:highlight w:val="none"/>
          <w:u w:val="single"/>
        </w:rPr>
        <w:t>广东粤能工程管理有限公司</w:t>
      </w:r>
    </w:p>
    <w:p>
      <w:pPr>
        <w:spacing w:line="360" w:lineRule="auto"/>
        <w:ind w:left="0" w:leftChars="0" w:firstLine="1059" w:firstLineChars="353"/>
        <w:rPr>
          <w:rFonts w:ascii="宋体" w:hAnsi="宋体" w:eastAsia="宋体"/>
          <w:sz w:val="30"/>
          <w:szCs w:val="30"/>
          <w:highlight w:val="none"/>
        </w:rPr>
      </w:pPr>
      <w:r>
        <w:rPr>
          <w:rFonts w:hint="eastAsia" w:ascii="宋体" w:hAnsi="宋体" w:eastAsia="宋体"/>
          <w:sz w:val="30"/>
          <w:szCs w:val="30"/>
          <w:highlight w:val="none"/>
        </w:rPr>
        <w:t>日        期：</w:t>
      </w:r>
      <w:r>
        <w:rPr>
          <w:rFonts w:hint="eastAsia" w:ascii="宋体" w:hAnsi="宋体" w:eastAsia="宋体"/>
          <w:sz w:val="30"/>
          <w:szCs w:val="30"/>
          <w:highlight w:val="none"/>
          <w:u w:val="single"/>
        </w:rPr>
        <w:t>202</w:t>
      </w:r>
      <w:r>
        <w:rPr>
          <w:rFonts w:ascii="宋体" w:hAnsi="宋体" w:eastAsia="宋体"/>
          <w:sz w:val="30"/>
          <w:szCs w:val="30"/>
          <w:highlight w:val="none"/>
          <w:u w:val="single"/>
        </w:rPr>
        <w:t>3</w:t>
      </w:r>
      <w:r>
        <w:rPr>
          <w:rFonts w:hint="eastAsia" w:ascii="宋体" w:hAnsi="宋体" w:eastAsia="宋体"/>
          <w:sz w:val="30"/>
          <w:szCs w:val="30"/>
          <w:highlight w:val="none"/>
        </w:rPr>
        <w:t>年</w:t>
      </w:r>
      <w:r>
        <w:rPr>
          <w:rFonts w:ascii="宋体" w:hAnsi="宋体" w:eastAsia="宋体"/>
          <w:sz w:val="30"/>
          <w:szCs w:val="30"/>
          <w:highlight w:val="none"/>
          <w:u w:val="single"/>
        </w:rPr>
        <w:t>0</w:t>
      </w:r>
      <w:r>
        <w:rPr>
          <w:rFonts w:hint="eastAsia" w:ascii="宋体" w:hAnsi="宋体" w:eastAsia="宋体"/>
          <w:sz w:val="30"/>
          <w:szCs w:val="30"/>
          <w:highlight w:val="none"/>
          <w:u w:val="single"/>
        </w:rPr>
        <w:t>4</w:t>
      </w:r>
      <w:r>
        <w:rPr>
          <w:rFonts w:hint="eastAsia" w:ascii="宋体" w:hAnsi="宋体" w:eastAsia="宋体"/>
          <w:sz w:val="30"/>
          <w:szCs w:val="30"/>
          <w:highlight w:val="none"/>
        </w:rPr>
        <w:t>月</w:t>
      </w:r>
    </w:p>
    <w:p>
      <w:pPr>
        <w:widowControl/>
        <w:jc w:val="left"/>
        <w:rPr>
          <w:rFonts w:ascii="宋体" w:hAnsi="宋体" w:eastAsia="宋体"/>
          <w:b/>
          <w:sz w:val="28"/>
          <w:szCs w:val="28"/>
          <w:highlight w:val="none"/>
          <w:u w:val="single"/>
        </w:rPr>
      </w:pPr>
    </w:p>
    <w:p>
      <w:pPr>
        <w:widowControl/>
        <w:jc w:val="left"/>
        <w:rPr>
          <w:rFonts w:ascii="宋体" w:hAnsi="宋体" w:eastAsia="宋体"/>
          <w:b/>
          <w:sz w:val="28"/>
          <w:szCs w:val="28"/>
          <w:highlight w:val="none"/>
          <w:u w:val="single"/>
        </w:rPr>
      </w:pPr>
      <w:r>
        <w:rPr>
          <w:rFonts w:eastAsia="宋体"/>
          <w:b/>
          <w:sz w:val="28"/>
          <w:szCs w:val="28"/>
          <w:highlight w:val="none"/>
        </w:rPr>
        <w:br w:type="page"/>
      </w:r>
    </w:p>
    <w:p>
      <w:pPr>
        <w:pStyle w:val="8"/>
        <w:spacing w:line="360" w:lineRule="auto"/>
        <w:jc w:val="center"/>
        <w:rPr>
          <w:rFonts w:eastAsia="宋体"/>
          <w:b/>
          <w:sz w:val="28"/>
          <w:szCs w:val="28"/>
          <w:highlight w:val="none"/>
        </w:rPr>
      </w:pPr>
      <w:r>
        <w:rPr>
          <w:rFonts w:hint="eastAsia" w:eastAsia="宋体"/>
          <w:b/>
          <w:sz w:val="28"/>
          <w:szCs w:val="28"/>
          <w:highlight w:val="none"/>
        </w:rPr>
        <w:t>王老吉大健康南沙基地（一期）绿化工程</w:t>
      </w:r>
    </w:p>
    <w:p>
      <w:pPr>
        <w:pStyle w:val="8"/>
        <w:spacing w:line="360" w:lineRule="auto"/>
        <w:jc w:val="center"/>
        <w:rPr>
          <w:rFonts w:eastAsia="宋体"/>
          <w:b/>
          <w:sz w:val="28"/>
          <w:szCs w:val="28"/>
          <w:highlight w:val="none"/>
        </w:rPr>
      </w:pPr>
      <w:r>
        <w:rPr>
          <w:rFonts w:hint="eastAsia" w:eastAsia="宋体"/>
          <w:b/>
          <w:sz w:val="28"/>
          <w:szCs w:val="28"/>
          <w:highlight w:val="none"/>
        </w:rPr>
        <w:t>招标公告</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根据</w:t>
      </w:r>
      <w:r>
        <w:rPr>
          <w:rFonts w:hint="eastAsia" w:ascii="宋体" w:hAnsi="宋体" w:eastAsia="宋体"/>
          <w:sz w:val="24"/>
          <w:szCs w:val="24"/>
          <w:highlight w:val="none"/>
          <w:u w:val="single"/>
        </w:rPr>
        <w:t xml:space="preserve"> 广东省企业投资项目备案证</w:t>
      </w:r>
      <w:r>
        <w:rPr>
          <w:rFonts w:hint="eastAsia" w:ascii="宋体" w:hAnsi="宋体" w:cs="宋体"/>
          <w:bCs/>
          <w:sz w:val="24"/>
          <w:szCs w:val="24"/>
          <w:highlight w:val="none"/>
          <w:u w:val="single"/>
        </w:rPr>
        <w:t>2017-440115-15-03-805568</w:t>
      </w:r>
      <w:r>
        <w:rPr>
          <w:rFonts w:ascii="宋体" w:hAnsi="宋体" w:eastAsia="宋体"/>
          <w:sz w:val="24"/>
          <w:szCs w:val="24"/>
          <w:highlight w:val="none"/>
          <w:u w:val="single"/>
        </w:rPr>
        <w:t xml:space="preserve"> </w:t>
      </w:r>
      <w:r>
        <w:rPr>
          <w:rFonts w:hint="eastAsia" w:ascii="宋体" w:hAnsi="宋体" w:eastAsia="宋体"/>
          <w:sz w:val="24"/>
          <w:szCs w:val="24"/>
          <w:highlight w:val="none"/>
        </w:rPr>
        <w:t>批准，并且图纸和技术资料满足施工要求，以及资金已经落实，</w:t>
      </w:r>
      <w:r>
        <w:rPr>
          <w:rFonts w:hint="eastAsia" w:ascii="宋体" w:hAnsi="宋体" w:eastAsia="宋体"/>
          <w:sz w:val="24"/>
          <w:szCs w:val="24"/>
          <w:highlight w:val="none"/>
          <w:u w:val="single"/>
        </w:rPr>
        <w:t>广州王老吉大健康产业有限公司</w:t>
      </w:r>
      <w:r>
        <w:rPr>
          <w:rFonts w:hint="eastAsia" w:ascii="宋体" w:hAnsi="宋体" w:eastAsia="宋体"/>
          <w:sz w:val="24"/>
          <w:szCs w:val="24"/>
          <w:highlight w:val="none"/>
        </w:rPr>
        <w:t>现对</w:t>
      </w:r>
      <w:r>
        <w:rPr>
          <w:rFonts w:hint="eastAsia" w:ascii="宋体" w:hAnsi="宋体" w:eastAsia="宋体"/>
          <w:sz w:val="24"/>
          <w:szCs w:val="24"/>
          <w:highlight w:val="none"/>
          <w:u w:val="single"/>
        </w:rPr>
        <w:t>王老吉大健康南沙基地（一期）绿化工程</w:t>
      </w:r>
      <w:r>
        <w:rPr>
          <w:rFonts w:hint="eastAsia" w:ascii="宋体" w:hAnsi="宋体" w:eastAsia="宋体"/>
          <w:sz w:val="24"/>
          <w:szCs w:val="24"/>
          <w:highlight w:val="none"/>
        </w:rPr>
        <w:t>进行施工公开招标，选定承包人。</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一、工程名称：</w:t>
      </w:r>
      <w:r>
        <w:rPr>
          <w:rFonts w:hint="eastAsia" w:ascii="宋体" w:hAnsi="宋体" w:eastAsia="宋体"/>
          <w:sz w:val="24"/>
          <w:szCs w:val="24"/>
          <w:highlight w:val="none"/>
          <w:u w:val="single"/>
        </w:rPr>
        <w:t>王老吉大健康南沙基地（一期）绿化工程</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二、招标人：</w:t>
      </w:r>
      <w:r>
        <w:rPr>
          <w:rFonts w:hint="eastAsia" w:ascii="宋体" w:hAnsi="宋体" w:eastAsia="宋体"/>
          <w:sz w:val="24"/>
          <w:szCs w:val="24"/>
          <w:highlight w:val="none"/>
          <w:u w:val="single"/>
        </w:rPr>
        <w:t>广州王老吉大健康产业有限公司</w:t>
      </w:r>
    </w:p>
    <w:p>
      <w:pPr>
        <w:spacing w:line="360" w:lineRule="auto"/>
        <w:ind w:firstLine="540" w:firstLineChars="225"/>
        <w:rPr>
          <w:rFonts w:ascii="宋体" w:hAnsi="宋体" w:eastAsia="宋体"/>
          <w:sz w:val="24"/>
          <w:szCs w:val="24"/>
          <w:highlight w:val="none"/>
          <w:u w:val="single"/>
        </w:rPr>
      </w:pPr>
      <w:r>
        <w:rPr>
          <w:rFonts w:hint="eastAsia" w:ascii="宋体" w:hAnsi="宋体" w:eastAsia="宋体"/>
          <w:sz w:val="24"/>
          <w:szCs w:val="24"/>
          <w:highlight w:val="none"/>
        </w:rPr>
        <w:t xml:space="preserve">    联系人：</w:t>
      </w:r>
      <w:r>
        <w:rPr>
          <w:rFonts w:hint="eastAsia" w:ascii="宋体" w:hAnsi="宋体" w:eastAsia="宋体"/>
          <w:sz w:val="24"/>
          <w:szCs w:val="24"/>
          <w:highlight w:val="none"/>
          <w:u w:val="single"/>
        </w:rPr>
        <w:t>罗工</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联系电话：</w:t>
      </w:r>
      <w:r>
        <w:rPr>
          <w:rFonts w:hint="eastAsia" w:ascii="宋体" w:hAnsi="宋体" w:eastAsia="宋体"/>
          <w:sz w:val="24"/>
          <w:szCs w:val="24"/>
          <w:highlight w:val="none"/>
          <w:u w:val="single"/>
        </w:rPr>
        <w:t>020-66282828</w:t>
      </w:r>
    </w:p>
    <w:p>
      <w:pPr>
        <w:pStyle w:val="2"/>
        <w:ind w:firstLine="1058" w:firstLineChars="441"/>
        <w:rPr>
          <w:rFonts w:eastAsia="宋体"/>
          <w:highlight w:val="none"/>
        </w:rPr>
      </w:pPr>
      <w:r>
        <w:rPr>
          <w:rFonts w:hint="eastAsia" w:hAnsi="宋体" w:eastAsia="宋体"/>
          <w:sz w:val="24"/>
          <w:highlight w:val="none"/>
          <w:u w:val="single"/>
        </w:rPr>
        <w:t>地址：</w:t>
      </w:r>
      <w:r>
        <w:rPr>
          <w:rFonts w:hint="eastAsia" w:hAnsi="宋体" w:eastAsia="宋体" w:cs="仿宋_GB2312"/>
          <w:sz w:val="24"/>
          <w:highlight w:val="none"/>
          <w:u w:val="single"/>
        </w:rPr>
        <w:t>广州市天河区珠江新城珠江东路28号越秀金融大厦39楼</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 xml:space="preserve">    招标代理机构：</w:t>
      </w:r>
      <w:r>
        <w:rPr>
          <w:rFonts w:hint="eastAsia" w:ascii="宋体" w:hAnsi="宋体" w:eastAsia="宋体"/>
          <w:sz w:val="24"/>
          <w:szCs w:val="24"/>
          <w:highlight w:val="none"/>
          <w:u w:val="single"/>
        </w:rPr>
        <w:t>广东粤能工程管理有限公司</w:t>
      </w:r>
    </w:p>
    <w:p>
      <w:pPr>
        <w:spacing w:line="360" w:lineRule="auto"/>
        <w:ind w:firstLine="540" w:firstLineChars="225"/>
        <w:rPr>
          <w:rFonts w:ascii="宋体" w:hAnsi="宋体" w:eastAsia="宋体"/>
          <w:sz w:val="24"/>
          <w:szCs w:val="24"/>
          <w:highlight w:val="none"/>
          <w:u w:val="single"/>
        </w:rPr>
      </w:pPr>
      <w:r>
        <w:rPr>
          <w:rFonts w:hint="eastAsia" w:ascii="宋体" w:hAnsi="宋体" w:eastAsia="宋体"/>
          <w:sz w:val="24"/>
          <w:szCs w:val="24"/>
          <w:highlight w:val="none"/>
        </w:rPr>
        <w:t xml:space="preserve">    联系人：</w:t>
      </w:r>
      <w:r>
        <w:rPr>
          <w:rFonts w:hint="eastAsia" w:ascii="宋体" w:hAnsi="宋体" w:eastAsia="宋体"/>
          <w:sz w:val="24"/>
          <w:szCs w:val="24"/>
          <w:highlight w:val="none"/>
          <w:u w:val="single"/>
        </w:rPr>
        <w:t>任工</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联系电话：</w:t>
      </w:r>
      <w:r>
        <w:rPr>
          <w:rFonts w:hint="eastAsia" w:ascii="宋体" w:hAnsi="宋体" w:eastAsia="宋体"/>
          <w:sz w:val="24"/>
          <w:szCs w:val="24"/>
          <w:highlight w:val="none"/>
          <w:u w:val="single"/>
        </w:rPr>
        <w:t>020-38730932-8008、13711003841</w:t>
      </w:r>
    </w:p>
    <w:p>
      <w:pPr>
        <w:pStyle w:val="2"/>
        <w:ind w:firstLine="1080" w:firstLineChars="450"/>
        <w:rPr>
          <w:highlight w:val="none"/>
        </w:rPr>
      </w:pPr>
      <w:r>
        <w:rPr>
          <w:rFonts w:hint="eastAsia" w:hAnsi="宋体" w:eastAsia="宋体"/>
          <w:sz w:val="24"/>
          <w:highlight w:val="none"/>
          <w:u w:val="single"/>
        </w:rPr>
        <w:t>地址：广州市天河区华观路明旭街1号万科智慧商业广场B1-2栋12楼</w:t>
      </w:r>
    </w:p>
    <w:p>
      <w:pPr>
        <w:spacing w:line="360" w:lineRule="auto"/>
        <w:ind w:right="-92" w:rightChars="-44" w:firstLine="540" w:firstLineChars="225"/>
        <w:rPr>
          <w:rFonts w:ascii="宋体" w:hAnsi="宋体" w:eastAsia="宋体"/>
          <w:sz w:val="24"/>
          <w:szCs w:val="24"/>
          <w:highlight w:val="none"/>
        </w:rPr>
      </w:pPr>
      <w:r>
        <w:rPr>
          <w:rFonts w:hint="eastAsia" w:ascii="宋体" w:hAnsi="宋体" w:eastAsia="宋体"/>
          <w:sz w:val="24"/>
          <w:szCs w:val="24"/>
          <w:highlight w:val="none"/>
        </w:rPr>
        <w:t xml:space="preserve">    招标监督机构：</w:t>
      </w:r>
      <w:r>
        <w:rPr>
          <w:rFonts w:hint="eastAsia" w:ascii="宋体" w:hAnsi="宋体" w:eastAsia="宋体"/>
          <w:sz w:val="24"/>
          <w:szCs w:val="24"/>
          <w:highlight w:val="none"/>
          <w:u w:val="single"/>
        </w:rPr>
        <w:t>广州王老吉大健康产业有限公司</w:t>
      </w:r>
    </w:p>
    <w:p>
      <w:pPr>
        <w:spacing w:line="360" w:lineRule="auto"/>
        <w:ind w:firstLine="540" w:firstLineChars="225"/>
        <w:rPr>
          <w:rFonts w:ascii="宋体" w:hAnsi="宋体" w:eastAsia="宋体"/>
          <w:sz w:val="24"/>
          <w:szCs w:val="24"/>
          <w:highlight w:val="none"/>
          <w:u w:val="single"/>
        </w:rPr>
      </w:pPr>
      <w:r>
        <w:rPr>
          <w:rFonts w:hint="eastAsia" w:ascii="宋体" w:hAnsi="宋体" w:eastAsia="宋体"/>
          <w:sz w:val="24"/>
          <w:szCs w:val="24"/>
          <w:highlight w:val="none"/>
        </w:rPr>
        <w:t xml:space="preserve">    监管电话：</w:t>
      </w:r>
      <w:r>
        <w:rPr>
          <w:rFonts w:hint="eastAsia" w:ascii="宋体" w:hAnsi="宋体" w:eastAsia="宋体"/>
          <w:sz w:val="24"/>
          <w:szCs w:val="24"/>
          <w:highlight w:val="none"/>
          <w:u w:val="single"/>
        </w:rPr>
        <w:t>020-66282828</w:t>
      </w:r>
    </w:p>
    <w:p>
      <w:pPr>
        <w:spacing w:line="360" w:lineRule="auto"/>
        <w:ind w:firstLine="540" w:firstLineChars="225"/>
        <w:rPr>
          <w:rFonts w:ascii="宋体" w:hAnsi="宋体" w:eastAsia="宋体"/>
          <w:sz w:val="24"/>
          <w:szCs w:val="24"/>
          <w:highlight w:val="none"/>
          <w:u w:val="single"/>
        </w:rPr>
      </w:pPr>
      <w:r>
        <w:rPr>
          <w:rFonts w:hint="eastAsia" w:ascii="宋体" w:hAnsi="宋体" w:eastAsia="宋体"/>
          <w:sz w:val="24"/>
          <w:szCs w:val="24"/>
          <w:highlight w:val="none"/>
        </w:rPr>
        <w:t>三、建设地点：</w:t>
      </w:r>
      <w:bookmarkStart w:id="0" w:name="_Hlk132270538"/>
      <w:r>
        <w:rPr>
          <w:rFonts w:ascii="宋体" w:hAnsi="宋体" w:eastAsia="宋体"/>
          <w:sz w:val="24"/>
          <w:szCs w:val="24"/>
          <w:highlight w:val="none"/>
          <w:u w:val="single"/>
        </w:rPr>
        <w:t>广东省广州市南沙区横沥镇洪沥大道北侧王老吉大健康南沙基地(一期)工厂内</w:t>
      </w:r>
      <w:bookmarkEnd w:id="0"/>
      <w:r>
        <w:rPr>
          <w:rFonts w:hint="eastAsia" w:ascii="宋体" w:hAnsi="宋体" w:eastAsia="宋体"/>
          <w:sz w:val="24"/>
          <w:szCs w:val="24"/>
          <w:highlight w:val="none"/>
          <w:u w:val="single"/>
        </w:rPr>
        <w:t>。</w:t>
      </w:r>
    </w:p>
    <w:p>
      <w:pPr>
        <w:spacing w:line="360" w:lineRule="auto"/>
        <w:ind w:firstLine="540" w:firstLineChars="225"/>
        <w:rPr>
          <w:rFonts w:ascii="宋体" w:hAnsi="宋体" w:eastAsia="宋体"/>
          <w:strike/>
          <w:sz w:val="24"/>
          <w:szCs w:val="24"/>
          <w:highlight w:val="none"/>
          <w:u w:val="single"/>
        </w:rPr>
      </w:pPr>
      <w:r>
        <w:rPr>
          <w:rFonts w:hint="eastAsia" w:ascii="宋体" w:hAnsi="宋体" w:eastAsia="宋体"/>
          <w:sz w:val="24"/>
          <w:szCs w:val="24"/>
          <w:highlight w:val="none"/>
        </w:rPr>
        <w:t>四、项目概况：</w:t>
      </w:r>
      <w:bookmarkStart w:id="1" w:name="_Hlk132270759"/>
      <w:r>
        <w:rPr>
          <w:rFonts w:hint="eastAsia" w:ascii="宋体" w:hAnsi="宋体" w:eastAsia="宋体"/>
          <w:sz w:val="24"/>
          <w:szCs w:val="24"/>
          <w:highlight w:val="none"/>
          <w:u w:val="single"/>
        </w:rPr>
        <w:t>南沙项目用地共130635㎡（约196亩）</w:t>
      </w:r>
      <w:bookmarkEnd w:id="1"/>
      <w:r>
        <w:rPr>
          <w:rFonts w:hint="eastAsia" w:ascii="宋体" w:hAnsi="宋体" w:eastAsia="宋体"/>
          <w:sz w:val="24"/>
          <w:szCs w:val="24"/>
          <w:highlight w:val="none"/>
          <w:u w:val="single"/>
        </w:rPr>
        <w:t>，分期建设。本次为一期工程，主要建设车间（研发）、动力车间（1）、立体仓库（1）、污水处理站（1）兼垃圾房库房、倒班宿舍（1）以及配套设施等。根据一期项目建设规划，绿化面积约20000平方米，结合工程项目地区的气候、土质情况，拟在一期项目地块绿化区域种植乔木、灌木及地被植物等。具体详见用户需求书。</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五、标段划分及各标段招标内容、规模和最高投标限价：</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1.本工程划分为</w:t>
      </w:r>
      <w:r>
        <w:rPr>
          <w:rFonts w:ascii="宋体" w:hAnsi="宋体" w:eastAsia="宋体"/>
          <w:sz w:val="24"/>
          <w:szCs w:val="24"/>
          <w:highlight w:val="none"/>
          <w:u w:val="single"/>
        </w:rPr>
        <w:t>1</w:t>
      </w:r>
      <w:r>
        <w:rPr>
          <w:rFonts w:hint="eastAsia" w:ascii="宋体" w:hAnsi="宋体" w:eastAsia="宋体"/>
          <w:sz w:val="24"/>
          <w:szCs w:val="24"/>
          <w:highlight w:val="none"/>
        </w:rPr>
        <w:t>个标段。</w:t>
      </w:r>
    </w:p>
    <w:p>
      <w:pPr>
        <w:spacing w:line="360" w:lineRule="auto"/>
        <w:ind w:firstLine="540" w:firstLineChars="225"/>
        <w:rPr>
          <w:rFonts w:ascii="宋体" w:hAnsi="宋体" w:eastAsia="宋体"/>
          <w:sz w:val="24"/>
          <w:szCs w:val="24"/>
          <w:highlight w:val="none"/>
        </w:rPr>
      </w:pPr>
      <w:r>
        <w:rPr>
          <w:rFonts w:hint="eastAsia" w:ascii="宋体" w:hAnsi="宋体" w:eastAsia="宋体"/>
          <w:sz w:val="24"/>
          <w:szCs w:val="24"/>
          <w:highlight w:val="none"/>
        </w:rPr>
        <w:t>2.招标内容、规模和最高投标限价：</w:t>
      </w:r>
    </w:p>
    <w:p>
      <w:pPr>
        <w:widowControl/>
        <w:spacing w:line="360" w:lineRule="auto"/>
        <w:ind w:firstLine="480" w:firstLineChars="200"/>
        <w:jc w:val="left"/>
        <w:rPr>
          <w:rFonts w:ascii="宋体" w:hAnsi="宋体" w:eastAsia="宋体"/>
          <w:sz w:val="24"/>
          <w:szCs w:val="24"/>
          <w:highlight w:val="none"/>
          <w:u w:val="single"/>
        </w:rPr>
      </w:pPr>
      <w:r>
        <w:rPr>
          <w:rFonts w:hint="eastAsia" w:ascii="宋体" w:hAnsi="宋体" w:eastAsia="宋体"/>
          <w:sz w:val="24"/>
          <w:szCs w:val="24"/>
          <w:highlight w:val="none"/>
        </w:rPr>
        <w:t>招标内容、规模：</w:t>
      </w:r>
      <w:r>
        <w:rPr>
          <w:rFonts w:hint="eastAsia" w:ascii="宋体" w:hAnsi="宋体" w:eastAsia="宋体"/>
          <w:sz w:val="24"/>
          <w:szCs w:val="24"/>
          <w:highlight w:val="none"/>
          <w:u w:val="single"/>
        </w:rPr>
        <w:t>南沙项目用地共130635㎡（约196亩），项目分期建设，本次为一期工程，主要建设车间（研发）、动力车间（1）、立体仓库（1）、污水处理站（1）兼垃圾房库房、倒班宿舍（1）以及配套设施等。根据一期项目建设规划，绿化面积约20000平方米，结合工程项目地区的气候、土质情况，拟在一期项目地块绿化区域种植乔木、灌木及地被植物等。具体详见用户需求书、图纸及工程量清单。</w:t>
      </w:r>
    </w:p>
    <w:p>
      <w:pPr>
        <w:spacing w:line="360" w:lineRule="auto"/>
        <w:ind w:firstLine="480" w:firstLineChars="200"/>
        <w:rPr>
          <w:rFonts w:ascii="宋体" w:hAnsi="宋体" w:eastAsia="宋体"/>
          <w:strike/>
          <w:sz w:val="24"/>
          <w:szCs w:val="24"/>
          <w:highlight w:val="none"/>
        </w:rPr>
      </w:pPr>
      <w:r>
        <w:rPr>
          <w:rFonts w:hint="eastAsia" w:ascii="宋体" w:hAnsi="宋体" w:eastAsia="宋体"/>
          <w:sz w:val="24"/>
          <w:szCs w:val="24"/>
          <w:highlight w:val="none"/>
        </w:rPr>
        <w:t>最高投标限价：</w:t>
      </w:r>
      <w:r>
        <w:rPr>
          <w:rFonts w:ascii="宋体" w:hAnsi="宋体" w:eastAsia="宋体"/>
          <w:sz w:val="24"/>
          <w:szCs w:val="24"/>
          <w:highlight w:val="none"/>
          <w:u w:val="single"/>
        </w:rPr>
        <w:t>2396962.69</w:t>
      </w:r>
      <w:r>
        <w:rPr>
          <w:rFonts w:hint="eastAsia" w:ascii="宋体" w:hAnsi="宋体" w:eastAsia="宋体"/>
          <w:sz w:val="24"/>
          <w:szCs w:val="24"/>
          <w:highlight w:val="none"/>
          <w:u w:val="single"/>
        </w:rPr>
        <w:t>元。</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六、资金来源：企业自筹资金</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七、发布招标公告时间：</w:t>
      </w:r>
      <w:r>
        <w:rPr>
          <w:rFonts w:hint="eastAsia" w:ascii="宋体" w:hAnsi="宋体" w:eastAsia="宋体"/>
          <w:sz w:val="24"/>
          <w:szCs w:val="24"/>
          <w:highlight w:val="none"/>
          <w:u w:val="single"/>
        </w:rPr>
        <w:t>2</w:t>
      </w:r>
      <w:r>
        <w:rPr>
          <w:rFonts w:ascii="宋体" w:hAnsi="宋体" w:eastAsia="宋体"/>
          <w:sz w:val="24"/>
          <w:szCs w:val="24"/>
          <w:highlight w:val="none"/>
          <w:u w:val="single"/>
        </w:rPr>
        <w:t>023</w:t>
      </w:r>
      <w:r>
        <w:rPr>
          <w:rFonts w:hint="eastAsia" w:ascii="宋体" w:hAnsi="宋体" w:eastAsia="宋体"/>
          <w:sz w:val="24"/>
          <w:szCs w:val="24"/>
          <w:highlight w:val="none"/>
        </w:rPr>
        <w:t>年</w:t>
      </w:r>
      <w:r>
        <w:rPr>
          <w:rFonts w:hint="eastAsia" w:ascii="宋体" w:hAnsi="宋体" w:eastAsia="宋体"/>
          <w:sz w:val="24"/>
          <w:szCs w:val="24"/>
          <w:highlight w:val="none"/>
          <w:u w:val="single"/>
          <w:lang w:val="en-US" w:eastAsia="zh-CN"/>
        </w:rPr>
        <w:t>04</w:t>
      </w:r>
      <w:r>
        <w:rPr>
          <w:rFonts w:hint="eastAsia" w:ascii="宋体" w:hAnsi="宋体" w:eastAsia="宋体"/>
          <w:sz w:val="24"/>
          <w:szCs w:val="24"/>
          <w:highlight w:val="none"/>
        </w:rPr>
        <w:t>月</w:t>
      </w:r>
      <w:r>
        <w:rPr>
          <w:rFonts w:hint="eastAsia" w:ascii="宋体" w:hAnsi="宋体" w:eastAsia="宋体"/>
          <w:sz w:val="24"/>
          <w:szCs w:val="24"/>
          <w:highlight w:val="none"/>
          <w:u w:val="single"/>
          <w:lang w:val="en-US" w:eastAsia="zh-CN"/>
        </w:rPr>
        <w:t>21</w:t>
      </w:r>
      <w:r>
        <w:rPr>
          <w:rFonts w:hint="eastAsia" w:ascii="宋体" w:hAnsi="宋体" w:eastAsia="宋体"/>
          <w:sz w:val="24"/>
          <w:szCs w:val="24"/>
          <w:highlight w:val="none"/>
        </w:rPr>
        <w:t>日至</w:t>
      </w:r>
      <w:r>
        <w:rPr>
          <w:rFonts w:hint="eastAsia" w:ascii="宋体" w:hAnsi="宋体" w:eastAsia="宋体"/>
          <w:sz w:val="24"/>
          <w:szCs w:val="24"/>
          <w:highlight w:val="none"/>
          <w:u w:val="single"/>
        </w:rPr>
        <w:t>2</w:t>
      </w:r>
      <w:r>
        <w:rPr>
          <w:rFonts w:ascii="宋体" w:hAnsi="宋体" w:eastAsia="宋体"/>
          <w:sz w:val="24"/>
          <w:szCs w:val="24"/>
          <w:highlight w:val="none"/>
          <w:u w:val="single"/>
        </w:rPr>
        <w:t>023</w:t>
      </w:r>
      <w:r>
        <w:rPr>
          <w:rFonts w:hint="eastAsia" w:ascii="宋体" w:hAnsi="宋体" w:eastAsia="宋体"/>
          <w:sz w:val="24"/>
          <w:szCs w:val="24"/>
          <w:highlight w:val="none"/>
        </w:rPr>
        <w:t>年</w:t>
      </w:r>
      <w:r>
        <w:rPr>
          <w:rFonts w:hint="eastAsia" w:ascii="宋体" w:hAnsi="宋体" w:eastAsia="宋体"/>
          <w:sz w:val="24"/>
          <w:szCs w:val="24"/>
          <w:highlight w:val="none"/>
          <w:u w:val="single"/>
          <w:lang w:val="en-US" w:eastAsia="zh-CN"/>
        </w:rPr>
        <w:t>05</w:t>
      </w:r>
      <w:r>
        <w:rPr>
          <w:rFonts w:hint="eastAsia" w:ascii="宋体" w:hAnsi="宋体" w:eastAsia="宋体"/>
          <w:sz w:val="24"/>
          <w:szCs w:val="24"/>
          <w:highlight w:val="none"/>
        </w:rPr>
        <w:t>月</w:t>
      </w:r>
      <w:r>
        <w:rPr>
          <w:rFonts w:hint="eastAsia" w:ascii="宋体" w:hAnsi="宋体" w:eastAsia="宋体"/>
          <w:sz w:val="24"/>
          <w:szCs w:val="24"/>
          <w:highlight w:val="none"/>
          <w:u w:val="single"/>
          <w:lang w:val="en-US" w:eastAsia="zh-CN"/>
        </w:rPr>
        <w:t>15</w:t>
      </w:r>
      <w:r>
        <w:rPr>
          <w:rFonts w:hint="eastAsia" w:ascii="宋体" w:hAnsi="宋体" w:eastAsia="宋体"/>
          <w:sz w:val="24"/>
          <w:szCs w:val="24"/>
          <w:highlight w:val="none"/>
        </w:rPr>
        <w:t>日。</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八、递交投标文件时间与开标时间</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1.递交投标文件截止时间：</w:t>
      </w:r>
      <w:r>
        <w:rPr>
          <w:rFonts w:hint="eastAsia" w:ascii="宋体" w:hAnsi="宋体" w:eastAsia="宋体"/>
          <w:sz w:val="24"/>
          <w:szCs w:val="24"/>
          <w:highlight w:val="none"/>
          <w:u w:val="single"/>
        </w:rPr>
        <w:t>2</w:t>
      </w:r>
      <w:r>
        <w:rPr>
          <w:rFonts w:ascii="宋体" w:hAnsi="宋体" w:eastAsia="宋体"/>
          <w:sz w:val="24"/>
          <w:szCs w:val="24"/>
          <w:highlight w:val="none"/>
          <w:u w:val="single"/>
        </w:rPr>
        <w:t>023</w:t>
      </w:r>
      <w:r>
        <w:rPr>
          <w:rFonts w:hint="eastAsia" w:ascii="宋体" w:hAnsi="宋体" w:eastAsia="宋体"/>
          <w:sz w:val="24"/>
          <w:szCs w:val="24"/>
          <w:highlight w:val="none"/>
        </w:rPr>
        <w:t>年</w:t>
      </w:r>
      <w:r>
        <w:rPr>
          <w:rFonts w:hint="eastAsia" w:ascii="宋体" w:hAnsi="宋体" w:eastAsia="宋体"/>
          <w:sz w:val="24"/>
          <w:szCs w:val="24"/>
          <w:highlight w:val="none"/>
          <w:u w:val="single"/>
          <w:lang w:val="en-US" w:eastAsia="zh-CN"/>
        </w:rPr>
        <w:t>05</w:t>
      </w:r>
      <w:r>
        <w:rPr>
          <w:rFonts w:hint="eastAsia" w:ascii="宋体" w:hAnsi="宋体" w:eastAsia="宋体"/>
          <w:sz w:val="24"/>
          <w:szCs w:val="24"/>
          <w:highlight w:val="none"/>
        </w:rPr>
        <w:t>月</w:t>
      </w:r>
      <w:r>
        <w:rPr>
          <w:rFonts w:hint="eastAsia" w:ascii="宋体" w:hAnsi="宋体" w:eastAsia="宋体"/>
          <w:sz w:val="24"/>
          <w:szCs w:val="24"/>
          <w:highlight w:val="none"/>
          <w:u w:val="single"/>
          <w:lang w:val="en-US" w:eastAsia="zh-CN"/>
        </w:rPr>
        <w:t>15</w:t>
      </w:r>
      <w:r>
        <w:rPr>
          <w:rFonts w:hint="eastAsia" w:ascii="宋体" w:hAnsi="宋体" w:eastAsia="宋体"/>
          <w:sz w:val="24"/>
          <w:szCs w:val="24"/>
          <w:highlight w:val="none"/>
        </w:rPr>
        <w:t>日</w:t>
      </w:r>
      <w:r>
        <w:rPr>
          <w:rFonts w:hint="eastAsia" w:ascii="宋体" w:hAnsi="宋体" w:eastAsia="宋体"/>
          <w:sz w:val="24"/>
          <w:szCs w:val="24"/>
          <w:highlight w:val="none"/>
          <w:u w:val="single"/>
          <w:lang w:val="en-US" w:eastAsia="zh-CN"/>
        </w:rPr>
        <w:t>15</w:t>
      </w:r>
      <w:r>
        <w:rPr>
          <w:rFonts w:hint="eastAsia" w:ascii="宋体" w:hAnsi="宋体" w:eastAsia="宋体"/>
          <w:sz w:val="24"/>
          <w:szCs w:val="24"/>
          <w:highlight w:val="none"/>
        </w:rPr>
        <w:t>时</w:t>
      </w:r>
      <w:r>
        <w:rPr>
          <w:rFonts w:hint="eastAsia" w:ascii="宋体" w:hAnsi="宋体" w:eastAsia="宋体"/>
          <w:sz w:val="24"/>
          <w:szCs w:val="24"/>
          <w:highlight w:val="none"/>
          <w:u w:val="single"/>
          <w:lang w:val="en-US" w:eastAsia="zh-CN"/>
        </w:rPr>
        <w:t>00</w:t>
      </w:r>
      <w:r>
        <w:rPr>
          <w:rFonts w:hint="eastAsia" w:ascii="宋体" w:hAnsi="宋体" w:eastAsia="宋体"/>
          <w:sz w:val="24"/>
          <w:szCs w:val="24"/>
          <w:highlight w:val="none"/>
        </w:rPr>
        <w:t>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2.开标时间：</w:t>
      </w:r>
      <w:r>
        <w:rPr>
          <w:rFonts w:hint="eastAsia" w:ascii="宋体" w:hAnsi="宋体" w:eastAsia="宋体"/>
          <w:sz w:val="24"/>
          <w:szCs w:val="24"/>
          <w:highlight w:val="none"/>
          <w:u w:val="single"/>
        </w:rPr>
        <w:t>2</w:t>
      </w:r>
      <w:r>
        <w:rPr>
          <w:rFonts w:ascii="宋体" w:hAnsi="宋体" w:eastAsia="宋体"/>
          <w:sz w:val="24"/>
          <w:szCs w:val="24"/>
          <w:highlight w:val="none"/>
          <w:u w:val="single"/>
        </w:rPr>
        <w:t>023</w:t>
      </w:r>
      <w:r>
        <w:rPr>
          <w:rFonts w:hint="eastAsia" w:ascii="宋体" w:hAnsi="宋体" w:eastAsia="宋体"/>
          <w:sz w:val="24"/>
          <w:szCs w:val="24"/>
          <w:highlight w:val="none"/>
        </w:rPr>
        <w:t>年</w:t>
      </w:r>
      <w:r>
        <w:rPr>
          <w:rFonts w:hint="eastAsia" w:ascii="宋体" w:hAnsi="宋体" w:eastAsia="宋体"/>
          <w:sz w:val="24"/>
          <w:szCs w:val="24"/>
          <w:highlight w:val="none"/>
          <w:u w:val="single"/>
          <w:lang w:val="en-US" w:eastAsia="zh-CN"/>
        </w:rPr>
        <w:t>05</w:t>
      </w:r>
      <w:r>
        <w:rPr>
          <w:rFonts w:hint="eastAsia" w:ascii="宋体" w:hAnsi="宋体" w:eastAsia="宋体"/>
          <w:sz w:val="24"/>
          <w:szCs w:val="24"/>
          <w:highlight w:val="none"/>
        </w:rPr>
        <w:t>月</w:t>
      </w:r>
      <w:r>
        <w:rPr>
          <w:rFonts w:hint="eastAsia" w:ascii="宋体" w:hAnsi="宋体" w:eastAsia="宋体"/>
          <w:sz w:val="24"/>
          <w:szCs w:val="24"/>
          <w:highlight w:val="none"/>
          <w:u w:val="single"/>
          <w:lang w:val="en-US" w:eastAsia="zh-CN"/>
        </w:rPr>
        <w:t>15</w:t>
      </w:r>
      <w:r>
        <w:rPr>
          <w:rFonts w:hint="eastAsia" w:ascii="宋体" w:hAnsi="宋体" w:eastAsia="宋体"/>
          <w:sz w:val="24"/>
          <w:szCs w:val="24"/>
          <w:highlight w:val="none"/>
        </w:rPr>
        <w:t>日</w:t>
      </w:r>
      <w:r>
        <w:rPr>
          <w:rFonts w:hint="eastAsia" w:ascii="宋体" w:hAnsi="宋体" w:eastAsia="宋体"/>
          <w:sz w:val="24"/>
          <w:szCs w:val="24"/>
          <w:highlight w:val="none"/>
          <w:u w:val="single"/>
          <w:lang w:val="en-US" w:eastAsia="zh-CN"/>
        </w:rPr>
        <w:t>15</w:t>
      </w:r>
      <w:bookmarkStart w:id="9" w:name="_GoBack"/>
      <w:bookmarkEnd w:id="9"/>
      <w:r>
        <w:rPr>
          <w:rFonts w:hint="eastAsia" w:ascii="宋体" w:hAnsi="宋体" w:eastAsia="宋体"/>
          <w:sz w:val="24"/>
          <w:szCs w:val="24"/>
          <w:highlight w:val="none"/>
        </w:rPr>
        <w:t>时</w:t>
      </w:r>
      <w:r>
        <w:rPr>
          <w:rFonts w:hint="eastAsia" w:ascii="宋体" w:hAnsi="宋体" w:eastAsia="宋体"/>
          <w:sz w:val="24"/>
          <w:szCs w:val="24"/>
          <w:highlight w:val="none"/>
          <w:u w:val="single"/>
          <w:lang w:val="en-US" w:eastAsia="zh-CN"/>
        </w:rPr>
        <w:t>00</w:t>
      </w:r>
      <w:r>
        <w:rPr>
          <w:rFonts w:hint="eastAsia" w:ascii="宋体" w:hAnsi="宋体" w:eastAsia="宋体"/>
          <w:sz w:val="24"/>
          <w:szCs w:val="24"/>
          <w:highlight w:val="none"/>
        </w:rPr>
        <w:t>分（递交投标文件截止时间与开标时间应为同一时间）。</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九、办理投标登记手续</w:t>
      </w:r>
    </w:p>
    <w:p>
      <w:pPr>
        <w:spacing w:line="360" w:lineRule="auto"/>
        <w:ind w:firstLine="480" w:firstLineChars="200"/>
        <w:rPr>
          <w:rFonts w:ascii="宋体" w:hAnsi="宋体" w:eastAsia="宋体"/>
          <w:sz w:val="24"/>
          <w:szCs w:val="24"/>
          <w:highlight w:val="none"/>
        </w:rPr>
      </w:pPr>
      <w:r>
        <w:rPr>
          <w:rFonts w:hint="eastAsia" w:ascii="宋体" w:hAnsi="宋体" w:eastAsia="宋体" w:cs="仿宋_GB2312"/>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sz w:val="24"/>
          <w:szCs w:val="24"/>
          <w:highlight w:val="none"/>
        </w:rPr>
      </w:pPr>
      <w:r>
        <w:rPr>
          <w:rFonts w:ascii="宋体" w:hAnsi="宋体" w:eastAsia="宋体" w:cs="仿宋_GB2312"/>
          <w:sz w:val="24"/>
          <w:szCs w:val="24"/>
          <w:highlight w:val="none"/>
        </w:rPr>
        <w:t>1</w:t>
      </w:r>
      <w:r>
        <w:rPr>
          <w:rFonts w:hint="eastAsia" w:ascii="宋体" w:hAnsi="宋体" w:eastAsia="宋体" w:cs="仿宋_GB2312"/>
          <w:sz w:val="24"/>
          <w:szCs w:val="24"/>
          <w:highlight w:val="none"/>
        </w:rPr>
        <w:t>.投标人应遵循以下程序完成网上投标登记手续：</w:t>
      </w:r>
    </w:p>
    <w:p>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rPr>
        <w:t>（</w:t>
      </w:r>
      <w:r>
        <w:rPr>
          <w:rFonts w:ascii="宋体" w:hAnsi="宋体" w:eastAsia="宋体" w:cs="仿宋_GB2312"/>
          <w:sz w:val="24"/>
          <w:szCs w:val="24"/>
          <w:highlight w:val="none"/>
        </w:rPr>
        <w:t>1</w:t>
      </w:r>
      <w:r>
        <w:rPr>
          <w:rFonts w:hint="eastAsia" w:ascii="宋体" w:hAnsi="宋体" w:eastAsia="宋体" w:cs="仿宋_GB2312"/>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sz w:val="24"/>
          <w:szCs w:val="24"/>
          <w:highlight w:val="none"/>
        </w:rPr>
      </w:pPr>
      <w:r>
        <w:rPr>
          <w:rFonts w:hint="eastAsia" w:ascii="宋体" w:hAnsi="宋体" w:eastAsia="宋体" w:cs="仿宋_GB2312"/>
          <w:sz w:val="24"/>
          <w:szCs w:val="24"/>
          <w:highlight w:val="none"/>
        </w:rPr>
        <w:t>（</w:t>
      </w:r>
      <w:r>
        <w:rPr>
          <w:rFonts w:ascii="宋体" w:hAnsi="宋体" w:eastAsia="宋体" w:cs="仿宋_GB2312"/>
          <w:sz w:val="24"/>
          <w:szCs w:val="24"/>
          <w:highlight w:val="none"/>
        </w:rPr>
        <w:t>2</w:t>
      </w:r>
      <w:r>
        <w:rPr>
          <w:rFonts w:hint="eastAsia" w:ascii="宋体" w:hAnsi="宋体" w:eastAsia="宋体" w:cs="仿宋_GB2312"/>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平台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2.投标保证金：</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投标保证金</w:t>
      </w:r>
      <w:r>
        <w:rPr>
          <w:rFonts w:hint="eastAsia" w:ascii="宋体" w:hAnsi="宋体" w:eastAsia="宋体"/>
          <w:sz w:val="24"/>
          <w:szCs w:val="24"/>
          <w:highlight w:val="none"/>
          <w:u w:val="single"/>
        </w:rPr>
        <w:t>4</w:t>
      </w:r>
      <w:r>
        <w:rPr>
          <w:rFonts w:hint="eastAsia" w:ascii="宋体" w:hAnsi="宋体" w:eastAsia="宋体"/>
          <w:sz w:val="24"/>
          <w:szCs w:val="24"/>
          <w:highlight w:val="none"/>
        </w:rPr>
        <w:t>万元，投标保证金须在开标前完成缴纳。</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十、资格审查方式：</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本工程采用资格后审方式，实行电子化资格审查。</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十一、</w:t>
      </w:r>
      <w:bookmarkStart w:id="2" w:name="_Hlk132273062"/>
      <w:r>
        <w:rPr>
          <w:rFonts w:hint="eastAsia" w:ascii="宋体" w:hAnsi="宋体" w:eastAsia="宋体"/>
          <w:sz w:val="24"/>
          <w:szCs w:val="24"/>
          <w:highlight w:val="none"/>
        </w:rPr>
        <w:t>投标人资格条件</w:t>
      </w:r>
      <w:bookmarkEnd w:id="2"/>
      <w:r>
        <w:rPr>
          <w:rFonts w:hint="eastAsia"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2.投标人须是在中华人民共和国境内注册的独立法人或其他组织，持有工商行政（市场监督）管理部门核发的营业执照。</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eastAsia="宋体"/>
          <w:kern w:val="0"/>
          <w:sz w:val="24"/>
          <w:szCs w:val="24"/>
          <w:highlight w:val="none"/>
        </w:rPr>
        <w:t>投标人拟担任本工程</w:t>
      </w:r>
      <w:r>
        <w:rPr>
          <w:rFonts w:hint="eastAsia" w:ascii="宋体" w:hAnsi="宋体" w:eastAsia="宋体"/>
          <w:sz w:val="24"/>
          <w:szCs w:val="24"/>
          <w:highlight w:val="none"/>
        </w:rPr>
        <w:t>项目负责人的人员为：</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园林绿化或风景园林专业中级</w:t>
      </w:r>
      <w:r>
        <w:rPr>
          <w:rFonts w:hint="eastAsia" w:ascii="宋体" w:hAnsi="宋体" w:eastAsia="宋体"/>
          <w:sz w:val="24"/>
          <w:szCs w:val="24"/>
          <w:highlight w:val="none"/>
        </w:rPr>
        <w:t>或以上技术职称。</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.专职安全人员须具有在有效期内的安全生产考核合格证书（C类）或建筑施工企业专职安全生产管理人员安全生产考核合格证书（C3类）。</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.投标人按照规定的格式及内容要求签署了《投标人声明》。（格式</w:t>
      </w:r>
      <w:r>
        <w:rPr>
          <w:rFonts w:hint="eastAsia" w:ascii="宋体" w:hAnsi="宋体" w:eastAsia="宋体"/>
          <w:kern w:val="0"/>
          <w:sz w:val="24"/>
          <w:szCs w:val="24"/>
          <w:highlight w:val="none"/>
        </w:rPr>
        <w:t>详见附件一</w:t>
      </w:r>
      <w:r>
        <w:rPr>
          <w:rFonts w:hint="eastAsia"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u w:val="single"/>
        </w:rPr>
      </w:pPr>
      <w:r>
        <w:rPr>
          <w:rFonts w:ascii="宋体" w:hAnsi="宋体" w:eastAsia="宋体"/>
          <w:sz w:val="24"/>
          <w:szCs w:val="24"/>
          <w:highlight w:val="none"/>
        </w:rPr>
        <w:t>6</w:t>
      </w:r>
      <w:r>
        <w:rPr>
          <w:rFonts w:hint="eastAsia" w:ascii="宋体" w:hAnsi="宋体" w:eastAsia="宋体"/>
          <w:sz w:val="24"/>
          <w:szCs w:val="24"/>
          <w:highlight w:val="none"/>
        </w:rPr>
        <w:t>.关于联合体投标：</w:t>
      </w:r>
      <w:r>
        <w:rPr>
          <w:rFonts w:hint="eastAsia" w:ascii="宋体" w:hAnsi="宋体" w:eastAsia="宋体"/>
          <w:sz w:val="24"/>
          <w:szCs w:val="24"/>
          <w:highlight w:val="none"/>
          <w:u w:val="single"/>
        </w:rPr>
        <w:t>本项目不接受联合体投标。</w:t>
      </w:r>
    </w:p>
    <w:p>
      <w:pPr>
        <w:spacing w:line="360" w:lineRule="auto"/>
        <w:ind w:firstLine="480" w:firstLineChars="200"/>
        <w:rPr>
          <w:rFonts w:ascii="宋体" w:hAnsi="宋体" w:eastAsia="宋体"/>
          <w:kern w:val="0"/>
          <w:sz w:val="24"/>
          <w:szCs w:val="24"/>
          <w:highlight w:val="none"/>
        </w:rPr>
      </w:pPr>
      <w:r>
        <w:rPr>
          <w:rFonts w:ascii="宋体" w:hAnsi="宋体" w:eastAsia="宋体"/>
          <w:kern w:val="0"/>
          <w:sz w:val="24"/>
          <w:szCs w:val="24"/>
          <w:highlight w:val="none"/>
        </w:rPr>
        <w:t>7</w:t>
      </w:r>
      <w:r>
        <w:rPr>
          <w:rFonts w:hint="eastAsia" w:ascii="宋体" w:hAnsi="宋体" w:eastAsia="宋体"/>
          <w:kern w:val="0"/>
          <w:sz w:val="24"/>
          <w:szCs w:val="24"/>
          <w:highlight w:val="none"/>
        </w:rPr>
        <w:t>.投标人信用情况</w:t>
      </w:r>
    </w:p>
    <w:p>
      <w:pPr>
        <w:wordWrap w:val="0"/>
        <w:spacing w:line="360" w:lineRule="auto"/>
        <w:ind w:firstLine="480" w:firstLineChars="200"/>
        <w:rPr>
          <w:rFonts w:ascii="宋体" w:hAnsi="宋体" w:eastAsia="宋体"/>
          <w:kern w:val="0"/>
          <w:sz w:val="24"/>
          <w:szCs w:val="24"/>
          <w:highlight w:val="none"/>
          <w:u w:val="single"/>
        </w:rPr>
      </w:pPr>
      <w:r>
        <w:rPr>
          <w:rFonts w:hint="eastAsia" w:ascii="宋体" w:hAnsi="宋体" w:eastAsia="宋体"/>
          <w:kern w:val="0"/>
          <w:sz w:val="24"/>
          <w:szCs w:val="24"/>
          <w:highlight w:val="none"/>
        </w:rPr>
        <w:t>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注：1.投标人须在广州公共资源交易平台企业库办理企业信息登记，拟担任本工程项目负责人须是本企业信息登记中的在册人员。项目负责人和安全员不为同一人。</w:t>
      </w:r>
    </w:p>
    <w:p>
      <w:pPr>
        <w:numPr>
          <w:ilvl w:val="255"/>
          <w:numId w:val="0"/>
        </w:num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投标人资格条件2-</w:t>
      </w:r>
      <w:r>
        <w:rPr>
          <w:rFonts w:ascii="宋体" w:hAnsi="宋体" w:eastAsia="宋体"/>
          <w:sz w:val="24"/>
          <w:szCs w:val="24"/>
          <w:highlight w:val="none"/>
        </w:rPr>
        <w:t>4</w:t>
      </w:r>
      <w:r>
        <w:rPr>
          <w:rFonts w:hint="eastAsia" w:ascii="宋体" w:hAnsi="宋体" w:eastAsia="宋体"/>
          <w:sz w:val="24"/>
          <w:szCs w:val="24"/>
          <w:highlight w:val="none"/>
        </w:rPr>
        <w:t>项的信息取自投标人在广州公共资源交易平台企业库登记的信息，广州公共资源交易平台企业库中该部分信息将被视为投标申请人递交资格审查资料的一部分。评标委员会对该部分资料的审查将以递交投标文件截止时，广州公共资源交易平台企业库记录的信息为依据。投标人应及时维护其在广州公共资源交易平台企业库的信息，确保各项信息在有效期内。</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十三、资格审查结果及评标结果将在广州公共资源交易网站公示，公开接受投标人的监督。</w:t>
      </w:r>
    </w:p>
    <w:p>
      <w:pPr>
        <w:tabs>
          <w:tab w:val="left" w:pos="360"/>
        </w:tabs>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十四、满足资格审查合格条件的投标人或通过否决性条款审查的投标人不足3名时为招标失败。招标人分析招标失败原因，修正招标方案，报有关管理部门核准后，重新组织招标。</w:t>
      </w:r>
    </w:p>
    <w:p>
      <w:pPr>
        <w:spacing w:line="360" w:lineRule="auto"/>
        <w:ind w:firstLine="480" w:firstLineChars="200"/>
        <w:rPr>
          <w:rFonts w:ascii="宋体" w:hAnsi="宋体" w:eastAsia="宋体"/>
          <w:bCs/>
          <w:sz w:val="24"/>
          <w:highlight w:val="none"/>
        </w:rPr>
      </w:pPr>
      <w:r>
        <w:rPr>
          <w:rFonts w:hint="eastAsia" w:ascii="宋体" w:hAnsi="宋体" w:eastAsia="宋体"/>
          <w:sz w:val="24"/>
          <w:szCs w:val="24"/>
          <w:highlight w:val="none"/>
        </w:rPr>
        <w:t>十五、</w:t>
      </w:r>
      <w:r>
        <w:rPr>
          <w:rFonts w:hint="eastAsia" w:ascii="宋体" w:hAnsi="宋体" w:eastAsia="宋体"/>
          <w:bCs/>
          <w:sz w:val="24"/>
          <w:highlight w:val="none"/>
        </w:rPr>
        <w:t>本工程根据中华人民共和国现行的《建设工程工程量清单计价规范》及省、市有关计价规范设置最高投标限价。</w:t>
      </w:r>
    </w:p>
    <w:p>
      <w:pPr>
        <w:spacing w:line="360" w:lineRule="auto"/>
        <w:ind w:firstLine="480" w:firstLineChars="200"/>
        <w:rPr>
          <w:rFonts w:ascii="宋体" w:hAnsi="宋体" w:eastAsia="宋体" w:cs="仿宋_GB2312"/>
          <w:sz w:val="24"/>
          <w:szCs w:val="24"/>
          <w:highlight w:val="none"/>
        </w:rPr>
      </w:pPr>
      <w:r>
        <w:rPr>
          <w:rFonts w:hint="eastAsia" w:ascii="宋体" w:hAnsi="宋体" w:eastAsia="宋体"/>
          <w:sz w:val="24"/>
          <w:szCs w:val="24"/>
          <w:highlight w:val="none"/>
        </w:rPr>
        <w:t>十六、</w:t>
      </w:r>
      <w:bookmarkStart w:id="3" w:name="OLE_LINK1"/>
      <w:bookmarkStart w:id="4" w:name="OLE_LINK2"/>
      <w:r>
        <w:rPr>
          <w:rFonts w:hint="eastAsia" w:ascii="宋体" w:hAnsi="宋体" w:eastAsia="宋体" w:cs="仿宋_GB2312"/>
          <w:sz w:val="24"/>
          <w:szCs w:val="24"/>
          <w:highlight w:val="none"/>
        </w:rPr>
        <w:t>潜在投标人或利害关系人对本公告及招标文件内容有异议的，应当在投标截止时间10日前以书面形式向招标人提出。招标人应当自收到异议之日起3 日内作出答复；作出答复前，应当暂停招标投标活动。</w:t>
      </w:r>
    </w:p>
    <w:p>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rPr>
        <w:t>异议受理部门：</w:t>
      </w:r>
      <w:r>
        <w:rPr>
          <w:rFonts w:hint="eastAsia" w:ascii="宋体" w:hAnsi="宋体" w:eastAsia="宋体" w:cs="仿宋_GB2312"/>
          <w:sz w:val="24"/>
          <w:szCs w:val="24"/>
          <w:highlight w:val="none"/>
          <w:u w:val="single"/>
        </w:rPr>
        <w:t>广州王老吉大健康产业有限公司</w:t>
      </w:r>
      <w:r>
        <w:rPr>
          <w:rFonts w:hint="eastAsia" w:ascii="宋体" w:hAnsi="宋体" w:eastAsia="宋体" w:cs="仿宋_GB2312"/>
          <w:sz w:val="24"/>
          <w:szCs w:val="24"/>
          <w:highlight w:val="none"/>
        </w:rPr>
        <w:t xml:space="preserve"> </w:t>
      </w:r>
    </w:p>
    <w:p>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rPr>
        <w:t>电话：</w:t>
      </w:r>
      <w:r>
        <w:rPr>
          <w:rFonts w:hint="eastAsia" w:ascii="宋体" w:hAnsi="宋体" w:eastAsia="宋体" w:cs="仿宋_GB2312"/>
          <w:sz w:val="24"/>
          <w:szCs w:val="24"/>
          <w:highlight w:val="none"/>
          <w:u w:val="single"/>
        </w:rPr>
        <w:t>020-66282828</w:t>
      </w:r>
      <w:r>
        <w:rPr>
          <w:rFonts w:hint="eastAsia" w:ascii="宋体" w:hAnsi="宋体" w:eastAsia="宋体" w:cs="仿宋_GB2312"/>
          <w:sz w:val="24"/>
          <w:szCs w:val="24"/>
          <w:highlight w:val="none"/>
        </w:rPr>
        <w:t xml:space="preserve"> </w:t>
      </w:r>
    </w:p>
    <w:p>
      <w:pPr>
        <w:spacing w:line="360" w:lineRule="auto"/>
        <w:ind w:firstLine="480" w:firstLineChars="200"/>
        <w:rPr>
          <w:rFonts w:ascii="宋体" w:hAnsi="宋体" w:eastAsia="宋体" w:cs="仿宋_GB2312"/>
          <w:sz w:val="24"/>
          <w:szCs w:val="24"/>
          <w:highlight w:val="none"/>
          <w:u w:val="single"/>
        </w:rPr>
      </w:pPr>
      <w:r>
        <w:rPr>
          <w:rFonts w:hint="eastAsia" w:ascii="宋体" w:hAnsi="宋体" w:eastAsia="宋体" w:cs="仿宋_GB2312"/>
          <w:sz w:val="24"/>
          <w:szCs w:val="24"/>
          <w:highlight w:val="none"/>
        </w:rPr>
        <w:t>地址：</w:t>
      </w:r>
      <w:r>
        <w:rPr>
          <w:rFonts w:hint="eastAsia" w:ascii="宋体" w:hAnsi="宋体" w:eastAsia="宋体" w:cs="仿宋_GB2312"/>
          <w:sz w:val="24"/>
          <w:szCs w:val="24"/>
          <w:highlight w:val="none"/>
          <w:u w:val="single"/>
        </w:rPr>
        <w:t>广州市天河区珠江新城珠江东路28号越秀金融大厦39楼</w:t>
      </w:r>
    </w:p>
    <w:p>
      <w:pPr>
        <w:spacing w:line="360" w:lineRule="auto"/>
        <w:ind w:firstLine="480" w:firstLineChars="200"/>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招标监督机构：</w:t>
      </w:r>
      <w:r>
        <w:rPr>
          <w:rFonts w:hint="eastAsia" w:ascii="宋体" w:hAnsi="宋体" w:eastAsia="宋体" w:cs="仿宋_GB2312"/>
          <w:sz w:val="24"/>
          <w:szCs w:val="24"/>
          <w:highlight w:val="none"/>
          <w:u w:val="single"/>
        </w:rPr>
        <w:t>广州王老吉大健康产业有限公司</w:t>
      </w:r>
    </w:p>
    <w:p>
      <w:pPr>
        <w:spacing w:line="360" w:lineRule="auto"/>
        <w:ind w:firstLine="480" w:firstLineChars="200"/>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地    址：</w:t>
      </w:r>
      <w:r>
        <w:rPr>
          <w:rFonts w:hint="eastAsia" w:ascii="宋体" w:hAnsi="宋体" w:eastAsia="宋体" w:cs="仿宋_GB2312"/>
          <w:sz w:val="24"/>
          <w:szCs w:val="24"/>
          <w:highlight w:val="none"/>
          <w:u w:val="single"/>
        </w:rPr>
        <w:t>广州市天河区珠江新城珠江东路28号越秀金融大厦39楼</w:t>
      </w:r>
    </w:p>
    <w:p>
      <w:pPr>
        <w:spacing w:line="360" w:lineRule="auto"/>
        <w:ind w:firstLine="480" w:firstLineChars="200"/>
        <w:rPr>
          <w:rFonts w:hint="eastAsia" w:ascii="宋体" w:hAnsi="宋体" w:eastAsia="宋体" w:cs="仿宋_GB2312"/>
          <w:sz w:val="24"/>
          <w:szCs w:val="24"/>
          <w:highlight w:val="none"/>
          <w:u w:val="none"/>
        </w:rPr>
      </w:pPr>
      <w:r>
        <w:rPr>
          <w:rFonts w:hint="eastAsia" w:ascii="宋体" w:hAnsi="宋体" w:eastAsia="宋体" w:cs="仿宋_GB2312"/>
          <w:sz w:val="24"/>
          <w:szCs w:val="24"/>
          <w:highlight w:val="none"/>
        </w:rPr>
        <w:t>电子邮箱：gywlj_jjjcs@wljhealth.com</w:t>
      </w:r>
    </w:p>
    <w:p>
      <w:pPr>
        <w:spacing w:line="360" w:lineRule="auto"/>
        <w:ind w:firstLine="480" w:firstLineChars="200"/>
        <w:rPr>
          <w:rFonts w:ascii="宋体" w:hAnsi="宋体" w:eastAsia="宋体"/>
          <w:sz w:val="24"/>
          <w:szCs w:val="24"/>
          <w:highlight w:val="none"/>
        </w:rPr>
      </w:pPr>
      <w:r>
        <w:rPr>
          <w:rFonts w:hint="eastAsia" w:ascii="宋体" w:hAnsi="宋体" w:eastAsia="宋体" w:cs="仿宋_GB2312"/>
          <w:sz w:val="24"/>
          <w:szCs w:val="24"/>
          <w:highlight w:val="none"/>
        </w:rPr>
        <w:t>投标人或利害关系人就本公告及招标文件中任何违法及不公平内容依法向</w:t>
      </w:r>
      <w:r>
        <w:rPr>
          <w:rFonts w:hint="eastAsia" w:ascii="宋体" w:hAnsi="宋体" w:eastAsia="宋体" w:cs="仿宋_GB2312"/>
          <w:sz w:val="24"/>
          <w:szCs w:val="24"/>
          <w:highlight w:val="none"/>
          <w:u w:val="single"/>
        </w:rPr>
        <w:t>广州王老吉大健康产业有限公司</w:t>
      </w:r>
      <w:r>
        <w:rPr>
          <w:rFonts w:hint="eastAsia" w:ascii="宋体" w:hAnsi="宋体" w:eastAsia="宋体" w:cs="仿宋_GB2312"/>
          <w:sz w:val="24"/>
          <w:szCs w:val="24"/>
          <w:highlight w:val="none"/>
        </w:rPr>
        <w:t>署名投诉</w:t>
      </w:r>
      <w:r>
        <w:rPr>
          <w:rFonts w:hint="eastAsia" w:ascii="宋体" w:hAnsi="宋体" w:eastAsia="宋体"/>
          <w:sz w:val="24"/>
          <w:szCs w:val="24"/>
          <w:highlight w:val="none"/>
        </w:rPr>
        <w:t>。</w:t>
      </w:r>
    </w:p>
    <w:p>
      <w:pPr>
        <w:wordWrap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十七、本公告在广州交易集团有限公司（广州公共资源交易中心）网站</w:t>
      </w:r>
      <w:r>
        <w:rPr>
          <w:rFonts w:ascii="宋体" w:hAnsi="宋体" w:eastAsia="宋体"/>
          <w:sz w:val="24"/>
          <w:szCs w:val="24"/>
          <w:highlight w:val="none"/>
        </w:rPr>
        <w:t>（网址：http://</w:t>
      </w:r>
      <w:r>
        <w:rPr>
          <w:highlight w:val="none"/>
        </w:rPr>
        <w:t xml:space="preserve"> </w:t>
      </w:r>
      <w:r>
        <w:rPr>
          <w:rFonts w:ascii="宋体" w:hAnsi="宋体" w:eastAsia="宋体"/>
          <w:sz w:val="24"/>
          <w:szCs w:val="24"/>
          <w:highlight w:val="none"/>
        </w:rPr>
        <w:t>www.gzggzy</w:t>
      </w:r>
      <w:r>
        <w:rPr>
          <w:rFonts w:hint="eastAsia" w:ascii="宋体" w:hAnsi="宋体" w:eastAsia="宋体"/>
          <w:sz w:val="24"/>
          <w:szCs w:val="24"/>
          <w:highlight w:val="none"/>
        </w:rPr>
        <w:t>.cn</w:t>
      </w:r>
      <w:r>
        <w:rPr>
          <w:rFonts w:ascii="宋体" w:hAnsi="宋体" w:eastAsia="宋体"/>
          <w:sz w:val="24"/>
          <w:szCs w:val="24"/>
          <w:highlight w:val="none"/>
        </w:rPr>
        <w:t>）</w:t>
      </w:r>
      <w:r>
        <w:rPr>
          <w:rFonts w:hint="eastAsia" w:ascii="宋体" w:hAnsi="宋体" w:eastAsia="宋体"/>
          <w:sz w:val="24"/>
          <w:szCs w:val="24"/>
          <w:highlight w:val="none"/>
        </w:rPr>
        <w:t>、中国招标投标公共服务平台（网址：</w:t>
      </w:r>
      <w:r>
        <w:rPr>
          <w:rFonts w:ascii="宋体" w:hAnsi="宋体" w:eastAsia="宋体"/>
          <w:sz w:val="24"/>
          <w:szCs w:val="24"/>
          <w:highlight w:val="none"/>
        </w:rPr>
        <w:t>http://www.cebpubservice.com/</w:t>
      </w:r>
      <w:r>
        <w:rPr>
          <w:rFonts w:hint="eastAsia" w:ascii="宋体" w:hAnsi="宋体" w:eastAsia="宋体"/>
          <w:sz w:val="24"/>
          <w:szCs w:val="24"/>
          <w:highlight w:val="none"/>
        </w:rPr>
        <w:t>）和广东省招标投标监管网（网址：http://zbtb.gd.gov.cn/）和广州国企阳光采购信息发布平台（网址：http://ygcg.gzggzy.cn/）同时发布，本公告的修改、补充，在广州公共资源交易网发布。本公告在各法定媒体发布的文本应当一致，如有不同之处，以在广州公共资源交易网站发布的文本为准。</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十八、本次招标代理服务费按招标代理合同要求约定以中标价为基数，参照原国家发改委《招标代理服务收费管理暂行办法》（计价格[2002]1980号）文的规定下浮30%计算。由中标人支付给招标代理机构，在招标代理机构向中标人发出交款通知之后且中标通知书发出之前支付。</w:t>
      </w:r>
    </w:p>
    <w:bookmarkEnd w:id="3"/>
    <w:bookmarkEnd w:id="4"/>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十九、本公告及招标文件使用GZYLZB202</w:t>
      </w:r>
      <w:r>
        <w:rPr>
          <w:rFonts w:ascii="宋体" w:hAnsi="宋体" w:eastAsia="宋体"/>
          <w:sz w:val="24"/>
          <w:szCs w:val="24"/>
          <w:highlight w:val="none"/>
        </w:rPr>
        <w:t>2</w:t>
      </w:r>
      <w:r>
        <w:rPr>
          <w:rFonts w:hint="eastAsia" w:ascii="宋体" w:hAnsi="宋体" w:eastAsia="宋体"/>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二十、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平台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电子投标文件的编制须使用</w:t>
      </w:r>
      <w:r>
        <w:rPr>
          <w:rFonts w:hint="eastAsia" w:ascii="宋体" w:hAnsi="宋体" w:eastAsia="宋体"/>
          <w:sz w:val="24"/>
          <w:szCs w:val="24"/>
          <w:highlight w:val="none"/>
          <w:u w:val="single"/>
        </w:rPr>
        <w:t>最新</w:t>
      </w:r>
      <w:r>
        <w:rPr>
          <w:rFonts w:hint="eastAsia" w:ascii="宋体" w:hAnsi="宋体" w:eastAsia="宋体"/>
          <w:sz w:val="24"/>
          <w:szCs w:val="24"/>
          <w:highlight w:val="none"/>
        </w:rPr>
        <w:t>版本的投标文件管理软件。</w:t>
      </w:r>
    </w:p>
    <w:p>
      <w:pPr>
        <w:ind w:firstLine="566" w:firstLineChars="236"/>
        <w:rPr>
          <w:rFonts w:ascii="宋体" w:hAnsi="宋体" w:eastAsia="宋体"/>
          <w:sz w:val="24"/>
          <w:szCs w:val="24"/>
          <w:highlight w:val="none"/>
        </w:rPr>
      </w:pPr>
      <w:r>
        <w:rPr>
          <w:rFonts w:hint="eastAsia" w:ascii="宋体" w:hAnsi="宋体" w:eastAsia="宋体"/>
          <w:sz w:val="24"/>
          <w:szCs w:val="24"/>
          <w:highlight w:val="none"/>
        </w:rPr>
        <w:t>二十一、投标人在广州公共资源交易网站下载招标图纸。</w:t>
      </w:r>
    </w:p>
    <w:p>
      <w:pPr>
        <w:rPr>
          <w:rFonts w:ascii="宋体" w:hAnsi="宋体" w:eastAsia="宋体"/>
          <w:sz w:val="24"/>
          <w:szCs w:val="24"/>
          <w:highlight w:val="none"/>
        </w:rPr>
      </w:pPr>
      <w:bookmarkStart w:id="5" w:name="_Toc14674"/>
      <w:bookmarkStart w:id="6" w:name="_Toc31826"/>
      <w:bookmarkStart w:id="7" w:name="_Toc17823"/>
      <w:bookmarkStart w:id="8" w:name="_Toc1565"/>
      <w:r>
        <w:rPr>
          <w:rFonts w:hint="eastAsia" w:ascii="宋体" w:hAnsi="宋体" w:eastAsia="宋体"/>
          <w:sz w:val="24"/>
          <w:szCs w:val="24"/>
          <w:highlight w:val="none"/>
        </w:rPr>
        <w:br w:type="page"/>
      </w:r>
    </w:p>
    <w:p>
      <w:pPr>
        <w:spacing w:line="420" w:lineRule="exact"/>
        <w:outlineLvl w:val="2"/>
        <w:rPr>
          <w:rFonts w:ascii="宋体" w:hAnsi="宋体" w:eastAsia="宋体"/>
          <w:b/>
          <w:sz w:val="36"/>
          <w:szCs w:val="36"/>
          <w:highlight w:val="none"/>
        </w:rPr>
      </w:pPr>
      <w:r>
        <w:rPr>
          <w:rFonts w:hint="eastAsia" w:ascii="宋体" w:hAnsi="宋体" w:eastAsia="宋体"/>
          <w:sz w:val="24"/>
          <w:szCs w:val="24"/>
          <w:highlight w:val="none"/>
        </w:rPr>
        <w:t>附件一 投标人声明</w:t>
      </w:r>
      <w:bookmarkEnd w:id="5"/>
      <w:bookmarkEnd w:id="6"/>
      <w:bookmarkEnd w:id="7"/>
      <w:bookmarkEnd w:id="8"/>
    </w:p>
    <w:p>
      <w:pPr>
        <w:spacing w:line="420" w:lineRule="exact"/>
        <w:jc w:val="center"/>
        <w:rPr>
          <w:rFonts w:ascii="宋体" w:hAnsi="宋体" w:eastAsia="宋体"/>
          <w:b/>
          <w:sz w:val="36"/>
          <w:szCs w:val="36"/>
          <w:highlight w:val="none"/>
        </w:rPr>
      </w:pPr>
    </w:p>
    <w:p>
      <w:pPr>
        <w:spacing w:line="420" w:lineRule="exact"/>
        <w:jc w:val="center"/>
        <w:rPr>
          <w:rFonts w:ascii="宋体" w:hAnsi="宋体" w:eastAsia="宋体"/>
          <w:b/>
          <w:sz w:val="36"/>
          <w:szCs w:val="36"/>
          <w:highlight w:val="none"/>
        </w:rPr>
      </w:pPr>
      <w:r>
        <w:rPr>
          <w:rFonts w:hint="eastAsia" w:ascii="宋体" w:hAnsi="宋体" w:eastAsia="宋体"/>
          <w:b/>
          <w:sz w:val="36"/>
          <w:szCs w:val="36"/>
          <w:highlight w:val="none"/>
        </w:rPr>
        <w:t>投标</w:t>
      </w:r>
      <w:r>
        <w:rPr>
          <w:rFonts w:hint="eastAsia" w:ascii="宋体" w:hAnsi="宋体" w:eastAsia="宋体"/>
          <w:b/>
          <w:kern w:val="0"/>
          <w:sz w:val="36"/>
          <w:szCs w:val="36"/>
          <w:highlight w:val="none"/>
        </w:rPr>
        <w:t>人</w:t>
      </w:r>
      <w:r>
        <w:rPr>
          <w:rFonts w:hint="eastAsia" w:ascii="宋体" w:hAnsi="宋体" w:eastAsia="宋体"/>
          <w:b/>
          <w:sz w:val="36"/>
          <w:szCs w:val="36"/>
          <w:highlight w:val="none"/>
        </w:rPr>
        <w:t>声明</w:t>
      </w:r>
    </w:p>
    <w:p>
      <w:pPr>
        <w:pStyle w:val="17"/>
        <w:ind w:firstLine="0"/>
        <w:rPr>
          <w:rFonts w:ascii="宋体" w:hAnsi="宋体" w:eastAsia="宋体"/>
          <w:color w:val="auto"/>
          <w:sz w:val="28"/>
          <w:szCs w:val="28"/>
          <w:highlight w:val="none"/>
        </w:rPr>
      </w:pPr>
      <w:r>
        <w:rPr>
          <w:rFonts w:hint="eastAsia" w:ascii="宋体" w:hAnsi="宋体" w:eastAsia="宋体"/>
          <w:color w:val="auto"/>
          <w:sz w:val="28"/>
          <w:szCs w:val="28"/>
          <w:highlight w:val="none"/>
        </w:rPr>
        <w:t>广州王老吉大健康产业有限公司：</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本公司就参加</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投标工作，作出郑重声明：</w:t>
      </w:r>
    </w:p>
    <w:p>
      <w:pPr>
        <w:pStyle w:val="17"/>
        <w:numPr>
          <w:ilvl w:val="0"/>
          <w:numId w:val="1"/>
        </w:num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本公司保证本次投标活动所提供的材料都是真实的；在广州公共资源交易平台企业库登记的一切信息都是真实的、在有效期内的。</w:t>
      </w:r>
    </w:p>
    <w:p>
      <w:pPr>
        <w:pStyle w:val="17"/>
        <w:ind w:firstLine="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二、资格审查前，本公司在广州公共资源交易平台已办理企业信息登记及拟担任本工程项目负责人是本企业信息登记中的在册人员。</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三、本公司拟委派</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担任本工程的项目负责人，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担任本工程的技术负责人。</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四、本公司保证在本项目投标中不与其他单位围标、串标，不出让投标资格，不向招标人或评标委员会成员行贿。</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五、本公司没有处于被责令停业的状态；没有处于被建设行政主管部门取消投标资格的处罚期内；没有处于财产被接管、冻结、破产的状态；在投标资格审查截止日期前两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本公司没有被列入国家、省、市失信联合惩戒名单或被本项目所在地行政主管部门限制参与工程建设项目投标。</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七、本公司及其有隶属关系的机构没有参加本项目的设计、前期工作、招标文件编写、监理工作；本公司与承担本招标项目监理业务的单位没有隶属关系或其他利害关系。</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八、本公司保证本项目拟派的项目负责人和安全员没有在其他在建项目中任职。</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九、本公司保证本项目投标文件编制、解释负责人按招标文件规定完成评标委员会提出的澄清要求（如有）。</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十、我司同意并授权招标人将我司响应招标文件要求的资格能力条件等信息进行公示。</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特此声明</w:t>
      </w:r>
    </w:p>
    <w:p>
      <w:pPr>
        <w:pStyle w:val="17"/>
        <w:ind w:firstLine="560" w:firstLineChars="200"/>
        <w:rPr>
          <w:rFonts w:ascii="宋体" w:hAnsi="宋体" w:eastAsia="宋体"/>
          <w:color w:val="auto"/>
          <w:sz w:val="28"/>
          <w:szCs w:val="28"/>
          <w:highlight w:val="none"/>
        </w:rPr>
      </w:pPr>
    </w:p>
    <w:p>
      <w:pPr>
        <w:pStyle w:val="17"/>
        <w:ind w:right="14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                       投标人：（盖章）           </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项目负责人签字：                       </w:t>
      </w:r>
    </w:p>
    <w:p>
      <w:pPr>
        <w:pStyle w:val="17"/>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技术负责人签字：                         </w:t>
      </w:r>
    </w:p>
    <w:p>
      <w:pPr>
        <w:widowControl/>
        <w:spacing w:line="420" w:lineRule="exact"/>
        <w:jc w:val="left"/>
        <w:rPr>
          <w:rFonts w:ascii="宋体" w:hAnsi="宋体" w:eastAsia="宋体"/>
          <w:kern w:val="0"/>
          <w:sz w:val="28"/>
          <w:szCs w:val="28"/>
          <w:highlight w:val="none"/>
        </w:rPr>
      </w:pPr>
      <w:r>
        <w:rPr>
          <w:rFonts w:hint="eastAsia" w:ascii="宋体" w:hAnsi="宋体" w:eastAsia="宋体"/>
          <w:sz w:val="28"/>
          <w:szCs w:val="28"/>
          <w:highlight w:val="none"/>
        </w:rPr>
        <w:t xml:space="preserve">                                           </w:t>
      </w:r>
      <w:r>
        <w:rPr>
          <w:rFonts w:hint="eastAsia" w:ascii="宋体" w:hAnsi="宋体" w:eastAsia="宋体"/>
          <w:kern w:val="0"/>
          <w:sz w:val="28"/>
          <w:szCs w:val="28"/>
          <w:highlight w:val="none"/>
        </w:rPr>
        <w:t>年   月   日</w:t>
      </w:r>
    </w:p>
    <w:p>
      <w:pPr>
        <w:widowControl/>
        <w:spacing w:line="420" w:lineRule="exact"/>
        <w:jc w:val="left"/>
        <w:rPr>
          <w:rFonts w:ascii="宋体" w:hAnsi="宋体" w:eastAsia="宋体"/>
          <w:kern w:val="0"/>
          <w:sz w:val="28"/>
          <w:szCs w:val="28"/>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771146"/>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宋体"/>
      </w:rPr>
    </w:pPr>
    <w:r>
      <w:rPr>
        <w:rFonts w:hint="eastAsia" w:ascii="宋体" w:hAnsi="宋体" w:eastAsia="宋体"/>
      </w:rPr>
      <w:t>招标项目名称：王老吉大健康南沙基地（一期）绿化工程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AD1F"/>
    <w:multiLevelType w:val="singleLevel"/>
    <w:tmpl w:val="A517AD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MWNlNGIzOWY3ZjVmY2RiN2Q1MzNkZDU2MzcxNzkifQ=="/>
  </w:docVars>
  <w:rsids>
    <w:rsidRoot w:val="006C44BD"/>
    <w:rsid w:val="00011235"/>
    <w:rsid w:val="0001433A"/>
    <w:rsid w:val="00030572"/>
    <w:rsid w:val="00047C7B"/>
    <w:rsid w:val="00092360"/>
    <w:rsid w:val="000956C3"/>
    <w:rsid w:val="000B4F32"/>
    <w:rsid w:val="000C4E72"/>
    <w:rsid w:val="000D42BE"/>
    <w:rsid w:val="001327CB"/>
    <w:rsid w:val="00165520"/>
    <w:rsid w:val="001833C2"/>
    <w:rsid w:val="001C52B3"/>
    <w:rsid w:val="001F4DDB"/>
    <w:rsid w:val="001F54C2"/>
    <w:rsid w:val="0021282A"/>
    <w:rsid w:val="00214886"/>
    <w:rsid w:val="00223149"/>
    <w:rsid w:val="002420E4"/>
    <w:rsid w:val="002423D3"/>
    <w:rsid w:val="00245D96"/>
    <w:rsid w:val="002721C8"/>
    <w:rsid w:val="002A3264"/>
    <w:rsid w:val="002A5243"/>
    <w:rsid w:val="002C47EC"/>
    <w:rsid w:val="003356D6"/>
    <w:rsid w:val="003740FA"/>
    <w:rsid w:val="00374E29"/>
    <w:rsid w:val="00392987"/>
    <w:rsid w:val="00396219"/>
    <w:rsid w:val="003B0983"/>
    <w:rsid w:val="003B1D35"/>
    <w:rsid w:val="003E7F3F"/>
    <w:rsid w:val="00450057"/>
    <w:rsid w:val="004C2E82"/>
    <w:rsid w:val="004D444C"/>
    <w:rsid w:val="004F250F"/>
    <w:rsid w:val="005230E1"/>
    <w:rsid w:val="005B45EC"/>
    <w:rsid w:val="005D19FB"/>
    <w:rsid w:val="005F40BB"/>
    <w:rsid w:val="006009D0"/>
    <w:rsid w:val="00601E45"/>
    <w:rsid w:val="00623837"/>
    <w:rsid w:val="00655965"/>
    <w:rsid w:val="0066563D"/>
    <w:rsid w:val="00697A01"/>
    <w:rsid w:val="006A4FBB"/>
    <w:rsid w:val="006B73ED"/>
    <w:rsid w:val="006C2021"/>
    <w:rsid w:val="006C428D"/>
    <w:rsid w:val="006C44BD"/>
    <w:rsid w:val="006D2F65"/>
    <w:rsid w:val="006F1959"/>
    <w:rsid w:val="00701479"/>
    <w:rsid w:val="00744601"/>
    <w:rsid w:val="00781F02"/>
    <w:rsid w:val="007B6EDB"/>
    <w:rsid w:val="007F261C"/>
    <w:rsid w:val="00851269"/>
    <w:rsid w:val="008647E5"/>
    <w:rsid w:val="00873E9B"/>
    <w:rsid w:val="00895B63"/>
    <w:rsid w:val="008A5E7E"/>
    <w:rsid w:val="008D2120"/>
    <w:rsid w:val="008D4E9F"/>
    <w:rsid w:val="008E602B"/>
    <w:rsid w:val="008E6895"/>
    <w:rsid w:val="00995BE1"/>
    <w:rsid w:val="009B04D8"/>
    <w:rsid w:val="00A14CA8"/>
    <w:rsid w:val="00A26E51"/>
    <w:rsid w:val="00A9427E"/>
    <w:rsid w:val="00B074F0"/>
    <w:rsid w:val="00B10AE8"/>
    <w:rsid w:val="00B54720"/>
    <w:rsid w:val="00B628FF"/>
    <w:rsid w:val="00B70E59"/>
    <w:rsid w:val="00BA564D"/>
    <w:rsid w:val="00BB1ED1"/>
    <w:rsid w:val="00BD129F"/>
    <w:rsid w:val="00BD6681"/>
    <w:rsid w:val="00C03750"/>
    <w:rsid w:val="00C22515"/>
    <w:rsid w:val="00C2659C"/>
    <w:rsid w:val="00C574F6"/>
    <w:rsid w:val="00C8207E"/>
    <w:rsid w:val="00C979D5"/>
    <w:rsid w:val="00CB2CBF"/>
    <w:rsid w:val="00CD2336"/>
    <w:rsid w:val="00CF314D"/>
    <w:rsid w:val="00CF7875"/>
    <w:rsid w:val="00D453CA"/>
    <w:rsid w:val="00D643D0"/>
    <w:rsid w:val="00D834A1"/>
    <w:rsid w:val="00D85352"/>
    <w:rsid w:val="00D97F44"/>
    <w:rsid w:val="00E04FC4"/>
    <w:rsid w:val="00E07604"/>
    <w:rsid w:val="00E30967"/>
    <w:rsid w:val="00E62A4A"/>
    <w:rsid w:val="00E75157"/>
    <w:rsid w:val="00E763E2"/>
    <w:rsid w:val="00E818A6"/>
    <w:rsid w:val="00E9732E"/>
    <w:rsid w:val="00EA7A7C"/>
    <w:rsid w:val="00EB0107"/>
    <w:rsid w:val="00EC73D8"/>
    <w:rsid w:val="00ED338D"/>
    <w:rsid w:val="00F20EB3"/>
    <w:rsid w:val="00F2671A"/>
    <w:rsid w:val="00F27C40"/>
    <w:rsid w:val="00F5710D"/>
    <w:rsid w:val="00F721A2"/>
    <w:rsid w:val="00F96221"/>
    <w:rsid w:val="00FB7BD1"/>
    <w:rsid w:val="00FC09BA"/>
    <w:rsid w:val="00FC26FF"/>
    <w:rsid w:val="00FC738B"/>
    <w:rsid w:val="00FF6BBA"/>
    <w:rsid w:val="00FF796D"/>
    <w:rsid w:val="03D0325A"/>
    <w:rsid w:val="0640536E"/>
    <w:rsid w:val="067759AF"/>
    <w:rsid w:val="093C3A39"/>
    <w:rsid w:val="0ACF2BA1"/>
    <w:rsid w:val="0CA67794"/>
    <w:rsid w:val="0D7F6D1C"/>
    <w:rsid w:val="0E7B5D30"/>
    <w:rsid w:val="11D645B0"/>
    <w:rsid w:val="11EC57E6"/>
    <w:rsid w:val="12A6008B"/>
    <w:rsid w:val="13DA7FEC"/>
    <w:rsid w:val="17AD5A18"/>
    <w:rsid w:val="1AAF5EBC"/>
    <w:rsid w:val="1BF0667A"/>
    <w:rsid w:val="1C8F1F64"/>
    <w:rsid w:val="1E90231B"/>
    <w:rsid w:val="21E1189F"/>
    <w:rsid w:val="2940493E"/>
    <w:rsid w:val="2AE72403"/>
    <w:rsid w:val="2B58563F"/>
    <w:rsid w:val="2BF80EB6"/>
    <w:rsid w:val="2D0C2D59"/>
    <w:rsid w:val="30C220DC"/>
    <w:rsid w:val="32B77B65"/>
    <w:rsid w:val="34B35C1C"/>
    <w:rsid w:val="368E62C3"/>
    <w:rsid w:val="3D3B5957"/>
    <w:rsid w:val="3FBD1883"/>
    <w:rsid w:val="42FE2BD7"/>
    <w:rsid w:val="525019BC"/>
    <w:rsid w:val="539775F2"/>
    <w:rsid w:val="53BA5375"/>
    <w:rsid w:val="53C61698"/>
    <w:rsid w:val="59F111B9"/>
    <w:rsid w:val="5AFB5811"/>
    <w:rsid w:val="5B6559BA"/>
    <w:rsid w:val="5BFC68E0"/>
    <w:rsid w:val="668F1B3D"/>
    <w:rsid w:val="66DC347C"/>
    <w:rsid w:val="672C55DE"/>
    <w:rsid w:val="67FB1AEC"/>
    <w:rsid w:val="69002646"/>
    <w:rsid w:val="6A266F0A"/>
    <w:rsid w:val="6A615EE7"/>
    <w:rsid w:val="737E3665"/>
    <w:rsid w:val="73836ECE"/>
    <w:rsid w:val="788A0C43"/>
    <w:rsid w:val="78963C4F"/>
    <w:rsid w:val="7DE61BF9"/>
    <w:rsid w:val="7F73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qFormat/>
    <w:uiPriority w:val="0"/>
    <w:rPr>
      <w:rFonts w:ascii="宋体" w:hAnsi="Courier New" w:cstheme="minorBidi"/>
      <w:szCs w:val="24"/>
    </w:rPr>
  </w:style>
  <w:style w:type="paragraph" w:styleId="3">
    <w:name w:val="annotation text"/>
    <w:basedOn w:val="1"/>
    <w:link w:val="21"/>
    <w:semiHidden/>
    <w:unhideWhenUsed/>
    <w:qFormat/>
    <w:uiPriority w:val="99"/>
    <w:pPr>
      <w:jc w:val="left"/>
    </w:pPr>
  </w:style>
  <w:style w:type="paragraph" w:styleId="4">
    <w:name w:val="Body Text"/>
    <w:basedOn w:val="1"/>
    <w:link w:val="18"/>
    <w:semiHidden/>
    <w:unhideWhenUsed/>
    <w:qFormat/>
    <w:uiPriority w:val="99"/>
    <w:pPr>
      <w:spacing w:after="120"/>
    </w:pPr>
    <w:rPr>
      <w:rFonts w:ascii="Calibri" w:hAnsi="Calibri" w:eastAsia="宋体" w:cs="Calibri"/>
      <w:color w:val="000000"/>
      <w:kern w:val="0"/>
      <w:szCs w:val="22"/>
    </w:r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3"/>
    <w:qFormat/>
    <w:uiPriority w:val="0"/>
    <w:rPr>
      <w:rFonts w:ascii="宋体" w:hAnsi="宋体"/>
      <w:szCs w:val="24"/>
      <w:u w:val="single"/>
    </w:rPr>
  </w:style>
  <w:style w:type="paragraph" w:styleId="9">
    <w:name w:val="annotation subject"/>
    <w:basedOn w:val="3"/>
    <w:next w:val="3"/>
    <w:link w:val="22"/>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正文文本 2 字符"/>
    <w:link w:val="8"/>
    <w:qFormat/>
    <w:uiPriority w:val="0"/>
    <w:rPr>
      <w:rFonts w:ascii="宋体" w:hAnsi="宋体" w:eastAsia="楷体_GB2312" w:cs="Times New Roman"/>
      <w:szCs w:val="24"/>
      <w:u w:val="single"/>
    </w:rPr>
  </w:style>
  <w:style w:type="character" w:customStyle="1" w:styleId="14">
    <w:name w:val="正文文本 2 字符1"/>
    <w:basedOn w:val="11"/>
    <w:semiHidden/>
    <w:qFormat/>
    <w:uiPriority w:val="99"/>
    <w:rPr>
      <w:rFonts w:ascii="Times New Roman" w:hAnsi="Times New Roman" w:eastAsia="楷体_GB2312" w:cs="Times New Roman"/>
      <w:szCs w:val="20"/>
    </w:rPr>
  </w:style>
  <w:style w:type="character" w:customStyle="1" w:styleId="15">
    <w:name w:val="页眉 字符"/>
    <w:basedOn w:val="11"/>
    <w:link w:val="7"/>
    <w:qFormat/>
    <w:uiPriority w:val="0"/>
    <w:rPr>
      <w:rFonts w:ascii="Times New Roman" w:hAnsi="Times New Roman" w:eastAsia="楷体_GB2312" w:cs="Times New Roman"/>
      <w:sz w:val="18"/>
      <w:szCs w:val="18"/>
    </w:rPr>
  </w:style>
  <w:style w:type="character" w:customStyle="1" w:styleId="16">
    <w:name w:val="页脚 字符"/>
    <w:basedOn w:val="11"/>
    <w:link w:val="6"/>
    <w:qFormat/>
    <w:uiPriority w:val="99"/>
    <w:rPr>
      <w:rFonts w:ascii="Times New Roman" w:hAnsi="Times New Roman" w:eastAsia="楷体_GB2312" w:cs="Times New Roman"/>
      <w:sz w:val="18"/>
      <w:szCs w:val="18"/>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8">
    <w:name w:val="正文文本 字符"/>
    <w:basedOn w:val="11"/>
    <w:link w:val="4"/>
    <w:semiHidden/>
    <w:qFormat/>
    <w:uiPriority w:val="99"/>
    <w:rPr>
      <w:rFonts w:ascii="Calibri" w:hAnsi="Calibri" w:eastAsia="宋体" w:cs="Calibri"/>
      <w:color w:val="000000"/>
      <w:kern w:val="0"/>
    </w:rPr>
  </w:style>
  <w:style w:type="character" w:customStyle="1" w:styleId="19">
    <w:name w:val="纯文本 字符"/>
    <w:link w:val="2"/>
    <w:qFormat/>
    <w:uiPriority w:val="0"/>
    <w:rPr>
      <w:rFonts w:ascii="宋体" w:hAnsi="Courier New" w:eastAsia="楷体_GB2312"/>
      <w:szCs w:val="24"/>
    </w:rPr>
  </w:style>
  <w:style w:type="character" w:customStyle="1" w:styleId="20">
    <w:name w:val="纯文本 字符1"/>
    <w:basedOn w:val="11"/>
    <w:semiHidden/>
    <w:qFormat/>
    <w:uiPriority w:val="99"/>
    <w:rPr>
      <w:rFonts w:hAnsi="Courier New" w:cs="Courier New" w:asciiTheme="minorEastAsia"/>
      <w:szCs w:val="20"/>
    </w:rPr>
  </w:style>
  <w:style w:type="character" w:customStyle="1" w:styleId="21">
    <w:name w:val="批注文字 字符"/>
    <w:basedOn w:val="11"/>
    <w:link w:val="3"/>
    <w:semiHidden/>
    <w:qFormat/>
    <w:uiPriority w:val="99"/>
    <w:rPr>
      <w:rFonts w:ascii="Times New Roman" w:hAnsi="Times New Roman" w:eastAsia="楷体_GB2312" w:cs="Times New Roman"/>
      <w:szCs w:val="20"/>
    </w:rPr>
  </w:style>
  <w:style w:type="character" w:customStyle="1" w:styleId="22">
    <w:name w:val="批注主题 字符"/>
    <w:basedOn w:val="21"/>
    <w:link w:val="9"/>
    <w:semiHidden/>
    <w:qFormat/>
    <w:uiPriority w:val="99"/>
    <w:rPr>
      <w:rFonts w:ascii="Times New Roman" w:hAnsi="Times New Roman" w:eastAsia="楷体_GB2312" w:cs="Times New Roman"/>
      <w:b/>
      <w:bCs/>
      <w:szCs w:val="20"/>
    </w:rPr>
  </w:style>
  <w:style w:type="character" w:customStyle="1" w:styleId="23">
    <w:name w:val="批注框文本 字符"/>
    <w:basedOn w:val="11"/>
    <w:link w:val="5"/>
    <w:semiHidden/>
    <w:qFormat/>
    <w:uiPriority w:val="99"/>
    <w:rPr>
      <w:rFonts w:ascii="Times New Roman" w:hAnsi="Times New Roman" w:eastAsia="楷体_GB2312" w:cs="Times New Roman"/>
      <w:sz w:val="18"/>
      <w:szCs w:val="18"/>
    </w:rPr>
  </w:style>
  <w:style w:type="paragraph" w:customStyle="1" w:styleId="24">
    <w:name w:val="修订1"/>
    <w:hidden/>
    <w:semiHidden/>
    <w:qFormat/>
    <w:uiPriority w:val="99"/>
    <w:rPr>
      <w:rFonts w:ascii="Times New Roman" w:hAnsi="Times New Roman" w:eastAsia="楷体_GB2312" w:cs="Times New Roman"/>
      <w:kern w:val="2"/>
      <w:sz w:val="21"/>
      <w:lang w:val="en-US" w:eastAsia="zh-CN" w:bidi="ar-SA"/>
    </w:rPr>
  </w:style>
  <w:style w:type="paragraph" w:customStyle="1" w:styleId="25">
    <w:name w:val="Revision"/>
    <w:hidden/>
    <w:semiHidden/>
    <w:qFormat/>
    <w:uiPriority w:val="99"/>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4101</Words>
  <Characters>4406</Characters>
  <Lines>39</Lines>
  <Paragraphs>11</Paragraphs>
  <TotalTime>1</TotalTime>
  <ScaleCrop>false</ScaleCrop>
  <LinksUpToDate>false</LinksUpToDate>
  <CharactersWithSpaces>4625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2023-04-13T01:30:00Z</dcterms:created>
  <dc:creator>NTKO</dc:creator>
  <cp:lastModifiedBy>-咕小婷</cp:lastModifiedBy>
  <cp:lastPrinted>2023-03-17T07:54:00Z</cp:lastPrinted>
  <dcterms:modified xsi:type="dcterms:W3CDTF">2023-04-20T08:23:59Z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463EC2F9E7C34CCA8E1216BE935A3401_13</vt:lpwstr>
  </property>
</Properties>
</file>