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highlight w:val="none"/>
        </w:rPr>
      </w:pPr>
      <w:bookmarkStart w:id="1" w:name="_GoBack"/>
      <w:bookmarkEnd w:id="1"/>
    </w:p>
    <w:p>
      <w:pPr>
        <w:spacing w:line="360" w:lineRule="auto"/>
        <w:jc w:val="center"/>
        <w:rPr>
          <w:rFonts w:ascii="宋体" w:hAnsi="宋体"/>
          <w:b/>
          <w:sz w:val="32"/>
          <w:szCs w:val="32"/>
          <w:highlight w:val="none"/>
        </w:rPr>
      </w:pPr>
      <w:r>
        <w:rPr>
          <w:rFonts w:hint="eastAsia" w:ascii="宋体" w:hAnsi="宋体"/>
          <w:b/>
          <w:sz w:val="32"/>
          <w:szCs w:val="32"/>
          <w:highlight w:val="none"/>
        </w:rPr>
        <w:t>白云区公办中小学用电增容项目</w:t>
      </w:r>
    </w:p>
    <w:p>
      <w:pPr>
        <w:spacing w:line="360" w:lineRule="auto"/>
        <w:jc w:val="center"/>
        <w:rPr>
          <w:rFonts w:ascii="宋体" w:hAnsi="宋体"/>
          <w:b/>
          <w:sz w:val="32"/>
          <w:szCs w:val="32"/>
          <w:highlight w:val="none"/>
        </w:rPr>
      </w:pPr>
      <w:r>
        <w:rPr>
          <w:rFonts w:hint="eastAsia" w:ascii="宋体" w:hAnsi="宋体"/>
          <w:b/>
          <w:sz w:val="32"/>
          <w:szCs w:val="32"/>
          <w:highlight w:val="none"/>
        </w:rPr>
        <w:t>勘察设计任务书</w:t>
      </w: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spacing w:line="312" w:lineRule="auto"/>
        <w:rPr>
          <w:b/>
          <w:sz w:val="52"/>
          <w:szCs w:val="52"/>
          <w:highlight w:val="none"/>
        </w:rPr>
      </w:pPr>
    </w:p>
    <w:p>
      <w:pPr>
        <w:pStyle w:val="5"/>
        <w:tabs>
          <w:tab w:val="left" w:pos="420"/>
          <w:tab w:val="right" w:leader="dot" w:pos="8296"/>
        </w:tabs>
        <w:rPr>
          <w:highlight w:val="none"/>
        </w:rPr>
      </w:pPr>
      <w:r>
        <w:rPr>
          <w:rFonts w:hint="eastAsia"/>
          <w:highlight w:val="none"/>
        </w:rPr>
        <w:t xml:space="preserve"> </w:t>
      </w:r>
    </w:p>
    <w:p>
      <w:pPr>
        <w:pStyle w:val="11"/>
        <w:numPr>
          <w:ilvl w:val="0"/>
          <w:numId w:val="1"/>
        </w:numPr>
        <w:spacing w:line="312" w:lineRule="auto"/>
        <w:ind w:firstLineChars="0"/>
        <w:rPr>
          <w:rFonts w:ascii="宋体" w:hAnsi="宋体"/>
          <w:b/>
          <w:sz w:val="28"/>
          <w:szCs w:val="28"/>
          <w:highlight w:val="none"/>
        </w:rPr>
      </w:pPr>
      <w:r>
        <w:rPr>
          <w:b/>
          <w:sz w:val="32"/>
          <w:szCs w:val="32"/>
          <w:highlight w:val="none"/>
        </w:rPr>
        <w:br w:type="page"/>
      </w:r>
      <w:r>
        <w:rPr>
          <w:rFonts w:hint="eastAsia" w:ascii="宋体" w:hAnsi="宋体"/>
          <w:b/>
          <w:sz w:val="28"/>
          <w:szCs w:val="28"/>
          <w:highlight w:val="none"/>
        </w:rPr>
        <w:t>项目介绍</w:t>
      </w:r>
    </w:p>
    <w:p>
      <w:pPr>
        <w:spacing w:line="312" w:lineRule="auto"/>
        <w:rPr>
          <w:rFonts w:ascii="宋体" w:hAnsi="宋体"/>
          <w:sz w:val="24"/>
          <w:szCs w:val="24"/>
          <w:highlight w:val="none"/>
        </w:rPr>
      </w:pPr>
      <w:r>
        <w:rPr>
          <w:rFonts w:hint="eastAsia" w:ascii="宋体" w:hAnsi="宋体"/>
          <w:sz w:val="24"/>
          <w:szCs w:val="24"/>
          <w:highlight w:val="none"/>
        </w:rPr>
        <w:t>白云区公办中小学用电增容项目包含以下学校的用电增容及线路改造：</w:t>
      </w:r>
    </w:p>
    <w:p>
      <w:pPr>
        <w:spacing w:line="312" w:lineRule="auto"/>
        <w:rPr>
          <w:rFonts w:ascii="宋体" w:hAnsi="宋体"/>
          <w:sz w:val="24"/>
          <w:szCs w:val="24"/>
          <w:highlight w:val="none"/>
        </w:rPr>
      </w:pPr>
      <w:r>
        <w:rPr>
          <w:rFonts w:hint="eastAsia" w:ascii="宋体" w:hAnsi="宋体"/>
          <w:sz w:val="24"/>
          <w:szCs w:val="24"/>
          <w:highlight w:val="none"/>
        </w:rPr>
        <w:t>太和中学、石井中学、景泰小学（景泰校区、柯子岭校区）、第六十五中学初中部、三元里小学、神山中学、第八十一中学（初中部、高中部）、广园中学</w:t>
      </w:r>
    </w:p>
    <w:p>
      <w:pPr>
        <w:pStyle w:val="11"/>
        <w:numPr>
          <w:ilvl w:val="0"/>
          <w:numId w:val="1"/>
        </w:numPr>
        <w:spacing w:line="312" w:lineRule="auto"/>
        <w:ind w:firstLineChars="0"/>
        <w:rPr>
          <w:rFonts w:ascii="宋体" w:hAnsi="宋体"/>
          <w:b/>
          <w:sz w:val="28"/>
          <w:szCs w:val="28"/>
          <w:highlight w:val="none"/>
        </w:rPr>
      </w:pPr>
      <w:r>
        <w:rPr>
          <w:rFonts w:hint="eastAsia" w:ascii="宋体" w:hAnsi="宋体"/>
          <w:b/>
          <w:sz w:val="28"/>
          <w:szCs w:val="28"/>
          <w:highlight w:val="none"/>
        </w:rPr>
        <w:t>设计范围和设计内容</w:t>
      </w:r>
    </w:p>
    <w:p>
      <w:pPr>
        <w:spacing w:line="312" w:lineRule="auto"/>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0kV</w:t>
      </w:r>
      <w:r>
        <w:rPr>
          <w:rFonts w:hint="eastAsia" w:ascii="宋体" w:hAnsi="宋体"/>
          <w:sz w:val="24"/>
          <w:szCs w:val="24"/>
          <w:highlight w:val="none"/>
        </w:rPr>
        <w:t>外线方案、高低压电房设计（包括电房照明、电房设备布置、电房土建做法、电房接地等）、</w:t>
      </w:r>
      <w:r>
        <w:rPr>
          <w:rFonts w:ascii="宋体" w:hAnsi="宋体"/>
          <w:sz w:val="24"/>
          <w:szCs w:val="24"/>
          <w:highlight w:val="none"/>
        </w:rPr>
        <w:t>10/0.4kV</w:t>
      </w:r>
      <w:r>
        <w:rPr>
          <w:rFonts w:hint="eastAsia" w:ascii="宋体" w:hAnsi="宋体"/>
          <w:sz w:val="24"/>
          <w:szCs w:val="24"/>
          <w:highlight w:val="none"/>
        </w:rPr>
        <w:t>变配电系统等，设计成果需包括设计说明、系统图、平面图、详图、设备材料清单、负荷计算表、低压柜至末端配电箱的配电线路、空调配电等。</w:t>
      </w:r>
    </w:p>
    <w:p>
      <w:pPr>
        <w:pStyle w:val="11"/>
        <w:numPr>
          <w:ilvl w:val="0"/>
          <w:numId w:val="1"/>
        </w:numPr>
        <w:spacing w:line="312" w:lineRule="auto"/>
        <w:ind w:firstLineChars="0"/>
        <w:rPr>
          <w:rFonts w:ascii="宋体" w:hAnsi="宋体"/>
          <w:b/>
          <w:sz w:val="28"/>
          <w:szCs w:val="28"/>
          <w:highlight w:val="none"/>
        </w:rPr>
      </w:pPr>
      <w:r>
        <w:rPr>
          <w:rFonts w:hint="eastAsia" w:ascii="宋体" w:hAnsi="宋体"/>
          <w:b/>
          <w:sz w:val="28"/>
          <w:szCs w:val="28"/>
          <w:highlight w:val="none"/>
        </w:rPr>
        <w:t>设计</w:t>
      </w:r>
      <w:r>
        <w:rPr>
          <w:rFonts w:ascii="宋体" w:hAnsi="宋体"/>
          <w:b/>
          <w:sz w:val="28"/>
          <w:szCs w:val="28"/>
          <w:highlight w:val="none"/>
        </w:rPr>
        <w:t>依据</w:t>
      </w:r>
    </w:p>
    <w:p>
      <w:pPr>
        <w:spacing w:line="380" w:lineRule="exact"/>
        <w:rPr>
          <w:rFonts w:ascii="宋体" w:hAnsi="宋体"/>
          <w:sz w:val="24"/>
          <w:szCs w:val="24"/>
          <w:highlight w:val="none"/>
        </w:rPr>
      </w:pPr>
      <w:r>
        <w:rPr>
          <w:rFonts w:hint="eastAsia" w:ascii="宋体" w:hAnsi="宋体"/>
          <w:sz w:val="24"/>
          <w:szCs w:val="24"/>
          <w:highlight w:val="none"/>
        </w:rPr>
        <w:t>1．国家与地方现行各种规范、供电局</w:t>
      </w:r>
      <w:r>
        <w:rPr>
          <w:rFonts w:ascii="宋体" w:hAnsi="宋体"/>
          <w:sz w:val="24"/>
          <w:szCs w:val="24"/>
          <w:highlight w:val="none"/>
        </w:rPr>
        <w:t>业扩资料及验收规范</w:t>
      </w:r>
      <w:r>
        <w:rPr>
          <w:rFonts w:hint="eastAsia" w:ascii="宋体" w:hAnsi="宋体"/>
          <w:sz w:val="24"/>
          <w:szCs w:val="24"/>
          <w:highlight w:val="none"/>
        </w:rPr>
        <w:t>、规程、标准图集及强制性条文。</w:t>
      </w:r>
    </w:p>
    <w:p>
      <w:pPr>
        <w:spacing w:line="380" w:lineRule="exact"/>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．永久用电设计任务书（本文件）</w:t>
      </w:r>
    </w:p>
    <w:p>
      <w:pPr>
        <w:spacing w:line="380" w:lineRule="exact"/>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．双方签定的设计合同内所包含的服务性条款及要求（详见设计合同）。</w:t>
      </w:r>
    </w:p>
    <w:p>
      <w:pPr>
        <w:spacing w:line="380" w:lineRule="exact"/>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.甲方相关设计意见及要求。</w:t>
      </w:r>
    </w:p>
    <w:p>
      <w:pPr>
        <w:pStyle w:val="11"/>
        <w:numPr>
          <w:ilvl w:val="0"/>
          <w:numId w:val="1"/>
        </w:numPr>
        <w:spacing w:line="312" w:lineRule="auto"/>
        <w:ind w:firstLineChars="0"/>
        <w:rPr>
          <w:rFonts w:ascii="宋体" w:hAnsi="宋体"/>
          <w:b/>
          <w:sz w:val="28"/>
          <w:szCs w:val="28"/>
          <w:highlight w:val="none"/>
        </w:rPr>
      </w:pPr>
      <w:r>
        <w:rPr>
          <w:rFonts w:hint="eastAsia" w:ascii="宋体" w:hAnsi="宋体"/>
          <w:b/>
          <w:sz w:val="28"/>
          <w:szCs w:val="28"/>
          <w:highlight w:val="none"/>
        </w:rPr>
        <w:t>设计成果及要求</w:t>
      </w:r>
    </w:p>
    <w:p>
      <w:pPr>
        <w:spacing w:line="500" w:lineRule="exact"/>
        <w:rPr>
          <w:rFonts w:cs="宋体" w:asciiTheme="minorEastAsia" w:hAnsiTheme="minorEastAsia"/>
          <w:b/>
          <w:sz w:val="24"/>
          <w:szCs w:val="24"/>
          <w:highlight w:val="none"/>
          <w:lang w:val="zh-CN"/>
        </w:rPr>
      </w:pPr>
      <w:r>
        <w:rPr>
          <w:rFonts w:hint="eastAsia" w:asciiTheme="minorEastAsia" w:hAnsiTheme="minorEastAsia"/>
          <w:b/>
          <w:sz w:val="24"/>
          <w:szCs w:val="24"/>
          <w:highlight w:val="none"/>
        </w:rPr>
        <w:t>1.成果内容</w:t>
      </w:r>
    </w:p>
    <w:p>
      <w:pPr>
        <w:autoSpaceDE w:val="0"/>
        <w:autoSpaceDN w:val="0"/>
        <w:adjustRightInd w:val="0"/>
        <w:spacing w:line="500" w:lineRule="exact"/>
        <w:jc w:val="left"/>
        <w:rPr>
          <w:rFonts w:asciiTheme="minorEastAsia" w:hAnsiTheme="minorEastAsia"/>
          <w:sz w:val="24"/>
          <w:szCs w:val="24"/>
          <w:highlight w:val="none"/>
        </w:rPr>
      </w:pPr>
      <w:r>
        <w:rPr>
          <w:rFonts w:asciiTheme="minorEastAsia" w:hAnsiTheme="minorEastAsia"/>
          <w:sz w:val="24"/>
          <w:szCs w:val="24"/>
          <w:highlight w:val="none"/>
        </w:rPr>
        <w:t>(1)</w:t>
      </w:r>
      <w:r>
        <w:rPr>
          <w:rFonts w:hint="eastAsia" w:asciiTheme="minorEastAsia" w:hAnsiTheme="minorEastAsia"/>
          <w:sz w:val="24"/>
          <w:szCs w:val="24"/>
          <w:highlight w:val="none"/>
        </w:rPr>
        <w:t>方案阶段：根据招标人确定的方案，出具设计说明、方案设计图及概算书；</w:t>
      </w:r>
    </w:p>
    <w:p>
      <w:pPr>
        <w:autoSpaceDE w:val="0"/>
        <w:autoSpaceDN w:val="0"/>
        <w:adjustRightInd w:val="0"/>
        <w:spacing w:line="500" w:lineRule="exact"/>
        <w:jc w:val="left"/>
        <w:rPr>
          <w:rFonts w:asciiTheme="minorEastAsia" w:hAnsiTheme="minorEastAsia"/>
          <w:sz w:val="24"/>
          <w:szCs w:val="24"/>
          <w:highlight w:val="none"/>
        </w:rPr>
      </w:pPr>
      <w:r>
        <w:rPr>
          <w:rFonts w:asciiTheme="minorEastAsia" w:hAnsiTheme="minorEastAsia"/>
          <w:sz w:val="24"/>
          <w:szCs w:val="24"/>
          <w:highlight w:val="none"/>
        </w:rPr>
        <w:t>(</w:t>
      </w:r>
      <w:r>
        <w:rPr>
          <w:rFonts w:hint="eastAsia" w:asciiTheme="minorEastAsia" w:hAnsiTheme="minorEastAsia"/>
          <w:sz w:val="24"/>
          <w:szCs w:val="24"/>
          <w:highlight w:val="none"/>
        </w:rPr>
        <w:t>2</w:t>
      </w:r>
      <w:r>
        <w:rPr>
          <w:rFonts w:asciiTheme="minorEastAsia" w:hAnsiTheme="minorEastAsia"/>
          <w:sz w:val="24"/>
          <w:szCs w:val="24"/>
          <w:highlight w:val="none"/>
        </w:rPr>
        <w:t>)</w:t>
      </w:r>
      <w:r>
        <w:rPr>
          <w:rFonts w:hint="eastAsia" w:asciiTheme="minorEastAsia" w:hAnsiTheme="minorEastAsia"/>
          <w:sz w:val="24"/>
          <w:szCs w:val="24"/>
          <w:highlight w:val="none"/>
        </w:rPr>
        <w:t>初步设计阶段根据方案设计图出具初步改造设计图纸，并组织专家评审；</w:t>
      </w:r>
    </w:p>
    <w:p>
      <w:pPr>
        <w:autoSpaceDE w:val="0"/>
        <w:autoSpaceDN w:val="0"/>
        <w:adjustRightInd w:val="0"/>
        <w:spacing w:line="500" w:lineRule="exact"/>
        <w:jc w:val="left"/>
        <w:rPr>
          <w:rFonts w:asciiTheme="minorEastAsia" w:hAnsiTheme="minorEastAsia"/>
          <w:sz w:val="24"/>
          <w:szCs w:val="24"/>
          <w:highlight w:val="none"/>
        </w:rPr>
      </w:pPr>
      <w:r>
        <w:rPr>
          <w:rFonts w:asciiTheme="minorEastAsia" w:hAnsiTheme="minorEastAsia"/>
          <w:sz w:val="24"/>
          <w:szCs w:val="24"/>
          <w:highlight w:val="none"/>
        </w:rPr>
        <w:t>(</w:t>
      </w:r>
      <w:r>
        <w:rPr>
          <w:rFonts w:hint="eastAsia" w:asciiTheme="minorEastAsia" w:hAnsiTheme="minorEastAsia"/>
          <w:sz w:val="24"/>
          <w:szCs w:val="24"/>
          <w:highlight w:val="none"/>
        </w:rPr>
        <w:t>3</w:t>
      </w:r>
      <w:r>
        <w:rPr>
          <w:rFonts w:asciiTheme="minorEastAsia" w:hAnsiTheme="minorEastAsia"/>
          <w:sz w:val="24"/>
          <w:szCs w:val="24"/>
          <w:highlight w:val="none"/>
        </w:rPr>
        <w:t>)</w:t>
      </w:r>
      <w:r>
        <w:rPr>
          <w:rFonts w:hint="eastAsia" w:asciiTheme="minorEastAsia" w:hAnsiTheme="minorEastAsia"/>
          <w:sz w:val="24"/>
          <w:szCs w:val="24"/>
          <w:highlight w:val="none"/>
        </w:rPr>
        <w:t>施工图阶段：按初步设计图纸及专家评审意见深化设计图纸，出具施工图，并通过图纸审查和概算审查；</w:t>
      </w:r>
    </w:p>
    <w:p>
      <w:pPr>
        <w:spacing w:line="460" w:lineRule="exact"/>
        <w:rPr>
          <w:rFonts w:asciiTheme="minorEastAsia" w:hAnsiTheme="minorEastAsia"/>
          <w:b/>
          <w:sz w:val="24"/>
          <w:szCs w:val="24"/>
          <w:highlight w:val="none"/>
        </w:rPr>
      </w:pPr>
      <w:r>
        <w:rPr>
          <w:rFonts w:hint="eastAsia" w:asciiTheme="minorEastAsia" w:hAnsiTheme="minorEastAsia"/>
          <w:b/>
          <w:sz w:val="24"/>
          <w:szCs w:val="24"/>
          <w:highlight w:val="none"/>
        </w:rPr>
        <w:t>2.成果清单</w:t>
      </w:r>
    </w:p>
    <w:p>
      <w:pPr>
        <w:spacing w:line="460" w:lineRule="exact"/>
        <w:rPr>
          <w:rFonts w:asciiTheme="minorEastAsia" w:hAnsiTheme="minorEastAsia"/>
          <w:sz w:val="24"/>
          <w:szCs w:val="24"/>
          <w:highlight w:val="none"/>
        </w:rPr>
      </w:pPr>
      <w:r>
        <w:rPr>
          <w:rFonts w:hint="eastAsia" w:asciiTheme="minorEastAsia" w:hAnsiTheme="minorEastAsia"/>
          <w:sz w:val="24"/>
          <w:szCs w:val="24"/>
          <w:highlight w:val="none"/>
        </w:rPr>
        <w:t>设计单位按以下要求向业主提交纸质文件，并提供电子版文件。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3252"/>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shd w:val="clear" w:color="auto" w:fill="auto"/>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序号</w:t>
            </w:r>
          </w:p>
        </w:tc>
        <w:tc>
          <w:tcPr>
            <w:tcW w:w="3252" w:type="dxa"/>
            <w:shd w:val="clear" w:color="auto" w:fill="auto"/>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成果及文件名称</w:t>
            </w:r>
          </w:p>
        </w:tc>
        <w:tc>
          <w:tcPr>
            <w:tcW w:w="2131" w:type="dxa"/>
            <w:shd w:val="clear" w:color="auto" w:fill="auto"/>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份数</w:t>
            </w:r>
          </w:p>
        </w:tc>
        <w:tc>
          <w:tcPr>
            <w:tcW w:w="2131" w:type="dxa"/>
            <w:shd w:val="clear" w:color="auto" w:fill="auto"/>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1</w:t>
            </w:r>
          </w:p>
        </w:tc>
        <w:tc>
          <w:tcPr>
            <w:tcW w:w="3252"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方案图</w:t>
            </w:r>
          </w:p>
        </w:tc>
        <w:tc>
          <w:tcPr>
            <w:tcW w:w="2131"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按合同约定</w:t>
            </w:r>
          </w:p>
        </w:tc>
        <w:tc>
          <w:tcPr>
            <w:tcW w:w="2131"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电子版资料一份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2</w:t>
            </w:r>
          </w:p>
        </w:tc>
        <w:tc>
          <w:tcPr>
            <w:tcW w:w="3252"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概算书</w:t>
            </w:r>
          </w:p>
        </w:tc>
        <w:tc>
          <w:tcPr>
            <w:tcW w:w="2131"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按合同约定</w:t>
            </w:r>
          </w:p>
        </w:tc>
        <w:tc>
          <w:tcPr>
            <w:tcW w:w="2131"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电子版资料一份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3</w:t>
            </w:r>
          </w:p>
        </w:tc>
        <w:tc>
          <w:tcPr>
            <w:tcW w:w="3252"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初步设计方案图</w:t>
            </w:r>
          </w:p>
        </w:tc>
        <w:tc>
          <w:tcPr>
            <w:tcW w:w="2131"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按合同约定</w:t>
            </w:r>
          </w:p>
        </w:tc>
        <w:tc>
          <w:tcPr>
            <w:tcW w:w="2131"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电子版资料一份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4</w:t>
            </w:r>
          </w:p>
        </w:tc>
        <w:tc>
          <w:tcPr>
            <w:tcW w:w="3252"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施工图</w:t>
            </w:r>
          </w:p>
        </w:tc>
        <w:tc>
          <w:tcPr>
            <w:tcW w:w="2131"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按合同约定</w:t>
            </w:r>
          </w:p>
        </w:tc>
        <w:tc>
          <w:tcPr>
            <w:tcW w:w="2131" w:type="dxa"/>
            <w:shd w:val="clear" w:color="auto" w:fill="auto"/>
            <w:vAlign w:val="center"/>
          </w:tcPr>
          <w:p>
            <w:pPr>
              <w:autoSpaceDE w:val="0"/>
              <w:autoSpaceDN w:val="0"/>
              <w:spacing w:line="46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电子版资料一份</w:t>
            </w:r>
          </w:p>
        </w:tc>
      </w:tr>
    </w:tbl>
    <w:p>
      <w:pPr>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注：</w:t>
      </w:r>
      <w:r>
        <w:rPr>
          <w:rFonts w:asciiTheme="minorEastAsia" w:hAnsiTheme="minorEastAsia"/>
          <w:sz w:val="24"/>
          <w:szCs w:val="24"/>
          <w:highlight w:val="none"/>
        </w:rPr>
        <w:t xml:space="preserve"> </w:t>
      </w:r>
      <w:r>
        <w:rPr>
          <w:rFonts w:hint="eastAsia" w:asciiTheme="minorEastAsia" w:hAnsiTheme="minorEastAsia"/>
          <w:sz w:val="24"/>
          <w:szCs w:val="24"/>
          <w:highlight w:val="none"/>
        </w:rPr>
        <w:t>施工</w:t>
      </w:r>
      <w:r>
        <w:rPr>
          <w:rFonts w:asciiTheme="minorEastAsia" w:hAnsiTheme="minorEastAsia"/>
          <w:sz w:val="24"/>
          <w:szCs w:val="24"/>
          <w:highlight w:val="none"/>
        </w:rPr>
        <w:t>图除包括图纸、说明书、材料清册等纸质文件外，还包括全套图纸的</w:t>
      </w:r>
      <w:r>
        <w:rPr>
          <w:rFonts w:hint="eastAsia" w:asciiTheme="minorEastAsia" w:hAnsiTheme="minorEastAsia"/>
          <w:sz w:val="24"/>
          <w:szCs w:val="24"/>
          <w:highlight w:val="none"/>
        </w:rPr>
        <w:t>CAD图</w:t>
      </w:r>
      <w:r>
        <w:rPr>
          <w:rFonts w:asciiTheme="minorEastAsia" w:hAnsiTheme="minorEastAsia"/>
          <w:sz w:val="24"/>
          <w:szCs w:val="24"/>
          <w:highlight w:val="none"/>
        </w:rPr>
        <w:t>光盘</w:t>
      </w:r>
      <w:r>
        <w:rPr>
          <w:rFonts w:hint="eastAsia" w:asciiTheme="minorEastAsia" w:hAnsiTheme="minorEastAsia"/>
          <w:sz w:val="24"/>
          <w:szCs w:val="24"/>
          <w:highlight w:val="none"/>
        </w:rPr>
        <w:t>。</w:t>
      </w:r>
    </w:p>
    <w:p>
      <w:pPr>
        <w:snapToGrid w:val="0"/>
        <w:spacing w:line="500" w:lineRule="exact"/>
        <w:rPr>
          <w:rFonts w:asciiTheme="minorEastAsia" w:hAnsiTheme="minorEastAsia"/>
          <w:sz w:val="24"/>
          <w:szCs w:val="24"/>
          <w:highlight w:val="none"/>
        </w:rPr>
      </w:pPr>
      <w:r>
        <w:rPr>
          <w:rFonts w:asciiTheme="minorEastAsia" w:hAnsiTheme="minorEastAsia"/>
          <w:sz w:val="24"/>
          <w:szCs w:val="24"/>
          <w:highlight w:val="none"/>
        </w:rPr>
        <w:t>设计单位提供</w:t>
      </w:r>
      <w:r>
        <w:rPr>
          <w:rFonts w:hint="eastAsia" w:asciiTheme="minorEastAsia" w:hAnsiTheme="minorEastAsia"/>
          <w:sz w:val="24"/>
          <w:szCs w:val="24"/>
          <w:highlight w:val="none"/>
        </w:rPr>
        <w:t>方案图</w:t>
      </w:r>
      <w:r>
        <w:rPr>
          <w:rFonts w:asciiTheme="minorEastAsia" w:hAnsiTheme="minorEastAsia"/>
          <w:sz w:val="24"/>
          <w:szCs w:val="24"/>
          <w:highlight w:val="none"/>
        </w:rPr>
        <w:t>、</w:t>
      </w:r>
      <w:r>
        <w:rPr>
          <w:rFonts w:hint="eastAsia" w:asciiTheme="minorEastAsia" w:hAnsiTheme="minorEastAsia"/>
          <w:sz w:val="24"/>
          <w:szCs w:val="24"/>
          <w:highlight w:val="none"/>
        </w:rPr>
        <w:t>概算书、</w:t>
      </w:r>
      <w:r>
        <w:rPr>
          <w:rFonts w:asciiTheme="minorEastAsia" w:hAnsiTheme="minorEastAsia"/>
          <w:sz w:val="24"/>
          <w:szCs w:val="24"/>
          <w:highlight w:val="none"/>
        </w:rPr>
        <w:t>施工</w:t>
      </w:r>
      <w:r>
        <w:rPr>
          <w:rFonts w:hint="eastAsia" w:asciiTheme="minorEastAsia" w:hAnsiTheme="minorEastAsia"/>
          <w:sz w:val="24"/>
          <w:szCs w:val="24"/>
          <w:highlight w:val="none"/>
        </w:rPr>
        <w:t>图</w:t>
      </w:r>
      <w:r>
        <w:rPr>
          <w:rFonts w:asciiTheme="minorEastAsia" w:hAnsiTheme="minorEastAsia"/>
          <w:sz w:val="24"/>
          <w:szCs w:val="24"/>
          <w:highlight w:val="none"/>
        </w:rPr>
        <w:t>、各阶段工程量分析及设计总结的电子文档，时间为各阶段工作结束后</w:t>
      </w:r>
      <w:r>
        <w:rPr>
          <w:rFonts w:hint="eastAsia" w:asciiTheme="minorEastAsia" w:hAnsiTheme="minorEastAsia"/>
          <w:sz w:val="24"/>
          <w:szCs w:val="24"/>
          <w:highlight w:val="none"/>
        </w:rPr>
        <w:t>两</w:t>
      </w:r>
      <w:r>
        <w:rPr>
          <w:rFonts w:asciiTheme="minorEastAsia" w:hAnsiTheme="minorEastAsia"/>
          <w:sz w:val="24"/>
          <w:szCs w:val="24"/>
          <w:highlight w:val="none"/>
        </w:rPr>
        <w:t>周内。</w:t>
      </w:r>
    </w:p>
    <w:p>
      <w:pPr>
        <w:spacing w:line="460" w:lineRule="exact"/>
        <w:rPr>
          <w:rFonts w:asciiTheme="minorEastAsia" w:hAnsiTheme="minorEastAsia"/>
          <w:b/>
          <w:sz w:val="24"/>
          <w:szCs w:val="24"/>
          <w:highlight w:val="none"/>
        </w:rPr>
      </w:pPr>
      <w:r>
        <w:rPr>
          <w:rFonts w:hint="eastAsia" w:asciiTheme="minorEastAsia" w:hAnsiTheme="minorEastAsia"/>
          <w:b/>
          <w:sz w:val="24"/>
          <w:szCs w:val="24"/>
          <w:highlight w:val="none"/>
        </w:rPr>
        <w:t>3.设计进度周期</w:t>
      </w:r>
    </w:p>
    <w:p>
      <w:pPr>
        <w:spacing w:line="360" w:lineRule="auto"/>
        <w:rPr>
          <w:rFonts w:ascii="宋体" w:hAnsi="宋体"/>
          <w:sz w:val="24"/>
          <w:szCs w:val="24"/>
          <w:highlight w:val="none"/>
        </w:rPr>
      </w:pPr>
      <w:r>
        <w:rPr>
          <w:rFonts w:hint="eastAsia" w:ascii="宋体" w:hAnsi="宋体"/>
          <w:sz w:val="24"/>
          <w:szCs w:val="24"/>
          <w:highlight w:val="none"/>
        </w:rPr>
        <w:t>原则上设计单位报价及总设计周期应配合业主需求的建议设计周期。如特殊原因时间有所调整，以业主确认的最终时间为准。</w:t>
      </w:r>
    </w:p>
    <w:p>
      <w:pPr>
        <w:pStyle w:val="11"/>
        <w:numPr>
          <w:ilvl w:val="0"/>
          <w:numId w:val="1"/>
        </w:numPr>
        <w:spacing w:line="312" w:lineRule="auto"/>
        <w:ind w:firstLineChars="0"/>
        <w:rPr>
          <w:rFonts w:ascii="宋体" w:hAnsi="宋体"/>
          <w:b/>
          <w:sz w:val="28"/>
          <w:szCs w:val="28"/>
          <w:highlight w:val="none"/>
        </w:rPr>
      </w:pPr>
      <w:r>
        <w:rPr>
          <w:rFonts w:hint="eastAsia" w:ascii="宋体" w:hAnsi="宋体"/>
          <w:b/>
          <w:sz w:val="28"/>
          <w:szCs w:val="28"/>
          <w:highlight w:val="none"/>
        </w:rPr>
        <w:t>施工配合及项目验收</w:t>
      </w:r>
    </w:p>
    <w:p>
      <w:pPr>
        <w:pStyle w:val="11"/>
        <w:numPr>
          <w:ilvl w:val="0"/>
          <w:numId w:val="2"/>
        </w:numPr>
        <w:spacing w:line="520" w:lineRule="exact"/>
        <w:ind w:firstLineChars="0"/>
        <w:rPr>
          <w:rFonts w:ascii="宋体" w:hAnsi="宋体"/>
          <w:sz w:val="24"/>
          <w:szCs w:val="24"/>
          <w:highlight w:val="none"/>
        </w:rPr>
      </w:pPr>
      <w:bookmarkStart w:id="0" w:name="_Hlk129768991"/>
      <w:r>
        <w:rPr>
          <w:rFonts w:hint="eastAsia" w:ascii="宋体" w:hAnsi="宋体"/>
          <w:sz w:val="24"/>
          <w:szCs w:val="24"/>
          <w:highlight w:val="none"/>
        </w:rPr>
        <w:t>负责设计文件的技术交底并参与图纸会审；</w:t>
      </w:r>
    </w:p>
    <w:p>
      <w:pPr>
        <w:pStyle w:val="11"/>
        <w:numPr>
          <w:ilvl w:val="0"/>
          <w:numId w:val="2"/>
        </w:numPr>
        <w:spacing w:line="520" w:lineRule="exact"/>
        <w:ind w:firstLineChars="0"/>
        <w:rPr>
          <w:rFonts w:ascii="宋体" w:hAnsi="宋体"/>
          <w:sz w:val="24"/>
          <w:szCs w:val="24"/>
          <w:highlight w:val="none"/>
        </w:rPr>
      </w:pPr>
      <w:r>
        <w:rPr>
          <w:rFonts w:hint="eastAsia" w:ascii="宋体" w:hAnsi="宋体"/>
          <w:sz w:val="24"/>
          <w:szCs w:val="24"/>
          <w:highlight w:val="none"/>
        </w:rPr>
        <w:t>配合完成用电报装；</w:t>
      </w:r>
    </w:p>
    <w:p>
      <w:pPr>
        <w:spacing w:line="520" w:lineRule="exact"/>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．决在项目实施过程中与高/低压变配电所相关的技术问题；</w:t>
      </w:r>
      <w:r>
        <w:rPr>
          <w:rFonts w:ascii="宋体" w:hAnsi="宋体"/>
          <w:sz w:val="24"/>
          <w:szCs w:val="24"/>
          <w:highlight w:val="none"/>
        </w:rPr>
        <w:t xml:space="preserve"> </w:t>
      </w:r>
    </w:p>
    <w:p>
      <w:pPr>
        <w:spacing w:line="520" w:lineRule="exact"/>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．合业主进行安装巡视及验收，并在必要时指导承包商进行调试、</w:t>
      </w:r>
      <w:r>
        <w:rPr>
          <w:rFonts w:ascii="宋体" w:hAnsi="宋体"/>
          <w:sz w:val="24"/>
          <w:szCs w:val="24"/>
          <w:highlight w:val="none"/>
        </w:rPr>
        <w:t>提交工程验收报告</w:t>
      </w:r>
      <w:r>
        <w:rPr>
          <w:rFonts w:hint="eastAsia" w:ascii="宋体" w:hAnsi="宋体"/>
          <w:sz w:val="24"/>
          <w:szCs w:val="24"/>
          <w:highlight w:val="none"/>
        </w:rPr>
        <w:t>及调试报告。（含竣工图审核）；</w:t>
      </w:r>
    </w:p>
    <w:p>
      <w:pPr>
        <w:spacing w:line="520" w:lineRule="exact"/>
        <w:rPr>
          <w:rFonts w:ascii="宋体" w:hAnsi="宋体"/>
          <w:sz w:val="24"/>
          <w:highlight w:val="none"/>
        </w:rPr>
      </w:pPr>
      <w:r>
        <w:rPr>
          <w:rFonts w:ascii="宋体" w:hAnsi="宋体"/>
          <w:sz w:val="24"/>
          <w:szCs w:val="24"/>
          <w:highlight w:val="none"/>
        </w:rPr>
        <w:t>5.</w:t>
      </w:r>
      <w:r>
        <w:rPr>
          <w:rFonts w:hint="eastAsia" w:ascii="宋体" w:hAnsi="宋体"/>
          <w:sz w:val="24"/>
          <w:szCs w:val="24"/>
          <w:highlight w:val="none"/>
        </w:rPr>
        <w:t>要时安排相关设</w:t>
      </w:r>
      <w:r>
        <w:rPr>
          <w:rFonts w:hint="eastAsia" w:ascii="宋体" w:hAnsi="宋体"/>
          <w:sz w:val="24"/>
          <w:highlight w:val="none"/>
        </w:rPr>
        <w:t>计人员提供驻场服务（驻场费用另计），驻场服务的周期由发包人书面启动时约定为准。</w:t>
      </w:r>
    </w:p>
    <w:p>
      <w:pPr>
        <w:pStyle w:val="11"/>
        <w:numPr>
          <w:ilvl w:val="0"/>
          <w:numId w:val="1"/>
        </w:numPr>
        <w:spacing w:line="312" w:lineRule="auto"/>
        <w:ind w:firstLineChars="0"/>
        <w:rPr>
          <w:rFonts w:ascii="宋体" w:hAnsi="宋体"/>
          <w:b/>
          <w:sz w:val="28"/>
          <w:szCs w:val="28"/>
          <w:highlight w:val="none"/>
        </w:rPr>
      </w:pPr>
      <w:r>
        <w:rPr>
          <w:rFonts w:hint="eastAsia" w:ascii="宋体" w:hAnsi="宋体"/>
          <w:b/>
          <w:sz w:val="28"/>
          <w:szCs w:val="28"/>
          <w:highlight w:val="none"/>
        </w:rPr>
        <w:t>限额设计专篇</w:t>
      </w:r>
    </w:p>
    <w:p>
      <w:pPr>
        <w:spacing w:line="520" w:lineRule="exact"/>
        <w:rPr>
          <w:rFonts w:ascii="宋体" w:hAnsi="宋体"/>
          <w:sz w:val="24"/>
          <w:highlight w:val="none"/>
        </w:rPr>
      </w:pPr>
      <w:r>
        <w:rPr>
          <w:rFonts w:hint="eastAsia" w:ascii="宋体" w:hAnsi="宋体"/>
          <w:sz w:val="24"/>
          <w:highlight w:val="none"/>
        </w:rPr>
        <w:t>1、本工程项目投资必须按照建设单位及相关行政主管部门要求的投资限额要求严格控制。建设单位据此制定投资分解目标，实行限额设计。在保证设计质量的前提下，设计单位应按投资限额进行设计，严格控制施工图设计的变更，确保工程概、预算不突破限额目标。</w:t>
      </w:r>
    </w:p>
    <w:p>
      <w:pPr>
        <w:spacing w:line="520" w:lineRule="exact"/>
        <w:rPr>
          <w:rFonts w:ascii="宋体" w:hAnsi="宋体"/>
          <w:sz w:val="24"/>
          <w:highlight w:val="none"/>
        </w:rPr>
      </w:pPr>
      <w:r>
        <w:rPr>
          <w:rFonts w:hint="eastAsia" w:ascii="宋体" w:hAnsi="宋体"/>
          <w:sz w:val="24"/>
          <w:highlight w:val="none"/>
        </w:rPr>
        <w:t>2、设计单位应遵循功能适用、标准合理、经济合理的原则开展设计，在投资限额目标的基础上结合项目设计内容进一步分解投资，明确投资控制主要目标，在编制设计概、预算时逐步细化落实。</w:t>
      </w:r>
    </w:p>
    <w:p>
      <w:pPr>
        <w:spacing w:line="520" w:lineRule="exact"/>
        <w:rPr>
          <w:rFonts w:ascii="宋体" w:hAnsi="宋体"/>
          <w:sz w:val="24"/>
          <w:highlight w:val="none"/>
        </w:rPr>
      </w:pPr>
      <w:r>
        <w:rPr>
          <w:rFonts w:hint="eastAsia" w:ascii="宋体" w:hAnsi="宋体"/>
          <w:sz w:val="24"/>
          <w:highlight w:val="none"/>
        </w:rPr>
        <w:t>3、设计单位应在设计进展过程中及阶段设计完成时，及时对已经完成的图纸内容进行估价，并与限额设计指标进行比较，使设计满足限额设计指标的要求。</w:t>
      </w:r>
    </w:p>
    <w:p>
      <w:pPr>
        <w:spacing w:line="520" w:lineRule="exact"/>
        <w:rPr>
          <w:rFonts w:ascii="宋体" w:hAnsi="宋体"/>
          <w:sz w:val="24"/>
          <w:highlight w:val="none"/>
        </w:rPr>
      </w:pPr>
      <w:r>
        <w:rPr>
          <w:rFonts w:hint="eastAsia" w:ascii="宋体" w:hAnsi="宋体"/>
          <w:sz w:val="24"/>
          <w:highlight w:val="none"/>
        </w:rPr>
        <w:t>4、设计预算超过限额，应配合建设单位要求无偿重新调整或修改设计直至满足限额要求，并接受建设单位处罚。</w:t>
      </w:r>
      <w:bookmarkEnd w:id="0"/>
    </w:p>
    <w:p>
      <w:pPr>
        <w:widowControl/>
        <w:jc w:val="left"/>
        <w:rPr>
          <w:rFonts w:ascii="宋体" w:hAnsi="宋体"/>
          <w:sz w:val="24"/>
          <w:highlight w:val="none"/>
        </w:rPr>
      </w:pPr>
      <w:r>
        <w:rPr>
          <w:rFonts w:ascii="宋体" w:hAnsi="宋体"/>
          <w:sz w:val="24"/>
          <w:highlight w:val="none"/>
        </w:rPr>
        <w:br w:type="page"/>
      </w:r>
    </w:p>
    <w:p>
      <w:pPr>
        <w:spacing w:line="560" w:lineRule="exact"/>
        <w:jc w:val="left"/>
        <w:rPr>
          <w:rFonts w:cs="Cambria" w:asciiTheme="minorEastAsia" w:hAnsiTheme="minorEastAsia"/>
          <w:b/>
          <w:sz w:val="28"/>
          <w:szCs w:val="28"/>
          <w:highlight w:val="none"/>
        </w:rPr>
      </w:pPr>
      <w:r>
        <w:rPr>
          <w:rFonts w:hint="eastAsia" w:cs="Cambria" w:asciiTheme="minorEastAsia" w:hAnsiTheme="minorEastAsia"/>
          <w:b/>
          <w:sz w:val="28"/>
          <w:szCs w:val="28"/>
          <w:highlight w:val="none"/>
        </w:rPr>
        <w:t>七、勘察要求</w:t>
      </w:r>
    </w:p>
    <w:p>
      <w:pPr>
        <w:spacing w:line="560" w:lineRule="exact"/>
        <w:ind w:firstLine="482" w:firstLineChars="200"/>
        <w:jc w:val="left"/>
        <w:rPr>
          <w:rFonts w:cs="Cambria" w:asciiTheme="minorEastAsia" w:hAnsiTheme="minorEastAsia"/>
          <w:b/>
          <w:sz w:val="24"/>
          <w:highlight w:val="none"/>
        </w:rPr>
      </w:pPr>
      <w:r>
        <w:rPr>
          <w:rFonts w:hint="eastAsia" w:cs="Cambria" w:asciiTheme="minorEastAsia" w:hAnsiTheme="minorEastAsia"/>
          <w:b/>
          <w:sz w:val="24"/>
          <w:highlight w:val="none"/>
        </w:rPr>
        <w:t>（一）勘察内容</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本项目的勘察工作，包括但不限于以下内容（具体以签订的合同为准）：岩土工程勘察、对改造范围内建筑物进行立面测绘、工程测量（五等测量水准）、地面开挖区域的地下管线</w:t>
      </w:r>
      <w:r>
        <w:rPr>
          <w:rFonts w:hint="default" w:cs="Cambria" w:asciiTheme="minorEastAsia" w:hAnsiTheme="minorEastAsia"/>
          <w:sz w:val="24"/>
          <w:highlight w:val="none"/>
          <w:lang w:val="en-US"/>
        </w:rPr>
        <w:t>物探</w:t>
      </w:r>
      <w:r>
        <w:rPr>
          <w:rFonts w:hint="eastAsia" w:cs="Cambria" w:asciiTheme="minorEastAsia" w:hAnsiTheme="minorEastAsia"/>
          <w:sz w:val="24"/>
          <w:highlight w:val="none"/>
        </w:rPr>
        <w:t>。</w:t>
      </w:r>
    </w:p>
    <w:p>
      <w:pPr>
        <w:spacing w:line="560" w:lineRule="exact"/>
        <w:ind w:firstLine="482" w:firstLineChars="200"/>
        <w:jc w:val="left"/>
        <w:rPr>
          <w:rFonts w:cs="Cambria" w:asciiTheme="minorEastAsia" w:hAnsiTheme="minorEastAsia"/>
          <w:b/>
          <w:sz w:val="24"/>
          <w:highlight w:val="none"/>
        </w:rPr>
      </w:pPr>
      <w:r>
        <w:rPr>
          <w:rFonts w:hint="eastAsia" w:cs="Cambria" w:asciiTheme="minorEastAsia" w:hAnsiTheme="minorEastAsia"/>
          <w:b/>
          <w:sz w:val="24"/>
          <w:highlight w:val="none"/>
        </w:rPr>
        <w:t>（二）勘察依据</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《工程勘察通用规范》</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《岩土工程勘察规范》（GB50021-2001）（2009年版）</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《高层建筑岩土工程勘察标准》（</w:t>
      </w:r>
      <w:r>
        <w:rPr>
          <w:rFonts w:cs="Cambria" w:asciiTheme="minorEastAsia" w:hAnsiTheme="minorEastAsia"/>
          <w:sz w:val="24"/>
          <w:highlight w:val="none"/>
        </w:rPr>
        <w:t>JGT/T 72-2017</w:t>
      </w:r>
      <w:r>
        <w:rPr>
          <w:rFonts w:hint="eastAsia" w:cs="Cambria" w:asciiTheme="minorEastAsia" w:hAnsiTheme="minorEastAsia"/>
          <w:sz w:val="24"/>
          <w:highlight w:val="none"/>
        </w:rPr>
        <w:t>）</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《建筑桩基技术规范》（JGJ94-2008）</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《建筑抗震设计规范》（GB50011-2010）(2016年版）</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《建筑工程地质勘探与取样技术规程》（JGJ/T87-2012）</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《静压预制混凝土桩基础技术规程》（DBJ/T15-94-2013)</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《建筑工程抗震设防分类标准》 （GB50223-2008)</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《民用建筑工程室内环境污染控制规范》（GB50325-2010) 2013年版</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《建筑基坑支护技术规范》（JGJ120-2012)</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《建筑基坑支护工程技术规程》（DBJ/T15-20-2016)</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《建筑地基处理技术规范》（JGJ79-2012，DBT15-38-2019)</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《建筑工程地质勘探与取样技术规程》（JGJ/T87-2012)</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《建筑地基基础设计规范》(GB 50007-2011)；</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《土的工程分类标准》(GB/T 50145-2007)；</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《土工试验方法标准》(GB/T 50123-2019)；</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《工程岩体试验方法标准》(GB/T 50266-2013)；</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《岩土工程勘察安全标准》(GB 50585-2019)；</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《建筑基坑工程技术规程》（DBJ/T15-20-2016）</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《建筑工程抗浮设计规程》（DBJ/T 15-125-2017）；</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《岩溶地区建筑地基基础技术规范》（DBJ/T 15-136-2018）；</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《建筑地基处理技术规范》（DBJ/T15-38-2019）；</w:t>
      </w:r>
    </w:p>
    <w:p>
      <w:pPr>
        <w:spacing w:line="560" w:lineRule="exact"/>
        <w:ind w:firstLine="482" w:firstLineChars="200"/>
        <w:jc w:val="left"/>
        <w:rPr>
          <w:rFonts w:cs="Cambria" w:asciiTheme="minorEastAsia" w:hAnsiTheme="minorEastAsia"/>
          <w:b/>
          <w:sz w:val="24"/>
          <w:highlight w:val="none"/>
        </w:rPr>
      </w:pPr>
      <w:r>
        <w:rPr>
          <w:rFonts w:hint="eastAsia" w:cs="Cambria" w:asciiTheme="minorEastAsia" w:hAnsiTheme="minorEastAsia"/>
          <w:b/>
          <w:sz w:val="24"/>
          <w:highlight w:val="none"/>
        </w:rPr>
        <w:t>（三）勘察要求</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1</w:t>
      </w:r>
      <w:r>
        <w:rPr>
          <w:rFonts w:cs="Cambria" w:asciiTheme="minorEastAsia" w:hAnsiTheme="minorEastAsia"/>
          <w:sz w:val="24"/>
          <w:highlight w:val="none"/>
        </w:rPr>
        <w:t>.</w:t>
      </w:r>
      <w:r>
        <w:rPr>
          <w:rFonts w:hint="eastAsia" w:cs="Cambria" w:asciiTheme="minorEastAsia" w:hAnsiTheme="minorEastAsia"/>
          <w:sz w:val="24"/>
          <w:highlight w:val="none"/>
        </w:rPr>
        <w:t>查明不良地质作用的类型、成因、分布范围、发展趋势和危害程度，提出整治方案的建议；</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2</w:t>
      </w:r>
      <w:r>
        <w:rPr>
          <w:rFonts w:cs="Cambria" w:asciiTheme="minorEastAsia" w:hAnsiTheme="minorEastAsia"/>
          <w:sz w:val="24"/>
          <w:highlight w:val="none"/>
        </w:rPr>
        <w:t>.</w:t>
      </w:r>
      <w:r>
        <w:rPr>
          <w:rFonts w:hint="eastAsia" w:cs="Cambria" w:asciiTheme="minorEastAsia" w:hAnsiTheme="minorEastAsia"/>
          <w:sz w:val="24"/>
          <w:highlight w:val="none"/>
        </w:rPr>
        <w:t>查明新增挡土墙护坡下的岩土层的类型、深度、分布、工程特性，分析和评价挡土墙及护坡的稳定性、均匀性和承载力；</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3</w:t>
      </w:r>
      <w:r>
        <w:rPr>
          <w:rFonts w:cs="Cambria" w:asciiTheme="minorEastAsia" w:hAnsiTheme="minorEastAsia"/>
          <w:sz w:val="24"/>
          <w:highlight w:val="none"/>
        </w:rPr>
        <w:t>.</w:t>
      </w:r>
      <w:r>
        <w:rPr>
          <w:rFonts w:hint="eastAsia" w:cs="Cambria" w:asciiTheme="minorEastAsia" w:hAnsiTheme="minorEastAsia"/>
          <w:sz w:val="24"/>
          <w:highlight w:val="none"/>
        </w:rPr>
        <w:t>查明埋藏的河道、沟浜、墓穴、防空洞、孤石等对工程不利的埋藏物；</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4</w:t>
      </w:r>
      <w:r>
        <w:rPr>
          <w:rFonts w:cs="Cambria" w:asciiTheme="minorEastAsia" w:hAnsiTheme="minorEastAsia"/>
          <w:sz w:val="24"/>
          <w:highlight w:val="none"/>
        </w:rPr>
        <w:t>.</w:t>
      </w:r>
      <w:r>
        <w:rPr>
          <w:rFonts w:hint="eastAsia" w:cs="Cambria" w:asciiTheme="minorEastAsia" w:hAnsiTheme="minorEastAsia"/>
          <w:sz w:val="24"/>
          <w:highlight w:val="none"/>
        </w:rPr>
        <w:t>查明地下水的埋藏条件，提供地下水位及其变化幅度，提供设计需要的抗浮设防水位；</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5</w:t>
      </w:r>
      <w:r>
        <w:rPr>
          <w:rFonts w:cs="Cambria" w:asciiTheme="minorEastAsia" w:hAnsiTheme="minorEastAsia"/>
          <w:sz w:val="24"/>
          <w:highlight w:val="none"/>
        </w:rPr>
        <w:t>.</w:t>
      </w:r>
      <w:r>
        <w:rPr>
          <w:rFonts w:hint="eastAsia" w:cs="Cambria" w:asciiTheme="minorEastAsia" w:hAnsiTheme="minorEastAsia"/>
          <w:sz w:val="24"/>
          <w:highlight w:val="none"/>
        </w:rPr>
        <w:t>判定水和土对建筑材料的腐蚀性。</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6</w:t>
      </w:r>
      <w:r>
        <w:rPr>
          <w:rFonts w:cs="Cambria" w:asciiTheme="minorEastAsia" w:hAnsiTheme="minorEastAsia"/>
          <w:sz w:val="24"/>
          <w:highlight w:val="none"/>
        </w:rPr>
        <w:t>.</w:t>
      </w:r>
      <w:r>
        <w:rPr>
          <w:rFonts w:hint="eastAsia" w:cs="Cambria" w:asciiTheme="minorEastAsia" w:hAnsiTheme="minorEastAsia"/>
          <w:sz w:val="24"/>
          <w:highlight w:val="none"/>
        </w:rPr>
        <w:t>设计人员按照总平面图和有关规范的要求布置钻孔；</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7</w:t>
      </w:r>
      <w:r>
        <w:rPr>
          <w:rFonts w:cs="Cambria" w:asciiTheme="minorEastAsia" w:hAnsiTheme="minorEastAsia"/>
          <w:sz w:val="24"/>
          <w:highlight w:val="none"/>
        </w:rPr>
        <w:t>.</w:t>
      </w:r>
      <w:r>
        <w:rPr>
          <w:rFonts w:hint="eastAsia" w:cs="Cambria" w:asciiTheme="minorEastAsia" w:hAnsiTheme="minorEastAsia"/>
          <w:sz w:val="24"/>
          <w:highlight w:val="none"/>
        </w:rPr>
        <w:t>技术钻孔要求提供岩石和土的物理力学性质，测出地下水标高；采取土试样和进行原位测试的勘探孔数量不少于勘探孔总数的1/2。</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8</w:t>
      </w:r>
      <w:r>
        <w:rPr>
          <w:rFonts w:cs="Cambria" w:asciiTheme="minorEastAsia" w:hAnsiTheme="minorEastAsia"/>
          <w:sz w:val="24"/>
          <w:highlight w:val="none"/>
        </w:rPr>
        <w:t>.</w:t>
      </w:r>
      <w:r>
        <w:rPr>
          <w:rFonts w:hint="eastAsia" w:cs="Cambria" w:asciiTheme="minorEastAsia" w:hAnsiTheme="minorEastAsia"/>
          <w:sz w:val="24"/>
          <w:highlight w:val="none"/>
        </w:rPr>
        <w:t>钻孔深度要求：终孔原则(现场第一个孔钻终孔前需及时反馈钻孔信息并让设计院确定方可终孔)。并参照《岩土工程勘察规范》（GB50021-2001）（2009年版）及《建筑桩基技术规范》（JGJ94-2008）确定。遇夹层必须穿过，遇有软土层、透水砂层及地震液化层时应予以钻穿透后进入持力层。</w:t>
      </w:r>
    </w:p>
    <w:p>
      <w:pPr>
        <w:spacing w:line="560" w:lineRule="exact"/>
        <w:ind w:firstLine="480" w:firstLineChars="200"/>
        <w:jc w:val="left"/>
        <w:rPr>
          <w:sz w:val="24"/>
          <w:highlight w:val="none"/>
        </w:rPr>
      </w:pPr>
      <w:r>
        <w:rPr>
          <w:rFonts w:hint="eastAsia" w:cs="Cambria" w:asciiTheme="minorEastAsia" w:hAnsiTheme="minorEastAsia"/>
          <w:sz w:val="24"/>
          <w:highlight w:val="none"/>
        </w:rPr>
        <w:t>钻孔位置除注明外一般不得偏离3m，情况特殊时可适当放宽，钻孔时应避开现状管线等障碍物，需要根据现场实际操作情况可适当调整</w:t>
      </w:r>
      <w:r>
        <w:rPr>
          <w:rFonts w:hint="eastAsia" w:ascii="宋体"/>
          <w:sz w:val="24"/>
          <w:highlight w:val="none"/>
        </w:rPr>
        <w:t>位置。</w:t>
      </w:r>
    </w:p>
    <w:p>
      <w:pPr>
        <w:spacing w:line="560" w:lineRule="exact"/>
        <w:ind w:firstLine="482" w:firstLineChars="200"/>
        <w:jc w:val="left"/>
        <w:rPr>
          <w:rFonts w:cs="Cambria" w:asciiTheme="minorEastAsia" w:hAnsiTheme="minorEastAsia"/>
          <w:b/>
          <w:sz w:val="24"/>
          <w:highlight w:val="none"/>
        </w:rPr>
      </w:pPr>
      <w:r>
        <w:rPr>
          <w:rFonts w:hint="eastAsia" w:cs="Cambria" w:asciiTheme="minorEastAsia" w:hAnsiTheme="minorEastAsia"/>
          <w:b/>
          <w:sz w:val="24"/>
          <w:highlight w:val="none"/>
        </w:rPr>
        <w:t>（四）地质勘察报告</w:t>
      </w:r>
    </w:p>
    <w:p>
      <w:pPr>
        <w:spacing w:line="560" w:lineRule="exact"/>
        <w:ind w:firstLine="508" w:firstLineChars="200"/>
        <w:jc w:val="left"/>
        <w:rPr>
          <w:rFonts w:cs="Cambria" w:asciiTheme="minorEastAsia" w:hAnsiTheme="minorEastAsia"/>
          <w:sz w:val="24"/>
          <w:highlight w:val="none"/>
        </w:rPr>
      </w:pPr>
      <w:r>
        <w:rPr>
          <w:rFonts w:hint="eastAsia" w:ascii="宋体"/>
          <w:spacing w:val="7"/>
          <w:sz w:val="24"/>
          <w:highlight w:val="none"/>
        </w:rPr>
        <w:t>1</w:t>
      </w:r>
      <w:r>
        <w:rPr>
          <w:rFonts w:ascii="宋体"/>
          <w:spacing w:val="7"/>
          <w:sz w:val="24"/>
          <w:highlight w:val="none"/>
        </w:rPr>
        <w:t>.</w:t>
      </w:r>
      <w:r>
        <w:rPr>
          <w:rFonts w:hint="eastAsia" w:ascii="宋体"/>
          <w:spacing w:val="7"/>
          <w:sz w:val="24"/>
          <w:highlight w:val="none"/>
        </w:rPr>
        <w:t>在勘察报</w:t>
      </w:r>
      <w:r>
        <w:rPr>
          <w:rFonts w:hint="eastAsia" w:cs="Cambria" w:asciiTheme="minorEastAsia" w:hAnsiTheme="minorEastAsia"/>
          <w:sz w:val="24"/>
          <w:highlight w:val="none"/>
        </w:rPr>
        <w:t>告中，应提供岩土参数的平均值、标准差、变异系数、数值范围和数据的数量；为承载能力极限状态计算，应提供岩土参数标准值。当用分项系数表达式计算时，应提供岩土参数的设计值。</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2</w:t>
      </w:r>
      <w:r>
        <w:rPr>
          <w:rFonts w:cs="Cambria" w:asciiTheme="minorEastAsia" w:hAnsiTheme="minorEastAsia"/>
          <w:sz w:val="24"/>
          <w:highlight w:val="none"/>
        </w:rPr>
        <w:t>.</w:t>
      </w:r>
      <w:r>
        <w:rPr>
          <w:rFonts w:hint="eastAsia" w:cs="Cambria" w:asciiTheme="minorEastAsia" w:hAnsiTheme="minorEastAsia"/>
          <w:sz w:val="24"/>
          <w:highlight w:val="none"/>
        </w:rPr>
        <w:t>勘察报告书的内容</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（1）文本部分</w:t>
      </w:r>
    </w:p>
    <w:p>
      <w:pPr>
        <w:spacing w:line="560" w:lineRule="exact"/>
        <w:ind w:firstLine="480" w:firstLineChars="200"/>
        <w:jc w:val="left"/>
        <w:rPr>
          <w:rFonts w:cs="Cambria" w:asciiTheme="minorEastAsia" w:hAnsiTheme="minorEastAsia"/>
          <w:sz w:val="24"/>
          <w:highlight w:val="none"/>
        </w:rPr>
      </w:pPr>
      <w:r>
        <w:rPr>
          <w:rFonts w:cs="Cambria" w:asciiTheme="minorEastAsia" w:hAnsiTheme="minorEastAsia"/>
          <w:sz w:val="24"/>
          <w:highlight w:val="none"/>
        </w:rPr>
        <w:t>a.</w:t>
      </w:r>
      <w:r>
        <w:rPr>
          <w:rFonts w:hint="eastAsia" w:cs="Cambria" w:asciiTheme="minorEastAsia" w:hAnsiTheme="minorEastAsia"/>
          <w:sz w:val="24"/>
          <w:highlight w:val="none"/>
        </w:rPr>
        <w:t>勘察目的和任务要求；</w:t>
      </w:r>
    </w:p>
    <w:p>
      <w:pPr>
        <w:spacing w:line="560" w:lineRule="exact"/>
        <w:ind w:firstLine="480" w:firstLineChars="200"/>
        <w:jc w:val="left"/>
        <w:rPr>
          <w:rFonts w:cs="Cambria" w:asciiTheme="minorEastAsia" w:hAnsiTheme="minorEastAsia"/>
          <w:sz w:val="24"/>
          <w:highlight w:val="none"/>
        </w:rPr>
      </w:pPr>
      <w:r>
        <w:rPr>
          <w:rFonts w:cs="Cambria" w:asciiTheme="minorEastAsia" w:hAnsiTheme="minorEastAsia"/>
          <w:sz w:val="24"/>
          <w:highlight w:val="none"/>
        </w:rPr>
        <w:t>b.</w:t>
      </w:r>
      <w:r>
        <w:rPr>
          <w:rFonts w:hint="eastAsia" w:cs="Cambria" w:asciiTheme="minorEastAsia" w:hAnsiTheme="minorEastAsia"/>
          <w:sz w:val="24"/>
          <w:highlight w:val="none"/>
        </w:rPr>
        <w:t>拟建学校门楼地质基本特性；</w:t>
      </w:r>
    </w:p>
    <w:p>
      <w:pPr>
        <w:spacing w:line="560" w:lineRule="exact"/>
        <w:ind w:firstLine="480" w:firstLineChars="200"/>
        <w:jc w:val="left"/>
        <w:rPr>
          <w:rFonts w:cs="Cambria" w:asciiTheme="minorEastAsia" w:hAnsiTheme="minorEastAsia"/>
          <w:sz w:val="24"/>
          <w:highlight w:val="none"/>
        </w:rPr>
      </w:pPr>
      <w:r>
        <w:rPr>
          <w:rFonts w:cs="Cambria" w:asciiTheme="minorEastAsia" w:hAnsiTheme="minorEastAsia"/>
          <w:sz w:val="24"/>
          <w:highlight w:val="none"/>
        </w:rPr>
        <w:t>c.</w:t>
      </w:r>
      <w:r>
        <w:rPr>
          <w:rFonts w:hint="eastAsia" w:cs="Cambria" w:asciiTheme="minorEastAsia" w:hAnsiTheme="minorEastAsia"/>
          <w:sz w:val="24"/>
          <w:highlight w:val="none"/>
        </w:rPr>
        <w:t>勘察方法和工作布置说明；</w:t>
      </w:r>
    </w:p>
    <w:p>
      <w:pPr>
        <w:spacing w:line="560" w:lineRule="exact"/>
        <w:ind w:firstLine="480" w:firstLineChars="200"/>
        <w:jc w:val="left"/>
        <w:rPr>
          <w:rFonts w:cs="Cambria" w:asciiTheme="minorEastAsia" w:hAnsiTheme="minorEastAsia"/>
          <w:sz w:val="24"/>
          <w:highlight w:val="none"/>
        </w:rPr>
      </w:pPr>
      <w:r>
        <w:rPr>
          <w:rFonts w:cs="Cambria" w:asciiTheme="minorEastAsia" w:hAnsiTheme="minorEastAsia"/>
          <w:sz w:val="24"/>
          <w:highlight w:val="none"/>
        </w:rPr>
        <w:t>d.</w:t>
      </w:r>
      <w:r>
        <w:rPr>
          <w:rFonts w:hint="eastAsia" w:cs="Cambria" w:asciiTheme="minorEastAsia" w:hAnsiTheme="minorEastAsia"/>
          <w:sz w:val="24"/>
          <w:highlight w:val="none"/>
        </w:rPr>
        <w:t>场地地形、地质(地层、地质构造)、地貌、岩土性质、地下水及不良地质现象的阐述和评价；</w:t>
      </w:r>
    </w:p>
    <w:p>
      <w:pPr>
        <w:spacing w:line="560" w:lineRule="exact"/>
        <w:ind w:firstLine="480" w:firstLineChars="200"/>
        <w:jc w:val="left"/>
        <w:rPr>
          <w:rFonts w:cs="Cambria" w:asciiTheme="minorEastAsia" w:hAnsiTheme="minorEastAsia"/>
          <w:sz w:val="24"/>
          <w:highlight w:val="none"/>
        </w:rPr>
      </w:pPr>
      <w:r>
        <w:rPr>
          <w:rFonts w:cs="Cambria" w:asciiTheme="minorEastAsia" w:hAnsiTheme="minorEastAsia"/>
          <w:sz w:val="24"/>
          <w:highlight w:val="none"/>
        </w:rPr>
        <w:t>e.</w:t>
      </w:r>
      <w:r>
        <w:rPr>
          <w:rFonts w:hint="eastAsia" w:cs="Cambria" w:asciiTheme="minorEastAsia" w:hAnsiTheme="minorEastAsia"/>
          <w:sz w:val="24"/>
          <w:highlight w:val="none"/>
        </w:rPr>
        <w:t>地基稳定性评价；</w:t>
      </w:r>
    </w:p>
    <w:p>
      <w:pPr>
        <w:spacing w:line="560" w:lineRule="exact"/>
        <w:ind w:firstLine="480" w:firstLineChars="200"/>
        <w:jc w:val="left"/>
        <w:rPr>
          <w:rFonts w:cs="Cambria" w:asciiTheme="minorEastAsia" w:hAnsiTheme="minorEastAsia"/>
          <w:sz w:val="24"/>
          <w:highlight w:val="none"/>
        </w:rPr>
      </w:pPr>
      <w:r>
        <w:rPr>
          <w:rFonts w:cs="Cambria" w:asciiTheme="minorEastAsia" w:hAnsiTheme="minorEastAsia"/>
          <w:sz w:val="24"/>
          <w:highlight w:val="none"/>
        </w:rPr>
        <w:t>f.</w:t>
      </w:r>
      <w:r>
        <w:rPr>
          <w:rFonts w:hint="eastAsia" w:cs="Cambria" w:asciiTheme="minorEastAsia" w:hAnsiTheme="minorEastAsia"/>
          <w:sz w:val="24"/>
          <w:highlight w:val="none"/>
        </w:rPr>
        <w:t>岩土参数的分析及选用；</w:t>
      </w:r>
    </w:p>
    <w:p>
      <w:pPr>
        <w:spacing w:line="560" w:lineRule="exact"/>
        <w:ind w:firstLine="480" w:firstLineChars="200"/>
        <w:jc w:val="left"/>
        <w:rPr>
          <w:rFonts w:cs="Cambria" w:asciiTheme="minorEastAsia" w:hAnsiTheme="minorEastAsia"/>
          <w:sz w:val="24"/>
          <w:highlight w:val="none"/>
        </w:rPr>
      </w:pPr>
      <w:r>
        <w:rPr>
          <w:rFonts w:cs="Cambria" w:asciiTheme="minorEastAsia" w:hAnsiTheme="minorEastAsia"/>
          <w:sz w:val="24"/>
          <w:highlight w:val="none"/>
        </w:rPr>
        <w:t>h.</w:t>
      </w:r>
      <w:r>
        <w:rPr>
          <w:rFonts w:hint="eastAsia" w:cs="Cambria" w:asciiTheme="minorEastAsia" w:hAnsiTheme="minorEastAsia"/>
          <w:sz w:val="24"/>
          <w:highlight w:val="none"/>
        </w:rPr>
        <w:t>工程施工及使用期间可能发生的岩土工程问题的预测及监控、防治措施的建议；</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j.有关地基与基础设计及施工措施的建议。</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（2） 图表部分：</w:t>
      </w:r>
    </w:p>
    <w:p>
      <w:pPr>
        <w:spacing w:line="560" w:lineRule="exact"/>
        <w:ind w:firstLine="480" w:firstLineChars="200"/>
        <w:jc w:val="left"/>
        <w:rPr>
          <w:rFonts w:cs="Cambria" w:asciiTheme="minorEastAsia" w:hAnsiTheme="minorEastAsia"/>
          <w:sz w:val="24"/>
          <w:highlight w:val="none"/>
        </w:rPr>
      </w:pPr>
      <w:r>
        <w:rPr>
          <w:rFonts w:cs="Cambria" w:asciiTheme="minorEastAsia" w:hAnsiTheme="minorEastAsia"/>
          <w:sz w:val="24"/>
          <w:highlight w:val="none"/>
        </w:rPr>
        <w:t>a.</w:t>
      </w:r>
      <w:r>
        <w:rPr>
          <w:rFonts w:hint="eastAsia" w:cs="Cambria" w:asciiTheme="minorEastAsia" w:hAnsiTheme="minorEastAsia"/>
          <w:sz w:val="24"/>
          <w:highlight w:val="none"/>
        </w:rPr>
        <w:t>勘探点平面布置图；</w:t>
      </w:r>
    </w:p>
    <w:p>
      <w:pPr>
        <w:spacing w:line="560" w:lineRule="exact"/>
        <w:ind w:firstLine="480" w:firstLineChars="200"/>
        <w:jc w:val="left"/>
        <w:rPr>
          <w:rFonts w:cs="Cambria" w:asciiTheme="minorEastAsia" w:hAnsiTheme="minorEastAsia"/>
          <w:sz w:val="24"/>
          <w:highlight w:val="none"/>
        </w:rPr>
      </w:pPr>
      <w:r>
        <w:rPr>
          <w:rFonts w:cs="Cambria" w:asciiTheme="minorEastAsia" w:hAnsiTheme="minorEastAsia"/>
          <w:sz w:val="24"/>
          <w:highlight w:val="none"/>
        </w:rPr>
        <w:t>b.</w:t>
      </w:r>
      <w:r>
        <w:rPr>
          <w:rFonts w:hint="eastAsia" w:cs="Cambria" w:asciiTheme="minorEastAsia" w:hAnsiTheme="minorEastAsia"/>
          <w:sz w:val="24"/>
          <w:highlight w:val="none"/>
        </w:rPr>
        <w:t>工程地质柱状图；</w:t>
      </w:r>
    </w:p>
    <w:p>
      <w:pPr>
        <w:spacing w:line="560" w:lineRule="exact"/>
        <w:ind w:firstLine="480" w:firstLineChars="200"/>
        <w:jc w:val="left"/>
        <w:rPr>
          <w:rFonts w:cs="Cambria" w:asciiTheme="minorEastAsia" w:hAnsiTheme="minorEastAsia"/>
          <w:sz w:val="24"/>
          <w:highlight w:val="none"/>
        </w:rPr>
      </w:pPr>
      <w:r>
        <w:rPr>
          <w:rFonts w:cs="Cambria" w:asciiTheme="minorEastAsia" w:hAnsiTheme="minorEastAsia"/>
          <w:sz w:val="24"/>
          <w:highlight w:val="none"/>
        </w:rPr>
        <w:t>c.</w:t>
      </w:r>
      <w:r>
        <w:rPr>
          <w:rFonts w:hint="eastAsia" w:cs="Cambria" w:asciiTheme="minorEastAsia" w:hAnsiTheme="minorEastAsia"/>
          <w:sz w:val="24"/>
          <w:highlight w:val="none"/>
        </w:rPr>
        <w:t>工程地质剖面图；</w:t>
      </w:r>
    </w:p>
    <w:p>
      <w:pPr>
        <w:spacing w:line="560" w:lineRule="exact"/>
        <w:ind w:firstLine="480" w:firstLineChars="200"/>
        <w:jc w:val="left"/>
        <w:rPr>
          <w:rFonts w:cs="Cambria" w:asciiTheme="minorEastAsia" w:hAnsiTheme="minorEastAsia"/>
          <w:sz w:val="24"/>
          <w:highlight w:val="none"/>
        </w:rPr>
      </w:pPr>
      <w:r>
        <w:rPr>
          <w:rFonts w:cs="Cambria" w:asciiTheme="minorEastAsia" w:hAnsiTheme="minorEastAsia"/>
          <w:sz w:val="24"/>
          <w:highlight w:val="none"/>
        </w:rPr>
        <w:t>d.</w:t>
      </w:r>
      <w:r>
        <w:rPr>
          <w:rFonts w:hint="eastAsia" w:cs="Cambria" w:asciiTheme="minorEastAsia" w:hAnsiTheme="minorEastAsia"/>
          <w:sz w:val="24"/>
          <w:highlight w:val="none"/>
        </w:rPr>
        <w:t>原位测试成果图表；</w:t>
      </w:r>
    </w:p>
    <w:p>
      <w:pPr>
        <w:spacing w:line="560" w:lineRule="exact"/>
        <w:ind w:firstLine="480" w:firstLineChars="200"/>
        <w:jc w:val="left"/>
        <w:rPr>
          <w:rFonts w:cs="Cambria" w:asciiTheme="minorEastAsia" w:hAnsiTheme="minorEastAsia"/>
          <w:sz w:val="24"/>
          <w:highlight w:val="none"/>
        </w:rPr>
      </w:pPr>
      <w:r>
        <w:rPr>
          <w:rFonts w:cs="Cambria" w:asciiTheme="minorEastAsia" w:hAnsiTheme="minorEastAsia"/>
          <w:sz w:val="24"/>
          <w:highlight w:val="none"/>
        </w:rPr>
        <w:t>e.</w:t>
      </w:r>
      <w:r>
        <w:rPr>
          <w:rFonts w:hint="eastAsia" w:cs="Cambria" w:asciiTheme="minorEastAsia" w:hAnsiTheme="minorEastAsia"/>
          <w:sz w:val="24"/>
          <w:highlight w:val="none"/>
        </w:rPr>
        <w:t>室内试验成果图表；</w:t>
      </w:r>
    </w:p>
    <w:p>
      <w:pPr>
        <w:spacing w:line="560" w:lineRule="exact"/>
        <w:ind w:firstLine="480" w:firstLineChars="200"/>
        <w:jc w:val="left"/>
        <w:rPr>
          <w:rFonts w:cs="Cambria" w:asciiTheme="minorEastAsia" w:hAnsiTheme="minorEastAsia"/>
          <w:sz w:val="24"/>
          <w:highlight w:val="none"/>
        </w:rPr>
      </w:pPr>
      <w:r>
        <w:rPr>
          <w:rFonts w:cs="Cambria" w:asciiTheme="minorEastAsia" w:hAnsiTheme="minorEastAsia"/>
          <w:sz w:val="24"/>
          <w:highlight w:val="none"/>
        </w:rPr>
        <w:t>f.</w:t>
      </w:r>
      <w:r>
        <w:rPr>
          <w:rFonts w:hint="eastAsia" w:cs="Cambria" w:asciiTheme="minorEastAsia" w:hAnsiTheme="minorEastAsia"/>
          <w:sz w:val="24"/>
          <w:highlight w:val="none"/>
        </w:rPr>
        <w:t>岩土工程计算简图及计算成果图表；</w:t>
      </w:r>
    </w:p>
    <w:p>
      <w:pPr>
        <w:spacing w:line="560" w:lineRule="exact"/>
        <w:ind w:firstLine="480" w:firstLineChars="200"/>
        <w:jc w:val="left"/>
        <w:rPr>
          <w:rFonts w:cs="Cambria" w:asciiTheme="minorEastAsia" w:hAnsiTheme="minorEastAsia"/>
          <w:sz w:val="24"/>
          <w:highlight w:val="none"/>
        </w:rPr>
      </w:pPr>
      <w:r>
        <w:rPr>
          <w:rFonts w:cs="Cambria" w:asciiTheme="minorEastAsia" w:hAnsiTheme="minorEastAsia"/>
          <w:sz w:val="24"/>
          <w:highlight w:val="none"/>
        </w:rPr>
        <w:t>h.</w:t>
      </w:r>
      <w:r>
        <w:rPr>
          <w:rFonts w:hint="eastAsia" w:cs="Cambria" w:asciiTheme="minorEastAsia" w:hAnsiTheme="minorEastAsia"/>
          <w:sz w:val="24"/>
          <w:highlight w:val="none"/>
        </w:rPr>
        <w:t>特殊性岩土分布图、综合工程地质图，或工程地质分区(段)图、地下水等水位线图、素描及照片等。</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如遇特殊情况，请通知建设单位及设计人共同商定。</w:t>
      </w:r>
    </w:p>
    <w:p>
      <w:pPr>
        <w:spacing w:line="560" w:lineRule="exact"/>
        <w:ind w:firstLine="480" w:firstLineChars="200"/>
        <w:jc w:val="left"/>
        <w:rPr>
          <w:rFonts w:cs="Cambria" w:asciiTheme="minorEastAsia" w:hAnsiTheme="minorEastAsia"/>
          <w:sz w:val="24"/>
          <w:highlight w:val="none"/>
        </w:rPr>
      </w:pPr>
      <w:r>
        <w:rPr>
          <w:rFonts w:hint="eastAsia" w:cs="Cambria" w:asciiTheme="minorEastAsia" w:hAnsiTheme="minorEastAsia"/>
          <w:sz w:val="24"/>
          <w:highlight w:val="none"/>
        </w:rPr>
        <w:t>其他未注明事项参照规范相关要求执行。</w:t>
      </w:r>
    </w:p>
    <w:p>
      <w:pPr>
        <w:spacing w:line="560" w:lineRule="exact"/>
        <w:ind w:firstLine="482" w:firstLineChars="200"/>
        <w:jc w:val="left"/>
        <w:rPr>
          <w:rFonts w:cs="Cambria" w:asciiTheme="minorEastAsia" w:hAnsiTheme="minorEastAsia"/>
          <w:b/>
          <w:sz w:val="24"/>
          <w:highlight w:val="none"/>
        </w:rPr>
      </w:pPr>
      <w:r>
        <w:rPr>
          <w:rFonts w:hint="eastAsia" w:cs="Cambria" w:asciiTheme="minorEastAsia" w:hAnsiTheme="minorEastAsia"/>
          <w:b/>
          <w:sz w:val="24"/>
          <w:highlight w:val="none"/>
        </w:rPr>
        <w:t>（五）</w:t>
      </w:r>
      <w:r>
        <w:rPr>
          <w:rFonts w:hint="default" w:cs="Cambria" w:asciiTheme="minorEastAsia" w:hAnsiTheme="minorEastAsia"/>
          <w:b/>
          <w:sz w:val="24"/>
          <w:highlight w:val="none"/>
          <w:lang w:val="en-US"/>
        </w:rPr>
        <w:t>物探</w:t>
      </w:r>
      <w:r>
        <w:rPr>
          <w:rFonts w:hint="eastAsia" w:cs="Cambria" w:asciiTheme="minorEastAsia" w:hAnsiTheme="minorEastAsia"/>
          <w:b/>
          <w:sz w:val="24"/>
          <w:highlight w:val="none"/>
        </w:rPr>
        <w:t>作业要求</w:t>
      </w:r>
    </w:p>
    <w:p>
      <w:pPr>
        <w:spacing w:line="360" w:lineRule="auto"/>
        <w:ind w:firstLine="482" w:firstLineChars="200"/>
        <w:rPr>
          <w:b/>
          <w:color w:val="000000"/>
          <w:sz w:val="24"/>
          <w:highlight w:val="none"/>
        </w:rPr>
      </w:pPr>
      <w:r>
        <w:rPr>
          <w:rFonts w:hint="eastAsia"/>
          <w:b/>
          <w:color w:val="000000"/>
          <w:sz w:val="24"/>
          <w:highlight w:val="none"/>
        </w:rPr>
        <w:t>1．作业依据</w:t>
      </w:r>
    </w:p>
    <w:p>
      <w:pPr>
        <w:spacing w:line="360" w:lineRule="auto"/>
        <w:ind w:firstLine="480" w:firstLineChars="200"/>
        <w:rPr>
          <w:color w:val="000000"/>
          <w:sz w:val="24"/>
          <w:highlight w:val="none"/>
        </w:rPr>
      </w:pPr>
      <w:r>
        <w:rPr>
          <w:rFonts w:hint="eastAsia"/>
          <w:color w:val="000000"/>
          <w:sz w:val="24"/>
          <w:highlight w:val="none"/>
        </w:rPr>
        <w:t>（1）《工程测量规范》（GB50026-2007）；</w:t>
      </w:r>
    </w:p>
    <w:p>
      <w:pPr>
        <w:spacing w:line="360" w:lineRule="auto"/>
        <w:ind w:firstLine="480" w:firstLineChars="200"/>
        <w:rPr>
          <w:color w:val="000000"/>
          <w:sz w:val="24"/>
          <w:highlight w:val="none"/>
        </w:rPr>
      </w:pPr>
      <w:r>
        <w:rPr>
          <w:rFonts w:hint="eastAsia"/>
          <w:color w:val="000000"/>
          <w:sz w:val="24"/>
          <w:highlight w:val="none"/>
        </w:rPr>
        <w:t>（2）《城市测量规范》（CJJ/T8-2011）；</w:t>
      </w:r>
    </w:p>
    <w:p>
      <w:pPr>
        <w:spacing w:line="360" w:lineRule="auto"/>
        <w:ind w:firstLine="480" w:firstLineChars="200"/>
        <w:rPr>
          <w:color w:val="000000"/>
          <w:sz w:val="24"/>
          <w:highlight w:val="none"/>
        </w:rPr>
      </w:pPr>
      <w:r>
        <w:rPr>
          <w:rFonts w:hint="eastAsia"/>
          <w:color w:val="000000"/>
          <w:sz w:val="24"/>
          <w:highlight w:val="none"/>
        </w:rPr>
        <w:t>（3）《1：500、1：1000、1：2000地形图图式》（GB/T20257.1-2007）；</w:t>
      </w:r>
    </w:p>
    <w:p>
      <w:pPr>
        <w:spacing w:line="360" w:lineRule="auto"/>
        <w:ind w:firstLine="480" w:firstLineChars="200"/>
        <w:rPr>
          <w:color w:val="000000"/>
          <w:sz w:val="24"/>
          <w:highlight w:val="none"/>
        </w:rPr>
      </w:pPr>
      <w:r>
        <w:rPr>
          <w:rFonts w:hint="eastAsia"/>
          <w:color w:val="000000"/>
          <w:sz w:val="24"/>
          <w:highlight w:val="none"/>
        </w:rPr>
        <w:t xml:space="preserve">（4）《城市地下管线探测规程》（CJJ61-2003）； </w:t>
      </w:r>
    </w:p>
    <w:p>
      <w:pPr>
        <w:spacing w:line="360" w:lineRule="auto"/>
        <w:ind w:firstLine="480" w:firstLineChars="200"/>
        <w:rPr>
          <w:color w:val="000000"/>
          <w:sz w:val="24"/>
          <w:highlight w:val="none"/>
        </w:rPr>
      </w:pPr>
      <w:r>
        <w:rPr>
          <w:rFonts w:hint="eastAsia"/>
          <w:color w:val="000000"/>
          <w:sz w:val="24"/>
          <w:highlight w:val="none"/>
        </w:rPr>
        <w:t>（5）《测绘成果质量检查与验收》（GB/T24356-2009）；（</w:t>
      </w:r>
      <w:r>
        <w:rPr>
          <w:color w:val="000000"/>
          <w:sz w:val="24"/>
          <w:highlight w:val="none"/>
        </w:rPr>
        <w:t>6</w:t>
      </w:r>
      <w:r>
        <w:rPr>
          <w:rFonts w:hint="eastAsia"/>
          <w:color w:val="000000"/>
          <w:sz w:val="24"/>
          <w:highlight w:val="none"/>
        </w:rPr>
        <w:t>）业主、设计方提供的技术要求；</w:t>
      </w:r>
    </w:p>
    <w:p>
      <w:pPr>
        <w:spacing w:line="360" w:lineRule="auto"/>
        <w:ind w:firstLine="480" w:firstLineChars="200"/>
        <w:rPr>
          <w:color w:val="000000"/>
          <w:sz w:val="24"/>
          <w:highlight w:val="none"/>
        </w:rPr>
      </w:pPr>
      <w:r>
        <w:rPr>
          <w:rFonts w:hint="eastAsia"/>
          <w:color w:val="000000"/>
          <w:sz w:val="24"/>
          <w:highlight w:val="none"/>
        </w:rPr>
        <w:t>（</w:t>
      </w:r>
      <w:r>
        <w:rPr>
          <w:color w:val="000000"/>
          <w:sz w:val="24"/>
          <w:highlight w:val="none"/>
        </w:rPr>
        <w:t>7</w:t>
      </w:r>
      <w:r>
        <w:rPr>
          <w:rFonts w:hint="eastAsia"/>
          <w:color w:val="000000"/>
          <w:sz w:val="24"/>
          <w:highlight w:val="none"/>
        </w:rPr>
        <w:t>）坐标系统、高程系统和基本等高距：</w:t>
      </w:r>
    </w:p>
    <w:p>
      <w:pPr>
        <w:spacing w:line="360" w:lineRule="auto"/>
        <w:ind w:firstLine="960" w:firstLineChars="400"/>
        <w:rPr>
          <w:color w:val="000000"/>
          <w:sz w:val="24"/>
          <w:highlight w:val="none"/>
        </w:rPr>
      </w:pPr>
      <w:r>
        <w:rPr>
          <w:rFonts w:hint="eastAsia"/>
          <w:color w:val="000000"/>
          <w:sz w:val="24"/>
          <w:highlight w:val="none"/>
        </w:rPr>
        <w:t xml:space="preserve"> ①坐标系统：采用广州坐标系；</w:t>
      </w:r>
    </w:p>
    <w:p>
      <w:pPr>
        <w:spacing w:line="360" w:lineRule="auto"/>
        <w:ind w:firstLine="960" w:firstLineChars="400"/>
        <w:rPr>
          <w:color w:val="000000"/>
          <w:sz w:val="24"/>
          <w:highlight w:val="none"/>
        </w:rPr>
      </w:pPr>
      <w:r>
        <w:rPr>
          <w:rFonts w:hint="eastAsia"/>
          <w:color w:val="000000"/>
          <w:sz w:val="24"/>
          <w:highlight w:val="none"/>
        </w:rPr>
        <w:t xml:space="preserve"> ②高程系统：采用广州高程系；</w:t>
      </w:r>
    </w:p>
    <w:p>
      <w:pPr>
        <w:spacing w:line="360" w:lineRule="auto"/>
        <w:ind w:firstLine="960" w:firstLineChars="400"/>
        <w:rPr>
          <w:color w:val="000000"/>
          <w:sz w:val="24"/>
          <w:highlight w:val="none"/>
        </w:rPr>
      </w:pPr>
      <w:r>
        <w:rPr>
          <w:rFonts w:hint="eastAsia"/>
          <w:color w:val="000000"/>
          <w:sz w:val="24"/>
          <w:highlight w:val="none"/>
        </w:rPr>
        <w:t xml:space="preserve"> ③基本等高距：基本等高距为0.5米。</w:t>
      </w:r>
    </w:p>
    <w:p>
      <w:pPr>
        <w:spacing w:line="360" w:lineRule="auto"/>
        <w:ind w:firstLine="482" w:firstLineChars="200"/>
        <w:rPr>
          <w:b/>
          <w:color w:val="000000"/>
          <w:sz w:val="24"/>
          <w:highlight w:val="none"/>
        </w:rPr>
      </w:pPr>
      <w:r>
        <w:rPr>
          <w:rFonts w:hint="eastAsia"/>
          <w:b/>
          <w:color w:val="000000"/>
          <w:sz w:val="24"/>
          <w:highlight w:val="none"/>
        </w:rPr>
        <w:t>2．勘察测量单位提供</w:t>
      </w:r>
    </w:p>
    <w:p>
      <w:pPr>
        <w:spacing w:line="360" w:lineRule="auto"/>
        <w:ind w:firstLine="480" w:firstLineChars="200"/>
        <w:rPr>
          <w:color w:val="000000"/>
          <w:sz w:val="24"/>
          <w:highlight w:val="none"/>
        </w:rPr>
      </w:pPr>
      <w:r>
        <w:rPr>
          <w:rFonts w:hint="eastAsia"/>
          <w:color w:val="000000"/>
          <w:sz w:val="24"/>
          <w:highlight w:val="none"/>
        </w:rPr>
        <w:t>1）地形测量等级为乙级。提供本工程地形图方面的资料，供测区设计、底图等使用。</w:t>
      </w:r>
    </w:p>
    <w:p>
      <w:pPr>
        <w:spacing w:line="360" w:lineRule="auto"/>
        <w:ind w:firstLine="480" w:firstLineChars="200"/>
        <w:rPr>
          <w:color w:val="000000"/>
          <w:sz w:val="24"/>
          <w:highlight w:val="none"/>
        </w:rPr>
      </w:pPr>
      <w:r>
        <w:rPr>
          <w:rFonts w:hint="eastAsia"/>
          <w:color w:val="000000"/>
          <w:sz w:val="24"/>
          <w:highlight w:val="none"/>
        </w:rPr>
        <w:t>2）提供测区附近三个一级等级点，成果属广州市坐标系和高程系，作为本项目测量控制的起算点。</w:t>
      </w:r>
    </w:p>
    <w:p>
      <w:pPr>
        <w:spacing w:line="360" w:lineRule="auto"/>
        <w:ind w:firstLine="482" w:firstLineChars="200"/>
        <w:rPr>
          <w:b/>
          <w:color w:val="000000"/>
          <w:sz w:val="24"/>
          <w:highlight w:val="none"/>
        </w:rPr>
      </w:pPr>
      <w:r>
        <w:rPr>
          <w:rFonts w:hint="eastAsia"/>
          <w:b/>
          <w:color w:val="000000"/>
          <w:sz w:val="24"/>
          <w:highlight w:val="none"/>
        </w:rPr>
        <w:t>3．使用人员及设备情况</w:t>
      </w:r>
    </w:p>
    <w:p>
      <w:pPr>
        <w:spacing w:line="360" w:lineRule="auto"/>
        <w:ind w:firstLine="480" w:firstLineChars="200"/>
        <w:rPr>
          <w:color w:val="000000"/>
          <w:sz w:val="24"/>
          <w:highlight w:val="none"/>
        </w:rPr>
      </w:pPr>
      <w:r>
        <w:rPr>
          <w:rFonts w:hint="eastAsia"/>
          <w:color w:val="000000"/>
          <w:sz w:val="24"/>
          <w:highlight w:val="none"/>
        </w:rPr>
        <w:t>（1）项目负责1名，作业组5个，其中技术员5名，测工5名；</w:t>
      </w:r>
    </w:p>
    <w:p>
      <w:pPr>
        <w:spacing w:line="360" w:lineRule="auto"/>
        <w:ind w:firstLine="480" w:firstLineChars="200"/>
        <w:rPr>
          <w:color w:val="000000"/>
          <w:sz w:val="24"/>
          <w:highlight w:val="none"/>
        </w:rPr>
      </w:pPr>
      <w:r>
        <w:rPr>
          <w:rFonts w:hint="eastAsia"/>
          <w:color w:val="000000"/>
          <w:sz w:val="24"/>
          <w:highlight w:val="none"/>
        </w:rPr>
        <w:t>（2）使用瑞士TS06plus-2r500全站仪2台套，雷迪RD8000管线探测仪3台套，笔记本电脑3台，所使用仪器均在检定有效期内。</w:t>
      </w:r>
    </w:p>
    <w:p>
      <w:pPr>
        <w:spacing w:line="360" w:lineRule="auto"/>
        <w:ind w:firstLine="482" w:firstLineChars="200"/>
        <w:rPr>
          <w:b/>
          <w:color w:val="000000"/>
          <w:sz w:val="24"/>
          <w:highlight w:val="none"/>
        </w:rPr>
      </w:pPr>
      <w:r>
        <w:rPr>
          <w:rFonts w:hint="eastAsia"/>
          <w:b/>
          <w:color w:val="000000"/>
          <w:sz w:val="24"/>
          <w:highlight w:val="none"/>
        </w:rPr>
        <w:t>4．地下管线探测</w:t>
      </w:r>
    </w:p>
    <w:p>
      <w:pPr>
        <w:spacing w:line="360" w:lineRule="auto"/>
        <w:ind w:firstLine="480" w:firstLineChars="200"/>
        <w:rPr>
          <w:color w:val="000000"/>
          <w:sz w:val="24"/>
          <w:highlight w:val="none"/>
        </w:rPr>
      </w:pPr>
      <w:r>
        <w:rPr>
          <w:rFonts w:hint="eastAsia"/>
          <w:color w:val="000000"/>
          <w:sz w:val="24"/>
          <w:highlight w:val="none"/>
        </w:rPr>
        <w:t>地面开挖区域的地下管线</w:t>
      </w:r>
      <w:r>
        <w:rPr>
          <w:rFonts w:hint="default"/>
          <w:color w:val="000000"/>
          <w:sz w:val="24"/>
          <w:highlight w:val="none"/>
          <w:lang w:val="en-US"/>
        </w:rPr>
        <w:t>物探</w:t>
      </w:r>
      <w:r>
        <w:rPr>
          <w:rFonts w:hint="eastAsia"/>
          <w:color w:val="000000"/>
          <w:sz w:val="24"/>
          <w:highlight w:val="none"/>
        </w:rPr>
        <w:t>（满足设计使用要求）。</w:t>
      </w:r>
    </w:p>
    <w:p>
      <w:pPr>
        <w:spacing w:line="360" w:lineRule="auto"/>
        <w:ind w:firstLine="482" w:firstLineChars="200"/>
        <w:rPr>
          <w:b/>
          <w:color w:val="000000"/>
          <w:sz w:val="24"/>
          <w:highlight w:val="none"/>
        </w:rPr>
      </w:pPr>
      <w:r>
        <w:rPr>
          <w:rFonts w:hint="eastAsia"/>
          <w:b/>
          <w:color w:val="000000"/>
          <w:sz w:val="24"/>
          <w:highlight w:val="none"/>
        </w:rPr>
        <w:t>5．质量控制措施</w:t>
      </w:r>
    </w:p>
    <w:p>
      <w:pPr>
        <w:spacing w:line="360" w:lineRule="auto"/>
        <w:ind w:firstLine="480" w:firstLineChars="200"/>
        <w:rPr>
          <w:color w:val="000000"/>
          <w:sz w:val="24"/>
          <w:highlight w:val="none"/>
        </w:rPr>
      </w:pPr>
      <w:r>
        <w:rPr>
          <w:rFonts w:hint="eastAsia"/>
          <w:color w:val="000000"/>
          <w:sz w:val="24"/>
          <w:highlight w:val="none"/>
        </w:rPr>
        <w:t>质量检查、验收按《城市测量规范》和《数字测绘产品检查验收规定和质量评定》等规范执行，并严格按照我单位ISO质量体系的要求开展各项工作。配备足够的技术力量和设备，设置项目部，并有专职的项目负责、检查员、验收员，层层把关，上道工序未检查合格不得进行下道工序作业。各项工作严格执行以下规定：</w:t>
      </w:r>
    </w:p>
    <w:p>
      <w:pPr>
        <w:spacing w:line="360" w:lineRule="auto"/>
        <w:ind w:firstLine="480" w:firstLineChars="200"/>
        <w:rPr>
          <w:color w:val="000000"/>
          <w:sz w:val="24"/>
          <w:highlight w:val="none"/>
        </w:rPr>
      </w:pPr>
      <w:r>
        <w:rPr>
          <w:rFonts w:hint="eastAsia"/>
          <w:color w:val="000000"/>
          <w:sz w:val="24"/>
          <w:highlight w:val="none"/>
        </w:rPr>
        <w:t>（1）工作开展前，作业人员必须经过培训，学习作业规范和技术设计书，熟悉测区的情况，了解当地的环境、人文和风俗。</w:t>
      </w:r>
    </w:p>
    <w:p>
      <w:pPr>
        <w:spacing w:line="360" w:lineRule="auto"/>
        <w:ind w:firstLine="480" w:firstLineChars="200"/>
        <w:rPr>
          <w:color w:val="000000"/>
          <w:sz w:val="24"/>
          <w:highlight w:val="none"/>
        </w:rPr>
      </w:pPr>
      <w:r>
        <w:rPr>
          <w:rFonts w:hint="eastAsia"/>
          <w:color w:val="000000"/>
          <w:sz w:val="24"/>
          <w:highlight w:val="none"/>
        </w:rPr>
        <w:t>（2）项目负责须对下面作业人员进行技术、安全交底。</w:t>
      </w:r>
    </w:p>
    <w:p>
      <w:pPr>
        <w:spacing w:line="360" w:lineRule="auto"/>
        <w:ind w:firstLine="480" w:firstLineChars="200"/>
        <w:rPr>
          <w:color w:val="000000"/>
          <w:sz w:val="24"/>
          <w:highlight w:val="none"/>
        </w:rPr>
      </w:pPr>
      <w:r>
        <w:rPr>
          <w:rFonts w:hint="eastAsia"/>
          <w:color w:val="000000"/>
          <w:sz w:val="24"/>
          <w:highlight w:val="none"/>
        </w:rPr>
        <w:t>（3）作业前须对仪器设备进行检查校正。</w:t>
      </w:r>
    </w:p>
    <w:p>
      <w:pPr>
        <w:spacing w:line="360" w:lineRule="auto"/>
        <w:ind w:firstLine="480" w:firstLineChars="200"/>
        <w:rPr>
          <w:color w:val="000000"/>
          <w:sz w:val="24"/>
          <w:highlight w:val="none"/>
        </w:rPr>
      </w:pPr>
      <w:r>
        <w:rPr>
          <w:rFonts w:hint="eastAsia"/>
          <w:color w:val="000000"/>
          <w:sz w:val="24"/>
          <w:highlight w:val="none"/>
        </w:rPr>
        <w:t>（4）各等级控制测量记录手簿，计算成果经小组200%和检查员100%检查，无误后才上机计算。</w:t>
      </w:r>
    </w:p>
    <w:p>
      <w:pPr>
        <w:spacing w:line="360" w:lineRule="auto"/>
        <w:ind w:firstLine="480" w:firstLineChars="200"/>
        <w:rPr>
          <w:color w:val="000000"/>
          <w:sz w:val="24"/>
          <w:highlight w:val="none"/>
        </w:rPr>
      </w:pPr>
      <w:r>
        <w:rPr>
          <w:rFonts w:hint="eastAsia"/>
          <w:color w:val="000000"/>
          <w:sz w:val="24"/>
          <w:highlight w:val="none"/>
        </w:rPr>
        <w:t>（5）地形图图面内业100%检查，外业100%巡视，30%设站检查。</w:t>
      </w:r>
    </w:p>
    <w:p>
      <w:pPr>
        <w:spacing w:line="360" w:lineRule="auto"/>
        <w:ind w:firstLine="480" w:firstLineChars="200"/>
        <w:rPr>
          <w:color w:val="000000"/>
          <w:sz w:val="24"/>
          <w:highlight w:val="none"/>
        </w:rPr>
      </w:pPr>
      <w:r>
        <w:rPr>
          <w:rFonts w:hint="eastAsia"/>
          <w:color w:val="000000"/>
          <w:sz w:val="24"/>
          <w:highlight w:val="none"/>
        </w:rPr>
        <w:t>（6）最终产品必须经验收、审核后才能交付使用。</w:t>
      </w:r>
    </w:p>
    <w:p>
      <w:pPr>
        <w:spacing w:line="520" w:lineRule="exact"/>
        <w:rPr>
          <w:rFonts w:ascii="宋体" w:hAnsi="宋体"/>
          <w:sz w:val="24"/>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155971"/>
      <w:docPartObj>
        <w:docPartGallery w:val="autotext"/>
      </w:docPartObj>
    </w:sdtPr>
    <w:sdtContent>
      <w:sdt>
        <w:sdtPr>
          <w:id w:val="-1669238322"/>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D28FA"/>
    <w:multiLevelType w:val="multilevel"/>
    <w:tmpl w:val="0BED28F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BBA5F73"/>
    <w:multiLevelType w:val="multilevel"/>
    <w:tmpl w:val="1BBA5F73"/>
    <w:lvl w:ilvl="0" w:tentative="0">
      <w:start w:val="1"/>
      <w:numFmt w:val="japaneseCounting"/>
      <w:lvlText w:val="%1、"/>
      <w:lvlJc w:val="left"/>
      <w:pPr>
        <w:ind w:left="720" w:hanging="720"/>
      </w:pPr>
      <w:rPr>
        <w:rFonts w:hint="default" w:ascii="Times New Roman" w:hAnsi="Times New Roman"/>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lYmJiYzg4MTNmMDQ4MzI2MzQwNzQ2YmUzNjdjNzcifQ=="/>
  </w:docVars>
  <w:rsids>
    <w:rsidRoot w:val="00297100"/>
    <w:rsid w:val="00003DBC"/>
    <w:rsid w:val="0001541B"/>
    <w:rsid w:val="00193535"/>
    <w:rsid w:val="001B2213"/>
    <w:rsid w:val="001D0802"/>
    <w:rsid w:val="0021220D"/>
    <w:rsid w:val="0022160B"/>
    <w:rsid w:val="0027638F"/>
    <w:rsid w:val="00297100"/>
    <w:rsid w:val="002B560D"/>
    <w:rsid w:val="002C77A3"/>
    <w:rsid w:val="002D4306"/>
    <w:rsid w:val="002F35E4"/>
    <w:rsid w:val="002F62F4"/>
    <w:rsid w:val="00345CAB"/>
    <w:rsid w:val="00374974"/>
    <w:rsid w:val="003849E1"/>
    <w:rsid w:val="003879F2"/>
    <w:rsid w:val="003B0DE8"/>
    <w:rsid w:val="003D352A"/>
    <w:rsid w:val="003D352F"/>
    <w:rsid w:val="004A2FEE"/>
    <w:rsid w:val="004B0772"/>
    <w:rsid w:val="00527D88"/>
    <w:rsid w:val="00530F5F"/>
    <w:rsid w:val="00546F76"/>
    <w:rsid w:val="005710A6"/>
    <w:rsid w:val="00587798"/>
    <w:rsid w:val="00596CD7"/>
    <w:rsid w:val="005E0473"/>
    <w:rsid w:val="005F3A76"/>
    <w:rsid w:val="0060712D"/>
    <w:rsid w:val="00610CD3"/>
    <w:rsid w:val="0062453D"/>
    <w:rsid w:val="0067195A"/>
    <w:rsid w:val="006F6879"/>
    <w:rsid w:val="00760510"/>
    <w:rsid w:val="0077794D"/>
    <w:rsid w:val="007B6DFA"/>
    <w:rsid w:val="007D786A"/>
    <w:rsid w:val="008240EB"/>
    <w:rsid w:val="008B46E8"/>
    <w:rsid w:val="008B5366"/>
    <w:rsid w:val="009914BB"/>
    <w:rsid w:val="009D26CE"/>
    <w:rsid w:val="009D7A2D"/>
    <w:rsid w:val="00A139DA"/>
    <w:rsid w:val="00A32922"/>
    <w:rsid w:val="00A44613"/>
    <w:rsid w:val="00A45281"/>
    <w:rsid w:val="00A902C9"/>
    <w:rsid w:val="00AD11BD"/>
    <w:rsid w:val="00B85657"/>
    <w:rsid w:val="00BB06C1"/>
    <w:rsid w:val="00BC166E"/>
    <w:rsid w:val="00BC264F"/>
    <w:rsid w:val="00BF64DB"/>
    <w:rsid w:val="00C02620"/>
    <w:rsid w:val="00C474DA"/>
    <w:rsid w:val="00C50C41"/>
    <w:rsid w:val="00C7264D"/>
    <w:rsid w:val="00CA6F24"/>
    <w:rsid w:val="00CB25DE"/>
    <w:rsid w:val="00CC125A"/>
    <w:rsid w:val="00CF3B12"/>
    <w:rsid w:val="00D02E84"/>
    <w:rsid w:val="00D265B9"/>
    <w:rsid w:val="00D4523C"/>
    <w:rsid w:val="00D521F2"/>
    <w:rsid w:val="00D86B53"/>
    <w:rsid w:val="00DB5A66"/>
    <w:rsid w:val="00DD2022"/>
    <w:rsid w:val="00E03C49"/>
    <w:rsid w:val="00E1058E"/>
    <w:rsid w:val="00E35043"/>
    <w:rsid w:val="00E439C5"/>
    <w:rsid w:val="00E478AD"/>
    <w:rsid w:val="00E574A9"/>
    <w:rsid w:val="00EA54B8"/>
    <w:rsid w:val="00EA707F"/>
    <w:rsid w:val="00EC669C"/>
    <w:rsid w:val="00EE0908"/>
    <w:rsid w:val="00F26B19"/>
    <w:rsid w:val="00F40637"/>
    <w:rsid w:val="00F41DDB"/>
    <w:rsid w:val="00F50757"/>
    <w:rsid w:val="00FA0052"/>
    <w:rsid w:val="00FA3591"/>
    <w:rsid w:val="00FA3AA3"/>
    <w:rsid w:val="3BB1335E"/>
    <w:rsid w:val="5548722B"/>
    <w:rsid w:val="649F1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iPriority w:val="39"/>
    <w:pPr>
      <w:spacing w:before="120" w:after="120"/>
      <w:jc w:val="left"/>
    </w:pPr>
    <w:rPr>
      <w:b/>
      <w:caps/>
    </w:rPr>
  </w:style>
  <w:style w:type="character" w:styleId="8">
    <w:name w:val="Hyperlink"/>
    <w:qFormat/>
    <w:uiPriority w:val="99"/>
    <w:rPr>
      <w:color w:val="0000FF"/>
      <w:u w:val="single"/>
    </w:rPr>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rPr>
      <w:rFonts w:ascii="Calibri" w:hAnsi="Calibri"/>
      <w:szCs w:val="22"/>
    </w:rPr>
  </w:style>
  <w:style w:type="character" w:customStyle="1" w:styleId="12">
    <w:name w:val="标题 1 字符"/>
    <w:basedOn w:val="7"/>
    <w:link w:val="2"/>
    <w:qFormat/>
    <w:uiPriority w:val="9"/>
    <w:rPr>
      <w:rFonts w:ascii="Times New Roman" w:hAnsi="Times New Roman" w:eastAsia="宋体" w:cs="Times New Roman"/>
      <w:b/>
      <w:bCs/>
      <w:kern w:val="44"/>
      <w:sz w:val="44"/>
      <w:szCs w:val="44"/>
    </w:rPr>
  </w:style>
  <w:style w:type="paragraph" w:customStyle="1" w:styleId="13">
    <w:name w:val="TOC Heading"/>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3316</Words>
  <Characters>3775</Characters>
  <Lines>28</Lines>
  <Paragraphs>7</Paragraphs>
  <TotalTime>3</TotalTime>
  <ScaleCrop>false</ScaleCrop>
  <LinksUpToDate>false</LinksUpToDate>
  <CharactersWithSpaces>3793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2023-04-10T02:42:00Z</dcterms:created>
  <dc:creator>dell</dc:creator>
  <cp:lastModifiedBy>冼耀华</cp:lastModifiedBy>
  <dcterms:modified xsi:type="dcterms:W3CDTF">2023-04-17T14:52:23Z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676B54AF3D1641C88B7F4DF4E3F14901_13</vt:lpwstr>
  </property>
</Properties>
</file>