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color w:val="333333"/>
          <w:sz w:val="24"/>
          <w:szCs w:val="24"/>
        </w:rPr>
      </w:pPr>
      <w:r>
        <w:rPr>
          <w:rFonts w:hint="eastAsia"/>
          <w:b/>
          <w:sz w:val="44"/>
          <w:szCs w:val="44"/>
          <w:lang w:eastAsia="zh-CN"/>
        </w:rPr>
        <w:t>信达南路（二期）建设工程第三方检验检测服务</w:t>
      </w:r>
      <w:r>
        <w:rPr>
          <w:rFonts w:hint="eastAsia" w:ascii="宋体" w:hAnsi="宋体" w:cs="宋体"/>
          <w:color w:val="auto"/>
          <w:sz w:val="48"/>
          <w:szCs w:val="48"/>
          <w:highlight w:val="none"/>
          <w:lang w:eastAsia="zh-CN"/>
        </w:rPr>
        <w:t xml:space="preserve">补充公告 </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60" w:right="0" w:firstLine="0"/>
        <w:jc w:val="both"/>
      </w:pPr>
      <w:r>
        <w:rPr>
          <w:rFonts w:hint="eastAsia" w:ascii="宋体" w:hAnsi="宋体" w:eastAsia="宋体" w:cs="宋体"/>
          <w:color w:val="333333"/>
          <w:kern w:val="0"/>
          <w:sz w:val="24"/>
          <w:szCs w:val="24"/>
          <w:shd w:val="clear" w:fill="FFFFFF"/>
          <w:lang w:val="en-US" w:eastAsia="zh-CN" w:bidi="ar"/>
        </w:rPr>
        <w:t xml:space="preserve">     </w:t>
      </w:r>
      <w:r>
        <w:rPr>
          <w:rFonts w:hint="eastAsia" w:ascii="宋体" w:hAnsi="宋体" w:eastAsia="宋体" w:cs="宋体"/>
          <w:color w:val="333333"/>
          <w:kern w:val="0"/>
          <w:sz w:val="24"/>
          <w:szCs w:val="24"/>
          <w:shd w:val="clear" w:fill="FFFFFF"/>
        </w:rPr>
        <w:t>如原招标文件内容与本补充公告内容存在不一致的，以本补充公告内容为准，原招标文件中其他内容不变。</w:t>
      </w:r>
      <w:r>
        <w:rPr>
          <w:color w:val="333333"/>
          <w:sz w:val="24"/>
          <w:szCs w:val="24"/>
          <w:shd w:val="clear" w:fill="FFFFFF"/>
        </w:rPr>
        <w:t xml:space="preserve"> </w:t>
      </w:r>
      <w:r>
        <w:rPr>
          <w:rFonts w:hint="eastAsia" w:ascii="宋体" w:hAnsi="宋体" w:eastAsia="宋体" w:cs="宋体"/>
          <w:color w:val="333333"/>
          <w:kern w:val="0"/>
          <w:sz w:val="24"/>
          <w:szCs w:val="24"/>
          <w:shd w:val="clear" w:fill="FFFFFF"/>
          <w:lang w:val="en-US" w:eastAsia="zh-CN" w:bidi="ar"/>
        </w:rPr>
        <w:t>信达南路（二期）建设工程第三方检验检测服务</w:t>
      </w:r>
      <w:r>
        <w:rPr>
          <w:rFonts w:hint="eastAsia" w:ascii="宋体" w:hAnsi="宋体" w:eastAsia="宋体" w:cs="宋体"/>
          <w:color w:val="333333"/>
          <w:kern w:val="0"/>
          <w:sz w:val="24"/>
          <w:szCs w:val="24"/>
          <w:shd w:val="clear" w:fill="FFFFFF"/>
        </w:rPr>
        <w:t>（项目编号：</w:t>
      </w:r>
      <w:r>
        <w:rPr>
          <w:rFonts w:ascii="微软雅黑" w:hAnsi="微软雅黑" w:eastAsia="微软雅黑" w:cs="微软雅黑"/>
          <w:i w:val="0"/>
          <w:iCs w:val="0"/>
          <w:caps w:val="0"/>
          <w:color w:val="333333"/>
          <w:spacing w:val="0"/>
          <w:sz w:val="21"/>
          <w:szCs w:val="21"/>
          <w:shd w:val="clear" w:fill="FFFFFF"/>
        </w:rPr>
        <w:t>JG2023-1633</w:t>
      </w:r>
      <w:r>
        <w:rPr>
          <w:rFonts w:hint="eastAsia" w:ascii="宋体" w:hAnsi="宋体" w:eastAsia="宋体" w:cs="宋体"/>
          <w:color w:val="333333"/>
          <w:kern w:val="0"/>
          <w:sz w:val="24"/>
          <w:szCs w:val="24"/>
          <w:shd w:val="clear" w:fill="FFFFFF"/>
        </w:rPr>
        <w:t>）已于202</w:t>
      </w:r>
      <w:r>
        <w:rPr>
          <w:rFonts w:hint="eastAsia" w:ascii="宋体" w:hAnsi="宋体" w:eastAsia="宋体" w:cs="宋体"/>
          <w:color w:val="333333"/>
          <w:kern w:val="0"/>
          <w:sz w:val="24"/>
          <w:szCs w:val="24"/>
          <w:shd w:val="clear" w:fill="FFFFFF"/>
          <w:lang w:val="en-US" w:eastAsia="zh-CN"/>
        </w:rPr>
        <w:t>3</w:t>
      </w:r>
      <w:r>
        <w:rPr>
          <w:rFonts w:hint="eastAsia" w:ascii="宋体" w:hAnsi="宋体" w:eastAsia="宋体" w:cs="宋体"/>
          <w:color w:val="333333"/>
          <w:kern w:val="0"/>
          <w:sz w:val="24"/>
          <w:szCs w:val="24"/>
          <w:shd w:val="clear" w:fill="FFFFFF"/>
        </w:rPr>
        <w:t>年</w:t>
      </w:r>
      <w:r>
        <w:rPr>
          <w:rFonts w:hint="eastAsia" w:ascii="宋体" w:hAnsi="宋体" w:eastAsia="宋体" w:cs="宋体"/>
          <w:color w:val="333333"/>
          <w:kern w:val="0"/>
          <w:sz w:val="24"/>
          <w:szCs w:val="24"/>
          <w:shd w:val="clear" w:fill="FFFFFF"/>
          <w:lang w:val="en-US" w:eastAsia="zh-CN"/>
        </w:rPr>
        <w:t>4</w:t>
      </w:r>
      <w:r>
        <w:rPr>
          <w:rFonts w:hint="eastAsia" w:ascii="宋体" w:hAnsi="宋体" w:eastAsia="宋体" w:cs="宋体"/>
          <w:color w:val="333333"/>
          <w:kern w:val="0"/>
          <w:sz w:val="24"/>
          <w:szCs w:val="24"/>
          <w:shd w:val="clear" w:fill="FFFFFF"/>
        </w:rPr>
        <w:t>月</w:t>
      </w:r>
      <w:r>
        <w:rPr>
          <w:rFonts w:hint="eastAsia" w:ascii="宋体" w:hAnsi="宋体" w:eastAsia="宋体" w:cs="宋体"/>
          <w:color w:val="333333"/>
          <w:kern w:val="0"/>
          <w:sz w:val="24"/>
          <w:szCs w:val="24"/>
          <w:shd w:val="clear" w:fill="FFFFFF"/>
          <w:lang w:val="en-US" w:eastAsia="zh-CN"/>
        </w:rPr>
        <w:t>8</w:t>
      </w:r>
      <w:r>
        <w:rPr>
          <w:rFonts w:hint="eastAsia" w:ascii="宋体" w:hAnsi="宋体" w:eastAsia="宋体" w:cs="宋体"/>
          <w:color w:val="333333"/>
          <w:kern w:val="0"/>
          <w:sz w:val="24"/>
          <w:szCs w:val="24"/>
          <w:shd w:val="clear" w:fill="FFFFFF"/>
        </w:rPr>
        <w:t>日发布招标公告，现对原招标文件作如下修改调整，</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199" w:leftChars="-95" w:firstLine="193" w:firstLineChars="80"/>
        <w:textAlignment w:val="auto"/>
        <w:rPr>
          <w:b/>
          <w:bCs/>
          <w:color w:val="333333"/>
          <w:sz w:val="24"/>
          <w:szCs w:val="24"/>
          <w:shd w:val="clear" w:fill="FFFFFF"/>
        </w:rPr>
      </w:pPr>
      <w:r>
        <w:rPr>
          <w:rFonts w:hint="eastAsia" w:ascii="宋体" w:hAnsi="宋体" w:eastAsia="宋体" w:cs="宋体"/>
          <w:b/>
          <w:bCs/>
          <w:color w:val="333333"/>
          <w:kern w:val="0"/>
          <w:sz w:val="24"/>
          <w:szCs w:val="24"/>
          <w:shd w:val="clear" w:fill="FFFFFF"/>
        </w:rPr>
        <w:t>对招标文件相关内容进行修改：</w:t>
      </w:r>
      <w:r>
        <w:rPr>
          <w:b/>
          <w:bCs/>
          <w:color w:val="333333"/>
          <w:sz w:val="24"/>
          <w:szCs w:val="24"/>
          <w:shd w:val="clear" w:fill="FFFFFF"/>
        </w:rPr>
        <w:t xml:space="preserve"> </w:t>
      </w:r>
    </w:p>
    <w:p>
      <w:pPr>
        <w:spacing w:line="240" w:lineRule="auto"/>
        <w:jc w:val="center"/>
        <w:rPr>
          <w:rFonts w:hint="eastAsia" w:ascii="宋体" w:hAnsi="宋体"/>
          <w:b/>
          <w:sz w:val="36"/>
          <w:szCs w:val="36"/>
          <w:lang w:val="en-US" w:eastAsia="zh-CN"/>
        </w:rPr>
      </w:pPr>
      <w:r>
        <w:rPr>
          <w:rFonts w:hint="eastAsia" w:ascii="宋体" w:hAnsi="宋体"/>
          <w:b/>
          <w:sz w:val="30"/>
          <w:szCs w:val="30"/>
          <w:lang w:val="en-US" w:eastAsia="zh-CN"/>
        </w:rPr>
        <w:t>原文</w:t>
      </w:r>
      <w:r>
        <w:rPr>
          <w:rFonts w:hint="eastAsia" w:ascii="宋体" w:hAnsi="宋体"/>
          <w:b/>
          <w:sz w:val="36"/>
          <w:szCs w:val="36"/>
          <w:lang w:val="en-US" w:eastAsia="zh-CN"/>
        </w:rPr>
        <w:t>：</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4" w:type="dxa"/>
          <w:left w:w="82" w:type="dxa"/>
          <w:bottom w:w="32" w:type="dxa"/>
          <w:right w:w="31" w:type="dxa"/>
        </w:tblCellMar>
      </w:tblPr>
      <w:tblGrid>
        <w:gridCol w:w="1309"/>
        <w:gridCol w:w="1686"/>
        <w:gridCol w:w="1787"/>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1447" w:hRule="atLeast"/>
          <w:jc w:val="center"/>
        </w:trPr>
        <w:tc>
          <w:tcPr>
            <w:tcW w:w="465" w:type="pct"/>
            <w:noWrap w:val="0"/>
            <w:vAlign w:val="center"/>
          </w:tcPr>
          <w:p>
            <w:pPr>
              <w:spacing w:after="180"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3</w:t>
            </w:r>
          </w:p>
          <w:p>
            <w:pPr>
              <w:spacing w:after="0" w:line="240" w:lineRule="auto"/>
              <w:ind w:left="106" w:lef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p>
        </w:tc>
        <w:tc>
          <w:tcPr>
            <w:tcW w:w="599" w:type="pct"/>
            <w:noWrap w:val="0"/>
            <w:vAlign w:val="center"/>
          </w:tcPr>
          <w:p>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技术评分标准</w:t>
            </w:r>
          </w:p>
          <w:p>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635" w:type="pct"/>
            <w:noWrap w:val="0"/>
            <w:vAlign w:val="center"/>
          </w:tcPr>
          <w:p>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人员综合技术水平（</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分）</w:t>
            </w:r>
          </w:p>
        </w:tc>
        <w:tc>
          <w:tcPr>
            <w:tcW w:w="3299" w:type="pct"/>
            <w:noWrap w:val="0"/>
            <w:vAlign w:val="center"/>
          </w:tcPr>
          <w:p>
            <w:pPr>
              <w:pStyle w:val="11"/>
              <w:spacing w:after="0" w:line="240" w:lineRule="auto"/>
              <w:ind w:firstLine="0" w:firstLineChars="0"/>
              <w:rPr>
                <w:rFonts w:hint="eastAsia" w:ascii="宋体" w:hAnsi="宋体" w:eastAsia="宋体" w:cs="宋体"/>
                <w:color w:val="auto"/>
                <w:kern w:val="2"/>
                <w:sz w:val="21"/>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lang w:val="en-US" w:eastAsia="zh-CN"/>
              </w:rPr>
              <w:t>项目负责人（10分）：</w:t>
            </w:r>
          </w:p>
          <w:p>
            <w:pPr>
              <w:pStyle w:val="11"/>
              <w:spacing w:after="0" w:line="240" w:lineRule="auto"/>
              <w:ind w:firstLine="0" w:firstLineChars="0"/>
              <w:rPr>
                <w:rFonts w:hint="eastAsia" w:ascii="宋体" w:hAnsi="宋体" w:eastAsia="宋体" w:cs="宋体"/>
                <w:color w:val="auto"/>
                <w:kern w:val="2"/>
                <w:sz w:val="21"/>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lang w:val="en-US" w:eastAsia="zh-CN"/>
              </w:rPr>
              <w:t>1、具有工程类高级工程师或以上职称的，得3分；</w:t>
            </w:r>
          </w:p>
          <w:p>
            <w:pPr>
              <w:pStyle w:val="11"/>
              <w:spacing w:after="0" w:line="240" w:lineRule="auto"/>
              <w:ind w:firstLine="0" w:firstLineChars="0"/>
              <w:rPr>
                <w:rFonts w:hint="default" w:ascii="宋体" w:hAnsi="宋体" w:eastAsia="宋体" w:cs="宋体"/>
                <w:color w:val="auto"/>
                <w:kern w:val="2"/>
                <w:sz w:val="21"/>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lang w:val="en-US" w:eastAsia="zh-CN"/>
              </w:rPr>
              <w:t>2、具有省级或以上建设质量安全监督部门或其委托的机构、行业协会颁发的检测员证的，且项目（方法）在15项以上的，同时具有注册土木工程师(岩土)证书的，得7分。</w:t>
            </w:r>
          </w:p>
          <w:p>
            <w:pPr>
              <w:pStyle w:val="11"/>
              <w:spacing w:after="0" w:line="240" w:lineRule="auto"/>
              <w:ind w:firstLine="0" w:firstLineChars="0"/>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lang w:val="en-US" w:eastAsia="zh-CN"/>
              </w:rPr>
              <w:t>注：本项最多得10分。项目负责人、技术负责人应为不同人员，不得互相兼任，否则均不得分。职称证、上岗证或培训合格证、社保证明等证明材料需提供扫描件。</w:t>
            </w:r>
          </w:p>
        </w:tc>
      </w:tr>
    </w:tbl>
    <w:p>
      <w:pPr>
        <w:spacing w:line="240" w:lineRule="auto"/>
        <w:jc w:val="center"/>
        <w:rPr>
          <w:rFonts w:hint="eastAsia" w:ascii="宋体" w:hAnsi="宋体"/>
          <w:b/>
          <w:sz w:val="30"/>
          <w:szCs w:val="30"/>
          <w:lang w:val="en-US" w:eastAsia="zh-CN"/>
        </w:rPr>
      </w:pPr>
      <w:r>
        <w:rPr>
          <w:rFonts w:hint="eastAsia" w:ascii="宋体" w:hAnsi="宋体"/>
          <w:b/>
          <w:sz w:val="30"/>
          <w:szCs w:val="30"/>
          <w:lang w:val="en-US" w:eastAsia="zh-CN"/>
        </w:rPr>
        <w:t>现文：</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4" w:type="dxa"/>
          <w:left w:w="82" w:type="dxa"/>
          <w:bottom w:w="32" w:type="dxa"/>
          <w:right w:w="31" w:type="dxa"/>
        </w:tblCellMar>
      </w:tblPr>
      <w:tblGrid>
        <w:gridCol w:w="1309"/>
        <w:gridCol w:w="1683"/>
        <w:gridCol w:w="1787"/>
        <w:gridCol w:w="9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82" w:type="dxa"/>
            <w:bottom w:w="32" w:type="dxa"/>
            <w:right w:w="31" w:type="dxa"/>
          </w:tblCellMar>
        </w:tblPrEx>
        <w:trPr>
          <w:trHeight w:val="2447" w:hRule="atLeast"/>
          <w:jc w:val="center"/>
        </w:trPr>
        <w:tc>
          <w:tcPr>
            <w:tcW w:w="465" w:type="pct"/>
            <w:noWrap w:val="0"/>
            <w:vAlign w:val="center"/>
          </w:tcPr>
          <w:p>
            <w:pPr>
              <w:spacing w:after="180"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3</w:t>
            </w:r>
          </w:p>
          <w:p>
            <w:pPr>
              <w:spacing w:after="0" w:line="240" w:lineRule="auto"/>
              <w:ind w:left="106" w:lef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p>
        </w:tc>
        <w:tc>
          <w:tcPr>
            <w:tcW w:w="598" w:type="pct"/>
            <w:noWrap w:val="0"/>
            <w:vAlign w:val="center"/>
          </w:tcPr>
          <w:p>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技术评分标准</w:t>
            </w:r>
          </w:p>
          <w:p>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635" w:type="pct"/>
            <w:noWrap w:val="0"/>
            <w:vAlign w:val="center"/>
          </w:tcPr>
          <w:p>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人员综合技术水平（</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分）</w:t>
            </w:r>
          </w:p>
        </w:tc>
        <w:tc>
          <w:tcPr>
            <w:tcW w:w="3300" w:type="pct"/>
            <w:noWrap w:val="0"/>
            <w:vAlign w:val="center"/>
          </w:tcPr>
          <w:p>
            <w:pPr>
              <w:pStyle w:val="11"/>
              <w:spacing w:after="0" w:line="240" w:lineRule="auto"/>
              <w:ind w:firstLine="0" w:firstLineChars="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项目负责人（10分）：</w:t>
            </w:r>
          </w:p>
          <w:p>
            <w:pPr>
              <w:pStyle w:val="11"/>
              <w:spacing w:after="0" w:line="240" w:lineRule="auto"/>
              <w:ind w:firstLine="0" w:firstLineChars="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1、具有工程类高级工程师或以上职称的，得3分；具有工程类工程师职称的，得1分；</w:t>
            </w:r>
          </w:p>
          <w:p>
            <w:pPr>
              <w:pStyle w:val="11"/>
              <w:spacing w:after="0" w:line="240" w:lineRule="auto"/>
              <w:ind w:firstLine="0" w:firstLineChars="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2、</w:t>
            </w:r>
            <w:r>
              <w:rPr>
                <w:rFonts w:hint="eastAsia" w:ascii="宋体" w:hAnsi="宋体" w:eastAsia="宋体" w:cs="宋体"/>
                <w:i w:val="0"/>
                <w:iCs w:val="0"/>
                <w:caps w:val="0"/>
                <w:color w:val="000000"/>
                <w:spacing w:val="0"/>
                <w:sz w:val="21"/>
                <w:szCs w:val="21"/>
                <w:shd w:val="clear" w:fill="FFFFFF"/>
              </w:rPr>
              <w:t>具有省级或以上建设质量安全监督部门或其委托的机构、行业协会颁发的检测员证，项目(方法)在15（含15）项以上的，得5分；项目(方法)在</w:t>
            </w:r>
            <w:r>
              <w:rPr>
                <w:rFonts w:hint="eastAsia" w:ascii="宋体" w:hAnsi="宋体" w:eastAsia="宋体" w:cs="宋体"/>
                <w:i w:val="0"/>
                <w:iCs w:val="0"/>
                <w:caps w:val="0"/>
                <w:color w:val="000000"/>
                <w:spacing w:val="0"/>
                <w:sz w:val="21"/>
                <w:szCs w:val="21"/>
                <w:shd w:val="clear" w:fill="FFFFFF"/>
                <w:lang w:val="en-US" w:eastAsia="zh-CN"/>
              </w:rPr>
              <w:t>15（不含15）项以下</w:t>
            </w:r>
            <w:r>
              <w:rPr>
                <w:rFonts w:hint="eastAsia" w:ascii="宋体" w:hAnsi="宋体" w:eastAsia="宋体" w:cs="宋体"/>
                <w:i w:val="0"/>
                <w:iCs w:val="0"/>
                <w:caps w:val="0"/>
                <w:color w:val="000000"/>
                <w:spacing w:val="0"/>
                <w:sz w:val="21"/>
                <w:szCs w:val="21"/>
                <w:shd w:val="clear" w:fill="FFFFFF"/>
              </w:rPr>
              <w:t>的，得</w:t>
            </w:r>
            <w:r>
              <w:rPr>
                <w:rFonts w:hint="eastAsia" w:ascii="宋体" w:hAnsi="宋体" w:eastAsia="宋体" w:cs="宋体"/>
                <w:i w:val="0"/>
                <w:iCs w:val="0"/>
                <w:caps w:val="0"/>
                <w:color w:val="000000"/>
                <w:spacing w:val="0"/>
                <w:sz w:val="21"/>
                <w:szCs w:val="21"/>
                <w:shd w:val="clear" w:fill="FFFFFF"/>
                <w:lang w:val="en-US" w:eastAsia="zh-CN"/>
              </w:rPr>
              <w:t>2.5</w:t>
            </w:r>
            <w:r>
              <w:rPr>
                <w:rFonts w:hint="eastAsia" w:ascii="宋体" w:hAnsi="宋体" w:eastAsia="宋体" w:cs="宋体"/>
                <w:i w:val="0"/>
                <w:iCs w:val="0"/>
                <w:caps w:val="0"/>
                <w:color w:val="000000"/>
                <w:spacing w:val="0"/>
                <w:sz w:val="21"/>
                <w:szCs w:val="21"/>
                <w:shd w:val="clear" w:fill="FFFFFF"/>
              </w:rPr>
              <w:t>分；</w:t>
            </w:r>
          </w:p>
          <w:p>
            <w:pPr>
              <w:pStyle w:val="11"/>
              <w:spacing w:line="240" w:lineRule="auto"/>
              <w:ind w:firstLine="0" w:firstLineChars="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3、具有注册土木工程师(岩土)证书的，得2分。</w:t>
            </w:r>
          </w:p>
          <w:p>
            <w:pPr>
              <w:pStyle w:val="11"/>
              <w:spacing w:line="240" w:lineRule="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注：本项最多得10分。项目负责人、技术负责人应为不同人员，不得互相兼任，否则均不得分。职称证、上岗证或培训合格证、社保证明等证明材料需提供扫描件。</w:t>
            </w:r>
          </w:p>
        </w:tc>
      </w:tr>
    </w:tbl>
    <w:p>
      <w:pPr>
        <w:pStyle w:val="2"/>
        <w:rPr>
          <w:rFonts w:hint="eastAsia"/>
          <w:lang w:val="en-US" w:eastAsia="zh-CN"/>
        </w:rPr>
      </w:pPr>
    </w:p>
    <w:p>
      <w:pPr>
        <w:pStyle w:val="2"/>
        <w:rPr>
          <w:rFonts w:hint="eastAsia"/>
          <w:lang w:val="en-US" w:eastAsia="zh-CN"/>
        </w:rPr>
      </w:pPr>
    </w:p>
    <w:p>
      <w:pPr>
        <w:pStyle w:val="2"/>
        <w:ind w:firstLine="630" w:firstLineChars="300"/>
        <w:rPr>
          <w:rFonts w:hint="eastAsia" w:ascii="宋体" w:hAnsi="宋体" w:eastAsia="宋体" w:cs="宋体"/>
          <w:b/>
          <w:bCs/>
          <w:color w:val="333333"/>
          <w:kern w:val="0"/>
          <w:sz w:val="24"/>
          <w:szCs w:val="24"/>
          <w:shd w:val="clear" w:fill="FFFFFF"/>
        </w:rPr>
      </w:pPr>
      <w:r>
        <w:rPr>
          <w:rFonts w:hint="eastAsia"/>
          <w:lang w:val="en-US" w:eastAsia="zh-CN"/>
        </w:rPr>
        <w:t>二、</w:t>
      </w:r>
      <w:r>
        <w:rPr>
          <w:rFonts w:hint="eastAsia" w:ascii="宋体" w:hAnsi="宋体" w:eastAsia="宋体" w:cs="宋体"/>
          <w:b/>
          <w:bCs/>
          <w:color w:val="333333"/>
          <w:kern w:val="0"/>
          <w:sz w:val="24"/>
          <w:szCs w:val="24"/>
          <w:shd w:val="clear" w:fill="FFFFFF"/>
        </w:rPr>
        <w:t>对招标文件</w:t>
      </w:r>
      <w:r>
        <w:rPr>
          <w:rFonts w:hint="eastAsia" w:ascii="宋体" w:hAnsi="宋体" w:cs="宋体"/>
          <w:b/>
          <w:bCs/>
          <w:color w:val="333333"/>
          <w:kern w:val="0"/>
          <w:sz w:val="24"/>
          <w:szCs w:val="24"/>
          <w:shd w:val="clear" w:fill="FFFFFF"/>
          <w:lang w:val="en-US" w:eastAsia="zh-CN"/>
        </w:rPr>
        <w:t>评标办法前附表说明</w:t>
      </w:r>
      <w:r>
        <w:rPr>
          <w:rFonts w:hint="eastAsia" w:ascii="宋体" w:hAnsi="宋体" w:eastAsia="宋体" w:cs="宋体"/>
          <w:b/>
          <w:bCs/>
          <w:color w:val="333333"/>
          <w:kern w:val="0"/>
          <w:sz w:val="24"/>
          <w:szCs w:val="24"/>
          <w:shd w:val="clear" w:fill="FFFFFF"/>
        </w:rPr>
        <w:t>进行修改：</w:t>
      </w:r>
    </w:p>
    <w:p>
      <w:pPr>
        <w:pStyle w:val="12"/>
        <w:numPr>
          <w:ilvl w:val="0"/>
          <w:numId w:val="0"/>
        </w:numPr>
        <w:spacing w:after="0" w:line="288" w:lineRule="auto"/>
        <w:ind w:leftChars="200"/>
        <w:rPr>
          <w:rFonts w:hint="default" w:ascii="宋体" w:hAnsi="宋体" w:eastAsia="宋体" w:cs="宋体"/>
          <w:b/>
          <w:bCs/>
          <w:color w:val="333333"/>
          <w:kern w:val="0"/>
          <w:sz w:val="24"/>
          <w:szCs w:val="24"/>
          <w:shd w:val="clear" w:fill="FFFFFF"/>
          <w:lang w:val="en-US" w:eastAsia="zh-CN" w:bidi="ar-SA"/>
        </w:rPr>
      </w:pPr>
      <w:r>
        <w:rPr>
          <w:rFonts w:hint="eastAsia" w:ascii="宋体" w:hAnsi="宋体" w:eastAsia="宋体" w:cs="宋体"/>
          <w:b/>
          <w:bCs/>
          <w:color w:val="333333"/>
          <w:kern w:val="0"/>
          <w:sz w:val="24"/>
          <w:szCs w:val="24"/>
          <w:shd w:val="clear" w:fill="FFFFFF"/>
          <w:lang w:val="en-US" w:eastAsia="zh-CN" w:bidi="ar-SA"/>
        </w:rPr>
        <w:t>原文：</w:t>
      </w:r>
    </w:p>
    <w:p>
      <w:pPr>
        <w:pStyle w:val="12"/>
        <w:numPr>
          <w:ilvl w:val="0"/>
          <w:numId w:val="2"/>
        </w:numPr>
        <w:spacing w:after="0" w:line="288" w:lineRule="auto"/>
        <w:ind w:left="0" w:leftChars="0" w:firstLine="400"/>
        <w:rPr>
          <w:rFonts w:hint="eastAsia" w:ascii="宋体" w:hAnsi="宋体" w:eastAsia="宋体" w:cs="宋体"/>
          <w:color w:val="auto"/>
          <w:sz w:val="20"/>
          <w:szCs w:val="20"/>
          <w:highlight w:val="none"/>
          <w:lang w:val="en-US" w:eastAsia="zh-CN"/>
        </w:rPr>
      </w:pPr>
      <w:r>
        <w:rPr>
          <w:rFonts w:ascii="宋体" w:hAnsi="宋体" w:eastAsia="宋体" w:cs="宋体"/>
          <w:color w:val="auto"/>
          <w:sz w:val="20"/>
          <w:szCs w:val="20"/>
          <w:highlight w:val="none"/>
        </w:rPr>
        <w:t>拟投入本项目</w:t>
      </w:r>
      <w:r>
        <w:rPr>
          <w:rFonts w:hint="eastAsia" w:ascii="宋体" w:hAnsi="宋体" w:eastAsia="宋体" w:cs="宋体"/>
          <w:color w:val="auto"/>
          <w:sz w:val="20"/>
          <w:szCs w:val="20"/>
          <w:highlight w:val="none"/>
        </w:rPr>
        <w:t>所有人员须提供要求相关证书扫描件，以及近</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个月的（近</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个月是指</w:t>
      </w:r>
      <w:r>
        <w:rPr>
          <w:rFonts w:hint="eastAsia" w:ascii="宋体" w:hAnsi="宋体" w:eastAsia="宋体" w:cs="宋体"/>
          <w:color w:val="auto"/>
          <w:sz w:val="20"/>
          <w:szCs w:val="20"/>
          <w:highlight w:val="none"/>
          <w:lang w:val="en-US" w:eastAsia="zh-CN"/>
        </w:rPr>
        <w:t>2023年2</w:t>
      </w:r>
      <w:r>
        <w:rPr>
          <w:rFonts w:hint="eastAsia" w:ascii="宋体" w:hAnsi="宋体" w:eastAsia="宋体" w:cs="宋体"/>
          <w:color w:val="auto"/>
          <w:sz w:val="20"/>
          <w:szCs w:val="20"/>
          <w:highlight w:val="none"/>
        </w:rPr>
        <w:t>月）社保证明原件扫描件，其中缴纳社保单位需与投标单位名称必须一致，否则不计分。社保缴纳期限包含疫情防控期的，</w:t>
      </w:r>
      <w:r>
        <w:rPr>
          <w:rFonts w:hint="eastAsia" w:ascii="宋体" w:hAnsi="宋体" w:eastAsia="宋体" w:cs="宋体"/>
          <w:color w:val="auto"/>
          <w:sz w:val="20"/>
          <w:szCs w:val="20"/>
          <w:highlight w:val="none"/>
          <w:lang w:val="en-US" w:eastAsia="zh-CN"/>
        </w:rPr>
        <w:t>若当地政府部门允许企业在疫情防控期间缓缴社会保险费的，投标人可提供当地政府部门允许缓缴社保的相关文件作为缴纳社保的证明。中标后需提供投标文件中人员的社保补缴情况相关证明报招标人核实。</w:t>
      </w:r>
    </w:p>
    <w:p>
      <w:pPr>
        <w:pStyle w:val="12"/>
        <w:numPr>
          <w:ilvl w:val="0"/>
          <w:numId w:val="0"/>
        </w:numPr>
        <w:spacing w:after="0" w:line="288" w:lineRule="auto"/>
        <w:ind w:leftChars="200"/>
        <w:rPr>
          <w:rFonts w:hint="default" w:ascii="宋体" w:hAnsi="宋体" w:eastAsia="宋体" w:cs="宋体"/>
          <w:b/>
          <w:bCs/>
          <w:color w:val="333333"/>
          <w:kern w:val="0"/>
          <w:sz w:val="24"/>
          <w:szCs w:val="24"/>
          <w:shd w:val="clear" w:fill="FFFFFF"/>
          <w:lang w:val="en-US" w:eastAsia="zh-CN" w:bidi="ar-SA"/>
        </w:rPr>
      </w:pPr>
      <w:r>
        <w:rPr>
          <w:rFonts w:hint="eastAsia" w:ascii="宋体" w:hAnsi="宋体" w:eastAsia="宋体" w:cs="宋体"/>
          <w:b/>
          <w:bCs/>
          <w:color w:val="333333"/>
          <w:kern w:val="0"/>
          <w:sz w:val="24"/>
          <w:szCs w:val="24"/>
          <w:shd w:val="clear" w:fill="FFFFFF"/>
          <w:lang w:val="en-US" w:eastAsia="zh-CN" w:bidi="ar-SA"/>
        </w:rPr>
        <w:t>现文：</w:t>
      </w:r>
    </w:p>
    <w:p>
      <w:pPr>
        <w:pStyle w:val="12"/>
        <w:numPr>
          <w:ilvl w:val="0"/>
          <w:numId w:val="2"/>
        </w:numPr>
        <w:spacing w:after="0" w:line="288" w:lineRule="auto"/>
        <w:ind w:left="0" w:leftChars="0" w:firstLine="400"/>
        <w:rPr>
          <w:rFonts w:hint="eastAsia" w:ascii="宋体" w:hAnsi="宋体" w:eastAsia="宋体" w:cs="宋体"/>
          <w:color w:val="auto"/>
          <w:sz w:val="20"/>
          <w:szCs w:val="20"/>
          <w:highlight w:val="none"/>
          <w:lang w:val="en-US" w:eastAsia="zh-CN"/>
        </w:rPr>
      </w:pPr>
      <w:r>
        <w:rPr>
          <w:rFonts w:ascii="宋体" w:hAnsi="宋体" w:eastAsia="宋体" w:cs="宋体"/>
          <w:color w:val="auto"/>
          <w:sz w:val="20"/>
          <w:szCs w:val="20"/>
          <w:highlight w:val="none"/>
        </w:rPr>
        <w:t>拟投入本项目</w:t>
      </w:r>
      <w:r>
        <w:rPr>
          <w:rFonts w:hint="eastAsia" w:ascii="宋体" w:hAnsi="宋体" w:eastAsia="宋体" w:cs="宋体"/>
          <w:color w:val="auto"/>
          <w:sz w:val="20"/>
          <w:szCs w:val="20"/>
          <w:highlight w:val="none"/>
        </w:rPr>
        <w:t>所有人员须提供要求相关证书扫描件，以及近</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个月的（近</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个月是指</w:t>
      </w:r>
      <w:r>
        <w:rPr>
          <w:rFonts w:hint="eastAsia" w:ascii="宋体" w:hAnsi="宋体" w:eastAsia="宋体" w:cs="宋体"/>
          <w:color w:val="auto"/>
          <w:sz w:val="20"/>
          <w:szCs w:val="20"/>
          <w:highlight w:val="none"/>
          <w:lang w:val="en-US" w:eastAsia="zh-CN"/>
        </w:rPr>
        <w:t>2023年3</w:t>
      </w:r>
      <w:r>
        <w:rPr>
          <w:rFonts w:hint="eastAsia" w:ascii="宋体" w:hAnsi="宋体" w:eastAsia="宋体" w:cs="宋体"/>
          <w:color w:val="auto"/>
          <w:sz w:val="20"/>
          <w:szCs w:val="20"/>
          <w:highlight w:val="none"/>
        </w:rPr>
        <w:t>月）社保证明原件扫描件，其中缴纳社保单位需与投标单位名称必须一致，否则不计分。社保缴纳期限包含疫情防控期的，</w:t>
      </w:r>
      <w:r>
        <w:rPr>
          <w:rFonts w:hint="eastAsia" w:ascii="宋体" w:hAnsi="宋体" w:eastAsia="宋体" w:cs="宋体"/>
          <w:color w:val="auto"/>
          <w:sz w:val="20"/>
          <w:szCs w:val="20"/>
          <w:highlight w:val="none"/>
          <w:lang w:val="en-US" w:eastAsia="zh-CN"/>
        </w:rPr>
        <w:t>若当地政府部门允许企业在疫情防控期间缓缴社会保险费的，投标人可提供当地政府部门允许缓缴社保的相关文件作为缴纳社保的证明。中标后需提供投标文件中人员的社保补缴情况相关证明报招标人核实。</w:t>
      </w:r>
    </w:p>
    <w:p>
      <w:pPr>
        <w:pStyle w:val="2"/>
        <w:rPr>
          <w:rFonts w:hint="default" w:ascii="宋体" w:hAnsi="宋体" w:eastAsia="宋体" w:cs="宋体"/>
          <w:b/>
          <w:bCs/>
          <w:color w:val="333333"/>
          <w:kern w:val="0"/>
          <w:sz w:val="24"/>
          <w:szCs w:val="24"/>
          <w:shd w:val="clear" w:fill="FFFFFF"/>
          <w:lang w:val="en-US" w:eastAsia="zh-CN"/>
        </w:rPr>
      </w:pPr>
    </w:p>
    <w:p>
      <w:pPr>
        <w:pStyle w:val="12"/>
        <w:numPr>
          <w:ilvl w:val="0"/>
          <w:numId w:val="0"/>
        </w:numPr>
        <w:spacing w:after="0" w:line="288" w:lineRule="auto"/>
        <w:ind w:left="0" w:leftChars="0" w:firstLine="562" w:firstLineChars="200"/>
        <w:jc w:val="left"/>
        <w:rPr>
          <w:b/>
          <w:bCs/>
          <w:color w:val="auto"/>
          <w:sz w:val="28"/>
          <w:szCs w:val="28"/>
          <w:u w:val="none"/>
        </w:rPr>
      </w:pPr>
      <w:r>
        <w:rPr>
          <w:rFonts w:hint="eastAsia" w:ascii="宋体" w:hAnsi="宋体" w:eastAsia="宋体" w:cs="宋体"/>
          <w:b/>
          <w:bCs/>
          <w:color w:val="auto"/>
          <w:kern w:val="0"/>
          <w:sz w:val="28"/>
          <w:szCs w:val="28"/>
          <w:shd w:val="clear" w:fill="FFFFFF"/>
          <w:lang w:val="en-US" w:eastAsia="zh-CN"/>
        </w:rPr>
        <w:t>三、</w:t>
      </w:r>
      <w:r>
        <w:rPr>
          <w:rFonts w:hint="eastAsia" w:ascii="宋体" w:hAnsi="宋体" w:eastAsia="宋体" w:cs="宋体"/>
          <w:b/>
          <w:bCs/>
          <w:color w:val="auto"/>
          <w:kern w:val="0"/>
          <w:sz w:val="28"/>
          <w:szCs w:val="28"/>
          <w:shd w:val="clear" w:fill="FFFFFF"/>
        </w:rPr>
        <w:t>原</w:t>
      </w:r>
      <w:r>
        <w:rPr>
          <w:rFonts w:hint="eastAsia" w:ascii="宋体" w:hAnsi="宋体" w:eastAsia="宋体" w:cs="宋体"/>
          <w:b/>
          <w:bCs/>
          <w:color w:val="auto"/>
          <w:kern w:val="0"/>
          <w:sz w:val="28"/>
          <w:szCs w:val="28"/>
          <w:shd w:val="clear" w:fill="FFFFFF"/>
          <w:lang w:val="en-US" w:eastAsia="zh-CN"/>
        </w:rPr>
        <w:t>招标公告，</w:t>
      </w:r>
      <w:r>
        <w:rPr>
          <w:rFonts w:hint="eastAsia" w:ascii="宋体" w:hAnsi="宋体" w:eastAsia="宋体" w:cs="宋体"/>
          <w:b/>
          <w:bCs/>
          <w:color w:val="auto"/>
          <w:kern w:val="0"/>
          <w:sz w:val="28"/>
          <w:szCs w:val="28"/>
          <w:shd w:val="clear" w:fill="FFFFFF"/>
        </w:rPr>
        <w:t>招标文件的内容与本补充公告发布的内容不一致之处的，以本补充公告内容为准，具体时间及场地安排请各投标人密切留意广州公共资源交易中心公布本项目的日程安排，投标人可登录广州公共资源交易中心网站首页，点击“交易业务”专栏中的“建设工程”的“项目查询”，输入项目编号或项目</w:t>
      </w:r>
      <w:r>
        <w:rPr>
          <w:rFonts w:hint="eastAsia" w:ascii="宋体" w:hAnsi="宋体" w:eastAsia="宋体" w:cs="宋体"/>
          <w:b/>
          <w:bCs/>
          <w:color w:val="333333"/>
          <w:kern w:val="0"/>
          <w:sz w:val="24"/>
          <w:szCs w:val="24"/>
          <w:shd w:val="clear" w:fill="FFFFFF"/>
          <w:lang w:val="en-US" w:eastAsia="zh-CN" w:bidi="ar-SA"/>
        </w:rPr>
        <w:t>名称</w:t>
      </w:r>
      <w:r>
        <w:rPr>
          <w:rFonts w:hint="eastAsia" w:ascii="宋体" w:hAnsi="宋体" w:eastAsia="宋体" w:cs="宋体"/>
          <w:b/>
          <w:bCs/>
          <w:color w:val="auto"/>
          <w:kern w:val="0"/>
          <w:sz w:val="28"/>
          <w:szCs w:val="28"/>
          <w:shd w:val="clear" w:fill="FFFFFF"/>
        </w:rPr>
        <w:t>查询最新信息。</w:t>
      </w:r>
      <w:r>
        <w:rPr>
          <w:b/>
          <w:bCs/>
          <w:color w:val="auto"/>
          <w:sz w:val="28"/>
          <w:szCs w:val="28"/>
          <w:shd w:val="clear" w:fill="FFFFFF"/>
        </w:rPr>
        <w:t xml:space="preserve"> </w:t>
      </w:r>
    </w:p>
    <w:p>
      <w:pPr>
        <w:autoSpaceDE/>
        <w:autoSpaceDN/>
        <w:adjustRightInd/>
        <w:spacing w:line="360" w:lineRule="auto"/>
        <w:ind w:left="0" w:firstLine="5783" w:firstLineChars="1800"/>
        <w:jc w:val="left"/>
        <w:rPr>
          <w:rFonts w:hint="eastAsia" w:ascii="宋体" w:hAnsi="宋体"/>
          <w:b/>
          <w:color w:val="auto"/>
          <w:sz w:val="32"/>
          <w:szCs w:val="32"/>
          <w:highlight w:val="none"/>
        </w:rPr>
      </w:pPr>
    </w:p>
    <w:p>
      <w:pPr>
        <w:autoSpaceDE/>
        <w:autoSpaceDN/>
        <w:adjustRightInd/>
        <w:spacing w:line="360" w:lineRule="auto"/>
        <w:ind w:left="0" w:firstLine="5783" w:firstLineChars="1800"/>
        <w:jc w:val="left"/>
        <w:rPr>
          <w:rFonts w:hint="eastAsia" w:ascii="宋体" w:hAnsi="宋体" w:eastAsia="宋体" w:cs="Times New Roman"/>
          <w:b/>
          <w:color w:val="auto"/>
          <w:sz w:val="32"/>
          <w:szCs w:val="32"/>
          <w:highlight w:val="none"/>
          <w:lang w:eastAsia="zh-CN"/>
        </w:rPr>
      </w:pPr>
      <w:r>
        <w:rPr>
          <w:rFonts w:hint="eastAsia" w:ascii="宋体" w:hAnsi="宋体"/>
          <w:b/>
          <w:color w:val="auto"/>
          <w:sz w:val="32"/>
          <w:szCs w:val="32"/>
          <w:highlight w:val="none"/>
        </w:rPr>
        <w:t xml:space="preserve">招 标  单 </w:t>
      </w:r>
      <w:r>
        <w:rPr>
          <w:rFonts w:hint="eastAsia" w:ascii="宋体" w:hAnsi="宋体" w:eastAsia="宋体" w:cs="Times New Roman"/>
          <w:b/>
          <w:color w:val="auto"/>
          <w:sz w:val="32"/>
          <w:szCs w:val="32"/>
          <w:highlight w:val="none"/>
        </w:rPr>
        <w:t>位：广州市增城区人民政府朱村街道办事处</w:t>
      </w:r>
    </w:p>
    <w:p>
      <w:pPr>
        <w:autoSpaceDE/>
        <w:autoSpaceDN/>
        <w:adjustRightInd/>
        <w:spacing w:line="360" w:lineRule="auto"/>
        <w:ind w:left="0" w:firstLine="5783" w:firstLineChars="1800"/>
        <w:jc w:val="left"/>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招标代理单位：</w:t>
      </w:r>
      <w:r>
        <w:rPr>
          <w:rFonts w:hint="eastAsia" w:ascii="宋体" w:hAnsi="宋体" w:eastAsia="宋体" w:cs="Times New Roman"/>
          <w:b/>
          <w:color w:val="auto"/>
          <w:sz w:val="32"/>
          <w:szCs w:val="32"/>
          <w:highlight w:val="none"/>
          <w:lang w:val="en-US" w:eastAsia="zh-CN"/>
        </w:rPr>
        <w:t>广州市翰淋工程咨询有限公司</w:t>
      </w:r>
    </w:p>
    <w:p>
      <w:pPr>
        <w:pStyle w:val="10"/>
        <w:widowControl/>
        <w:spacing w:after="750" w:line="30" w:lineRule="atLeast"/>
        <w:jc w:val="right"/>
        <w:rPr>
          <w:color w:val="auto"/>
        </w:rPr>
      </w:pPr>
      <w:r>
        <w:rPr>
          <w:rFonts w:hint="default" w:ascii="Times New Roman" w:hAnsi="Times New Roman" w:eastAsia="宋体" w:cs="Times New Roman"/>
          <w:color w:val="auto"/>
          <w:kern w:val="2"/>
          <w:sz w:val="21"/>
          <w:szCs w:val="21"/>
          <w:shd w:val="clear" w:fill="FFFFFF"/>
        </w:rPr>
        <w:t>202</w:t>
      </w:r>
      <w:r>
        <w:rPr>
          <w:rFonts w:hint="eastAsia" w:ascii="Times New Roman" w:hAnsi="Times New Roman" w:eastAsia="宋体" w:cs="Times New Roman"/>
          <w:color w:val="auto"/>
          <w:kern w:val="2"/>
          <w:sz w:val="21"/>
          <w:szCs w:val="21"/>
          <w:shd w:val="clear" w:fill="FFFFFF"/>
          <w:lang w:val="en-US" w:eastAsia="zh-CN"/>
        </w:rPr>
        <w:t>3</w:t>
      </w:r>
      <w:r>
        <w:rPr>
          <w:rFonts w:hint="eastAsia" w:ascii="宋体" w:hAnsi="宋体" w:eastAsia="宋体" w:cs="宋体"/>
          <w:color w:val="auto"/>
          <w:kern w:val="2"/>
          <w:sz w:val="21"/>
          <w:szCs w:val="21"/>
          <w:shd w:val="clear" w:fill="FFFFFF"/>
        </w:rPr>
        <w:t>年</w:t>
      </w:r>
      <w:r>
        <w:rPr>
          <w:rFonts w:hint="eastAsia" w:ascii="Times New Roman" w:hAnsi="Times New Roman" w:eastAsia="宋体" w:cs="Times New Roman"/>
          <w:color w:val="auto"/>
          <w:kern w:val="2"/>
          <w:sz w:val="21"/>
          <w:szCs w:val="21"/>
          <w:shd w:val="clear" w:fill="FFFFFF"/>
          <w:lang w:val="en-US" w:eastAsia="zh-CN"/>
        </w:rPr>
        <w:t>4</w:t>
      </w:r>
      <w:r>
        <w:rPr>
          <w:rFonts w:hint="eastAsia" w:ascii="宋体" w:hAnsi="宋体" w:eastAsia="宋体" w:cs="宋体"/>
          <w:color w:val="auto"/>
          <w:kern w:val="2"/>
          <w:sz w:val="21"/>
          <w:szCs w:val="21"/>
          <w:shd w:val="clear" w:fill="FFFFFF"/>
        </w:rPr>
        <w:t>月</w:t>
      </w:r>
      <w:r>
        <w:rPr>
          <w:rFonts w:hint="eastAsia" w:ascii="Times New Roman" w:hAnsi="Times New Roman" w:eastAsia="宋体" w:cs="Times New Roman"/>
          <w:color w:val="auto"/>
          <w:kern w:val="2"/>
          <w:sz w:val="21"/>
          <w:szCs w:val="21"/>
          <w:shd w:val="clear" w:fill="FFFFFF"/>
          <w:lang w:val="en-US" w:eastAsia="zh-CN"/>
        </w:rPr>
        <w:t>12</w:t>
      </w:r>
      <w:bookmarkStart w:id="0" w:name="_GoBack"/>
      <w:bookmarkEnd w:id="0"/>
      <w:r>
        <w:rPr>
          <w:rFonts w:hint="eastAsia" w:ascii="宋体" w:hAnsi="宋体" w:eastAsia="宋体" w:cs="宋体"/>
          <w:color w:val="auto"/>
          <w:kern w:val="2"/>
          <w:sz w:val="21"/>
          <w:szCs w:val="21"/>
          <w:shd w:val="clear" w:fill="FFFFFF"/>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18139"/>
    <w:multiLevelType w:val="singleLevel"/>
    <w:tmpl w:val="91D18139"/>
    <w:lvl w:ilvl="0" w:tentative="0">
      <w:start w:val="1"/>
      <w:numFmt w:val="chineseCounting"/>
      <w:suff w:val="nothing"/>
      <w:lvlText w:val="%1、"/>
      <w:lvlJc w:val="left"/>
      <w:rPr>
        <w:rFonts w:hint="eastAsia"/>
      </w:rPr>
    </w:lvl>
  </w:abstractNum>
  <w:abstractNum w:abstractNumId="1">
    <w:nsid w:val="BC96E9EF"/>
    <w:multiLevelType w:val="singleLevel"/>
    <w:tmpl w:val="BC96E9EF"/>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NzZmOTc4NjAxNDU2N2NlMmYwNzU3OTJhYmY5MWQifQ=="/>
  </w:docVars>
  <w:rsids>
    <w:rsidRoot w:val="5F8A6BDC"/>
    <w:rsid w:val="01441BE4"/>
    <w:rsid w:val="01DF4318"/>
    <w:rsid w:val="028B4449"/>
    <w:rsid w:val="0A231EDA"/>
    <w:rsid w:val="0A7225A1"/>
    <w:rsid w:val="13061C67"/>
    <w:rsid w:val="1FB51B7C"/>
    <w:rsid w:val="259B21D5"/>
    <w:rsid w:val="2BE642BA"/>
    <w:rsid w:val="2F792957"/>
    <w:rsid w:val="2F974AD1"/>
    <w:rsid w:val="31B421D8"/>
    <w:rsid w:val="360B2D37"/>
    <w:rsid w:val="403F1053"/>
    <w:rsid w:val="41E21C66"/>
    <w:rsid w:val="4210611E"/>
    <w:rsid w:val="42DC5EF4"/>
    <w:rsid w:val="44BA1A1E"/>
    <w:rsid w:val="4A4303F9"/>
    <w:rsid w:val="547823F2"/>
    <w:rsid w:val="56AF6CAC"/>
    <w:rsid w:val="5AF251E8"/>
    <w:rsid w:val="5F8A6BDC"/>
    <w:rsid w:val="6123494B"/>
    <w:rsid w:val="62554B93"/>
    <w:rsid w:val="62C06192"/>
    <w:rsid w:val="645B0BBF"/>
    <w:rsid w:val="65CB0F76"/>
    <w:rsid w:val="68C22128"/>
    <w:rsid w:val="6A541E25"/>
    <w:rsid w:val="6BB546B1"/>
    <w:rsid w:val="74210A58"/>
    <w:rsid w:val="75BA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cs="宋体"/>
      <w:kern w:val="0"/>
      <w:sz w:val="27"/>
      <w:szCs w:val="27"/>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Normal Indent"/>
    <w:basedOn w:val="1"/>
    <w:next w:val="1"/>
    <w:qFormat/>
    <w:uiPriority w:val="0"/>
    <w:pPr>
      <w:ind w:firstLine="420"/>
    </w:pPr>
    <w:rPr>
      <w:rFonts w:ascii="Times New Roman" w:hAnsi="Times New Roman"/>
      <w:szCs w:val="20"/>
    </w:rPr>
  </w:style>
  <w:style w:type="paragraph" w:styleId="5">
    <w:name w:val="annotation text"/>
    <w:basedOn w:val="1"/>
    <w:qFormat/>
    <w:uiPriority w:val="0"/>
    <w:pPr>
      <w:jc w:val="left"/>
    </w:pPr>
  </w:style>
  <w:style w:type="paragraph" w:styleId="6">
    <w:name w:val="Body Text"/>
    <w:basedOn w:val="1"/>
    <w:next w:val="1"/>
    <w:unhideWhenUsed/>
    <w:qFormat/>
    <w:uiPriority w:val="0"/>
    <w:pPr>
      <w:spacing w:after="120"/>
    </w:pPr>
    <w:rPr>
      <w:rFonts w:ascii="Times New Roman" w:hAnsi="Times New Roman"/>
      <w:szCs w:val="20"/>
    </w:rPr>
  </w:style>
  <w:style w:type="paragraph" w:styleId="7">
    <w:name w:val="Plain Text"/>
    <w:basedOn w:val="1"/>
    <w:next w:val="1"/>
    <w:qFormat/>
    <w:uiPriority w:val="0"/>
    <w:rPr>
      <w:rFonts w:ascii="宋体" w:hAnsi="Courier New"/>
      <w:kern w:val="0"/>
      <w:sz w:val="20"/>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1">
    <w:name w:val="Body Text First Indent"/>
    <w:basedOn w:val="6"/>
    <w:unhideWhenUsed/>
    <w:qFormat/>
    <w:uiPriority w:val="99"/>
    <w:pPr>
      <w:ind w:firstLine="420" w:firstLineChars="100"/>
    </w:pPr>
  </w:style>
  <w:style w:type="paragraph" w:styleId="12">
    <w:name w:val="Body Text First Indent 2"/>
    <w:basedOn w:val="1"/>
    <w:unhideWhenUsed/>
    <w:qFormat/>
    <w:uiPriority w:val="0"/>
    <w:pPr>
      <w:spacing w:after="120"/>
      <w:ind w:left="420" w:leftChars="200" w:firstLine="420" w:firstLineChars="200"/>
    </w:pPr>
  </w:style>
  <w:style w:type="character" w:styleId="15">
    <w:name w:val="Strong"/>
    <w:basedOn w:val="14"/>
    <w:qFormat/>
    <w:uiPriority w:val="0"/>
    <w:rPr>
      <w:b/>
      <w:bCs/>
    </w:rPr>
  </w:style>
  <w:style w:type="character" w:styleId="16">
    <w:name w:val="page number"/>
    <w:qFormat/>
    <w:uiPriority w:val="0"/>
    <w:rPr>
      <w:rFonts w:cs="Times New Roman"/>
    </w:rPr>
  </w:style>
  <w:style w:type="character" w:styleId="17">
    <w:name w:val="FollowedHyperlink"/>
    <w:basedOn w:val="14"/>
    <w:qFormat/>
    <w:uiPriority w:val="0"/>
    <w:rPr>
      <w:rFonts w:hint="eastAsia" w:ascii="微软雅黑" w:hAnsi="微软雅黑" w:eastAsia="微软雅黑" w:cs="微软雅黑"/>
      <w:color w:val="337AB7"/>
      <w:u w:val="none"/>
    </w:rPr>
  </w:style>
  <w:style w:type="character" w:styleId="18">
    <w:name w:val="HTML Definition"/>
    <w:basedOn w:val="14"/>
    <w:qFormat/>
    <w:uiPriority w:val="0"/>
    <w:rPr>
      <w:i/>
      <w:iCs/>
    </w:rPr>
  </w:style>
  <w:style w:type="character" w:styleId="19">
    <w:name w:val="Hyperlink"/>
    <w:basedOn w:val="14"/>
    <w:qFormat/>
    <w:uiPriority w:val="0"/>
    <w:rPr>
      <w:rFonts w:hint="eastAsia" w:ascii="微软雅黑" w:hAnsi="微软雅黑" w:eastAsia="微软雅黑" w:cs="微软雅黑"/>
      <w:color w:val="337AB7"/>
      <w:u w:val="none"/>
    </w:rPr>
  </w:style>
  <w:style w:type="character" w:styleId="20">
    <w:name w:val="HTML Code"/>
    <w:basedOn w:val="14"/>
    <w:qFormat/>
    <w:uiPriority w:val="0"/>
    <w:rPr>
      <w:rFonts w:hint="default" w:ascii="Consolas" w:hAnsi="Consolas" w:eastAsia="Consolas" w:cs="Consolas"/>
      <w:color w:val="C7254E"/>
      <w:sz w:val="21"/>
      <w:szCs w:val="21"/>
      <w:bdr w:val="single" w:color="E1E1E1" w:sz="6" w:space="0"/>
      <w:shd w:val="clear" w:fill="F9F2F4"/>
    </w:rPr>
  </w:style>
  <w:style w:type="character" w:styleId="21">
    <w:name w:val="annotation reference"/>
    <w:qFormat/>
    <w:uiPriority w:val="0"/>
    <w:rPr>
      <w:sz w:val="21"/>
      <w:szCs w:val="21"/>
    </w:rPr>
  </w:style>
  <w:style w:type="character" w:styleId="22">
    <w:name w:val="HTML Keyboard"/>
    <w:basedOn w:val="14"/>
    <w:qFormat/>
    <w:uiPriority w:val="0"/>
    <w:rPr>
      <w:rFonts w:hint="default" w:ascii="Consolas" w:hAnsi="Consolas" w:eastAsia="Consolas" w:cs="Consolas"/>
      <w:color w:val="FFFFFF"/>
      <w:sz w:val="21"/>
      <w:szCs w:val="21"/>
      <w:shd w:val="clear" w:fill="333333"/>
    </w:rPr>
  </w:style>
  <w:style w:type="character" w:styleId="23">
    <w:name w:val="HTML Sample"/>
    <w:basedOn w:val="14"/>
    <w:qFormat/>
    <w:uiPriority w:val="0"/>
    <w:rPr>
      <w:rFonts w:ascii="Consolas" w:hAnsi="Consolas" w:eastAsia="Consolas" w:cs="Consolas"/>
      <w:sz w:val="21"/>
      <w:szCs w:val="21"/>
    </w:rPr>
  </w:style>
  <w:style w:type="paragraph" w:customStyle="1" w:styleId="24">
    <w:name w:val="BodyText"/>
    <w:basedOn w:val="1"/>
    <w:qFormat/>
    <w:uiPriority w:val="0"/>
    <w:pPr>
      <w:spacing w:after="120"/>
    </w:pPr>
    <w:rPr>
      <w:rFonts w:ascii="Times New Roman" w:hAnsi="Times New Roman"/>
      <w:kern w:val="0"/>
      <w:sz w:val="20"/>
      <w:szCs w:val="20"/>
    </w:rPr>
  </w:style>
  <w:style w:type="character" w:customStyle="1" w:styleId="25">
    <w:name w:val="username"/>
    <w:basedOn w:val="14"/>
    <w:qFormat/>
    <w:uiPriority w:val="0"/>
  </w:style>
  <w:style w:type="character" w:customStyle="1" w:styleId="26">
    <w:name w:val="title26"/>
    <w:basedOn w:val="14"/>
    <w:qFormat/>
    <w:uiPriority w:val="0"/>
  </w:style>
  <w:style w:type="character" w:customStyle="1" w:styleId="27">
    <w:name w:val="NormalCharacter"/>
    <w:qFormat/>
    <w:uiPriority w:val="0"/>
  </w:style>
  <w:style w:type="paragraph" w:customStyle="1" w:styleId="28">
    <w:name w:val="NormalIndent"/>
    <w:basedOn w:val="1"/>
    <w:qFormat/>
    <w:uiPriority w:val="0"/>
    <w:pPr>
      <w:ind w:firstLine="420"/>
    </w:pPr>
    <w:rPr>
      <w:szCs w:val="20"/>
    </w:rPr>
  </w:style>
  <w:style w:type="character" w:customStyle="1" w:styleId="29">
    <w:name w:val="title2"/>
    <w:basedOn w:val="14"/>
    <w:qFormat/>
    <w:uiPriority w:val="0"/>
  </w:style>
  <w:style w:type="paragraph" w:customStyle="1" w:styleId="30">
    <w:name w:val="文二"/>
    <w:basedOn w:val="1"/>
    <w:qFormat/>
    <w:uiPriority w:val="0"/>
    <w:rPr>
      <w:rFonts w:ascii="宋体" w:hAnsi="宋体"/>
      <w:szCs w:val="21"/>
    </w:rPr>
  </w:style>
  <w:style w:type="paragraph" w:customStyle="1" w:styleId="31">
    <w:name w:val="Table Paragraph"/>
    <w:basedOn w:val="1"/>
    <w:unhideWhenUsed/>
    <w:qFormat/>
    <w:uiPriority w:val="99"/>
    <w:rPr>
      <w:rFonts w:hint="eastAsia"/>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1203</Words>
  <Characters>1248</Characters>
  <Lines>0</Lines>
  <Paragraphs>0</Paragraphs>
  <TotalTime>45</TotalTime>
  <ScaleCrop>false</ScaleCrop>
  <LinksUpToDate>false</LinksUpToDate>
  <CharactersWithSpaces>1263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2022-04-25T08:19:00Z</dcterms:created>
  <dc:creator>用户</dc:creator>
  <cp:lastModifiedBy>用户</cp:lastModifiedBy>
  <cp:lastPrinted>2023-04-11T02:05:00Z</cp:lastPrinted>
  <dcterms:modified xsi:type="dcterms:W3CDTF">2023-04-11T09:01:03Z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F60318CCF53A48CBB6EB52FEA6C868CD_13</vt:lpwstr>
  </property>
</Properties>
</file>