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eastAsia" w:ascii="黑体" w:eastAsia="黑体"/>
          <w:b/>
          <w:bCs/>
          <w:highlight w:val="none"/>
        </w:rPr>
      </w:pPr>
      <w:r>
        <w:rPr>
          <w:rFonts w:hint="eastAsia"/>
          <w:highlight w:val="none"/>
        </w:rPr>
        <w:t xml:space="preserve"> </w:t>
      </w:r>
      <w:r>
        <w:rPr>
          <w:rFonts w:hint="eastAsia" w:ascii="黑体" w:eastAsia="黑体"/>
          <w:b/>
          <w:bCs/>
          <w:highlight w:val="none"/>
        </w:rPr>
        <w:t>附录1   资格审查条件（资质最低条件）</w:t>
      </w:r>
    </w:p>
    <w:p>
      <w:pPr>
        <w:pStyle w:val="5"/>
        <w:topLinePunct/>
        <w:adjustRightInd/>
        <w:spacing w:line="480" w:lineRule="exact"/>
        <w:ind w:firstLine="0" w:firstLineChars="0"/>
        <w:rPr>
          <w:rStyle w:val="9"/>
          <w:kern w:val="20"/>
          <w:highlight w:val="none"/>
          <w:lang w:eastAsia="zh-Hans"/>
        </w:rPr>
      </w:pPr>
      <w:r>
        <w:rPr>
          <w:rStyle w:val="9"/>
          <w:kern w:val="20"/>
          <w:highlight w:val="none"/>
          <w:lang w:eastAsia="zh-Hans"/>
        </w:rPr>
        <w:t>标段：HJJC1标</w:t>
      </w:r>
      <w:r>
        <w:rPr>
          <w:rStyle w:val="9"/>
          <w:rFonts w:hint="eastAsia" w:eastAsia="宋体"/>
          <w:kern w:val="20"/>
          <w:highlight w:val="none"/>
          <w:lang w:eastAsia="zh-CN"/>
        </w:rPr>
        <w:t>、</w:t>
      </w:r>
      <w:r>
        <w:rPr>
          <w:rStyle w:val="9"/>
          <w:rFonts w:hint="default" w:ascii="宋体" w:eastAsia="宋体"/>
          <w:b w:val="0"/>
          <w:bCs w:val="0"/>
          <w:kern w:val="20"/>
          <w:highlight w:val="none"/>
          <w:lang w:val="en-US" w:eastAsia="zh-Hans"/>
        </w:rPr>
        <w:t>HJJC2标</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522" w:type="dxa"/>
            <w:vAlign w:val="center"/>
          </w:tcPr>
          <w:p>
            <w:pPr>
              <w:jc w:val="center"/>
              <w:rPr>
                <w:b/>
                <w:highlight w:val="none"/>
              </w:rPr>
            </w:pPr>
            <w:r>
              <w:rPr>
                <w:highlight w: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522" w:type="dxa"/>
            <w:vMerge w:val="restart"/>
            <w:vAlign w:val="center"/>
          </w:tcPr>
          <w:p>
            <w:pPr>
              <w:spacing w:line="360" w:lineRule="auto"/>
              <w:rPr>
                <w:rFonts w:hint="eastAsia"/>
                <w:highlight w:val="none"/>
              </w:rPr>
            </w:pPr>
            <w:bookmarkStart w:id="0" w:name="OLE_LINK3"/>
            <w:r>
              <w:rPr>
                <w:rFonts w:hint="eastAsia"/>
                <w:highlight w:val="none"/>
              </w:rPr>
              <w:t>1、</w:t>
            </w:r>
            <w:r>
              <w:rPr>
                <w:rStyle w:val="9"/>
                <w:rFonts w:hint="eastAsia"/>
                <w:kern w:val="20"/>
                <w:highlight w:val="none"/>
              </w:rPr>
              <w:t>具有</w:t>
            </w:r>
            <w:r>
              <w:rPr>
                <w:rStyle w:val="9"/>
                <w:rFonts w:hint="eastAsia"/>
                <w:kern w:val="20"/>
                <w:highlight w:val="none"/>
                <w:lang w:eastAsia="zh-Hans"/>
              </w:rPr>
              <w:t>独立法人资格的</w:t>
            </w:r>
            <w:r>
              <w:rPr>
                <w:rStyle w:val="9"/>
                <w:rFonts w:hint="eastAsia"/>
                <w:kern w:val="20"/>
                <w:highlight w:val="none"/>
              </w:rPr>
              <w:t>企业</w:t>
            </w:r>
            <w:r>
              <w:rPr>
                <w:rStyle w:val="9"/>
                <w:rFonts w:hint="eastAsia"/>
                <w:kern w:val="20"/>
                <w:highlight w:val="none"/>
                <w:lang w:eastAsia="zh-Hans"/>
              </w:rPr>
              <w:t>或</w:t>
            </w:r>
            <w:r>
              <w:rPr>
                <w:rStyle w:val="9"/>
                <w:rFonts w:hint="eastAsia"/>
                <w:kern w:val="20"/>
                <w:highlight w:val="none"/>
              </w:rPr>
              <w:t>事业单位</w:t>
            </w:r>
            <w:r>
              <w:rPr>
                <w:rFonts w:hint="eastAsia"/>
                <w:highlight w:val="none"/>
              </w:rPr>
              <w:t>；</w:t>
            </w:r>
          </w:p>
          <w:p>
            <w:pPr>
              <w:rPr>
                <w:rFonts w:ascii="宋体" w:hAnsi="宋体" w:cs="宋体"/>
                <w:snapToGrid w:val="0"/>
                <w:highlight w:val="none"/>
              </w:rPr>
            </w:pPr>
            <w:r>
              <w:rPr>
                <w:rFonts w:hint="eastAsia"/>
                <w:highlight w:val="none"/>
              </w:rPr>
              <w:t>2、具有省级及以上质量技术监督主管部门颁发的在有效期内的检验检测机构资质认定证书。</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522" w:type="dxa"/>
            <w:vMerge w:val="continue"/>
            <w:vAlign w:val="center"/>
          </w:tcPr>
          <w:p>
            <w:pPr>
              <w:ind w:firstLine="480"/>
              <w:rPr>
                <w:rFonts w:hint="eastAsia" w:ascii="宋体" w:hAnsi="宋体" w:cs="宋体"/>
                <w:snapToGrid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8522" w:type="dxa"/>
            <w:vMerge w:val="continue"/>
            <w:vAlign w:val="center"/>
          </w:tcPr>
          <w:p>
            <w:pPr>
              <w:ind w:firstLine="480"/>
              <w:rPr>
                <w:rFonts w:hint="eastAsia" w:ascii="宋体" w:hAnsi="宋体" w:cs="宋体"/>
                <w:snapToGrid w:val="0"/>
                <w:highlight w:val="none"/>
              </w:rPr>
            </w:pPr>
          </w:p>
        </w:tc>
      </w:tr>
    </w:tbl>
    <w:p>
      <w:pPr>
        <w:pStyle w:val="5"/>
        <w:topLinePunct/>
        <w:adjustRightInd/>
        <w:spacing w:line="480" w:lineRule="exact"/>
        <w:ind w:firstLine="0" w:firstLineChars="0"/>
        <w:rPr>
          <w:rStyle w:val="9"/>
          <w:rFonts w:hint="eastAsia" w:ascii="黑体" w:eastAsia="黑体"/>
          <w:b/>
          <w:bCs/>
          <w:kern w:val="20"/>
          <w:highlight w:val="none"/>
          <w:lang w:val="en-US" w:eastAsia="zh-Hans"/>
        </w:rPr>
      </w:pPr>
      <w:r>
        <w:rPr>
          <w:rStyle w:val="9"/>
          <w:rFonts w:hint="eastAsia" w:ascii="黑体" w:eastAsia="黑体"/>
          <w:b/>
          <w:bCs/>
          <w:kern w:val="20"/>
          <w:highlight w:val="none"/>
          <w:lang w:val="en-US" w:eastAsia="zh-Hans"/>
        </w:rPr>
        <w:t>标段：</w:t>
      </w:r>
      <w:r>
        <w:rPr>
          <w:rStyle w:val="9"/>
          <w:rFonts w:hint="eastAsia" w:eastAsia="宋体"/>
          <w:b w:val="0"/>
          <w:bCs w:val="0"/>
          <w:kern w:val="20"/>
          <w:highlight w:val="none"/>
          <w:lang w:val="en-US" w:eastAsia="zh-CN"/>
        </w:rPr>
        <w:t>HBYS</w:t>
      </w:r>
      <w:r>
        <w:rPr>
          <w:rStyle w:val="9"/>
          <w:rFonts w:hint="default" w:ascii="宋体" w:eastAsia="宋体"/>
          <w:b w:val="0"/>
          <w:bCs w:val="0"/>
          <w:kern w:val="20"/>
          <w:highlight w:val="none"/>
          <w:lang w:val="en-US" w:eastAsia="zh-Hans"/>
        </w:rPr>
        <w:t>标</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center"/>
          </w:tcPr>
          <w:p>
            <w:pPr>
              <w:jc w:val="center"/>
              <w:rPr>
                <w:b/>
                <w:highlight w:val="none"/>
              </w:rPr>
            </w:pPr>
            <w:r>
              <w:rPr>
                <w:highlight w: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522" w:type="dxa"/>
            <w:vAlign w:val="center"/>
          </w:tcPr>
          <w:p>
            <w:pPr>
              <w:spacing w:line="360" w:lineRule="auto"/>
              <w:rPr>
                <w:rFonts w:hint="eastAsia" w:ascii="宋体" w:hAnsi="宋体" w:eastAsia="宋体" w:cs="宋体"/>
                <w:snapToGrid w:val="0"/>
                <w:highlight w:val="none"/>
                <w:lang w:eastAsia="zh-CN"/>
              </w:rPr>
            </w:pPr>
            <w:r>
              <w:rPr>
                <w:rStyle w:val="9"/>
                <w:rFonts w:hint="eastAsia"/>
                <w:kern w:val="20"/>
                <w:highlight w:val="none"/>
              </w:rPr>
              <w:t>具有</w:t>
            </w:r>
            <w:r>
              <w:rPr>
                <w:rStyle w:val="9"/>
                <w:rFonts w:hint="eastAsia"/>
                <w:kern w:val="20"/>
                <w:highlight w:val="none"/>
                <w:lang w:eastAsia="zh-Hans"/>
              </w:rPr>
              <w:t>独立法人资格的</w:t>
            </w:r>
            <w:r>
              <w:rPr>
                <w:rStyle w:val="9"/>
                <w:rFonts w:hint="eastAsia"/>
                <w:kern w:val="20"/>
                <w:highlight w:val="none"/>
              </w:rPr>
              <w:t>企业</w:t>
            </w:r>
            <w:r>
              <w:rPr>
                <w:rStyle w:val="9"/>
                <w:rFonts w:hint="eastAsia"/>
                <w:kern w:val="20"/>
                <w:highlight w:val="none"/>
                <w:lang w:eastAsia="zh-Hans"/>
              </w:rPr>
              <w:t>或</w:t>
            </w:r>
            <w:r>
              <w:rPr>
                <w:rStyle w:val="9"/>
                <w:rFonts w:hint="eastAsia"/>
                <w:kern w:val="20"/>
                <w:highlight w:val="none"/>
              </w:rPr>
              <w:t>事业单位</w:t>
            </w:r>
            <w:r>
              <w:rPr>
                <w:rFonts w:hint="eastAsia"/>
                <w:highlight w:val="none"/>
                <w:lang w:val="en-US" w:eastAsia="zh-CN"/>
              </w:rPr>
              <w:t>。</w:t>
            </w:r>
          </w:p>
        </w:tc>
      </w:tr>
    </w:tbl>
    <w:p>
      <w:pPr>
        <w:spacing w:line="360" w:lineRule="exact"/>
        <w:rPr>
          <w:rFonts w:hint="eastAsia" w:hAnsi="宋体"/>
          <w:sz w:val="21"/>
          <w:szCs w:val="21"/>
          <w:highlight w:val="none"/>
        </w:rPr>
      </w:pPr>
    </w:p>
    <w:p>
      <w:pPr>
        <w:spacing w:line="360" w:lineRule="exact"/>
        <w:rPr>
          <w:rFonts w:hint="eastAsia" w:hAnsi="宋体"/>
          <w:sz w:val="21"/>
          <w:szCs w:val="21"/>
          <w:highlight w:val="none"/>
        </w:rPr>
      </w:pPr>
      <w:r>
        <w:rPr>
          <w:rFonts w:hint="eastAsia" w:hAnsi="宋体"/>
          <w:sz w:val="21"/>
          <w:szCs w:val="21"/>
          <w:highlight w:val="none"/>
        </w:rPr>
        <w:t>注：1.投标人不满足以上条件，资格审查不通过。</w:t>
      </w:r>
    </w:p>
    <w:p>
      <w:pPr>
        <w:spacing w:line="360" w:lineRule="exact"/>
        <w:ind w:firstLine="420" w:firstLineChars="200"/>
        <w:rPr>
          <w:rFonts w:hint="eastAsia" w:hAnsi="宋体"/>
          <w:sz w:val="21"/>
          <w:szCs w:val="21"/>
          <w:highlight w:val="none"/>
        </w:rPr>
      </w:pPr>
      <w:r>
        <w:rPr>
          <w:rFonts w:hint="eastAsia" w:hAnsi="宋体"/>
          <w:sz w:val="21"/>
          <w:szCs w:val="21"/>
          <w:highlight w:val="none"/>
        </w:rPr>
        <w:t>2.</w:t>
      </w:r>
      <w:r>
        <w:rPr>
          <w:kern w:val="2"/>
          <w:sz w:val="21"/>
          <w:szCs w:val="18"/>
          <w:highlight w:val="none"/>
        </w:rPr>
        <w:t>投标人应根据招标文件第二章</w:t>
      </w:r>
      <w:r>
        <w:rPr>
          <w:rFonts w:hint="eastAsia"/>
          <w:kern w:val="2"/>
          <w:sz w:val="21"/>
          <w:szCs w:val="18"/>
          <w:highlight w:val="none"/>
        </w:rPr>
        <w:t>“</w:t>
      </w:r>
      <w:r>
        <w:rPr>
          <w:kern w:val="2"/>
          <w:sz w:val="21"/>
          <w:szCs w:val="18"/>
          <w:highlight w:val="none"/>
        </w:rPr>
        <w:t>投标人须知</w:t>
      </w:r>
      <w:r>
        <w:rPr>
          <w:rFonts w:hint="eastAsia"/>
          <w:kern w:val="2"/>
          <w:sz w:val="21"/>
          <w:szCs w:val="18"/>
          <w:highlight w:val="none"/>
        </w:rPr>
        <w:t>”</w:t>
      </w:r>
      <w:r>
        <w:rPr>
          <w:kern w:val="2"/>
          <w:sz w:val="21"/>
          <w:szCs w:val="18"/>
          <w:highlight w:val="none"/>
        </w:rPr>
        <w:t>第3.5.1</w:t>
      </w:r>
      <w:r>
        <w:rPr>
          <w:rFonts w:ascii="宋体" w:hAnsi="宋体"/>
          <w:kern w:val="2"/>
          <w:sz w:val="21"/>
          <w:szCs w:val="18"/>
          <w:highlight w:val="none"/>
        </w:rPr>
        <w:t>项的要求在</w:t>
      </w:r>
      <w:r>
        <w:rPr>
          <w:rFonts w:hint="eastAsia" w:ascii="宋体" w:hAnsi="宋体"/>
          <w:kern w:val="2"/>
          <w:sz w:val="21"/>
          <w:szCs w:val="18"/>
          <w:highlight w:val="none"/>
        </w:rPr>
        <w:t>第六章《投标文件格式》填写相应表格并提供相应证明资料</w:t>
      </w:r>
      <w:r>
        <w:rPr>
          <w:rFonts w:hint="eastAsia" w:hAnsi="宋体"/>
          <w:sz w:val="21"/>
          <w:szCs w:val="21"/>
          <w:highlight w:val="none"/>
        </w:rPr>
        <w:t xml:space="preserve">，否则相应项目不予认定。 </w:t>
      </w:r>
    </w:p>
    <w:p>
      <w:pPr>
        <w:pStyle w:val="5"/>
        <w:wordWrap w:val="0"/>
        <w:topLinePunct/>
        <w:adjustRightInd/>
        <w:spacing w:line="480" w:lineRule="exact"/>
        <w:ind w:firstLine="0" w:firstLineChars="0"/>
        <w:rPr>
          <w:rFonts w:hint="eastAsia"/>
          <w:sz w:val="21"/>
          <w:szCs w:val="21"/>
          <w:highlight w:val="none"/>
        </w:rPr>
        <w:sectPr>
          <w:footerReference r:id="rId3" w:type="default"/>
          <w:footnotePr>
            <w:numFmt w:val="decimalEnclosedCircleChinese"/>
            <w:numRestart w:val="eachPage"/>
          </w:footnotePr>
          <w:pgSz w:w="11900" w:h="16840"/>
          <w:pgMar w:top="1440" w:right="1797" w:bottom="1440" w:left="1797" w:header="851" w:footer="992" w:gutter="0"/>
          <w:pgNumType w:start="1"/>
          <w:cols w:space="720" w:num="1"/>
          <w:docGrid w:linePitch="326" w:charSpace="0"/>
        </w:sectPr>
      </w:pPr>
    </w:p>
    <w:p>
      <w:pPr>
        <w:pStyle w:val="5"/>
        <w:topLinePunct/>
        <w:adjustRightInd/>
        <w:spacing w:line="240" w:lineRule="auto"/>
        <w:ind w:firstLine="0" w:firstLineChars="0"/>
        <w:rPr>
          <w:rFonts w:hint="eastAsia" w:ascii="黑体" w:eastAsia="黑体"/>
          <w:b/>
          <w:bCs/>
          <w:highlight w:val="none"/>
        </w:rPr>
      </w:pPr>
    </w:p>
    <w:p>
      <w:pPr>
        <w:pStyle w:val="5"/>
        <w:topLinePunct/>
        <w:adjustRightInd/>
        <w:spacing w:line="240" w:lineRule="auto"/>
        <w:ind w:firstLine="0" w:firstLineChars="0"/>
        <w:jc w:val="center"/>
        <w:rPr>
          <w:rFonts w:hint="eastAsia"/>
          <w:sz w:val="18"/>
          <w:szCs w:val="18"/>
          <w:highlight w:val="none"/>
        </w:rPr>
      </w:pPr>
      <w:r>
        <w:rPr>
          <w:rFonts w:hint="eastAsia" w:ascii="黑体" w:eastAsia="黑体"/>
          <w:b/>
          <w:bCs/>
          <w:highlight w:val="none"/>
        </w:rPr>
        <w:t>附录2   资格审查条件（业绩最低条件）</w:t>
      </w:r>
    </w:p>
    <w:p>
      <w:pPr>
        <w:spacing w:line="288" w:lineRule="auto"/>
        <w:rPr>
          <w:rFonts w:hint="eastAsia"/>
          <w:sz w:val="18"/>
          <w:szCs w:val="18"/>
          <w:highlight w:val="none"/>
        </w:rPr>
      </w:pPr>
      <w:r>
        <w:rPr>
          <w:rFonts w:hint="eastAsia"/>
          <w:highlight w:val="none"/>
          <w:lang w:val="en-US" w:eastAsia="zh-CN"/>
        </w:rPr>
        <w:t>适用于HJJC</w:t>
      </w:r>
      <w:r>
        <w:rPr>
          <w:rFonts w:hint="eastAsia"/>
          <w:highlight w:val="none"/>
        </w:rPr>
        <w:t>1标</w:t>
      </w:r>
      <w:r>
        <w:rPr>
          <w:rFonts w:hint="eastAsia"/>
          <w:highlight w:val="none"/>
          <w:lang w:eastAsia="zh-CN"/>
        </w:rPr>
        <w:t>：</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Align w:val="center"/>
          </w:tcPr>
          <w:p>
            <w:pPr>
              <w:jc w:val="center"/>
              <w:rPr>
                <w:b/>
                <w:highlight w:val="none"/>
              </w:rPr>
            </w:pPr>
            <w:r>
              <w:rPr>
                <w:highlight w:val="none"/>
              </w:rPr>
              <w:t>业</w:t>
            </w:r>
            <w:r>
              <w:rPr>
                <w:rFonts w:hint="eastAsia"/>
                <w:highlight w:val="none"/>
              </w:rPr>
              <w:t xml:space="preserve"> </w:t>
            </w:r>
            <w:r>
              <w:rPr>
                <w:highlight w:val="none"/>
              </w:rPr>
              <w:t>绩</w:t>
            </w:r>
            <w:r>
              <w:rPr>
                <w:rFonts w:hint="eastAsia"/>
                <w:highlight w:val="none"/>
              </w:rPr>
              <w:t xml:space="preserve"> </w:t>
            </w:r>
            <w:r>
              <w:rPr>
                <w:highlight w:val="none"/>
              </w:rPr>
              <w:t>要</w:t>
            </w:r>
            <w:r>
              <w:rPr>
                <w:rFonts w:hint="eastAsia"/>
                <w:highlight w:val="none"/>
              </w:rPr>
              <w:t xml:space="preserve"> </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Merge w:val="restart"/>
            <w:vAlign w:val="center"/>
          </w:tcPr>
          <w:p>
            <w:pPr>
              <w:ind w:firstLine="480" w:firstLineChars="200"/>
              <w:jc w:val="center"/>
              <w:rPr>
                <w:rFonts w:hint="eastAsia" w:ascii="宋体" w:hAnsi="宋体" w:cs="宋体"/>
                <w:snapToGrid w:val="0"/>
                <w:highlight w:val="none"/>
              </w:rPr>
            </w:pPr>
            <w:bookmarkStart w:id="1" w:name="OLE_LINK4"/>
            <w:r>
              <w:rPr>
                <w:rFonts w:hint="eastAsia"/>
                <w:highlight w:val="none"/>
              </w:rPr>
              <w:t>近五年内至少承担过</w:t>
            </w:r>
            <w:r>
              <w:rPr>
                <w:rFonts w:hint="eastAsia"/>
                <w:highlight w:val="none"/>
                <w:lang w:val="en-US" w:eastAsia="zh-CN"/>
              </w:rPr>
              <w:t>1</w:t>
            </w:r>
            <w:r>
              <w:rPr>
                <w:rFonts w:hint="eastAsia"/>
                <w:highlight w:val="none"/>
              </w:rPr>
              <w:t>项海洋监测</w:t>
            </w:r>
            <w:r>
              <w:rPr>
                <w:rFonts w:hint="eastAsia"/>
                <w:highlight w:val="none"/>
                <w:lang w:val="en-US" w:eastAsia="zh-CN"/>
              </w:rPr>
              <w:t>工作</w:t>
            </w:r>
            <w:r>
              <w:rPr>
                <w:rFonts w:hint="eastAsia"/>
                <w:highlight w:val="none"/>
              </w:rPr>
              <w:t>。</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Merge w:val="continue"/>
            <w:vAlign w:val="center"/>
          </w:tcPr>
          <w:p>
            <w:pPr>
              <w:ind w:firstLine="480"/>
              <w:rPr>
                <w:rFonts w:hint="eastAsia" w:ascii="宋体" w:hAnsi="宋体" w:cs="宋体"/>
                <w:snapToGrid w:val="0"/>
                <w:highlight w:val="none"/>
              </w:rPr>
            </w:pPr>
          </w:p>
        </w:tc>
      </w:tr>
    </w:tbl>
    <w:p>
      <w:pPr>
        <w:snapToGrid w:val="0"/>
        <w:spacing w:line="360" w:lineRule="auto"/>
        <w:ind w:firstLine="120" w:firstLineChars="50"/>
        <w:rPr>
          <w:rFonts w:hint="eastAsia"/>
          <w:szCs w:val="21"/>
          <w:highlight w:val="none"/>
        </w:rPr>
      </w:pPr>
      <w:r>
        <w:rPr>
          <w:rFonts w:hint="eastAsia"/>
          <w:szCs w:val="21"/>
          <w:highlight w:val="none"/>
        </w:rPr>
        <w:t>注：（1）2018年1月1</w:t>
      </w:r>
      <w:r>
        <w:rPr>
          <w:rFonts w:hint="eastAsia"/>
          <w:szCs w:val="21"/>
          <w:highlight w:val="none"/>
          <w:lang w:val="en-US" w:eastAsia="zh-CN"/>
        </w:rPr>
        <w:t>至投标文件递交截止之日止</w:t>
      </w:r>
      <w:r>
        <w:rPr>
          <w:rFonts w:hint="eastAsia"/>
          <w:szCs w:val="21"/>
          <w:highlight w:val="none"/>
        </w:rPr>
        <w:t>，业绩计算时间以合同</w:t>
      </w:r>
      <w:r>
        <w:rPr>
          <w:rFonts w:hint="eastAsia" w:ascii="宋体" w:hAnsi="宋体"/>
          <w:szCs w:val="21"/>
          <w:highlight w:val="none"/>
        </w:rPr>
        <w:t>或协议书</w:t>
      </w:r>
      <w:r>
        <w:rPr>
          <w:rFonts w:hint="eastAsia"/>
          <w:szCs w:val="21"/>
          <w:highlight w:val="none"/>
        </w:rPr>
        <w:t>签订的时间为准。“项”指单份合同项</w:t>
      </w:r>
      <w:r>
        <w:rPr>
          <w:rFonts w:hint="eastAsia"/>
          <w:szCs w:val="21"/>
          <w:highlight w:val="none"/>
          <w:lang w:eastAsia="zh-CN"/>
        </w:rPr>
        <w:t>。“</w:t>
      </w:r>
      <w:r>
        <w:rPr>
          <w:rFonts w:hint="eastAsia"/>
          <w:szCs w:val="21"/>
          <w:highlight w:val="none"/>
          <w:lang w:val="en-US" w:eastAsia="zh-CN"/>
        </w:rPr>
        <w:t>承担过</w:t>
      </w:r>
      <w:r>
        <w:rPr>
          <w:rFonts w:hint="eastAsia"/>
          <w:szCs w:val="21"/>
          <w:highlight w:val="none"/>
          <w:lang w:eastAsia="zh-CN"/>
        </w:rPr>
        <w:t>”</w:t>
      </w:r>
      <w:r>
        <w:rPr>
          <w:rFonts w:hint="eastAsia"/>
          <w:szCs w:val="21"/>
          <w:highlight w:val="none"/>
          <w:lang w:val="en-US" w:eastAsia="zh-CN"/>
        </w:rPr>
        <w:t>是指已完成或正在实施的项目。</w:t>
      </w:r>
    </w:p>
    <w:p>
      <w:pPr>
        <w:spacing w:line="360" w:lineRule="auto"/>
        <w:ind w:firstLine="480" w:firstLineChars="200"/>
        <w:rPr>
          <w:rFonts w:hint="eastAsia" w:ascii="宋体" w:hAnsi="宋体"/>
          <w:szCs w:val="21"/>
          <w:highlight w:val="none"/>
        </w:rPr>
      </w:pPr>
      <w:r>
        <w:rPr>
          <w:rFonts w:hint="eastAsia" w:ascii="宋体" w:hAnsi="宋体"/>
          <w:sz w:val="24"/>
          <w:szCs w:val="21"/>
          <w:highlight w:val="none"/>
          <w:lang w:eastAsia="zh-CN"/>
        </w:rPr>
        <w:t>（</w:t>
      </w:r>
      <w:r>
        <w:rPr>
          <w:rFonts w:hint="eastAsia" w:ascii="宋体" w:hAnsi="宋体"/>
          <w:sz w:val="24"/>
          <w:szCs w:val="21"/>
          <w:highlight w:val="none"/>
          <w:lang w:val="en-US" w:eastAsia="zh-CN"/>
        </w:rPr>
        <w:t>2</w:t>
      </w:r>
      <w:r>
        <w:rPr>
          <w:rFonts w:hint="eastAsia" w:ascii="宋体" w:hAnsi="宋体"/>
          <w:sz w:val="24"/>
          <w:szCs w:val="21"/>
          <w:highlight w:val="none"/>
          <w:lang w:eastAsia="zh-CN"/>
        </w:rPr>
        <w:t>）</w:t>
      </w:r>
      <w:r>
        <w:rPr>
          <w:rFonts w:hint="eastAsia" w:ascii="宋体" w:hAnsi="宋体"/>
          <w:szCs w:val="21"/>
          <w:highlight w:val="none"/>
        </w:rPr>
        <w:t>海洋监测指海水水质</w:t>
      </w:r>
      <w:r>
        <w:rPr>
          <w:rFonts w:hint="eastAsia" w:ascii="宋体" w:hAnsi="宋体"/>
          <w:szCs w:val="21"/>
          <w:highlight w:val="none"/>
          <w:lang w:val="en-US" w:eastAsia="zh-CN"/>
        </w:rPr>
        <w:t>或</w:t>
      </w:r>
      <w:r>
        <w:rPr>
          <w:rFonts w:hint="eastAsia" w:ascii="宋体" w:hAnsi="宋体"/>
          <w:szCs w:val="21"/>
          <w:highlight w:val="none"/>
        </w:rPr>
        <w:t>海洋沉积物质量</w:t>
      </w:r>
      <w:r>
        <w:rPr>
          <w:rFonts w:hint="eastAsia" w:ascii="宋体" w:hAnsi="宋体"/>
          <w:szCs w:val="21"/>
          <w:highlight w:val="none"/>
          <w:lang w:val="en-US" w:eastAsia="zh-CN"/>
        </w:rPr>
        <w:t>或</w:t>
      </w:r>
      <w:r>
        <w:rPr>
          <w:rFonts w:hint="eastAsia" w:ascii="宋体" w:hAnsi="宋体"/>
          <w:szCs w:val="21"/>
          <w:highlight w:val="none"/>
        </w:rPr>
        <w:t>海洋生物</w:t>
      </w:r>
      <w:r>
        <w:rPr>
          <w:rFonts w:hint="eastAsia" w:ascii="宋体" w:hAnsi="宋体"/>
          <w:szCs w:val="21"/>
          <w:highlight w:val="none"/>
          <w:lang w:val="en-US" w:eastAsia="zh-CN"/>
        </w:rPr>
        <w:t>体</w:t>
      </w:r>
      <w:r>
        <w:rPr>
          <w:rFonts w:hint="eastAsia" w:ascii="宋体" w:hAnsi="宋体"/>
          <w:szCs w:val="21"/>
          <w:highlight w:val="none"/>
        </w:rPr>
        <w:t>质量</w:t>
      </w:r>
      <w:r>
        <w:rPr>
          <w:rFonts w:hint="eastAsia" w:ascii="宋体" w:hAnsi="宋体"/>
          <w:szCs w:val="21"/>
          <w:highlight w:val="none"/>
          <w:lang w:val="en-US" w:eastAsia="zh-CN"/>
        </w:rPr>
        <w:t>或</w:t>
      </w:r>
      <w:r>
        <w:rPr>
          <w:rFonts w:hint="eastAsia" w:ascii="宋体" w:hAnsi="宋体"/>
          <w:szCs w:val="21"/>
          <w:highlight w:val="none"/>
        </w:rPr>
        <w:t>海洋生态及渔业资源的海洋环境（现状）调查或监测</w:t>
      </w:r>
      <w:r>
        <w:rPr>
          <w:rFonts w:hint="eastAsia" w:ascii="宋体" w:hAnsi="宋体"/>
          <w:szCs w:val="21"/>
          <w:highlight w:val="none"/>
          <w:lang w:val="en-US" w:eastAsia="zh-CN"/>
        </w:rPr>
        <w:t>。</w:t>
      </w:r>
    </w:p>
    <w:p>
      <w:pPr>
        <w:spacing w:line="360" w:lineRule="auto"/>
        <w:ind w:firstLine="48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）投标人应提供合同或协议书等业绩证明材料，</w:t>
      </w:r>
      <w:r>
        <w:rPr>
          <w:szCs w:val="21"/>
          <w:highlight w:val="none"/>
        </w:rPr>
        <w:t>如合同</w:t>
      </w:r>
      <w:r>
        <w:rPr>
          <w:rFonts w:hint="eastAsia"/>
          <w:szCs w:val="21"/>
          <w:highlight w:val="none"/>
        </w:rPr>
        <w:t>或</w:t>
      </w:r>
      <w:r>
        <w:rPr>
          <w:szCs w:val="21"/>
          <w:highlight w:val="none"/>
        </w:rPr>
        <w:t>协议书不能反映资格审查条件及评标办法中要求的相关指标，还应提供能反映</w:t>
      </w:r>
      <w:r>
        <w:rPr>
          <w:rFonts w:hint="eastAsia"/>
          <w:szCs w:val="21"/>
          <w:highlight w:val="none"/>
        </w:rPr>
        <w:t>相关</w:t>
      </w:r>
      <w:r>
        <w:rPr>
          <w:szCs w:val="21"/>
          <w:highlight w:val="none"/>
        </w:rPr>
        <w:t>指标的其他证明材料（如发包人证明等）。不能合理判断的业绩不予认可。</w:t>
      </w:r>
    </w:p>
    <w:p>
      <w:pPr>
        <w:snapToGrid w:val="0"/>
        <w:spacing w:line="360" w:lineRule="auto"/>
        <w:ind w:firstLine="480" w:firstLineChars="200"/>
        <w:rPr>
          <w:rFonts w:hint="eastAsia" w:ascii="宋体" w:hAnsi="宋体"/>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rFonts w:hint="eastAsia" w:ascii="宋体" w:hAnsi="宋体"/>
          <w:szCs w:val="21"/>
          <w:highlight w:val="none"/>
        </w:rPr>
        <w:t>合同或协议复印件文本应含有：项目名称</w:t>
      </w:r>
      <w:r>
        <w:rPr>
          <w:rFonts w:hint="eastAsia" w:ascii="宋体" w:hAnsi="宋体"/>
          <w:szCs w:val="21"/>
          <w:highlight w:val="none"/>
          <w:lang w:eastAsia="zh-CN"/>
        </w:rPr>
        <w:t>、</w:t>
      </w:r>
      <w:r>
        <w:rPr>
          <w:rFonts w:hint="eastAsia" w:ascii="宋体" w:hAnsi="宋体"/>
          <w:szCs w:val="21"/>
          <w:highlight w:val="none"/>
        </w:rPr>
        <w:t>单位名称</w:t>
      </w:r>
      <w:r>
        <w:rPr>
          <w:rFonts w:hint="eastAsia" w:ascii="宋体" w:hAnsi="宋体"/>
          <w:szCs w:val="21"/>
          <w:highlight w:val="none"/>
          <w:lang w:eastAsia="zh-CN"/>
        </w:rPr>
        <w:t>、</w:t>
      </w:r>
      <w:r>
        <w:rPr>
          <w:rFonts w:hint="eastAsia" w:ascii="宋体" w:hAnsi="宋体"/>
          <w:szCs w:val="21"/>
          <w:highlight w:val="none"/>
        </w:rPr>
        <w:t>合同金额</w:t>
      </w:r>
      <w:r>
        <w:rPr>
          <w:rFonts w:hint="eastAsia" w:ascii="宋体" w:hAnsi="宋体"/>
          <w:szCs w:val="21"/>
          <w:highlight w:val="none"/>
          <w:lang w:eastAsia="zh-CN"/>
        </w:rPr>
        <w:t>、</w:t>
      </w:r>
      <w:r>
        <w:rPr>
          <w:rFonts w:hint="eastAsia" w:ascii="宋体" w:hAnsi="宋体"/>
          <w:szCs w:val="21"/>
          <w:highlight w:val="none"/>
        </w:rPr>
        <w:t>工作内容</w:t>
      </w:r>
      <w:r>
        <w:rPr>
          <w:rFonts w:hint="eastAsia" w:ascii="宋体" w:hAnsi="宋体"/>
          <w:szCs w:val="21"/>
          <w:highlight w:val="none"/>
          <w:lang w:eastAsia="zh-CN"/>
        </w:rPr>
        <w:t>、</w:t>
      </w:r>
      <w:r>
        <w:rPr>
          <w:rFonts w:hint="eastAsia" w:ascii="宋体" w:hAnsi="宋体"/>
          <w:szCs w:val="21"/>
          <w:highlight w:val="none"/>
        </w:rPr>
        <w:t>工作时间</w:t>
      </w:r>
      <w:r>
        <w:rPr>
          <w:rFonts w:hint="eastAsia" w:ascii="宋体" w:hAnsi="宋体"/>
          <w:szCs w:val="21"/>
          <w:highlight w:val="none"/>
          <w:lang w:eastAsia="zh-CN"/>
        </w:rPr>
        <w:t>、</w:t>
      </w:r>
      <w:r>
        <w:rPr>
          <w:rFonts w:hint="eastAsia" w:ascii="宋体" w:hAnsi="宋体"/>
          <w:szCs w:val="21"/>
          <w:highlight w:val="none"/>
        </w:rPr>
        <w:t>签约人及单位公章等内容。</w:t>
      </w:r>
    </w:p>
    <w:p>
      <w:pPr>
        <w:snapToGrid w:val="0"/>
        <w:spacing w:line="360" w:lineRule="auto"/>
        <w:ind w:firstLine="480" w:firstLineChars="200"/>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）如近年来，投标人的法定机构发生合法变更或重组或法人名称变更时，应提供相关部门的合法批件或其他相关证明材料来证明其所附业绩的继承性。</w:t>
      </w:r>
    </w:p>
    <w:p>
      <w:pPr>
        <w:pStyle w:val="3"/>
        <w:rPr>
          <w:rFonts w:hint="eastAsia"/>
          <w:highlight w:val="none"/>
        </w:rPr>
      </w:pPr>
      <w:r>
        <w:rPr>
          <w:rFonts w:hint="eastAsia" w:ascii="Times New Roman" w:hAnsi="Times New Roman"/>
          <w:sz w:val="24"/>
          <w:szCs w:val="21"/>
          <w:highlight w:val="none"/>
          <w:lang w:eastAsia="zh-CN"/>
        </w:rPr>
        <w:t>（</w:t>
      </w:r>
      <w:r>
        <w:rPr>
          <w:rFonts w:hint="eastAsia"/>
          <w:sz w:val="24"/>
          <w:szCs w:val="21"/>
          <w:highlight w:val="none"/>
          <w:lang w:val="en-US" w:eastAsia="zh-CN"/>
        </w:rPr>
        <w:t>6</w:t>
      </w:r>
      <w:r>
        <w:rPr>
          <w:rFonts w:hint="eastAsia" w:ascii="Times New Roman" w:hAnsi="Times New Roman"/>
          <w:sz w:val="24"/>
          <w:szCs w:val="21"/>
          <w:highlight w:val="none"/>
          <w:lang w:eastAsia="zh-CN"/>
        </w:rPr>
        <w:t>）</w:t>
      </w:r>
      <w:r>
        <w:rPr>
          <w:rFonts w:hint="eastAsia" w:ascii="Times New Roman" w:hAnsi="Times New Roman"/>
          <w:sz w:val="24"/>
          <w:szCs w:val="21"/>
          <w:highlight w:val="none"/>
        </w:rPr>
        <w:t>联合体业绩</w:t>
      </w:r>
      <w:r>
        <w:rPr>
          <w:rFonts w:hint="eastAsia"/>
          <w:sz w:val="24"/>
          <w:szCs w:val="21"/>
          <w:highlight w:val="none"/>
          <w:lang w:val="en-US" w:eastAsia="zh-CN"/>
        </w:rPr>
        <w:t>不予认可</w:t>
      </w:r>
      <w:r>
        <w:rPr>
          <w:rFonts w:hint="eastAsia" w:ascii="Times New Roman" w:hAnsi="Times New Roman"/>
          <w:sz w:val="24"/>
          <w:szCs w:val="21"/>
          <w:highlight w:val="none"/>
          <w:lang w:eastAsia="zh-CN"/>
        </w:rPr>
        <w:t>。</w:t>
      </w:r>
    </w:p>
    <w:p>
      <w:pPr>
        <w:ind w:firstLine="0" w:firstLineChars="0"/>
        <w:rPr>
          <w:rFonts w:hint="eastAsia"/>
          <w:highlight w:val="none"/>
          <w:lang w:val="en-US" w:eastAsia="zh-CN"/>
        </w:rPr>
      </w:pPr>
    </w:p>
    <w:p>
      <w:pPr>
        <w:ind w:firstLine="0" w:firstLineChars="0"/>
        <w:rPr>
          <w:highlight w:val="none"/>
        </w:rPr>
      </w:pPr>
      <w:r>
        <w:rPr>
          <w:rFonts w:hint="eastAsia"/>
          <w:highlight w:val="none"/>
          <w:lang w:val="en-US" w:eastAsia="zh-CN"/>
        </w:rPr>
        <w:t>适用于HJJC</w:t>
      </w:r>
      <w:r>
        <w:rPr>
          <w:rFonts w:hint="eastAsia"/>
          <w:highlight w:val="none"/>
        </w:rPr>
        <w:t>2标：</w:t>
      </w:r>
    </w:p>
    <w:p>
      <w:pPr>
        <w:spacing w:line="288" w:lineRule="auto"/>
        <w:rPr>
          <w:rFonts w:hint="eastAsia"/>
          <w:sz w:val="18"/>
          <w:szCs w:val="18"/>
          <w:highlight w:val="none"/>
        </w:rPr>
      </w:pP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Align w:val="center"/>
          </w:tcPr>
          <w:p>
            <w:pPr>
              <w:jc w:val="center"/>
              <w:rPr>
                <w:b/>
                <w:highlight w:val="none"/>
              </w:rPr>
            </w:pPr>
            <w:r>
              <w:rPr>
                <w:highlight w:val="none"/>
              </w:rPr>
              <w:t>业</w:t>
            </w:r>
            <w:r>
              <w:rPr>
                <w:rFonts w:hint="eastAsia"/>
                <w:highlight w:val="none"/>
              </w:rPr>
              <w:t xml:space="preserve"> </w:t>
            </w:r>
            <w:r>
              <w:rPr>
                <w:highlight w:val="none"/>
              </w:rPr>
              <w:t>绩</w:t>
            </w:r>
            <w:r>
              <w:rPr>
                <w:rFonts w:hint="eastAsia"/>
                <w:highlight w:val="none"/>
              </w:rPr>
              <w:t xml:space="preserve"> </w:t>
            </w:r>
            <w:r>
              <w:rPr>
                <w:highlight w:val="none"/>
              </w:rPr>
              <w:t>要</w:t>
            </w:r>
            <w:r>
              <w:rPr>
                <w:rFonts w:hint="eastAsia"/>
                <w:highlight w:val="none"/>
              </w:rPr>
              <w:t xml:space="preserve"> </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Align w:val="center"/>
          </w:tcPr>
          <w:p>
            <w:pPr>
              <w:ind w:firstLine="480" w:firstLineChars="200"/>
              <w:jc w:val="center"/>
              <w:rPr>
                <w:rFonts w:hint="eastAsia" w:ascii="宋体" w:hAnsi="宋体" w:cs="宋体"/>
                <w:snapToGrid w:val="0"/>
                <w:highlight w:val="none"/>
              </w:rPr>
            </w:pPr>
            <w:r>
              <w:rPr>
                <w:rFonts w:hint="eastAsia"/>
                <w:highlight w:val="none"/>
              </w:rPr>
              <w:t>近五年内至少承担过1项交通</w:t>
            </w:r>
            <w:r>
              <w:rPr>
                <w:rFonts w:hint="eastAsia"/>
                <w:highlight w:val="none"/>
                <w:lang w:val="en-US" w:eastAsia="zh-CN"/>
              </w:rPr>
              <w:t>运输</w:t>
            </w:r>
            <w:r>
              <w:rPr>
                <w:rFonts w:hint="eastAsia"/>
                <w:highlight w:val="none"/>
              </w:rPr>
              <w:t>类</w:t>
            </w:r>
            <w:r>
              <w:rPr>
                <w:rFonts w:hint="eastAsia"/>
                <w:highlight w:val="none"/>
                <w:lang w:val="en-US" w:eastAsia="zh-CN"/>
              </w:rPr>
              <w:t>的</w:t>
            </w:r>
            <w:r>
              <w:rPr>
                <w:rFonts w:hint="eastAsia"/>
                <w:highlight w:val="none"/>
              </w:rPr>
              <w:t>施工期环境监测</w:t>
            </w:r>
            <w:r>
              <w:rPr>
                <w:rFonts w:hint="eastAsia"/>
                <w:highlight w:val="none"/>
                <w:lang w:val="en-US" w:eastAsia="zh-CN"/>
              </w:rPr>
              <w:t>工作</w:t>
            </w:r>
            <w:r>
              <w:rPr>
                <w:rFonts w:hint="eastAsia"/>
                <w:highlight w:val="none"/>
              </w:rPr>
              <w:t>。</w:t>
            </w:r>
          </w:p>
        </w:tc>
      </w:tr>
    </w:tbl>
    <w:p>
      <w:pPr>
        <w:snapToGrid w:val="0"/>
        <w:spacing w:line="360" w:lineRule="auto"/>
        <w:ind w:firstLine="120" w:firstLineChars="50"/>
        <w:rPr>
          <w:rFonts w:hint="eastAsia"/>
          <w:szCs w:val="21"/>
          <w:highlight w:val="none"/>
        </w:rPr>
      </w:pPr>
      <w:r>
        <w:rPr>
          <w:rFonts w:hint="eastAsia"/>
          <w:szCs w:val="21"/>
          <w:highlight w:val="none"/>
        </w:rPr>
        <w:t>注：（1）2018年1月1</w:t>
      </w:r>
      <w:r>
        <w:rPr>
          <w:rFonts w:hint="eastAsia"/>
          <w:szCs w:val="21"/>
          <w:highlight w:val="none"/>
          <w:lang w:val="en-US" w:eastAsia="zh-CN"/>
        </w:rPr>
        <w:t>至投标文件递交截止之日止</w:t>
      </w:r>
      <w:r>
        <w:rPr>
          <w:rFonts w:hint="eastAsia"/>
          <w:szCs w:val="21"/>
          <w:highlight w:val="none"/>
        </w:rPr>
        <w:t>，业绩计算时间以合同</w:t>
      </w:r>
      <w:r>
        <w:rPr>
          <w:rFonts w:hint="eastAsia" w:ascii="宋体" w:hAnsi="宋体"/>
          <w:szCs w:val="21"/>
          <w:highlight w:val="none"/>
        </w:rPr>
        <w:t>或协议书</w:t>
      </w:r>
      <w:r>
        <w:rPr>
          <w:rFonts w:hint="eastAsia"/>
          <w:szCs w:val="21"/>
          <w:highlight w:val="none"/>
        </w:rPr>
        <w:t>签订的时间为准。“项”指单份合同项</w:t>
      </w:r>
      <w:r>
        <w:rPr>
          <w:rFonts w:hint="eastAsia"/>
          <w:szCs w:val="21"/>
          <w:highlight w:val="none"/>
          <w:lang w:eastAsia="zh-CN"/>
        </w:rPr>
        <w:t>。“</w:t>
      </w:r>
      <w:r>
        <w:rPr>
          <w:rFonts w:hint="eastAsia"/>
          <w:szCs w:val="21"/>
          <w:highlight w:val="none"/>
          <w:lang w:val="en-US" w:eastAsia="zh-CN"/>
        </w:rPr>
        <w:t>承担过</w:t>
      </w:r>
      <w:r>
        <w:rPr>
          <w:rFonts w:hint="eastAsia"/>
          <w:szCs w:val="21"/>
          <w:highlight w:val="none"/>
          <w:lang w:eastAsia="zh-CN"/>
        </w:rPr>
        <w:t>”</w:t>
      </w:r>
      <w:r>
        <w:rPr>
          <w:rFonts w:hint="eastAsia"/>
          <w:szCs w:val="21"/>
          <w:highlight w:val="none"/>
          <w:lang w:val="en-US" w:eastAsia="zh-CN"/>
        </w:rPr>
        <w:t>是指已完成或正在实施的项目。</w:t>
      </w:r>
    </w:p>
    <w:p>
      <w:pPr>
        <w:spacing w:line="360" w:lineRule="auto"/>
        <w:ind w:firstLine="480" w:firstLineChars="200"/>
        <w:rPr>
          <w:rFonts w:hint="eastAsia" w:ascii="宋体" w:hAnsi="宋体"/>
          <w:szCs w:val="21"/>
          <w:highlight w:val="none"/>
        </w:rPr>
      </w:pPr>
      <w:r>
        <w:rPr>
          <w:rFonts w:hint="eastAsia" w:ascii="宋体" w:hAnsi="宋体"/>
          <w:sz w:val="24"/>
          <w:szCs w:val="21"/>
          <w:highlight w:val="none"/>
          <w:lang w:eastAsia="zh-CN"/>
        </w:rPr>
        <w:t>（</w:t>
      </w:r>
      <w:r>
        <w:rPr>
          <w:rFonts w:hint="eastAsia" w:ascii="宋体" w:hAnsi="宋体"/>
          <w:sz w:val="24"/>
          <w:szCs w:val="21"/>
          <w:highlight w:val="none"/>
          <w:lang w:val="en-US" w:eastAsia="zh-CN"/>
        </w:rPr>
        <w:t>2</w:t>
      </w:r>
      <w:r>
        <w:rPr>
          <w:rFonts w:hint="eastAsia" w:ascii="宋体" w:hAnsi="宋体"/>
          <w:sz w:val="24"/>
          <w:szCs w:val="21"/>
          <w:highlight w:val="none"/>
          <w:lang w:eastAsia="zh-CN"/>
        </w:rPr>
        <w:t>）</w:t>
      </w:r>
      <w:r>
        <w:rPr>
          <w:rFonts w:hint="eastAsia" w:ascii="宋体" w:hAnsi="宋体"/>
          <w:szCs w:val="21"/>
          <w:highlight w:val="none"/>
        </w:rPr>
        <w:t>投标人应提供合同或协议书等业绩证明材料，</w:t>
      </w:r>
      <w:r>
        <w:rPr>
          <w:szCs w:val="21"/>
          <w:highlight w:val="none"/>
        </w:rPr>
        <w:t>如合同</w:t>
      </w:r>
      <w:r>
        <w:rPr>
          <w:rFonts w:hint="eastAsia"/>
          <w:szCs w:val="21"/>
          <w:highlight w:val="none"/>
        </w:rPr>
        <w:t>或</w:t>
      </w:r>
      <w:r>
        <w:rPr>
          <w:szCs w:val="21"/>
          <w:highlight w:val="none"/>
        </w:rPr>
        <w:t>协议书不能反映资格审查条件及评标办法中要求的相关指标，还应提供能反映</w:t>
      </w:r>
      <w:r>
        <w:rPr>
          <w:rFonts w:hint="eastAsia"/>
          <w:szCs w:val="21"/>
          <w:highlight w:val="none"/>
        </w:rPr>
        <w:t>相关</w:t>
      </w:r>
      <w:r>
        <w:rPr>
          <w:szCs w:val="21"/>
          <w:highlight w:val="none"/>
        </w:rPr>
        <w:t>指标的其他证明材料（如发包人证明等）。不能合理判断的业绩不予认可。</w:t>
      </w:r>
    </w:p>
    <w:p>
      <w:pPr>
        <w:snapToGrid w:val="0"/>
        <w:spacing w:line="360" w:lineRule="auto"/>
        <w:ind w:firstLine="480" w:firstLineChars="200"/>
        <w:rPr>
          <w:rFonts w:hint="eastAsia" w:ascii="宋体" w:hAnsi="宋体"/>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w:t>
      </w:r>
      <w:r>
        <w:rPr>
          <w:rFonts w:hint="eastAsia" w:ascii="宋体" w:hAnsi="宋体"/>
          <w:szCs w:val="21"/>
          <w:highlight w:val="none"/>
        </w:rPr>
        <w:t>合同或协议复印件文本应含有：项目名称</w:t>
      </w:r>
      <w:r>
        <w:rPr>
          <w:rFonts w:hint="eastAsia" w:ascii="宋体" w:hAnsi="宋体"/>
          <w:szCs w:val="21"/>
          <w:highlight w:val="none"/>
          <w:lang w:eastAsia="zh-CN"/>
        </w:rPr>
        <w:t>、</w:t>
      </w:r>
      <w:r>
        <w:rPr>
          <w:rFonts w:hint="eastAsia" w:ascii="宋体" w:hAnsi="宋体"/>
          <w:szCs w:val="21"/>
          <w:highlight w:val="none"/>
        </w:rPr>
        <w:t>单位名称</w:t>
      </w:r>
      <w:r>
        <w:rPr>
          <w:rFonts w:hint="eastAsia" w:ascii="宋体" w:hAnsi="宋体"/>
          <w:szCs w:val="21"/>
          <w:highlight w:val="none"/>
          <w:lang w:eastAsia="zh-CN"/>
        </w:rPr>
        <w:t>、</w:t>
      </w:r>
      <w:r>
        <w:rPr>
          <w:rFonts w:hint="eastAsia" w:ascii="宋体" w:hAnsi="宋体"/>
          <w:szCs w:val="21"/>
          <w:highlight w:val="none"/>
        </w:rPr>
        <w:t>合同金额</w:t>
      </w:r>
      <w:r>
        <w:rPr>
          <w:rFonts w:hint="eastAsia" w:ascii="宋体" w:hAnsi="宋体"/>
          <w:szCs w:val="21"/>
          <w:highlight w:val="none"/>
          <w:lang w:eastAsia="zh-CN"/>
        </w:rPr>
        <w:t>、</w:t>
      </w:r>
      <w:r>
        <w:rPr>
          <w:rFonts w:hint="eastAsia" w:ascii="宋体" w:hAnsi="宋体"/>
          <w:szCs w:val="21"/>
          <w:highlight w:val="none"/>
        </w:rPr>
        <w:t>工作内容</w:t>
      </w:r>
      <w:r>
        <w:rPr>
          <w:rFonts w:hint="eastAsia" w:ascii="宋体" w:hAnsi="宋体"/>
          <w:szCs w:val="21"/>
          <w:highlight w:val="none"/>
          <w:lang w:eastAsia="zh-CN"/>
        </w:rPr>
        <w:t>、</w:t>
      </w:r>
      <w:r>
        <w:rPr>
          <w:rFonts w:hint="eastAsia" w:ascii="宋体" w:hAnsi="宋体"/>
          <w:szCs w:val="21"/>
          <w:highlight w:val="none"/>
        </w:rPr>
        <w:t>工作时间</w:t>
      </w:r>
      <w:r>
        <w:rPr>
          <w:rFonts w:hint="eastAsia" w:ascii="宋体" w:hAnsi="宋体"/>
          <w:szCs w:val="21"/>
          <w:highlight w:val="none"/>
          <w:lang w:eastAsia="zh-CN"/>
        </w:rPr>
        <w:t>、</w:t>
      </w:r>
      <w:r>
        <w:rPr>
          <w:rFonts w:hint="eastAsia" w:ascii="宋体" w:hAnsi="宋体"/>
          <w:szCs w:val="21"/>
          <w:highlight w:val="none"/>
        </w:rPr>
        <w:t>签约人及单位公章等内容。</w:t>
      </w:r>
    </w:p>
    <w:p>
      <w:pPr>
        <w:snapToGrid w:val="0"/>
        <w:spacing w:line="360" w:lineRule="auto"/>
        <w:ind w:firstLine="480" w:firstLineChars="200"/>
        <w:rPr>
          <w:rFonts w:hint="eastAsia"/>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）如近年来，投标人的法定机构发生合法变更或重组或法人名称变更时，应提供相关部门的合法批件或其他相关证明材料来证明其所附业绩的继承性。</w:t>
      </w:r>
    </w:p>
    <w:p>
      <w:pPr>
        <w:pStyle w:val="3"/>
        <w:rPr>
          <w:rFonts w:hint="eastAsia"/>
          <w:highlight w:val="none"/>
        </w:rPr>
      </w:pPr>
      <w:r>
        <w:rPr>
          <w:rFonts w:hint="eastAsia" w:ascii="Times New Roman" w:hAnsi="Times New Roman"/>
          <w:sz w:val="24"/>
          <w:szCs w:val="21"/>
          <w:highlight w:val="none"/>
          <w:lang w:eastAsia="zh-CN"/>
        </w:rPr>
        <w:t>（</w:t>
      </w:r>
      <w:r>
        <w:rPr>
          <w:rFonts w:hint="eastAsia"/>
          <w:sz w:val="24"/>
          <w:szCs w:val="21"/>
          <w:highlight w:val="none"/>
          <w:lang w:val="en-US" w:eastAsia="zh-CN"/>
        </w:rPr>
        <w:t>5</w:t>
      </w:r>
      <w:r>
        <w:rPr>
          <w:rFonts w:hint="eastAsia" w:ascii="Times New Roman" w:hAnsi="Times New Roman"/>
          <w:sz w:val="24"/>
          <w:szCs w:val="21"/>
          <w:highlight w:val="none"/>
          <w:lang w:eastAsia="zh-CN"/>
        </w:rPr>
        <w:t>）</w:t>
      </w:r>
      <w:r>
        <w:rPr>
          <w:rFonts w:hint="eastAsia" w:ascii="Times New Roman" w:hAnsi="Times New Roman"/>
          <w:sz w:val="24"/>
          <w:szCs w:val="21"/>
          <w:highlight w:val="none"/>
        </w:rPr>
        <w:t>联合体业绩</w:t>
      </w:r>
      <w:r>
        <w:rPr>
          <w:rFonts w:hint="eastAsia"/>
          <w:sz w:val="24"/>
          <w:szCs w:val="21"/>
          <w:highlight w:val="none"/>
          <w:lang w:val="en-US" w:eastAsia="zh-CN"/>
        </w:rPr>
        <w:t>不予认可</w:t>
      </w:r>
      <w:r>
        <w:rPr>
          <w:rFonts w:hint="eastAsia" w:ascii="Times New Roman" w:hAnsi="Times New Roman"/>
          <w:sz w:val="24"/>
          <w:szCs w:val="21"/>
          <w:highlight w:val="none"/>
          <w:lang w:eastAsia="zh-CN"/>
        </w:rPr>
        <w:t>。</w:t>
      </w:r>
    </w:p>
    <w:p>
      <w:pPr>
        <w:spacing w:line="288" w:lineRule="auto"/>
        <w:rPr>
          <w:rFonts w:hint="eastAsia"/>
          <w:sz w:val="18"/>
          <w:szCs w:val="18"/>
          <w:highlight w:val="none"/>
        </w:rPr>
      </w:pPr>
    </w:p>
    <w:p>
      <w:pPr>
        <w:ind w:firstLine="0" w:firstLineChars="0"/>
        <w:rPr>
          <w:highlight w:val="none"/>
        </w:rPr>
      </w:pPr>
      <w:bookmarkStart w:id="2" w:name="OLE_LINK6"/>
      <w:r>
        <w:rPr>
          <w:rFonts w:hint="eastAsia"/>
          <w:highlight w:val="none"/>
          <w:lang w:val="en-US" w:eastAsia="zh-CN"/>
        </w:rPr>
        <w:t>适用于HBYS</w:t>
      </w:r>
      <w:r>
        <w:rPr>
          <w:rFonts w:hint="eastAsia"/>
          <w:highlight w:val="none"/>
        </w:rPr>
        <w:t>标：</w:t>
      </w:r>
    </w:p>
    <w:p>
      <w:pPr>
        <w:spacing w:line="288" w:lineRule="auto"/>
        <w:rPr>
          <w:rFonts w:hint="eastAsia"/>
          <w:sz w:val="18"/>
          <w:szCs w:val="18"/>
          <w:highlight w:val="none"/>
        </w:rPr>
      </w:pP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Align w:val="center"/>
          </w:tcPr>
          <w:p>
            <w:pPr>
              <w:jc w:val="center"/>
              <w:rPr>
                <w:b/>
                <w:highlight w:val="none"/>
              </w:rPr>
            </w:pPr>
            <w:r>
              <w:rPr>
                <w:highlight w:val="none"/>
              </w:rPr>
              <w:t>业</w:t>
            </w:r>
            <w:r>
              <w:rPr>
                <w:rFonts w:hint="eastAsia"/>
                <w:highlight w:val="none"/>
              </w:rPr>
              <w:t xml:space="preserve"> </w:t>
            </w:r>
            <w:r>
              <w:rPr>
                <w:highlight w:val="none"/>
              </w:rPr>
              <w:t>绩</w:t>
            </w:r>
            <w:r>
              <w:rPr>
                <w:rFonts w:hint="eastAsia"/>
                <w:highlight w:val="none"/>
              </w:rPr>
              <w:t xml:space="preserve"> </w:t>
            </w:r>
            <w:r>
              <w:rPr>
                <w:highlight w:val="none"/>
              </w:rPr>
              <w:t>要</w:t>
            </w:r>
            <w:r>
              <w:rPr>
                <w:rFonts w:hint="eastAsia"/>
                <w:highlight w:val="none"/>
              </w:rPr>
              <w:t xml:space="preserve"> </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vAlign w:val="center"/>
          </w:tcPr>
          <w:p>
            <w:pPr>
              <w:ind w:firstLine="480" w:firstLineChars="200"/>
              <w:jc w:val="center"/>
              <w:rPr>
                <w:rFonts w:hint="eastAsia"/>
                <w:highlight w:val="none"/>
              </w:rPr>
            </w:pPr>
            <w:r>
              <w:rPr>
                <w:rFonts w:hint="eastAsia"/>
                <w:highlight w:val="none"/>
              </w:rPr>
              <w:t>近五年内至少</w:t>
            </w:r>
            <w:r>
              <w:rPr>
                <w:rFonts w:hint="eastAsia"/>
                <w:highlight w:val="none"/>
                <w:lang w:val="en-US" w:eastAsia="zh-CN"/>
              </w:rPr>
              <w:t>完成</w:t>
            </w:r>
            <w:r>
              <w:rPr>
                <w:rFonts w:hint="eastAsia"/>
                <w:highlight w:val="none"/>
              </w:rPr>
              <w:t>过</w:t>
            </w:r>
            <w:r>
              <w:rPr>
                <w:rFonts w:hint="eastAsia"/>
                <w:highlight w:val="none"/>
                <w:lang w:eastAsia="zh-CN"/>
              </w:rPr>
              <w:t>1</w:t>
            </w:r>
            <w:r>
              <w:rPr>
                <w:rFonts w:hint="eastAsia"/>
                <w:highlight w:val="none"/>
              </w:rPr>
              <w:t>项</w:t>
            </w:r>
            <w:r>
              <w:rPr>
                <w:rFonts w:hint="eastAsia"/>
                <w:highlight w:val="none"/>
                <w:lang w:val="en-US" w:eastAsia="zh-CN"/>
              </w:rPr>
              <w:t>交通运输类</w:t>
            </w:r>
            <w:r>
              <w:rPr>
                <w:rFonts w:hint="eastAsia"/>
                <w:highlight w:val="none"/>
              </w:rPr>
              <w:t>项目环保验收工作。</w:t>
            </w:r>
          </w:p>
        </w:tc>
      </w:tr>
    </w:tbl>
    <w:p>
      <w:pPr>
        <w:snapToGrid w:val="0"/>
        <w:spacing w:line="360" w:lineRule="auto"/>
        <w:ind w:firstLine="120" w:firstLineChars="50"/>
        <w:rPr>
          <w:rFonts w:hint="eastAsia"/>
          <w:szCs w:val="21"/>
          <w:highlight w:val="none"/>
        </w:rPr>
      </w:pPr>
    </w:p>
    <w:p>
      <w:pPr>
        <w:snapToGrid w:val="0"/>
        <w:spacing w:line="360" w:lineRule="auto"/>
        <w:ind w:firstLine="120" w:firstLineChars="50"/>
        <w:rPr>
          <w:rFonts w:hint="eastAsia"/>
          <w:lang w:val="en-US" w:eastAsia="zh-CN"/>
        </w:rPr>
      </w:pPr>
      <w:r>
        <w:rPr>
          <w:rFonts w:hint="eastAsia"/>
          <w:szCs w:val="21"/>
          <w:highlight w:val="none"/>
        </w:rPr>
        <w:t>注：（1）近五年指2018年1月1</w:t>
      </w:r>
      <w:r>
        <w:rPr>
          <w:rFonts w:hint="eastAsia"/>
          <w:szCs w:val="21"/>
          <w:highlight w:val="none"/>
          <w:lang w:val="en-US" w:eastAsia="zh-CN"/>
        </w:rPr>
        <w:t>至投标文件递交截止之日止</w:t>
      </w:r>
      <w:r>
        <w:rPr>
          <w:rFonts w:hint="eastAsia"/>
          <w:szCs w:val="21"/>
          <w:highlight w:val="none"/>
          <w:lang w:eastAsia="zh-CN"/>
        </w:rPr>
        <w:t>，</w:t>
      </w:r>
      <w:r>
        <w:rPr>
          <w:rFonts w:hint="eastAsia"/>
          <w:szCs w:val="21"/>
          <w:highlight w:val="none"/>
          <w:lang w:val="en-US" w:eastAsia="zh-CN"/>
        </w:rPr>
        <w:t>以投标人提供的“</w:t>
      </w:r>
      <w:r>
        <w:rPr>
          <w:rFonts w:hint="eastAsia" w:ascii="宋体" w:hAnsi="宋体" w:cs="宋体"/>
          <w:szCs w:val="21"/>
          <w:highlight w:val="none"/>
        </w:rPr>
        <w:t>全国建设项目竣工环境保护验收信息平台</w:t>
      </w:r>
      <w:r>
        <w:rPr>
          <w:rFonts w:hint="eastAsia" w:ascii="宋体" w:hAnsi="宋体" w:cs="宋体"/>
          <w:szCs w:val="21"/>
          <w:highlight w:val="none"/>
          <w:lang w:val="en-US" w:eastAsia="zh-CN"/>
        </w:rPr>
        <w:t>”截图</w:t>
      </w:r>
      <w:r>
        <w:rPr>
          <w:rFonts w:hint="eastAsia"/>
          <w:szCs w:val="21"/>
          <w:highlight w:val="none"/>
          <w:lang w:val="en-US" w:eastAsia="zh-CN"/>
        </w:rPr>
        <w:t>中验收报告公开结束</w:t>
      </w:r>
      <w:r>
        <w:rPr>
          <w:rFonts w:hint="eastAsia"/>
          <w:szCs w:val="21"/>
          <w:highlight w:val="none"/>
        </w:rPr>
        <w:t>时间</w:t>
      </w:r>
      <w:r>
        <w:rPr>
          <w:rFonts w:hint="eastAsia"/>
          <w:szCs w:val="21"/>
          <w:highlight w:val="none"/>
          <w:lang w:val="en-US" w:eastAsia="zh-CN"/>
        </w:rPr>
        <w:t>为准</w:t>
      </w:r>
      <w:r>
        <w:rPr>
          <w:rFonts w:hint="eastAsia" w:ascii="宋体" w:hAnsi="宋体" w:cs="宋体"/>
          <w:szCs w:val="21"/>
          <w:highlight w:val="none"/>
          <w:lang w:val="en-US" w:eastAsia="zh-CN"/>
        </w:rPr>
        <w:t>，否则将不予认可</w:t>
      </w:r>
      <w:r>
        <w:rPr>
          <w:rFonts w:hint="eastAsia"/>
          <w:szCs w:val="21"/>
          <w:highlight w:val="none"/>
        </w:rPr>
        <w:t>。“项”指单份合同项</w:t>
      </w:r>
      <w:r>
        <w:rPr>
          <w:rFonts w:hint="eastAsia"/>
          <w:szCs w:val="21"/>
          <w:highlight w:val="none"/>
          <w:lang w:eastAsia="zh-CN"/>
        </w:rPr>
        <w:t>。</w:t>
      </w:r>
    </w:p>
    <w:p>
      <w:pPr>
        <w:spacing w:line="360" w:lineRule="auto"/>
        <w:ind w:firstLine="48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）投标人应提供合同或协议书</w:t>
      </w:r>
      <w:r>
        <w:rPr>
          <w:rFonts w:hint="eastAsia" w:ascii="宋体" w:hAnsi="宋体"/>
          <w:szCs w:val="21"/>
          <w:highlight w:val="none"/>
          <w:lang w:eastAsia="zh-CN"/>
        </w:rPr>
        <w:t>、</w:t>
      </w:r>
      <w:r>
        <w:rPr>
          <w:rFonts w:hint="eastAsia"/>
          <w:szCs w:val="21"/>
          <w:highlight w:val="none"/>
          <w:lang w:val="en-US" w:eastAsia="zh-CN"/>
        </w:rPr>
        <w:t>“</w:t>
      </w:r>
      <w:r>
        <w:rPr>
          <w:rFonts w:hint="eastAsia" w:ascii="宋体" w:hAnsi="宋体" w:cs="宋体"/>
          <w:szCs w:val="21"/>
          <w:highlight w:val="none"/>
        </w:rPr>
        <w:t>全国建设项目竣工环境保护验收信息平台</w:t>
      </w:r>
      <w:r>
        <w:rPr>
          <w:rFonts w:hint="eastAsia" w:ascii="宋体" w:hAnsi="宋体" w:cs="宋体"/>
          <w:szCs w:val="21"/>
          <w:highlight w:val="none"/>
          <w:lang w:val="en-US" w:eastAsia="zh-CN"/>
        </w:rPr>
        <w:t>”截图等</w:t>
      </w:r>
      <w:r>
        <w:rPr>
          <w:rFonts w:hint="eastAsia" w:ascii="宋体" w:hAnsi="宋体"/>
          <w:szCs w:val="21"/>
          <w:highlight w:val="none"/>
        </w:rPr>
        <w:t>业绩证明材料，</w:t>
      </w:r>
      <w:r>
        <w:rPr>
          <w:szCs w:val="21"/>
          <w:highlight w:val="none"/>
        </w:rPr>
        <w:t>如合同</w:t>
      </w:r>
      <w:r>
        <w:rPr>
          <w:rFonts w:hint="eastAsia"/>
          <w:szCs w:val="21"/>
          <w:highlight w:val="none"/>
        </w:rPr>
        <w:t>或</w:t>
      </w:r>
      <w:r>
        <w:rPr>
          <w:szCs w:val="21"/>
          <w:highlight w:val="none"/>
        </w:rPr>
        <w:t>协议书不能反映资格审查条件及评标办法中要求的相关指标，还应提供能反映</w:t>
      </w:r>
      <w:r>
        <w:rPr>
          <w:rFonts w:hint="eastAsia"/>
          <w:szCs w:val="21"/>
          <w:highlight w:val="none"/>
        </w:rPr>
        <w:t>相关</w:t>
      </w:r>
      <w:r>
        <w:rPr>
          <w:szCs w:val="21"/>
          <w:highlight w:val="none"/>
        </w:rPr>
        <w:t>指标的其他证明材料（如发包人证明等）。不能合理判断的业绩不予认可。</w:t>
      </w:r>
    </w:p>
    <w:p>
      <w:pPr>
        <w:snapToGrid w:val="0"/>
        <w:spacing w:line="360" w:lineRule="auto"/>
        <w:ind w:firstLine="480" w:firstLineChars="200"/>
        <w:rPr>
          <w:rFonts w:hint="eastAsia" w:ascii="宋体" w:hAnsi="宋体"/>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w:t>
      </w:r>
      <w:r>
        <w:rPr>
          <w:rFonts w:hint="eastAsia" w:ascii="宋体" w:hAnsi="宋体"/>
          <w:szCs w:val="21"/>
          <w:highlight w:val="none"/>
        </w:rPr>
        <w:t>合同或协议复印件文本应含有：项目名称</w:t>
      </w:r>
      <w:r>
        <w:rPr>
          <w:rFonts w:hint="eastAsia" w:ascii="宋体" w:hAnsi="宋体"/>
          <w:szCs w:val="21"/>
          <w:highlight w:val="none"/>
          <w:lang w:eastAsia="zh-CN"/>
        </w:rPr>
        <w:t>、</w:t>
      </w:r>
      <w:r>
        <w:rPr>
          <w:rFonts w:hint="eastAsia" w:ascii="宋体" w:hAnsi="宋体"/>
          <w:szCs w:val="21"/>
          <w:highlight w:val="none"/>
        </w:rPr>
        <w:t>单位名称</w:t>
      </w:r>
      <w:r>
        <w:rPr>
          <w:rFonts w:hint="eastAsia" w:ascii="宋体" w:hAnsi="宋体"/>
          <w:szCs w:val="21"/>
          <w:highlight w:val="none"/>
          <w:lang w:eastAsia="zh-CN"/>
        </w:rPr>
        <w:t>、</w:t>
      </w:r>
      <w:r>
        <w:rPr>
          <w:rFonts w:hint="eastAsia" w:ascii="宋体" w:hAnsi="宋体"/>
          <w:szCs w:val="21"/>
          <w:highlight w:val="none"/>
        </w:rPr>
        <w:t>合同金额</w:t>
      </w:r>
      <w:r>
        <w:rPr>
          <w:rFonts w:hint="eastAsia" w:ascii="宋体" w:hAnsi="宋体"/>
          <w:szCs w:val="21"/>
          <w:highlight w:val="none"/>
          <w:lang w:eastAsia="zh-CN"/>
        </w:rPr>
        <w:t>、</w:t>
      </w:r>
      <w:r>
        <w:rPr>
          <w:rFonts w:hint="eastAsia" w:ascii="宋体" w:hAnsi="宋体"/>
          <w:szCs w:val="21"/>
          <w:highlight w:val="none"/>
        </w:rPr>
        <w:t>工作内容</w:t>
      </w:r>
      <w:r>
        <w:rPr>
          <w:rFonts w:hint="eastAsia" w:ascii="宋体" w:hAnsi="宋体"/>
          <w:szCs w:val="21"/>
          <w:highlight w:val="none"/>
          <w:lang w:eastAsia="zh-CN"/>
        </w:rPr>
        <w:t>、</w:t>
      </w:r>
      <w:r>
        <w:rPr>
          <w:rFonts w:hint="eastAsia" w:ascii="宋体" w:hAnsi="宋体"/>
          <w:szCs w:val="21"/>
          <w:highlight w:val="none"/>
        </w:rPr>
        <w:t>工作时间</w:t>
      </w:r>
      <w:r>
        <w:rPr>
          <w:rFonts w:hint="eastAsia" w:ascii="宋体" w:hAnsi="宋体"/>
          <w:szCs w:val="21"/>
          <w:highlight w:val="none"/>
          <w:lang w:eastAsia="zh-CN"/>
        </w:rPr>
        <w:t>、</w:t>
      </w:r>
      <w:r>
        <w:rPr>
          <w:rFonts w:hint="eastAsia" w:ascii="宋体" w:hAnsi="宋体"/>
          <w:szCs w:val="21"/>
          <w:highlight w:val="none"/>
        </w:rPr>
        <w:t>签约人及单位公章等内容。</w:t>
      </w:r>
    </w:p>
    <w:p>
      <w:pPr>
        <w:snapToGrid w:val="0"/>
        <w:spacing w:line="360" w:lineRule="auto"/>
        <w:ind w:firstLine="480" w:firstLineChars="200"/>
        <w:rPr>
          <w:rFonts w:hint="eastAsia"/>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）如近年来，投标人的法定机构发生合法变更或重组或法人名称变更时，应提供相关部门的合法批件或其他相关证明材料来证明其所附业绩的继承性。</w:t>
      </w:r>
    </w:p>
    <w:p>
      <w:pPr>
        <w:pStyle w:val="3"/>
        <w:rPr>
          <w:rFonts w:hint="eastAsia"/>
          <w:highlight w:val="none"/>
        </w:rPr>
      </w:pPr>
      <w:r>
        <w:rPr>
          <w:rFonts w:hint="eastAsia" w:ascii="Times New Roman" w:hAnsi="Times New Roman"/>
          <w:sz w:val="24"/>
          <w:szCs w:val="21"/>
          <w:highlight w:val="none"/>
          <w:lang w:eastAsia="zh-CN"/>
        </w:rPr>
        <w:t>（</w:t>
      </w:r>
      <w:r>
        <w:rPr>
          <w:rFonts w:hint="eastAsia"/>
          <w:sz w:val="24"/>
          <w:szCs w:val="21"/>
          <w:highlight w:val="none"/>
          <w:lang w:val="en-US" w:eastAsia="zh-CN"/>
        </w:rPr>
        <w:t>5</w:t>
      </w:r>
      <w:r>
        <w:rPr>
          <w:rFonts w:hint="eastAsia" w:ascii="Times New Roman" w:hAnsi="Times New Roman"/>
          <w:sz w:val="24"/>
          <w:szCs w:val="21"/>
          <w:highlight w:val="none"/>
          <w:lang w:eastAsia="zh-CN"/>
        </w:rPr>
        <w:t>）</w:t>
      </w:r>
      <w:r>
        <w:rPr>
          <w:rFonts w:hint="eastAsia" w:ascii="Times New Roman" w:hAnsi="Times New Roman"/>
          <w:sz w:val="24"/>
          <w:szCs w:val="21"/>
          <w:highlight w:val="none"/>
        </w:rPr>
        <w:t>联合体业绩</w:t>
      </w:r>
      <w:r>
        <w:rPr>
          <w:rFonts w:hint="eastAsia"/>
          <w:sz w:val="24"/>
          <w:szCs w:val="21"/>
          <w:highlight w:val="none"/>
          <w:lang w:val="en-US" w:eastAsia="zh-CN"/>
        </w:rPr>
        <w:t>不予认可</w:t>
      </w:r>
      <w:r>
        <w:rPr>
          <w:rFonts w:hint="eastAsia" w:ascii="Times New Roman" w:hAnsi="Times New Roman"/>
          <w:sz w:val="24"/>
          <w:szCs w:val="21"/>
          <w:highlight w:val="none"/>
          <w:lang w:eastAsia="zh-CN"/>
        </w:rPr>
        <w:t>。</w:t>
      </w:r>
      <w:bookmarkEnd w:id="2"/>
    </w:p>
    <w:p>
      <w:pPr>
        <w:topLinePunct/>
        <w:adjustRightInd/>
        <w:jc w:val="center"/>
        <w:rPr>
          <w:rFonts w:hint="eastAsia" w:ascii="黑体" w:hAnsi="宋体" w:eastAsia="黑体"/>
          <w:b/>
          <w:bCs/>
          <w:sz w:val="27"/>
          <w:szCs w:val="27"/>
          <w:highlight w:val="none"/>
        </w:rPr>
      </w:pPr>
      <w:bookmarkStart w:id="5" w:name="_GoBack"/>
      <w:bookmarkEnd w:id="5"/>
      <w:r>
        <w:rPr>
          <w:rFonts w:hint="eastAsia" w:ascii="黑体" w:hAnsi="宋体" w:eastAsia="黑体"/>
          <w:b/>
          <w:bCs/>
          <w:sz w:val="27"/>
          <w:szCs w:val="27"/>
          <w:highlight w:val="none"/>
        </w:rPr>
        <w:br w:type="page"/>
      </w:r>
      <w:r>
        <w:rPr>
          <w:rFonts w:hint="eastAsia" w:ascii="黑体" w:hAnsi="宋体" w:eastAsia="黑体"/>
          <w:b/>
          <w:bCs/>
          <w:sz w:val="27"/>
          <w:szCs w:val="27"/>
          <w:highlight w:val="none"/>
        </w:rPr>
        <w:t>附录3  资格审查条件（信誉最低条件）</w:t>
      </w:r>
    </w:p>
    <w:p>
      <w:pPr>
        <w:pStyle w:val="5"/>
        <w:topLinePunct/>
        <w:adjustRightInd/>
        <w:spacing w:line="480" w:lineRule="exact"/>
        <w:ind w:firstLine="0" w:firstLineChars="0"/>
        <w:rPr>
          <w:rFonts w:hint="eastAsia" w:eastAsia="宋体"/>
          <w:highlight w:val="none"/>
          <w:lang w:val="en-US" w:eastAsia="zh-CN"/>
        </w:rPr>
      </w:pPr>
      <w:r>
        <w:rPr>
          <w:rFonts w:hint="eastAsia"/>
          <w:highlight w:val="none"/>
          <w:lang w:val="en-US" w:eastAsia="zh-CN"/>
        </w:rPr>
        <w:t>标段</w:t>
      </w:r>
      <w:r>
        <w:rPr>
          <w:rStyle w:val="9"/>
          <w:rFonts w:hint="default" w:eastAsia="宋体"/>
          <w:kern w:val="20"/>
          <w:highlight w:val="none"/>
          <w:lang w:eastAsia="zh-Hans"/>
        </w:rPr>
        <w:t>：</w:t>
      </w:r>
      <w:r>
        <w:rPr>
          <w:rStyle w:val="9"/>
          <w:rFonts w:hint="default" w:ascii="宋体" w:eastAsia="宋体"/>
          <w:b w:val="0"/>
          <w:bCs w:val="0"/>
          <w:kern w:val="20"/>
          <w:highlight w:val="none"/>
          <w:lang w:val="en-US" w:eastAsia="zh-Hans"/>
        </w:rPr>
        <w:t>HJJC1标</w:t>
      </w:r>
      <w:r>
        <w:rPr>
          <w:rStyle w:val="9"/>
          <w:rFonts w:hint="default" w:eastAsia="宋体"/>
          <w:kern w:val="20"/>
          <w:highlight w:val="none"/>
          <w:lang w:eastAsia="zh-Hans"/>
        </w:rPr>
        <w:t>、</w:t>
      </w:r>
      <w:r>
        <w:rPr>
          <w:rStyle w:val="9"/>
          <w:rFonts w:hint="default" w:ascii="宋体" w:eastAsia="宋体"/>
          <w:b w:val="0"/>
          <w:bCs w:val="0"/>
          <w:kern w:val="20"/>
          <w:highlight w:val="none"/>
          <w:lang w:val="en-US" w:eastAsia="zh-Hans"/>
        </w:rPr>
        <w:t>HJJC2标</w:t>
      </w:r>
      <w:r>
        <w:rPr>
          <w:rStyle w:val="9"/>
          <w:rFonts w:hint="default" w:eastAsia="宋体"/>
          <w:b w:val="0"/>
          <w:bCs w:val="0"/>
          <w:kern w:val="20"/>
          <w:highlight w:val="none"/>
          <w:lang w:val="en-US" w:eastAsia="zh-Hans"/>
        </w:rPr>
        <w:t>、</w:t>
      </w:r>
      <w:r>
        <w:rPr>
          <w:rStyle w:val="9"/>
          <w:rFonts w:hint="eastAsia" w:eastAsia="宋体"/>
          <w:b w:val="0"/>
          <w:bCs w:val="0"/>
          <w:kern w:val="20"/>
          <w:highlight w:val="none"/>
          <w:lang w:val="en-US" w:eastAsia="zh-CN"/>
        </w:rPr>
        <w:t>HBYS</w:t>
      </w:r>
      <w:r>
        <w:rPr>
          <w:rStyle w:val="9"/>
          <w:rFonts w:hint="default" w:ascii="宋体" w:eastAsia="宋体"/>
          <w:b w:val="0"/>
          <w:bCs w:val="0"/>
          <w:kern w:val="20"/>
          <w:highlight w:val="none"/>
          <w:lang w:val="en-US" w:eastAsia="zh-Hans"/>
        </w:rPr>
        <w:t>标</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528" w:type="dxa"/>
            <w:tcBorders>
              <w:bottom w:val="single" w:color="auto" w:sz="4" w:space="0"/>
            </w:tcBorders>
            <w:vAlign w:val="center"/>
          </w:tcPr>
          <w:p>
            <w:pPr>
              <w:wordWrap w:val="0"/>
              <w:topLinePunct/>
              <w:spacing w:line="360" w:lineRule="auto"/>
              <w:jc w:val="center"/>
              <w:rPr>
                <w:rFonts w:hint="eastAsia"/>
                <w:b/>
                <w:highlight w:val="none"/>
              </w:rPr>
            </w:pPr>
            <w:r>
              <w:rPr>
                <w:rFonts w:hint="eastAsia"/>
                <w:b/>
                <w:highlight w:val="none"/>
              </w:rPr>
              <w:t>信 誉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60" w:hRule="atLeast"/>
          <w:jc w:val="center"/>
        </w:trPr>
        <w:tc>
          <w:tcPr>
            <w:tcW w:w="8528" w:type="dxa"/>
            <w:tcBorders>
              <w:top w:val="single" w:color="auto" w:sz="4" w:space="0"/>
            </w:tcBorders>
            <w:vAlign w:val="center"/>
          </w:tcPr>
          <w:p>
            <w:pPr>
              <w:snapToGrid w:val="0"/>
              <w:spacing w:line="400" w:lineRule="atLeast"/>
              <w:ind w:firstLine="480" w:firstLineChars="200"/>
              <w:rPr>
                <w:rFonts w:hint="eastAsia" w:ascii="宋体" w:hAnsi="宋体" w:cs="宋体"/>
                <w:szCs w:val="24"/>
                <w:highlight w:val="none"/>
              </w:rPr>
            </w:pPr>
            <w:r>
              <w:rPr>
                <w:rFonts w:hint="eastAsia" w:ascii="宋体" w:hAnsi="宋体" w:cs="宋体"/>
                <w:szCs w:val="24"/>
                <w:highlight w:val="none"/>
              </w:rPr>
              <w:t>1．投标人没有正受到责令停业的行政处罚或正处于财务被接管、冻结、破产的状态。</w:t>
            </w:r>
          </w:p>
          <w:p>
            <w:pPr>
              <w:numPr>
                <w:ilvl w:val="0"/>
                <w:numId w:val="1"/>
              </w:numPr>
              <w:snapToGrid w:val="0"/>
              <w:spacing w:line="400" w:lineRule="atLeast"/>
              <w:ind w:firstLine="480" w:firstLineChars="200"/>
              <w:rPr>
                <w:rFonts w:hint="eastAsia" w:ascii="宋体" w:hAnsi="宋体" w:cs="宋体"/>
                <w:szCs w:val="24"/>
                <w:highlight w:val="none"/>
              </w:rPr>
            </w:pPr>
            <w:r>
              <w:rPr>
                <w:rFonts w:hint="eastAsia" w:ascii="宋体" w:hAnsi="宋体" w:cs="宋体"/>
                <w:szCs w:val="24"/>
                <w:highlight w:val="none"/>
              </w:rPr>
              <w:t>没有被交通运输部或广东省交通运输厅通报且取消相应投标资格（处于有效期内）；</w:t>
            </w:r>
          </w:p>
          <w:p>
            <w:pPr>
              <w:snapToGrid w:val="0"/>
              <w:spacing w:line="400" w:lineRule="atLeast"/>
              <w:ind w:firstLine="480" w:firstLineChars="200"/>
              <w:rPr>
                <w:rFonts w:hint="eastAsia" w:ascii="宋体" w:hAnsi="宋体" w:cs="宋体"/>
                <w:szCs w:val="24"/>
                <w:highlight w:val="none"/>
              </w:rPr>
            </w:pPr>
            <w:r>
              <w:rPr>
                <w:rFonts w:hint="eastAsia" w:ascii="宋体" w:hAnsi="宋体" w:cs="宋体"/>
                <w:szCs w:val="24"/>
                <w:highlight w:val="none"/>
                <w:lang w:val="en-US" w:eastAsia="zh-CN"/>
              </w:rPr>
              <w:t>3.</w:t>
            </w:r>
            <w:r>
              <w:rPr>
                <w:rFonts w:hint="eastAsia" w:ascii="宋体" w:hAnsi="宋体" w:cs="宋体"/>
                <w:szCs w:val="24"/>
                <w:highlight w:val="none"/>
              </w:rPr>
              <w:t>投标人没有涉及正在诉讼的案件，或虽涉及正在诉讼的案件但经评审委员会认定不会对承担本项目造成重大影响；</w:t>
            </w:r>
          </w:p>
          <w:p>
            <w:pPr>
              <w:pStyle w:val="3"/>
              <w:ind w:left="0" w:leftChars="0" w:firstLine="480" w:firstLineChars="200"/>
              <w:rPr>
                <w:rFonts w:hint="eastAsia"/>
                <w:highlight w:val="none"/>
              </w:rPr>
            </w:pPr>
            <w:r>
              <w:rPr>
                <w:rFonts w:hint="eastAsia" w:ascii="宋体" w:hAnsi="宋体" w:cs="宋体"/>
                <w:sz w:val="24"/>
                <w:szCs w:val="24"/>
                <w:highlight w:val="none"/>
                <w:lang w:eastAsia="zh-CN"/>
              </w:rPr>
              <w:t>4</w:t>
            </w:r>
            <w:r>
              <w:rPr>
                <w:rFonts w:hint="eastAsia" w:ascii="宋体" w:hAnsi="宋体" w:cs="宋体"/>
                <w:sz w:val="24"/>
                <w:szCs w:val="24"/>
                <w:highlight w:val="none"/>
              </w:rPr>
              <w:t>．近三年内投标人、投标人的法定代表人、拟投入本项目的项目负责人均没有因行贿犯罪而被人民法院判决、裁定生效的行为，均没有因行贿犯罪而被判刑的行为。</w:t>
            </w:r>
          </w:p>
        </w:tc>
      </w:tr>
    </w:tbl>
    <w:p>
      <w:pPr>
        <w:pStyle w:val="4"/>
        <w:wordWrap w:val="0"/>
        <w:topLinePunct/>
        <w:adjustRightInd/>
        <w:spacing w:line="480" w:lineRule="exact"/>
        <w:jc w:val="both"/>
        <w:rPr>
          <w:rFonts w:hint="eastAsia" w:hAnsi="宋体"/>
          <w:bCs/>
          <w:highlight w:val="none"/>
        </w:rPr>
      </w:pPr>
      <w:bookmarkStart w:id="3" w:name="OLE_LINK8"/>
      <w:r>
        <w:rPr>
          <w:rFonts w:hint="eastAsia" w:hAnsi="宋体"/>
          <w:bCs/>
          <w:highlight w:val="none"/>
        </w:rPr>
        <w:t xml:space="preserve"> </w:t>
      </w:r>
      <w:bookmarkEnd w:id="3"/>
      <w:r>
        <w:rPr>
          <w:rFonts w:hint="eastAsia" w:hAnsi="宋体"/>
          <w:bCs/>
          <w:highlight w:val="none"/>
        </w:rPr>
        <w:t xml:space="preserve">     </w:t>
      </w:r>
    </w:p>
    <w:p>
      <w:pPr>
        <w:pStyle w:val="5"/>
        <w:wordWrap w:val="0"/>
        <w:topLinePunct/>
        <w:adjustRightInd/>
        <w:spacing w:line="480" w:lineRule="exact"/>
        <w:ind w:firstLine="0" w:firstLineChars="0"/>
        <w:jc w:val="center"/>
        <w:rPr>
          <w:rFonts w:hint="eastAsia" w:ascii="黑体" w:eastAsia="黑体"/>
          <w:b/>
          <w:bCs/>
          <w:highlight w:val="none"/>
        </w:rPr>
      </w:pPr>
    </w:p>
    <w:p>
      <w:pPr>
        <w:pStyle w:val="5"/>
        <w:wordWrap w:val="0"/>
        <w:topLinePunct/>
        <w:adjustRightInd/>
        <w:spacing w:line="480" w:lineRule="exact"/>
        <w:ind w:firstLine="0" w:firstLineChars="0"/>
        <w:jc w:val="center"/>
        <w:rPr>
          <w:rFonts w:hint="eastAsia" w:ascii="黑体" w:eastAsia="黑体"/>
          <w:b/>
          <w:bCs/>
          <w:highlight w:val="none"/>
        </w:rPr>
      </w:pPr>
    </w:p>
    <w:p>
      <w:pPr>
        <w:pStyle w:val="5"/>
        <w:wordWrap w:val="0"/>
        <w:topLinePunct/>
        <w:adjustRightInd/>
        <w:spacing w:line="480" w:lineRule="exact"/>
        <w:ind w:firstLine="0" w:firstLineChars="0"/>
        <w:jc w:val="center"/>
        <w:rPr>
          <w:rFonts w:hint="eastAsia" w:ascii="黑体" w:eastAsia="黑体"/>
          <w:b/>
          <w:bCs/>
          <w:highlight w:val="none"/>
        </w:rPr>
      </w:pPr>
    </w:p>
    <w:p>
      <w:pPr>
        <w:pStyle w:val="5"/>
        <w:wordWrap w:val="0"/>
        <w:topLinePunct/>
        <w:adjustRightInd/>
        <w:spacing w:line="480" w:lineRule="exact"/>
        <w:ind w:firstLine="0" w:firstLineChars="0"/>
        <w:jc w:val="center"/>
        <w:rPr>
          <w:rFonts w:ascii="黑体" w:eastAsia="黑体"/>
          <w:b/>
          <w:bCs/>
          <w:highlight w:val="none"/>
        </w:rPr>
      </w:pPr>
      <w:r>
        <w:rPr>
          <w:rFonts w:ascii="黑体" w:eastAsia="黑体"/>
          <w:b/>
          <w:bCs/>
          <w:highlight w:val="none"/>
        </w:rPr>
        <w:br w:type="page"/>
      </w:r>
      <w:r>
        <w:rPr>
          <w:rFonts w:hint="eastAsia" w:ascii="黑体" w:eastAsia="黑体"/>
          <w:b/>
          <w:bCs/>
          <w:highlight w:val="none"/>
        </w:rPr>
        <w:t>附录4 资格审查条件（主要人员最低要求）</w:t>
      </w:r>
    </w:p>
    <w:tbl>
      <w:tblPr>
        <w:tblStyle w:val="8"/>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789"/>
        <w:gridCol w:w="788"/>
        <w:gridCol w:w="5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Align w:val="center"/>
          </w:tcPr>
          <w:p>
            <w:pPr>
              <w:spacing w:line="340" w:lineRule="atLeast"/>
              <w:jc w:val="center"/>
              <w:rPr>
                <w:rFonts w:hint="eastAsia"/>
                <w:highlight w:val="none"/>
              </w:rPr>
            </w:pPr>
            <w:r>
              <w:rPr>
                <w:rFonts w:hint="eastAsia"/>
                <w:highlight w:val="none"/>
              </w:rPr>
              <w:t>标号</w:t>
            </w:r>
          </w:p>
        </w:tc>
        <w:tc>
          <w:tcPr>
            <w:tcW w:w="1789" w:type="dxa"/>
            <w:vAlign w:val="center"/>
          </w:tcPr>
          <w:p>
            <w:pPr>
              <w:spacing w:line="340" w:lineRule="atLeast"/>
              <w:jc w:val="center"/>
              <w:rPr>
                <w:highlight w:val="none"/>
              </w:rPr>
            </w:pPr>
            <w:r>
              <w:rPr>
                <w:rFonts w:hint="eastAsia"/>
                <w:highlight w:val="none"/>
              </w:rPr>
              <w:t>人  员</w:t>
            </w:r>
          </w:p>
        </w:tc>
        <w:tc>
          <w:tcPr>
            <w:tcW w:w="788" w:type="dxa"/>
            <w:vAlign w:val="center"/>
          </w:tcPr>
          <w:p>
            <w:pPr>
              <w:spacing w:line="340" w:lineRule="atLeast"/>
              <w:ind w:left="0" w:right="0"/>
              <w:jc w:val="center"/>
              <w:rPr>
                <w:highlight w:val="none"/>
              </w:rPr>
            </w:pPr>
            <w:r>
              <w:rPr>
                <w:rFonts w:hint="eastAsia"/>
                <w:highlight w:val="none"/>
              </w:rPr>
              <w:t>数量</w:t>
            </w:r>
          </w:p>
        </w:tc>
        <w:tc>
          <w:tcPr>
            <w:tcW w:w="5160" w:type="dxa"/>
            <w:vAlign w:val="center"/>
          </w:tcPr>
          <w:p>
            <w:pPr>
              <w:spacing w:line="340" w:lineRule="atLeast"/>
              <w:jc w:val="center"/>
              <w:rPr>
                <w:highlight w:val="none"/>
              </w:rPr>
            </w:pPr>
            <w:r>
              <w:rPr>
                <w:rFonts w:hint="eastAsia"/>
                <w:highlight w:val="none"/>
              </w:rPr>
              <w:t>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Merge w:val="restart"/>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highlight w:val="none"/>
                <w:lang w:val="en-US" w:eastAsia="zh-CN"/>
              </w:rPr>
              <w:t>HJJC</w:t>
            </w:r>
            <w:r>
              <w:rPr>
                <w:rFonts w:hint="eastAsia"/>
                <w:highlight w:val="none"/>
              </w:rPr>
              <w:t>1标</w:t>
            </w:r>
          </w:p>
        </w:tc>
        <w:tc>
          <w:tcPr>
            <w:tcW w:w="1789"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项目负责人</w:t>
            </w:r>
          </w:p>
        </w:tc>
        <w:tc>
          <w:tcPr>
            <w:tcW w:w="788"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1</w:t>
            </w:r>
          </w:p>
        </w:tc>
        <w:tc>
          <w:tcPr>
            <w:tcW w:w="5160" w:type="dxa"/>
            <w:vAlign w:val="center"/>
          </w:tcPr>
          <w:p>
            <w:pPr>
              <w:widowControl w:val="0"/>
              <w:spacing w:before="0" w:beforeLines="0" w:line="340" w:lineRule="atLeast"/>
              <w:jc w:val="both"/>
              <w:rPr>
                <w:rFonts w:hint="eastAsia" w:ascii="Times New Roman" w:hAnsi="Times New Roman" w:cs="Times New Roman"/>
                <w:szCs w:val="20"/>
                <w:highlight w:val="none"/>
              </w:rPr>
            </w:pPr>
            <w:r>
              <w:rPr>
                <w:rFonts w:hint="eastAsia" w:ascii="Times New Roman" w:hAnsi="Times New Roman"/>
                <w:szCs w:val="20"/>
                <w:highlight w:val="none"/>
              </w:rPr>
              <w:t>具有</w:t>
            </w:r>
            <w:r>
              <w:rPr>
                <w:rFonts w:hint="eastAsia" w:ascii="Times New Roman" w:hAnsi="Times New Roman" w:eastAsia="宋体" w:cs="Times New Roman"/>
                <w:sz w:val="24"/>
                <w:szCs w:val="20"/>
                <w:highlight w:val="none"/>
              </w:rPr>
              <w:t>环境相关专业</w:t>
            </w:r>
            <w:r>
              <w:rPr>
                <w:rFonts w:hint="eastAsia" w:ascii="Times New Roman" w:hAnsi="Times New Roman"/>
                <w:szCs w:val="20"/>
                <w:highlight w:val="none"/>
              </w:rPr>
              <w:t>高级或以上职称，担任过至少</w:t>
            </w:r>
            <w:r>
              <w:rPr>
                <w:rFonts w:hint="eastAsia" w:ascii="Times New Roman" w:hAnsi="Times New Roman"/>
                <w:szCs w:val="20"/>
                <w:highlight w:val="none"/>
                <w:lang w:val="en-US" w:eastAsia="zh-CN"/>
              </w:rPr>
              <w:t>1项</w:t>
            </w:r>
            <w:r>
              <w:rPr>
                <w:rFonts w:hint="eastAsia" w:ascii="Times New Roman" w:hAnsi="Times New Roman"/>
                <w:szCs w:val="20"/>
                <w:highlight w:val="none"/>
              </w:rPr>
              <w:t>海洋监测的项目负责人。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Merge w:val="continue"/>
            <w:vAlign w:val="center"/>
          </w:tcPr>
          <w:p>
            <w:pPr>
              <w:widowControl w:val="0"/>
              <w:spacing w:before="0" w:beforeLines="0" w:line="340" w:lineRule="atLeast"/>
              <w:jc w:val="center"/>
              <w:rPr>
                <w:rFonts w:hint="eastAsia" w:ascii="Times New Roman" w:hAnsi="Times New Roman" w:cs="Times New Roman"/>
                <w:szCs w:val="20"/>
                <w:highlight w:val="none"/>
              </w:rPr>
            </w:pPr>
          </w:p>
        </w:tc>
        <w:tc>
          <w:tcPr>
            <w:tcW w:w="1789"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技术负责人</w:t>
            </w:r>
          </w:p>
        </w:tc>
        <w:tc>
          <w:tcPr>
            <w:tcW w:w="788"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1</w:t>
            </w:r>
          </w:p>
        </w:tc>
        <w:tc>
          <w:tcPr>
            <w:tcW w:w="5160" w:type="dxa"/>
            <w:vAlign w:val="center"/>
          </w:tcPr>
          <w:p>
            <w:pPr>
              <w:widowControl w:val="0"/>
              <w:spacing w:before="0" w:beforeLines="0" w:line="340" w:lineRule="atLeast"/>
              <w:jc w:val="both"/>
              <w:rPr>
                <w:rFonts w:hint="eastAsia" w:ascii="Times New Roman" w:hAnsi="Times New Roman" w:cs="Times New Roman"/>
                <w:szCs w:val="20"/>
                <w:highlight w:val="none"/>
                <w:lang w:eastAsia="zh-Hans"/>
              </w:rPr>
            </w:pPr>
            <w:r>
              <w:rPr>
                <w:rFonts w:hint="eastAsia" w:ascii="Times New Roman" w:hAnsi="Times New Roman" w:eastAsia="宋体" w:cs="Times New Roman"/>
                <w:sz w:val="24"/>
                <w:szCs w:val="20"/>
                <w:highlight w:val="none"/>
                <w:lang w:val="en-US" w:eastAsia="zh-CN"/>
              </w:rPr>
              <w:t>具有</w:t>
            </w:r>
            <w:r>
              <w:rPr>
                <w:rFonts w:hint="eastAsia" w:ascii="Times New Roman" w:hAnsi="Times New Roman" w:eastAsia="宋体" w:cs="Times New Roman"/>
                <w:sz w:val="24"/>
                <w:szCs w:val="20"/>
                <w:highlight w:val="none"/>
              </w:rPr>
              <w:t>环境相关专业</w:t>
            </w:r>
            <w:r>
              <w:rPr>
                <w:rFonts w:hint="eastAsia" w:ascii="Times New Roman" w:hAnsi="Times New Roman" w:cs="Times New Roman"/>
                <w:szCs w:val="20"/>
                <w:highlight w:val="none"/>
              </w:rPr>
              <w:t>高级工程师</w:t>
            </w:r>
            <w:r>
              <w:rPr>
                <w:rFonts w:hint="eastAsia" w:ascii="Times New Roman" w:hAnsi="Times New Roman" w:cs="Times New Roman"/>
                <w:szCs w:val="20"/>
                <w:highlight w:val="none"/>
                <w:lang w:val="en-US" w:eastAsia="zh-CN"/>
              </w:rPr>
              <w:t>或</w:t>
            </w:r>
            <w:r>
              <w:rPr>
                <w:rFonts w:hint="eastAsia" w:ascii="Times New Roman" w:hAnsi="Times New Roman" w:cs="Times New Roman"/>
                <w:szCs w:val="20"/>
                <w:highlight w:val="none"/>
              </w:rPr>
              <w:t>以上职称。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Merge w:val="continue"/>
            <w:vAlign w:val="center"/>
          </w:tcPr>
          <w:p>
            <w:pPr>
              <w:widowControl w:val="0"/>
              <w:spacing w:before="0" w:beforeLines="0" w:line="340" w:lineRule="atLeast"/>
              <w:jc w:val="center"/>
              <w:rPr>
                <w:rFonts w:hint="eastAsia" w:ascii="Times New Roman" w:hAnsi="Times New Roman" w:cs="Times New Roman"/>
                <w:szCs w:val="20"/>
                <w:highlight w:val="none"/>
              </w:rPr>
            </w:pPr>
          </w:p>
        </w:tc>
        <w:tc>
          <w:tcPr>
            <w:tcW w:w="1789" w:type="dxa"/>
            <w:vAlign w:val="center"/>
          </w:tcPr>
          <w:p>
            <w:pPr>
              <w:widowControl w:val="0"/>
              <w:spacing w:before="0" w:beforeLines="0" w:line="340" w:lineRule="atLeast"/>
              <w:jc w:val="center"/>
              <w:rPr>
                <w:rFonts w:hint="eastAsia"/>
                <w:szCs w:val="20"/>
                <w:highlight w:val="none"/>
              </w:rPr>
            </w:pPr>
            <w:r>
              <w:rPr>
                <w:rFonts w:hint="eastAsia" w:ascii="Times New Roman" w:hAnsi="Times New Roman" w:cs="Times New Roman"/>
                <w:szCs w:val="20"/>
                <w:highlight w:val="none"/>
              </w:rPr>
              <w:t>其他技术人员</w:t>
            </w:r>
          </w:p>
        </w:tc>
        <w:tc>
          <w:tcPr>
            <w:tcW w:w="788" w:type="dxa"/>
            <w:vAlign w:val="center"/>
          </w:tcPr>
          <w:p>
            <w:pPr>
              <w:widowControl w:val="0"/>
              <w:spacing w:before="0" w:beforeLines="0" w:line="340" w:lineRule="atLeast"/>
              <w:jc w:val="center"/>
              <w:rPr>
                <w:rFonts w:hint="eastAsia"/>
                <w:szCs w:val="20"/>
                <w:highlight w:val="none"/>
              </w:rPr>
            </w:pPr>
            <w:r>
              <w:rPr>
                <w:rFonts w:hint="eastAsia" w:ascii="Times New Roman" w:hAnsi="Times New Roman" w:cs="Times New Roman"/>
                <w:szCs w:val="20"/>
                <w:highlight w:val="none"/>
              </w:rPr>
              <w:t>6</w:t>
            </w:r>
          </w:p>
        </w:tc>
        <w:tc>
          <w:tcPr>
            <w:tcW w:w="5160" w:type="dxa"/>
            <w:vAlign w:val="center"/>
          </w:tcPr>
          <w:p>
            <w:pPr>
              <w:widowControl w:val="0"/>
              <w:spacing w:before="0" w:beforeLines="0" w:line="340" w:lineRule="atLeast"/>
              <w:jc w:val="both"/>
              <w:rPr>
                <w:rFonts w:hint="eastAsia"/>
                <w:szCs w:val="20"/>
                <w:highlight w:val="none"/>
              </w:rPr>
            </w:pPr>
            <w:r>
              <w:rPr>
                <w:rFonts w:hint="eastAsia" w:ascii="Times New Roman" w:hAnsi="Times New Roman" w:cs="Times New Roman"/>
                <w:color w:val="000000"/>
                <w:kern w:val="0"/>
                <w:szCs w:val="20"/>
                <w:highlight w:val="none"/>
                <w:lang w:bidi="ar"/>
              </w:rPr>
              <w:t>中级或以上职称</w:t>
            </w:r>
            <w:r>
              <w:rPr>
                <w:rFonts w:hint="eastAsia" w:ascii="Times New Roman" w:hAnsi="Times New Roman" w:cs="Times New Roman"/>
                <w:szCs w:val="2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Merge w:val="restart"/>
            <w:vAlign w:val="center"/>
          </w:tcPr>
          <w:p>
            <w:pPr>
              <w:widowControl w:val="0"/>
              <w:spacing w:before="0" w:beforeLines="0" w:line="340" w:lineRule="atLeast"/>
              <w:jc w:val="center"/>
              <w:rPr>
                <w:rFonts w:hint="eastAsia" w:ascii="Times New Roman" w:hAnsi="Times New Roman" w:cs="Times New Roman"/>
                <w:szCs w:val="20"/>
                <w:highlight w:val="none"/>
              </w:rPr>
            </w:pPr>
            <w:bookmarkStart w:id="4" w:name="OLE_LINK9" w:colFirst="0" w:colLast="2"/>
            <w:r>
              <w:rPr>
                <w:rFonts w:hint="eastAsia"/>
                <w:highlight w:val="none"/>
                <w:lang w:val="en-US" w:eastAsia="zh-CN"/>
              </w:rPr>
              <w:t>HJJC2</w:t>
            </w:r>
            <w:r>
              <w:rPr>
                <w:rFonts w:hint="eastAsia"/>
                <w:highlight w:val="none"/>
              </w:rPr>
              <w:t>标</w:t>
            </w:r>
          </w:p>
        </w:tc>
        <w:tc>
          <w:tcPr>
            <w:tcW w:w="1789"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项目负责人</w:t>
            </w:r>
          </w:p>
        </w:tc>
        <w:tc>
          <w:tcPr>
            <w:tcW w:w="788"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1</w:t>
            </w:r>
          </w:p>
        </w:tc>
        <w:tc>
          <w:tcPr>
            <w:tcW w:w="5160" w:type="dxa"/>
            <w:vAlign w:val="center"/>
          </w:tcPr>
          <w:p>
            <w:pPr>
              <w:widowControl w:val="0"/>
              <w:spacing w:before="0" w:beforeLines="0" w:line="340" w:lineRule="atLeast"/>
              <w:jc w:val="both"/>
              <w:rPr>
                <w:rFonts w:hint="eastAsia" w:ascii="Times New Roman" w:hAnsi="Times New Roman" w:cs="Times New Roman"/>
                <w:szCs w:val="20"/>
                <w:highlight w:val="none"/>
              </w:rPr>
            </w:pPr>
            <w:r>
              <w:rPr>
                <w:rFonts w:hint="eastAsia" w:ascii="Times New Roman" w:hAnsi="Times New Roman"/>
                <w:szCs w:val="20"/>
                <w:highlight w:val="none"/>
              </w:rPr>
              <w:t>具有</w:t>
            </w:r>
            <w:r>
              <w:rPr>
                <w:rFonts w:hint="eastAsia" w:ascii="Times New Roman" w:hAnsi="Times New Roman" w:eastAsia="宋体" w:cs="Times New Roman"/>
                <w:sz w:val="24"/>
                <w:szCs w:val="20"/>
                <w:highlight w:val="none"/>
              </w:rPr>
              <w:t>环境相关专业</w:t>
            </w:r>
            <w:r>
              <w:rPr>
                <w:rFonts w:hint="eastAsia" w:ascii="Times New Roman" w:hAnsi="Times New Roman"/>
                <w:szCs w:val="20"/>
                <w:highlight w:val="none"/>
              </w:rPr>
              <w:t>高级或以上职称，担任过至少</w:t>
            </w:r>
            <w:r>
              <w:rPr>
                <w:rFonts w:hint="eastAsia" w:ascii="Times New Roman" w:hAnsi="Times New Roman"/>
                <w:szCs w:val="20"/>
                <w:highlight w:val="none"/>
                <w:lang w:val="en-US" w:eastAsia="zh-CN"/>
              </w:rPr>
              <w:t>1项交通运输类施工期</w:t>
            </w:r>
            <w:r>
              <w:rPr>
                <w:rFonts w:hint="eastAsia" w:ascii="Times New Roman" w:hAnsi="Times New Roman"/>
                <w:szCs w:val="20"/>
                <w:highlight w:val="none"/>
              </w:rPr>
              <w:t>环境监测的项目负责人。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Merge w:val="continue"/>
            <w:vAlign w:val="center"/>
          </w:tcPr>
          <w:p>
            <w:pPr>
              <w:widowControl w:val="0"/>
              <w:spacing w:before="0" w:beforeLines="0" w:line="340" w:lineRule="atLeast"/>
              <w:jc w:val="center"/>
              <w:rPr>
                <w:rFonts w:hint="eastAsia" w:ascii="Times New Roman" w:hAnsi="Times New Roman" w:cs="Times New Roman"/>
                <w:szCs w:val="20"/>
                <w:highlight w:val="none"/>
              </w:rPr>
            </w:pPr>
          </w:p>
        </w:tc>
        <w:tc>
          <w:tcPr>
            <w:tcW w:w="1789" w:type="dxa"/>
            <w:vAlign w:val="top"/>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技术负责人</w:t>
            </w:r>
          </w:p>
        </w:tc>
        <w:tc>
          <w:tcPr>
            <w:tcW w:w="788" w:type="dxa"/>
            <w:vAlign w:val="top"/>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1</w:t>
            </w:r>
          </w:p>
        </w:tc>
        <w:tc>
          <w:tcPr>
            <w:tcW w:w="5160" w:type="dxa"/>
            <w:vAlign w:val="center"/>
          </w:tcPr>
          <w:p>
            <w:pPr>
              <w:widowControl w:val="0"/>
              <w:spacing w:before="0" w:beforeLines="0" w:line="340" w:lineRule="atLeast"/>
              <w:jc w:val="both"/>
              <w:rPr>
                <w:rFonts w:hint="eastAsia" w:ascii="Times New Roman" w:hAnsi="Times New Roman" w:cs="Times New Roman"/>
                <w:szCs w:val="20"/>
                <w:highlight w:val="none"/>
              </w:rPr>
            </w:pPr>
            <w:r>
              <w:rPr>
                <w:rFonts w:hint="eastAsia" w:ascii="Times New Roman" w:hAnsi="Times New Roman" w:eastAsia="宋体" w:cs="Times New Roman"/>
                <w:sz w:val="24"/>
                <w:szCs w:val="20"/>
                <w:highlight w:val="none"/>
                <w:lang w:val="en-US" w:eastAsia="zh-CN"/>
              </w:rPr>
              <w:t>具有</w:t>
            </w:r>
            <w:r>
              <w:rPr>
                <w:rFonts w:hint="eastAsia" w:ascii="Times New Roman" w:hAnsi="Times New Roman" w:eastAsia="宋体" w:cs="Times New Roman"/>
                <w:sz w:val="24"/>
                <w:szCs w:val="20"/>
                <w:highlight w:val="none"/>
              </w:rPr>
              <w:t>环境相关专业</w:t>
            </w:r>
            <w:r>
              <w:rPr>
                <w:rFonts w:hint="eastAsia" w:ascii="Times New Roman" w:hAnsi="Times New Roman" w:cs="Times New Roman"/>
                <w:szCs w:val="20"/>
                <w:highlight w:val="none"/>
              </w:rPr>
              <w:t>高级工程师</w:t>
            </w:r>
            <w:r>
              <w:rPr>
                <w:rFonts w:hint="eastAsia" w:ascii="Times New Roman" w:hAnsi="Times New Roman" w:cs="Times New Roman"/>
                <w:szCs w:val="20"/>
                <w:highlight w:val="none"/>
                <w:lang w:val="en-US" w:eastAsia="zh-CN"/>
              </w:rPr>
              <w:t>或</w:t>
            </w:r>
            <w:r>
              <w:rPr>
                <w:rFonts w:hint="eastAsia" w:ascii="Times New Roman" w:hAnsi="Times New Roman" w:cs="Times New Roman"/>
                <w:szCs w:val="20"/>
                <w:highlight w:val="none"/>
              </w:rPr>
              <w:t>及以上职称。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785" w:type="dxa"/>
            <w:vMerge w:val="continue"/>
            <w:vAlign w:val="center"/>
          </w:tcPr>
          <w:p>
            <w:pPr>
              <w:widowControl w:val="0"/>
              <w:spacing w:before="0" w:beforeLines="0" w:line="340" w:lineRule="atLeast"/>
              <w:jc w:val="center"/>
              <w:rPr>
                <w:rFonts w:hint="eastAsia" w:ascii="Times New Roman" w:hAnsi="Times New Roman" w:cs="Times New Roman"/>
                <w:szCs w:val="20"/>
                <w:highlight w:val="none"/>
              </w:rPr>
            </w:pPr>
          </w:p>
        </w:tc>
        <w:tc>
          <w:tcPr>
            <w:tcW w:w="1789" w:type="dxa"/>
            <w:vAlign w:val="top"/>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其他技术人员</w:t>
            </w:r>
          </w:p>
        </w:tc>
        <w:tc>
          <w:tcPr>
            <w:tcW w:w="788" w:type="dxa"/>
            <w:vAlign w:val="top"/>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6</w:t>
            </w:r>
          </w:p>
        </w:tc>
        <w:tc>
          <w:tcPr>
            <w:tcW w:w="5160" w:type="dxa"/>
            <w:vAlign w:val="center"/>
          </w:tcPr>
          <w:p>
            <w:pPr>
              <w:widowControl w:val="0"/>
              <w:spacing w:before="0" w:beforeLines="0" w:line="340" w:lineRule="atLeast"/>
              <w:jc w:val="both"/>
              <w:rPr>
                <w:rFonts w:hint="eastAsia" w:ascii="Times New Roman" w:hAnsi="Times New Roman" w:cs="Times New Roman"/>
                <w:szCs w:val="20"/>
                <w:highlight w:val="none"/>
              </w:rPr>
            </w:pPr>
            <w:r>
              <w:rPr>
                <w:rFonts w:hint="eastAsia" w:ascii="Times New Roman" w:hAnsi="Times New Roman" w:cs="Times New Roman"/>
                <w:color w:val="000000"/>
                <w:kern w:val="0"/>
                <w:szCs w:val="20"/>
                <w:highlight w:val="none"/>
                <w:lang w:bidi="ar"/>
              </w:rPr>
              <w:t>中级或以上职称。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Merge w:val="restart"/>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highlight w:val="none"/>
                <w:lang w:val="en-US" w:eastAsia="zh-CN"/>
              </w:rPr>
              <w:t>HBYS</w:t>
            </w:r>
            <w:r>
              <w:rPr>
                <w:rFonts w:hint="eastAsia"/>
                <w:highlight w:val="none"/>
              </w:rPr>
              <w:t>标</w:t>
            </w:r>
          </w:p>
        </w:tc>
        <w:tc>
          <w:tcPr>
            <w:tcW w:w="1789"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项目负责人</w:t>
            </w:r>
          </w:p>
        </w:tc>
        <w:tc>
          <w:tcPr>
            <w:tcW w:w="788"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1</w:t>
            </w:r>
          </w:p>
        </w:tc>
        <w:tc>
          <w:tcPr>
            <w:tcW w:w="5160" w:type="dxa"/>
            <w:vAlign w:val="center"/>
          </w:tcPr>
          <w:p>
            <w:pPr>
              <w:widowControl w:val="0"/>
              <w:spacing w:before="0" w:beforeLines="0" w:line="340" w:lineRule="atLeast"/>
              <w:jc w:val="both"/>
              <w:rPr>
                <w:rFonts w:hint="eastAsia" w:ascii="Times New Roman" w:hAnsi="Times New Roman" w:cs="Times New Roman"/>
                <w:color w:val="000000"/>
                <w:kern w:val="0"/>
                <w:szCs w:val="20"/>
                <w:highlight w:val="none"/>
                <w:lang w:bidi="ar"/>
              </w:rPr>
            </w:pPr>
            <w:r>
              <w:rPr>
                <w:rFonts w:hint="eastAsia" w:cs="Times New Roman"/>
                <w:szCs w:val="20"/>
                <w:highlight w:val="none"/>
              </w:rPr>
              <w:t>同时具有高级</w:t>
            </w:r>
            <w:r>
              <w:rPr>
                <w:rFonts w:hint="eastAsia" w:ascii="Times New Roman" w:hAnsi="Times New Roman" w:cs="Times New Roman"/>
                <w:szCs w:val="20"/>
                <w:highlight w:val="none"/>
              </w:rPr>
              <w:t>工程师</w:t>
            </w:r>
            <w:r>
              <w:rPr>
                <w:rFonts w:hint="eastAsia" w:ascii="Times New Roman" w:hAnsi="Times New Roman" w:cs="Times New Roman"/>
                <w:szCs w:val="20"/>
                <w:highlight w:val="none"/>
                <w:lang w:val="en-US" w:eastAsia="zh-CN"/>
              </w:rPr>
              <w:t>或</w:t>
            </w:r>
            <w:r>
              <w:rPr>
                <w:rFonts w:hint="eastAsia" w:cs="Times New Roman"/>
                <w:szCs w:val="20"/>
                <w:highlight w:val="none"/>
              </w:rPr>
              <w:t>以上职称和环境影响评价工程师证书</w:t>
            </w:r>
            <w:r>
              <w:rPr>
                <w:rFonts w:hint="eastAsia" w:ascii="Times New Roman" w:hAnsi="Times New Roman" w:cs="Times New Roman"/>
                <w:szCs w:val="20"/>
                <w:highlight w:val="none"/>
              </w:rPr>
              <w:t>，</w:t>
            </w:r>
            <w:r>
              <w:rPr>
                <w:rFonts w:hint="eastAsia" w:ascii="Times New Roman" w:hAnsi="Times New Roman" w:cs="Times New Roman"/>
                <w:szCs w:val="20"/>
                <w:highlight w:val="none"/>
                <w:lang w:val="en-US" w:eastAsia="zh-CN"/>
              </w:rPr>
              <w:t>担任过至少</w:t>
            </w:r>
            <w:r>
              <w:rPr>
                <w:rFonts w:hint="eastAsia" w:ascii="Times New Roman" w:hAnsi="Times New Roman"/>
                <w:highlight w:val="none"/>
                <w:lang w:eastAsia="zh-Hans"/>
              </w:rPr>
              <w:t>1项</w:t>
            </w:r>
            <w:r>
              <w:rPr>
                <w:rFonts w:hint="eastAsia" w:ascii="Times New Roman" w:hAnsi="Times New Roman"/>
                <w:highlight w:val="none"/>
                <w:lang w:val="en-US" w:eastAsia="zh-CN"/>
              </w:rPr>
              <w:t>交通运输类</w:t>
            </w:r>
            <w:r>
              <w:rPr>
                <w:rFonts w:hint="eastAsia" w:ascii="Times New Roman" w:hAnsi="Times New Roman"/>
                <w:highlight w:val="none"/>
              </w:rPr>
              <w:t>环保验收项目负责人</w:t>
            </w:r>
            <w:r>
              <w:rPr>
                <w:rFonts w:hint="eastAsia" w:ascii="Times New Roman" w:hAnsi="Times New Roman" w:cs="Times New Roman"/>
                <w:szCs w:val="2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Merge w:val="continue"/>
            <w:vAlign w:val="center"/>
          </w:tcPr>
          <w:p>
            <w:pPr>
              <w:widowControl w:val="0"/>
              <w:spacing w:before="0" w:beforeLines="0" w:line="340" w:lineRule="atLeast"/>
              <w:jc w:val="center"/>
              <w:rPr>
                <w:rFonts w:hint="eastAsia" w:ascii="Times New Roman" w:hAnsi="Times New Roman" w:cs="Times New Roman"/>
                <w:szCs w:val="20"/>
                <w:highlight w:val="none"/>
              </w:rPr>
            </w:pPr>
          </w:p>
        </w:tc>
        <w:tc>
          <w:tcPr>
            <w:tcW w:w="1789"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技术负责人</w:t>
            </w:r>
          </w:p>
        </w:tc>
        <w:tc>
          <w:tcPr>
            <w:tcW w:w="788"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1</w:t>
            </w:r>
          </w:p>
        </w:tc>
        <w:tc>
          <w:tcPr>
            <w:tcW w:w="5160" w:type="dxa"/>
            <w:vAlign w:val="center"/>
          </w:tcPr>
          <w:p>
            <w:pPr>
              <w:widowControl w:val="0"/>
              <w:spacing w:before="0" w:beforeLines="0" w:line="340" w:lineRule="atLeast"/>
              <w:jc w:val="both"/>
              <w:rPr>
                <w:rFonts w:hint="eastAsia" w:ascii="Times New Roman" w:hAnsi="Times New Roman" w:cs="Times New Roman"/>
                <w:color w:val="000000"/>
                <w:kern w:val="0"/>
                <w:szCs w:val="20"/>
                <w:highlight w:val="none"/>
                <w:lang w:bidi="ar"/>
              </w:rPr>
            </w:pPr>
            <w:r>
              <w:rPr>
                <w:rFonts w:hint="eastAsia" w:ascii="Times New Roman" w:hAnsi="Times New Roman" w:cs="Times New Roman"/>
                <w:szCs w:val="20"/>
                <w:highlight w:val="none"/>
              </w:rPr>
              <w:t>同时具有高级工程师或以上职称和环境影响评价工程师证书。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85" w:type="dxa"/>
            <w:vMerge w:val="continue"/>
            <w:vAlign w:val="center"/>
          </w:tcPr>
          <w:p>
            <w:pPr>
              <w:widowControl w:val="0"/>
              <w:spacing w:before="0" w:beforeLines="0" w:line="340" w:lineRule="atLeast"/>
              <w:jc w:val="center"/>
              <w:rPr>
                <w:rFonts w:hint="eastAsia" w:ascii="Times New Roman" w:hAnsi="Times New Roman" w:cs="Times New Roman"/>
                <w:szCs w:val="20"/>
                <w:highlight w:val="none"/>
              </w:rPr>
            </w:pPr>
          </w:p>
        </w:tc>
        <w:tc>
          <w:tcPr>
            <w:tcW w:w="1789"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其他技术人员</w:t>
            </w:r>
          </w:p>
        </w:tc>
        <w:tc>
          <w:tcPr>
            <w:tcW w:w="788" w:type="dxa"/>
            <w:vAlign w:val="center"/>
          </w:tcPr>
          <w:p>
            <w:pPr>
              <w:widowControl w:val="0"/>
              <w:spacing w:before="0" w:beforeLines="0" w:line="340" w:lineRule="atLeast"/>
              <w:jc w:val="center"/>
              <w:rPr>
                <w:rFonts w:hint="eastAsia" w:ascii="Times New Roman" w:hAnsi="Times New Roman" w:cs="Times New Roman"/>
                <w:szCs w:val="20"/>
                <w:highlight w:val="none"/>
              </w:rPr>
            </w:pPr>
            <w:r>
              <w:rPr>
                <w:rFonts w:hint="eastAsia" w:ascii="Times New Roman" w:hAnsi="Times New Roman" w:cs="Times New Roman"/>
                <w:szCs w:val="20"/>
                <w:highlight w:val="none"/>
              </w:rPr>
              <w:t>6</w:t>
            </w:r>
          </w:p>
        </w:tc>
        <w:tc>
          <w:tcPr>
            <w:tcW w:w="5160" w:type="dxa"/>
            <w:vAlign w:val="center"/>
          </w:tcPr>
          <w:p>
            <w:pPr>
              <w:widowControl w:val="0"/>
              <w:spacing w:before="0" w:beforeLines="0" w:line="340" w:lineRule="atLeast"/>
              <w:jc w:val="both"/>
              <w:rPr>
                <w:rFonts w:hint="eastAsia" w:ascii="Times New Roman" w:hAnsi="Times New Roman" w:cs="Times New Roman"/>
                <w:color w:val="000000"/>
                <w:kern w:val="0"/>
                <w:szCs w:val="20"/>
                <w:highlight w:val="none"/>
                <w:lang w:bidi="ar"/>
              </w:rPr>
            </w:pPr>
            <w:r>
              <w:rPr>
                <w:rFonts w:hint="eastAsia" w:ascii="Times New Roman" w:hAnsi="Times New Roman" w:cs="Times New Roman"/>
                <w:szCs w:val="20"/>
                <w:highlight w:val="none"/>
              </w:rPr>
              <w:t>中级及以上职称。</w:t>
            </w:r>
          </w:p>
        </w:tc>
      </w:tr>
      <w:bookmarkEnd w:id="4"/>
    </w:tbl>
    <w:p>
      <w:pPr>
        <w:pStyle w:val="5"/>
        <w:spacing w:line="360" w:lineRule="auto"/>
        <w:ind w:firstLine="0" w:firstLineChars="0"/>
        <w:rPr>
          <w:rFonts w:hint="eastAsia" w:ascii="Times New Roman" w:hAnsi="Times New Roman"/>
          <w:sz w:val="18"/>
          <w:szCs w:val="18"/>
          <w:highlight w:val="none"/>
        </w:rPr>
      </w:pPr>
    </w:p>
    <w:p>
      <w:pPr>
        <w:pStyle w:val="5"/>
        <w:spacing w:line="360" w:lineRule="auto"/>
        <w:ind w:firstLine="0" w:firstLineChars="0"/>
        <w:rPr>
          <w:rFonts w:hint="eastAsia" w:ascii="Times New Roman" w:hAnsi="Times New Roman"/>
          <w:sz w:val="21"/>
          <w:szCs w:val="21"/>
          <w:highlight w:val="none"/>
        </w:rPr>
      </w:pPr>
      <w:r>
        <w:rPr>
          <w:rFonts w:hint="eastAsia" w:ascii="Times New Roman" w:hAnsi="Times New Roman"/>
          <w:sz w:val="21"/>
          <w:szCs w:val="21"/>
          <w:highlight w:val="none"/>
        </w:rPr>
        <w:t>注：</w:t>
      </w:r>
    </w:p>
    <w:p>
      <w:pPr>
        <w:pStyle w:val="5"/>
        <w:numPr>
          <w:ilvl w:val="0"/>
          <w:numId w:val="2"/>
        </w:numPr>
        <w:spacing w:line="360" w:lineRule="auto"/>
        <w:ind w:firstLine="420"/>
        <w:rPr>
          <w:rFonts w:hint="eastAsia" w:ascii="Times New Roman" w:hAnsi="Times New Roman"/>
          <w:sz w:val="21"/>
          <w:szCs w:val="21"/>
          <w:highlight w:val="none"/>
        </w:rPr>
      </w:pPr>
      <w:r>
        <w:rPr>
          <w:rFonts w:hint="eastAsia" w:ascii="Times New Roman" w:hAnsi="Times New Roman"/>
          <w:sz w:val="21"/>
          <w:szCs w:val="21"/>
          <w:highlight w:val="none"/>
        </w:rPr>
        <w:t>投标阶段仅需要按照投标文件格式要求提供</w:t>
      </w:r>
      <w:r>
        <w:rPr>
          <w:rFonts w:hint="eastAsia" w:ascii="Times New Roman" w:hAnsi="Times New Roman"/>
          <w:b/>
          <w:bCs/>
          <w:sz w:val="21"/>
          <w:szCs w:val="21"/>
          <w:highlight w:val="none"/>
        </w:rPr>
        <w:t>项目负责人</w:t>
      </w:r>
      <w:r>
        <w:rPr>
          <w:rFonts w:hint="eastAsia" w:ascii="Times New Roman" w:hAnsi="Times New Roman"/>
          <w:sz w:val="21"/>
          <w:szCs w:val="21"/>
          <w:highlight w:val="none"/>
        </w:rPr>
        <w:t>的相关证明材料即可，投标人</w:t>
      </w:r>
      <w:r>
        <w:rPr>
          <w:kern w:val="2"/>
          <w:sz w:val="21"/>
          <w:szCs w:val="18"/>
          <w:highlight w:val="none"/>
        </w:rPr>
        <w:t>应根据招标文件第二章</w:t>
      </w:r>
      <w:r>
        <w:rPr>
          <w:rFonts w:hint="eastAsia"/>
          <w:kern w:val="2"/>
          <w:sz w:val="21"/>
          <w:szCs w:val="18"/>
          <w:highlight w:val="none"/>
        </w:rPr>
        <w:t>“</w:t>
      </w:r>
      <w:r>
        <w:rPr>
          <w:kern w:val="2"/>
          <w:sz w:val="21"/>
          <w:szCs w:val="18"/>
          <w:highlight w:val="none"/>
        </w:rPr>
        <w:t>投标人须知</w:t>
      </w:r>
      <w:r>
        <w:rPr>
          <w:rFonts w:hint="eastAsia"/>
          <w:kern w:val="2"/>
          <w:sz w:val="21"/>
          <w:szCs w:val="18"/>
          <w:highlight w:val="none"/>
        </w:rPr>
        <w:t>”</w:t>
      </w:r>
      <w:r>
        <w:rPr>
          <w:kern w:val="2"/>
          <w:sz w:val="21"/>
          <w:szCs w:val="18"/>
          <w:highlight w:val="none"/>
        </w:rPr>
        <w:t>第3.5.</w:t>
      </w:r>
      <w:r>
        <w:rPr>
          <w:rFonts w:hint="eastAsia"/>
          <w:kern w:val="2"/>
          <w:sz w:val="21"/>
          <w:szCs w:val="18"/>
          <w:highlight w:val="none"/>
        </w:rPr>
        <w:t>4</w:t>
      </w:r>
      <w:r>
        <w:rPr>
          <w:kern w:val="2"/>
          <w:sz w:val="21"/>
          <w:szCs w:val="18"/>
          <w:highlight w:val="none"/>
        </w:rPr>
        <w:t>项的要求</w:t>
      </w:r>
      <w:r>
        <w:rPr>
          <w:rFonts w:hint="eastAsia" w:ascii="Times New Roman" w:hAnsi="Times New Roman"/>
          <w:sz w:val="21"/>
          <w:szCs w:val="21"/>
          <w:highlight w:val="none"/>
        </w:rPr>
        <w:t>在第六章《投标文件格式》填写相应表格并提供相应证明资料，否则相应项目不予认定。</w:t>
      </w:r>
    </w:p>
    <w:p>
      <w:pPr>
        <w:pStyle w:val="5"/>
        <w:numPr>
          <w:ilvl w:val="0"/>
          <w:numId w:val="2"/>
        </w:numPr>
        <w:spacing w:line="360" w:lineRule="auto"/>
        <w:ind w:firstLine="420"/>
        <w:rPr>
          <w:rFonts w:hint="eastAsia" w:ascii="Times New Roman" w:hAnsi="Times New Roman"/>
          <w:sz w:val="21"/>
          <w:szCs w:val="21"/>
          <w:highlight w:val="none"/>
        </w:rPr>
      </w:pPr>
      <w:r>
        <w:rPr>
          <w:rFonts w:hint="eastAsia" w:ascii="Times New Roman" w:hAnsi="Times New Roman" w:eastAsia="宋体" w:cs="Times New Roman"/>
          <w:sz w:val="21"/>
          <w:szCs w:val="21"/>
          <w:highlight w:val="none"/>
        </w:rPr>
        <w:t>环境相关专业指环境评价、环境生物、环境工程、环境保护、环境科学、环境地学、生态研究、自然地理、大气物理、土壤学、植物学、生物化工</w:t>
      </w:r>
      <w:r>
        <w:rPr>
          <w:rFonts w:hint="eastAsia" w:ascii="Times New Roman" w:hAnsi="Times New Roman" w:eastAsia="宋体" w:cs="Times New Roman"/>
          <w:sz w:val="21"/>
          <w:szCs w:val="21"/>
          <w:highlight w:val="none"/>
          <w:lang w:val="en-US" w:eastAsia="zh-CN"/>
        </w:rPr>
        <w:t>等</w:t>
      </w:r>
      <w:r>
        <w:rPr>
          <w:rFonts w:hint="eastAsia" w:ascii="Times New Roman" w:hAnsi="Times New Roman" w:eastAsia="宋体" w:cs="Times New Roman"/>
          <w:sz w:val="21"/>
          <w:szCs w:val="21"/>
          <w:highlight w:val="none"/>
        </w:rPr>
        <w:t>。</w:t>
      </w:r>
    </w:p>
    <w:p>
      <w:pPr>
        <w:pStyle w:val="5"/>
        <w:numPr>
          <w:ilvl w:val="0"/>
          <w:numId w:val="2"/>
        </w:numPr>
        <w:spacing w:line="360" w:lineRule="auto"/>
        <w:ind w:firstLine="420"/>
        <w:rPr>
          <w:rFonts w:hint="eastAsia" w:ascii="Times New Roman" w:hAnsi="Times New Roman"/>
          <w:sz w:val="21"/>
          <w:szCs w:val="21"/>
          <w:highlight w:val="none"/>
        </w:rPr>
      </w:pPr>
      <w:r>
        <w:rPr>
          <w:rFonts w:hint="eastAsia" w:ascii="Times New Roman" w:hAnsi="Times New Roman"/>
          <w:sz w:val="21"/>
          <w:szCs w:val="21"/>
          <w:highlight w:val="none"/>
        </w:rPr>
        <w:t>本表所要求除项目负责人外的其他人员须按招标文件格式要求附相关承诺函，中标人在签订合同前向招标人提交实际投入的人员。</w:t>
      </w:r>
    </w:p>
    <w:p>
      <w:pPr>
        <w:pStyle w:val="5"/>
        <w:numPr>
          <w:ilvl w:val="0"/>
          <w:numId w:val="2"/>
        </w:numPr>
        <w:spacing w:line="360" w:lineRule="auto"/>
        <w:ind w:firstLine="420"/>
        <w:rPr>
          <w:rFonts w:hint="eastAsia" w:ascii="Times New Roman" w:hAnsi="Times New Roman"/>
          <w:sz w:val="21"/>
          <w:szCs w:val="21"/>
          <w:highlight w:val="none"/>
        </w:rPr>
      </w:pPr>
      <w:r>
        <w:rPr>
          <w:rFonts w:hint="eastAsia" w:ascii="Times New Roman" w:hAnsi="Times New Roman"/>
          <w:sz w:val="21"/>
          <w:szCs w:val="21"/>
          <w:highlight w:val="none"/>
        </w:rPr>
        <w:t>以上为本项目的主要人员最低要求，合同履行期间中标人应根据招标人要求和实际进展情况增加人员以满足工程需要，并不因此增加费用。</w:t>
      </w:r>
    </w:p>
    <w:p>
      <w:r>
        <w:rPr>
          <w:rFonts w:hint="eastAsia" w:ascii="Times New Roman" w:hAnsi="Times New Roman"/>
          <w:sz w:val="21"/>
          <w:szCs w:val="21"/>
          <w:highlight w:val="none"/>
        </w:rPr>
        <w:t>投标所报人员如需更换，更换的人员资格和资历应不低于原来的人选，且须报发包人同意后方能进行更换。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宋三简体">
    <w:altName w:val="宋体"/>
    <w:panose1 w:val="00000000000000000000"/>
    <w:charset w:val="86"/>
    <w:family w:val="auto"/>
    <w:pitch w:val="default"/>
    <w:sig w:usb0="00000000" w:usb1="00000000" w:usb2="0000001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EFF" w:usb1="C0007843" w:usb2="00000009" w:usb3="00000000" w:csb0="400001FF" w:csb1="FFFF0000"/>
  </w:font>
  <w:font w:name="Plotter">
    <w:altName w:val="Times New Roman"/>
    <w:panose1 w:val="00000000000000000000"/>
    <w:charset w:val="00"/>
    <w:family w:val="roman"/>
    <w:pitch w:val="default"/>
    <w:sig w:usb0="00000000" w:usb1="00000000" w:usb2="00000000" w:usb3="00000000" w:csb0="00040001" w:csb1="00000000"/>
  </w:font>
  <w:font w:name="创艺简老宋">
    <w:altName w:val="黑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90</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FD17F"/>
    <w:multiLevelType w:val="singleLevel"/>
    <w:tmpl w:val="63BFD17F"/>
    <w:lvl w:ilvl="0" w:tentative="0">
      <w:start w:val="2"/>
      <w:numFmt w:val="decimal"/>
      <w:suff w:val="nothing"/>
      <w:lvlText w:val="%1．"/>
      <w:lvlJc w:val="left"/>
    </w:lvl>
  </w:abstractNum>
  <w:abstractNum w:abstractNumId="1">
    <w:nsid w:val="784EFBD1"/>
    <w:multiLevelType w:val="singleLevel"/>
    <w:tmpl w:val="784EFBD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B2DBA"/>
    <w:rsid w:val="14270193"/>
    <w:rsid w:val="2A6D7A0F"/>
    <w:rsid w:val="4D114957"/>
    <w:rsid w:val="510C5334"/>
    <w:rsid w:val="682B2DBA"/>
    <w:rsid w:val="7799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heme="minorHAnsi" w:hAnsiTheme="minorHAnsi" w:eastAsiaTheme="minorEastAsia" w:cstheme="minorBidi"/>
      <w:sz w:val="24"/>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uiPriority w:val="0"/>
    <w:pPr>
      <w:adjustRightInd w:val="0"/>
      <w:spacing w:line="420" w:lineRule="atLeast"/>
      <w:jc w:val="left"/>
      <w:textAlignment w:val="baseline"/>
    </w:pPr>
    <w:rPr>
      <w:sz w:val="21"/>
    </w:rPr>
  </w:style>
  <w:style w:type="paragraph" w:styleId="3">
    <w:name w:val="Body Text Indent"/>
    <w:basedOn w:val="1"/>
    <w:qFormat/>
    <w:uiPriority w:val="0"/>
    <w:pPr>
      <w:spacing w:after="120" w:afterLines="0"/>
      <w:ind w:left="420" w:leftChars="200"/>
    </w:pPr>
    <w:rPr>
      <w:rFonts w:ascii="Times New Roman" w:hAnsi="Times New Roman"/>
      <w:sz w:val="20"/>
      <w:szCs w:val="24"/>
    </w:rPr>
  </w:style>
  <w:style w:type="paragraph" w:styleId="4">
    <w:name w:val="Plain Text"/>
    <w:basedOn w:val="1"/>
    <w:uiPriority w:val="0"/>
    <w:rPr>
      <w:rFonts w:ascii="宋体" w:hAnsi="Courier New"/>
      <w:sz w:val="20"/>
    </w:rPr>
  </w:style>
  <w:style w:type="paragraph" w:styleId="5">
    <w:name w:val="Body Text Indent 2"/>
    <w:basedOn w:val="1"/>
    <w:uiPriority w:val="0"/>
    <w:pPr>
      <w:spacing w:line="500" w:lineRule="exact"/>
      <w:ind w:firstLine="540" w:firstLineChars="200"/>
    </w:pPr>
    <w:rPr>
      <w:rFonts w:ascii="宋体" w:hAnsi="宋体"/>
      <w:sz w:val="27"/>
      <w:szCs w:val="27"/>
    </w:r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18"/>
    </w:rPr>
  </w:style>
  <w:style w:type="character" w:customStyle="1" w:styleId="9">
    <w:name w:val="正文 宋小四"/>
    <w:qFormat/>
    <w:uiPriority w:val="0"/>
    <w:rPr>
      <w:rFonts w:ascii="宋体" w:hAnsi="宋体" w:eastAsia="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2023-04-07T01:02:00Z</dcterms:created>
  <dc:creator>王磊</dc:creator>
  <cp:lastModifiedBy>王磊</cp:lastModifiedBy>
  <cp:lastPrinted>2023-04-07T01:05:00Z</cp:lastPrinted>
  <dcterms:modified xsi:type="dcterms:W3CDTF">2023-04-10T03:47:35Z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