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5F2" w:rsidRDefault="00C7716F">
      <w:pPr>
        <w:spacing w:line="360" w:lineRule="auto"/>
        <w:jc w:val="center"/>
        <w:rPr>
          <w:rFonts w:ascii="宋体" w:eastAsia="宋体" w:hAnsi="宋体"/>
          <w:b/>
          <w:bCs/>
          <w:sz w:val="36"/>
          <w:szCs w:val="36"/>
        </w:rPr>
      </w:pPr>
      <w:r>
        <w:rPr>
          <w:rFonts w:ascii="宋体" w:eastAsia="宋体" w:hAnsi="宋体" w:cs="宋体" w:hint="eastAsia"/>
          <w:b/>
          <w:sz w:val="36"/>
          <w:szCs w:val="36"/>
        </w:rPr>
        <w:t>琶洲数字经济党群服务中心（建设者之家）改造项目</w:t>
      </w:r>
      <w:r>
        <w:rPr>
          <w:rFonts w:ascii="宋体" w:eastAsia="宋体" w:hAnsi="宋体" w:hint="eastAsia"/>
          <w:b/>
          <w:bCs/>
          <w:sz w:val="36"/>
          <w:szCs w:val="36"/>
        </w:rPr>
        <w:t>设计任务书</w:t>
      </w:r>
    </w:p>
    <w:p w:rsidR="008C25F2" w:rsidRDefault="008C25F2">
      <w:pPr>
        <w:adjustRightInd w:val="0"/>
        <w:spacing w:line="360" w:lineRule="auto"/>
        <w:ind w:firstLineChars="200" w:firstLine="880"/>
        <w:jc w:val="center"/>
        <w:textAlignment w:val="baseline"/>
        <w:rPr>
          <w:rFonts w:eastAsia="黑体"/>
          <w:sz w:val="44"/>
          <w:szCs w:val="44"/>
        </w:rPr>
      </w:pPr>
    </w:p>
    <w:p w:rsidR="008C25F2" w:rsidRDefault="00C7716F">
      <w:pPr>
        <w:spacing w:line="360" w:lineRule="auto"/>
        <w:rPr>
          <w:rFonts w:ascii="宋体" w:eastAsia="宋体" w:hAnsi="宋体"/>
          <w:b/>
          <w:sz w:val="24"/>
        </w:rPr>
      </w:pPr>
      <w:r>
        <w:rPr>
          <w:rFonts w:ascii="宋体" w:eastAsia="宋体" w:hAnsi="宋体" w:hint="eastAsia"/>
          <w:b/>
          <w:sz w:val="24"/>
        </w:rPr>
        <w:t>一、项目背景</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海珠区深入学习贯彻习近平总书记关于数字经济发展的重要论述，坚持以习近平新时代中国特色社会主义思想为指导，深入贯彻新时代党的建设总要求和新时代党的组织路线，坚持和加强党在数字经济领域的全面领导，坚持围绕中心、服务大局，坚持系统思维、整体推进，把加强琶洲数字经济党建作为全区基层党建工作一号工程，</w:t>
      </w:r>
      <w:bookmarkStart w:id="0" w:name="_GoBack"/>
      <w:bookmarkEnd w:id="0"/>
      <w:r>
        <w:rPr>
          <w:rFonts w:ascii="宋体" w:eastAsia="宋体" w:hAnsi="宋体" w:hint="eastAsia"/>
          <w:sz w:val="24"/>
        </w:rPr>
        <w:t>以一流党建助推琶洲试验区成为世界一流数字经济示范区，打造与琶洲发展定位相匹配的党建品牌，以更高站位、更广维度、更大力度推进琶洲试验区党建工作。</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 xml:space="preserve">琶洲数字经济党群服务中心通过阵地建设，充分发挥党的政治优势和组织优势，促进各方资源共享、问题共商、发展共议，构建互联互融、互通互促的数字经济党建工作格局，推动琶洲试验区高质量发展，逐步打造数字经济党建资源集聚区、城市基层党建高质量发展先行区、党建引领经济社会发展示范区，推动琶洲数字经济党建高质量跨越式发展。 </w:t>
      </w:r>
    </w:p>
    <w:p w:rsidR="008C25F2" w:rsidRDefault="00C7716F">
      <w:pPr>
        <w:spacing w:line="360" w:lineRule="auto"/>
        <w:rPr>
          <w:rFonts w:ascii="宋体" w:eastAsia="宋体" w:hAnsi="宋体"/>
          <w:b/>
          <w:sz w:val="24"/>
        </w:rPr>
      </w:pPr>
      <w:r>
        <w:rPr>
          <w:rFonts w:ascii="宋体" w:eastAsia="宋体" w:hAnsi="宋体" w:hint="eastAsia"/>
          <w:b/>
          <w:sz w:val="24"/>
        </w:rPr>
        <w:t>二</w:t>
      </w:r>
      <w:r>
        <w:rPr>
          <w:rFonts w:ascii="宋体" w:eastAsia="宋体" w:hAnsi="宋体"/>
          <w:b/>
          <w:sz w:val="24"/>
        </w:rPr>
        <w:t>、</w:t>
      </w:r>
      <w:r>
        <w:rPr>
          <w:rFonts w:ascii="宋体" w:eastAsia="宋体" w:hAnsi="宋体" w:hint="eastAsia"/>
          <w:b/>
          <w:sz w:val="24"/>
        </w:rPr>
        <w:t>设计依据</w:t>
      </w:r>
    </w:p>
    <w:p w:rsidR="008C25F2" w:rsidRDefault="00C7716F">
      <w:pPr>
        <w:spacing w:line="360" w:lineRule="auto"/>
        <w:rPr>
          <w:rFonts w:ascii="宋体" w:eastAsia="宋体" w:hAnsi="宋体"/>
          <w:sz w:val="24"/>
        </w:rPr>
      </w:pPr>
      <w:r>
        <w:rPr>
          <w:rFonts w:ascii="宋体" w:eastAsia="宋体" w:hAnsi="宋体" w:hint="eastAsia"/>
          <w:sz w:val="24"/>
        </w:rPr>
        <w:t xml:space="preserve">    （1）工程建设标准强制性条文；</w:t>
      </w:r>
    </w:p>
    <w:p w:rsidR="008C25F2" w:rsidRDefault="00C7716F">
      <w:pPr>
        <w:spacing w:line="360" w:lineRule="auto"/>
        <w:rPr>
          <w:rFonts w:ascii="宋体" w:eastAsia="宋体" w:hAnsi="宋体"/>
          <w:sz w:val="24"/>
        </w:rPr>
      </w:pPr>
      <w:r>
        <w:rPr>
          <w:rFonts w:ascii="宋体" w:eastAsia="宋体" w:hAnsi="宋体" w:hint="eastAsia"/>
          <w:sz w:val="24"/>
        </w:rPr>
        <w:t xml:space="preserve">    1）（城乡规划部分）2</w:t>
      </w:r>
      <w:r>
        <w:rPr>
          <w:rFonts w:ascii="宋体" w:eastAsia="宋体" w:hAnsi="宋体"/>
          <w:sz w:val="24"/>
        </w:rPr>
        <w:t>013</w:t>
      </w:r>
      <w:r>
        <w:rPr>
          <w:rFonts w:ascii="宋体" w:eastAsia="宋体" w:hAnsi="宋体" w:hint="eastAsia"/>
          <w:sz w:val="24"/>
        </w:rPr>
        <w:t>年版</w:t>
      </w:r>
    </w:p>
    <w:p w:rsidR="008C25F2" w:rsidRDefault="00C7716F">
      <w:pPr>
        <w:spacing w:line="360" w:lineRule="auto"/>
        <w:rPr>
          <w:rFonts w:ascii="宋体" w:eastAsia="宋体" w:hAnsi="宋体"/>
          <w:sz w:val="24"/>
        </w:rPr>
      </w:pPr>
      <w:r>
        <w:rPr>
          <w:rFonts w:ascii="宋体" w:eastAsia="宋体" w:hAnsi="宋体" w:hint="eastAsia"/>
          <w:sz w:val="24"/>
        </w:rPr>
        <w:t xml:space="preserve">    2）（房屋建筑部分）2</w:t>
      </w:r>
      <w:r>
        <w:rPr>
          <w:rFonts w:ascii="宋体" w:eastAsia="宋体" w:hAnsi="宋体"/>
          <w:sz w:val="24"/>
        </w:rPr>
        <w:t>013</w:t>
      </w:r>
      <w:r>
        <w:rPr>
          <w:rFonts w:ascii="宋体" w:eastAsia="宋体" w:hAnsi="宋体" w:hint="eastAsia"/>
          <w:sz w:val="24"/>
        </w:rPr>
        <w:t>年版</w:t>
      </w:r>
    </w:p>
    <w:p w:rsidR="008C25F2" w:rsidRDefault="00C7716F">
      <w:pPr>
        <w:spacing w:line="360" w:lineRule="auto"/>
        <w:rPr>
          <w:rFonts w:ascii="宋体" w:eastAsia="宋体" w:hAnsi="宋体"/>
          <w:sz w:val="24"/>
        </w:rPr>
      </w:pPr>
      <w:r>
        <w:rPr>
          <w:rFonts w:ascii="宋体" w:eastAsia="宋体" w:hAnsi="宋体" w:hint="eastAsia"/>
          <w:sz w:val="24"/>
        </w:rPr>
        <w:t xml:space="preserve">    3）（城镇建设部分）2</w:t>
      </w:r>
      <w:r>
        <w:rPr>
          <w:rFonts w:ascii="宋体" w:eastAsia="宋体" w:hAnsi="宋体"/>
          <w:sz w:val="24"/>
        </w:rPr>
        <w:t>013</w:t>
      </w:r>
      <w:r>
        <w:rPr>
          <w:rFonts w:ascii="宋体" w:eastAsia="宋体" w:hAnsi="宋体" w:hint="eastAsia"/>
          <w:sz w:val="24"/>
        </w:rPr>
        <w:t>年版</w:t>
      </w:r>
    </w:p>
    <w:p w:rsidR="008C25F2" w:rsidRDefault="00C7716F">
      <w:pPr>
        <w:pStyle w:val="aa"/>
        <w:spacing w:line="360" w:lineRule="auto"/>
        <w:ind w:left="440" w:firstLineChars="0" w:firstLine="0"/>
        <w:rPr>
          <w:rFonts w:ascii="宋体" w:eastAsia="宋体" w:hAnsi="宋体"/>
          <w:sz w:val="24"/>
        </w:rPr>
      </w:pPr>
      <w:r>
        <w:rPr>
          <w:rFonts w:ascii="宋体" w:eastAsia="宋体" w:hAnsi="宋体" w:hint="eastAsia"/>
          <w:sz w:val="24"/>
        </w:rPr>
        <w:t>（2）建筑工程设计文件编制深度规定（2</w:t>
      </w:r>
      <w:r>
        <w:rPr>
          <w:rFonts w:ascii="宋体" w:eastAsia="宋体" w:hAnsi="宋体"/>
          <w:sz w:val="24"/>
        </w:rPr>
        <w:t>016</w:t>
      </w:r>
      <w:r>
        <w:rPr>
          <w:rFonts w:ascii="宋体" w:eastAsia="宋体" w:hAnsi="宋体" w:hint="eastAsia"/>
          <w:sz w:val="24"/>
        </w:rPr>
        <w:t>版）</w:t>
      </w:r>
    </w:p>
    <w:p w:rsidR="008C25F2" w:rsidRDefault="00C7716F">
      <w:pPr>
        <w:pStyle w:val="20"/>
        <w:spacing w:line="360" w:lineRule="auto"/>
        <w:ind w:leftChars="0" w:left="440"/>
        <w:rPr>
          <w:rFonts w:ascii="宋体" w:eastAsia="宋体" w:hAnsi="宋体"/>
          <w:sz w:val="24"/>
        </w:rPr>
      </w:pPr>
      <w:r>
        <w:rPr>
          <w:rFonts w:ascii="宋体" w:eastAsia="宋体" w:hAnsi="宋体" w:hint="eastAsia"/>
          <w:sz w:val="24"/>
        </w:rPr>
        <w:t>（3）民用建筑设计统一标准G</w:t>
      </w:r>
      <w:r>
        <w:rPr>
          <w:rFonts w:ascii="宋体" w:eastAsia="宋体" w:hAnsi="宋体"/>
          <w:sz w:val="24"/>
        </w:rPr>
        <w:t>B50352-2019</w:t>
      </w:r>
    </w:p>
    <w:p w:rsidR="008C25F2" w:rsidRDefault="00C7716F">
      <w:pPr>
        <w:pStyle w:val="aa"/>
        <w:spacing w:line="360" w:lineRule="auto"/>
        <w:ind w:left="440" w:firstLineChars="0" w:firstLine="0"/>
        <w:rPr>
          <w:rFonts w:ascii="宋体" w:eastAsia="宋体" w:hAnsi="宋体"/>
          <w:sz w:val="24"/>
        </w:rPr>
      </w:pPr>
      <w:r>
        <w:rPr>
          <w:rFonts w:ascii="宋体" w:eastAsia="宋体" w:hAnsi="宋体" w:hint="eastAsia"/>
          <w:sz w:val="24"/>
        </w:rPr>
        <w:t xml:space="preserve">（4）建筑设计防火规范 </w:t>
      </w:r>
      <w:r>
        <w:rPr>
          <w:rFonts w:ascii="宋体" w:eastAsia="宋体" w:hAnsi="宋体"/>
          <w:sz w:val="24"/>
        </w:rPr>
        <w:t xml:space="preserve"> GB50016-2014</w:t>
      </w:r>
      <w:r>
        <w:rPr>
          <w:rFonts w:ascii="宋体" w:eastAsia="宋体" w:hAnsi="宋体" w:hint="eastAsia"/>
          <w:sz w:val="24"/>
        </w:rPr>
        <w:t>（2</w:t>
      </w:r>
      <w:r>
        <w:rPr>
          <w:rFonts w:ascii="宋体" w:eastAsia="宋体" w:hAnsi="宋体"/>
          <w:sz w:val="24"/>
        </w:rPr>
        <w:t>018</w:t>
      </w:r>
      <w:r>
        <w:rPr>
          <w:rFonts w:ascii="宋体" w:eastAsia="宋体" w:hAnsi="宋体" w:hint="eastAsia"/>
          <w:sz w:val="24"/>
        </w:rPr>
        <w:t>版）</w:t>
      </w:r>
    </w:p>
    <w:p w:rsidR="008C25F2" w:rsidRDefault="00C7716F">
      <w:pPr>
        <w:pStyle w:val="20"/>
        <w:spacing w:line="360" w:lineRule="auto"/>
        <w:ind w:leftChars="0" w:left="440"/>
        <w:rPr>
          <w:rFonts w:ascii="宋体" w:eastAsia="宋体" w:hAnsi="宋体"/>
          <w:sz w:val="24"/>
        </w:rPr>
      </w:pPr>
      <w:r>
        <w:rPr>
          <w:rFonts w:ascii="宋体" w:eastAsia="宋体" w:hAnsi="宋体" w:hint="eastAsia"/>
          <w:sz w:val="24"/>
        </w:rPr>
        <w:t>（5）建筑防烟排烟系统技术标准G</w:t>
      </w:r>
      <w:r>
        <w:rPr>
          <w:rFonts w:ascii="宋体" w:eastAsia="宋体" w:hAnsi="宋体"/>
          <w:sz w:val="24"/>
        </w:rPr>
        <w:t>B51251-2017</w:t>
      </w:r>
    </w:p>
    <w:p w:rsidR="008C25F2" w:rsidRDefault="00C7716F">
      <w:pPr>
        <w:pStyle w:val="aa"/>
        <w:spacing w:line="360" w:lineRule="auto"/>
        <w:ind w:left="440" w:firstLineChars="0" w:firstLine="0"/>
        <w:rPr>
          <w:rFonts w:ascii="宋体" w:eastAsia="宋体" w:hAnsi="宋体"/>
          <w:sz w:val="24"/>
        </w:rPr>
      </w:pPr>
      <w:r>
        <w:rPr>
          <w:rFonts w:ascii="宋体" w:eastAsia="宋体" w:hAnsi="宋体" w:hint="eastAsia"/>
          <w:sz w:val="24"/>
        </w:rPr>
        <w:t>（6）建筑内部装修设计防火规范G</w:t>
      </w:r>
      <w:r>
        <w:rPr>
          <w:rFonts w:ascii="宋体" w:eastAsia="宋体" w:hAnsi="宋体"/>
          <w:sz w:val="24"/>
        </w:rPr>
        <w:t>B50222-2017</w:t>
      </w:r>
    </w:p>
    <w:p w:rsidR="008C25F2" w:rsidRDefault="00C7716F">
      <w:pPr>
        <w:pStyle w:val="20"/>
        <w:spacing w:line="360" w:lineRule="auto"/>
        <w:ind w:leftChars="0" w:left="440"/>
        <w:rPr>
          <w:rFonts w:ascii="宋体" w:eastAsia="宋体" w:hAnsi="宋体"/>
          <w:sz w:val="24"/>
        </w:rPr>
      </w:pPr>
      <w:r>
        <w:rPr>
          <w:rFonts w:ascii="宋体" w:eastAsia="宋体" w:hAnsi="宋体" w:hint="eastAsia"/>
          <w:sz w:val="24"/>
        </w:rPr>
        <w:t>（7）建筑防火封堵应用技术规程</w:t>
      </w:r>
      <w:r>
        <w:rPr>
          <w:rFonts w:ascii="宋体" w:eastAsia="宋体" w:hAnsi="宋体"/>
          <w:sz w:val="24"/>
        </w:rPr>
        <w:t>CEC-S154-2003</w:t>
      </w:r>
    </w:p>
    <w:p w:rsidR="008C25F2" w:rsidRDefault="00C7716F">
      <w:pPr>
        <w:pStyle w:val="aa"/>
        <w:spacing w:line="360" w:lineRule="auto"/>
        <w:ind w:left="440" w:firstLineChars="0" w:firstLine="0"/>
        <w:rPr>
          <w:rFonts w:ascii="宋体" w:eastAsia="宋体" w:hAnsi="宋体"/>
          <w:sz w:val="24"/>
        </w:rPr>
      </w:pPr>
      <w:r>
        <w:rPr>
          <w:rFonts w:ascii="宋体" w:eastAsia="宋体" w:hAnsi="宋体" w:hint="eastAsia"/>
          <w:sz w:val="24"/>
        </w:rPr>
        <w:t>（8）无障碍设计规范G</w:t>
      </w:r>
      <w:r>
        <w:rPr>
          <w:rFonts w:ascii="宋体" w:eastAsia="宋体" w:hAnsi="宋体"/>
          <w:sz w:val="24"/>
        </w:rPr>
        <w:t>B50763-2012</w:t>
      </w:r>
    </w:p>
    <w:p w:rsidR="008C25F2" w:rsidRDefault="00C7716F">
      <w:pPr>
        <w:pStyle w:val="20"/>
        <w:spacing w:line="360" w:lineRule="auto"/>
        <w:ind w:leftChars="0" w:left="440"/>
        <w:rPr>
          <w:rFonts w:ascii="宋体" w:eastAsia="宋体" w:hAnsi="宋体"/>
          <w:sz w:val="24"/>
        </w:rPr>
      </w:pPr>
      <w:r>
        <w:rPr>
          <w:rFonts w:ascii="宋体" w:eastAsia="宋体" w:hAnsi="宋体" w:hint="eastAsia"/>
          <w:sz w:val="24"/>
        </w:rPr>
        <w:lastRenderedPageBreak/>
        <w:t>（9）屋面工程技术规范G</w:t>
      </w:r>
      <w:r>
        <w:rPr>
          <w:rFonts w:ascii="宋体" w:eastAsia="宋体" w:hAnsi="宋体"/>
          <w:sz w:val="24"/>
        </w:rPr>
        <w:t>B50345-2012</w:t>
      </w:r>
    </w:p>
    <w:p w:rsidR="008C25F2" w:rsidRDefault="00C7716F">
      <w:pPr>
        <w:pStyle w:val="aa"/>
        <w:spacing w:line="360" w:lineRule="auto"/>
        <w:ind w:left="440" w:firstLineChars="0" w:firstLine="0"/>
        <w:rPr>
          <w:rFonts w:ascii="宋体" w:eastAsia="宋体" w:hAnsi="宋体"/>
          <w:sz w:val="24"/>
        </w:rPr>
      </w:pPr>
      <w:r>
        <w:rPr>
          <w:rFonts w:ascii="宋体" w:eastAsia="宋体" w:hAnsi="宋体" w:hint="eastAsia"/>
          <w:sz w:val="24"/>
        </w:rPr>
        <w:t>（10）地下工程防水技术规范G</w:t>
      </w:r>
      <w:r>
        <w:rPr>
          <w:rFonts w:ascii="宋体" w:eastAsia="宋体" w:hAnsi="宋体"/>
          <w:sz w:val="24"/>
        </w:rPr>
        <w:t>B50108-2008</w:t>
      </w:r>
    </w:p>
    <w:p w:rsidR="008C25F2" w:rsidRDefault="00C7716F">
      <w:pPr>
        <w:pStyle w:val="20"/>
        <w:spacing w:line="360" w:lineRule="auto"/>
        <w:ind w:leftChars="0" w:left="440"/>
        <w:rPr>
          <w:rFonts w:ascii="宋体" w:eastAsia="宋体" w:hAnsi="宋体"/>
          <w:sz w:val="24"/>
        </w:rPr>
      </w:pPr>
      <w:r>
        <w:rPr>
          <w:rFonts w:ascii="宋体" w:eastAsia="宋体" w:hAnsi="宋体" w:hint="eastAsia"/>
          <w:sz w:val="24"/>
        </w:rPr>
        <w:t>（11）建筑防水工程技术规程D</w:t>
      </w:r>
      <w:r>
        <w:rPr>
          <w:rFonts w:ascii="宋体" w:eastAsia="宋体" w:hAnsi="宋体"/>
          <w:sz w:val="24"/>
        </w:rPr>
        <w:t>BJ15-19-2006</w:t>
      </w:r>
    </w:p>
    <w:p w:rsidR="008C25F2" w:rsidRDefault="00C7716F">
      <w:pPr>
        <w:pStyle w:val="aa"/>
        <w:spacing w:line="360" w:lineRule="auto"/>
        <w:ind w:left="440" w:firstLineChars="0" w:firstLine="0"/>
        <w:rPr>
          <w:rFonts w:ascii="宋体" w:eastAsia="宋体" w:hAnsi="宋体"/>
          <w:sz w:val="24"/>
        </w:rPr>
      </w:pPr>
      <w:r>
        <w:rPr>
          <w:rFonts w:ascii="宋体" w:eastAsia="宋体" w:hAnsi="宋体" w:hint="eastAsia"/>
          <w:sz w:val="24"/>
        </w:rPr>
        <w:t>（12）建筑室内防水工程技术规程C</w:t>
      </w:r>
      <w:r>
        <w:rPr>
          <w:rFonts w:ascii="宋体" w:eastAsia="宋体" w:hAnsi="宋体"/>
          <w:sz w:val="24"/>
        </w:rPr>
        <w:t>ECS196-2006</w:t>
      </w:r>
    </w:p>
    <w:p w:rsidR="008C25F2" w:rsidRDefault="00C7716F">
      <w:pPr>
        <w:pStyle w:val="20"/>
        <w:spacing w:line="360" w:lineRule="auto"/>
        <w:ind w:leftChars="0" w:left="440"/>
        <w:rPr>
          <w:rFonts w:ascii="宋体" w:eastAsia="宋体" w:hAnsi="宋体"/>
          <w:sz w:val="24"/>
        </w:rPr>
      </w:pPr>
      <w:r>
        <w:rPr>
          <w:rFonts w:ascii="宋体" w:eastAsia="宋体" w:hAnsi="宋体" w:hint="eastAsia"/>
          <w:sz w:val="24"/>
        </w:rPr>
        <w:t>（13）建筑外墙防水工程技术规程J</w:t>
      </w:r>
      <w:r>
        <w:rPr>
          <w:rFonts w:ascii="宋体" w:eastAsia="宋体" w:hAnsi="宋体"/>
          <w:sz w:val="24"/>
        </w:rPr>
        <w:t>GJ/T235-2011</w:t>
      </w:r>
    </w:p>
    <w:p w:rsidR="008C25F2" w:rsidRDefault="00C7716F">
      <w:pPr>
        <w:pStyle w:val="aa"/>
        <w:spacing w:line="360" w:lineRule="auto"/>
        <w:ind w:left="440" w:firstLineChars="0" w:firstLine="0"/>
        <w:rPr>
          <w:rFonts w:ascii="宋体" w:eastAsia="宋体" w:hAnsi="宋体"/>
          <w:sz w:val="24"/>
        </w:rPr>
      </w:pPr>
      <w:r>
        <w:rPr>
          <w:rFonts w:ascii="宋体" w:eastAsia="宋体" w:hAnsi="宋体" w:hint="eastAsia"/>
          <w:sz w:val="24"/>
        </w:rPr>
        <w:t>（14）建筑玻璃应用技术规程J</w:t>
      </w:r>
      <w:r>
        <w:rPr>
          <w:rFonts w:ascii="宋体" w:eastAsia="宋体" w:hAnsi="宋体"/>
          <w:sz w:val="24"/>
        </w:rPr>
        <w:t>GJ113-2015</w:t>
      </w:r>
    </w:p>
    <w:p w:rsidR="008C25F2" w:rsidRDefault="00C7716F">
      <w:pPr>
        <w:pStyle w:val="20"/>
        <w:spacing w:line="360" w:lineRule="auto"/>
        <w:ind w:leftChars="0" w:left="440"/>
        <w:rPr>
          <w:rFonts w:ascii="宋体" w:eastAsia="宋体" w:hAnsi="宋体"/>
          <w:sz w:val="24"/>
        </w:rPr>
      </w:pPr>
      <w:r>
        <w:rPr>
          <w:rFonts w:ascii="宋体" w:eastAsia="宋体" w:hAnsi="宋体" w:hint="eastAsia"/>
          <w:sz w:val="24"/>
        </w:rPr>
        <w:t>（15）玻璃幕墙工程技术规范J</w:t>
      </w:r>
      <w:r>
        <w:rPr>
          <w:rFonts w:ascii="宋体" w:eastAsia="宋体" w:hAnsi="宋体"/>
          <w:sz w:val="24"/>
        </w:rPr>
        <w:t>GJ214-2010</w:t>
      </w:r>
    </w:p>
    <w:p w:rsidR="008C25F2" w:rsidRDefault="00C7716F">
      <w:pPr>
        <w:pStyle w:val="aa"/>
        <w:spacing w:line="360" w:lineRule="auto"/>
        <w:ind w:left="440" w:firstLineChars="0" w:firstLine="0"/>
        <w:rPr>
          <w:rFonts w:ascii="宋体" w:eastAsia="宋体" w:hAnsi="宋体"/>
          <w:sz w:val="24"/>
        </w:rPr>
      </w:pPr>
      <w:r>
        <w:rPr>
          <w:rFonts w:ascii="宋体" w:eastAsia="宋体" w:hAnsi="宋体" w:hint="eastAsia"/>
          <w:sz w:val="24"/>
        </w:rPr>
        <w:t>（16）铝合金门窗工程技术规范J</w:t>
      </w:r>
      <w:r>
        <w:rPr>
          <w:rFonts w:ascii="宋体" w:eastAsia="宋体" w:hAnsi="宋体"/>
          <w:sz w:val="24"/>
        </w:rPr>
        <w:t>GJ214-2010</w:t>
      </w:r>
    </w:p>
    <w:p w:rsidR="008C25F2" w:rsidRDefault="00C7716F">
      <w:pPr>
        <w:pStyle w:val="aa"/>
        <w:spacing w:line="360" w:lineRule="auto"/>
        <w:ind w:left="440" w:firstLineChars="0" w:firstLine="0"/>
        <w:rPr>
          <w:rFonts w:ascii="宋体" w:eastAsia="宋体" w:hAnsi="宋体"/>
          <w:sz w:val="24"/>
        </w:rPr>
      </w:pPr>
      <w:r>
        <w:rPr>
          <w:rFonts w:ascii="宋体" w:eastAsia="宋体" w:hAnsi="宋体" w:hint="eastAsia"/>
          <w:sz w:val="24"/>
        </w:rPr>
        <w:t>（17）铝合金门窗G</w:t>
      </w:r>
      <w:r>
        <w:rPr>
          <w:rFonts w:ascii="宋体" w:eastAsia="宋体" w:hAnsi="宋体"/>
          <w:sz w:val="24"/>
        </w:rPr>
        <w:t>B/T8478-2020</w:t>
      </w:r>
    </w:p>
    <w:p w:rsidR="008C25F2" w:rsidRDefault="00C7716F">
      <w:pPr>
        <w:pStyle w:val="aa"/>
        <w:spacing w:line="360" w:lineRule="auto"/>
        <w:ind w:left="440" w:firstLineChars="0" w:firstLine="0"/>
        <w:rPr>
          <w:rFonts w:ascii="宋体" w:eastAsia="宋体" w:hAnsi="宋体"/>
          <w:sz w:val="24"/>
        </w:rPr>
      </w:pPr>
      <w:r>
        <w:rPr>
          <w:rFonts w:ascii="宋体" w:eastAsia="宋体" w:hAnsi="宋体" w:hint="eastAsia"/>
          <w:sz w:val="24"/>
        </w:rPr>
        <w:t>（18）民用建筑工程室内环境污染控制规范G</w:t>
      </w:r>
      <w:r>
        <w:rPr>
          <w:rFonts w:ascii="宋体" w:eastAsia="宋体" w:hAnsi="宋体"/>
          <w:sz w:val="24"/>
        </w:rPr>
        <w:t>B50325-2010(2013)</w:t>
      </w:r>
    </w:p>
    <w:p w:rsidR="008C25F2" w:rsidRDefault="00C7716F">
      <w:pPr>
        <w:pStyle w:val="20"/>
        <w:spacing w:line="360" w:lineRule="auto"/>
        <w:ind w:leftChars="0" w:left="440"/>
        <w:rPr>
          <w:rFonts w:ascii="宋体" w:eastAsia="宋体" w:hAnsi="宋体"/>
          <w:sz w:val="24"/>
        </w:rPr>
      </w:pPr>
      <w:r>
        <w:rPr>
          <w:rFonts w:ascii="宋体" w:eastAsia="宋体" w:hAnsi="宋体" w:hint="eastAsia"/>
          <w:sz w:val="24"/>
        </w:rPr>
        <w:t>（19）民用建筑隔声设计规范G</w:t>
      </w:r>
      <w:r>
        <w:rPr>
          <w:rFonts w:ascii="宋体" w:eastAsia="宋体" w:hAnsi="宋体"/>
          <w:sz w:val="24"/>
        </w:rPr>
        <w:t>B50118-2010</w:t>
      </w:r>
    </w:p>
    <w:p w:rsidR="008C25F2" w:rsidRDefault="00C7716F">
      <w:pPr>
        <w:pStyle w:val="aa"/>
        <w:spacing w:line="360" w:lineRule="auto"/>
        <w:ind w:left="440" w:firstLineChars="0" w:firstLine="0"/>
        <w:rPr>
          <w:rFonts w:ascii="宋体" w:eastAsia="宋体" w:hAnsi="宋体"/>
          <w:sz w:val="24"/>
        </w:rPr>
      </w:pPr>
      <w:r>
        <w:rPr>
          <w:rFonts w:ascii="宋体" w:eastAsia="宋体" w:hAnsi="宋体" w:hint="eastAsia"/>
          <w:sz w:val="24"/>
        </w:rPr>
        <w:t>（20）民用建筑钢结构防火构造0</w:t>
      </w:r>
      <w:r>
        <w:rPr>
          <w:rFonts w:ascii="宋体" w:eastAsia="宋体" w:hAnsi="宋体"/>
          <w:sz w:val="24"/>
        </w:rPr>
        <w:t>6SG501</w:t>
      </w:r>
    </w:p>
    <w:p w:rsidR="008C25F2" w:rsidRDefault="00C7716F">
      <w:pPr>
        <w:pStyle w:val="20"/>
        <w:spacing w:line="360" w:lineRule="auto"/>
        <w:ind w:leftChars="0" w:left="440"/>
        <w:rPr>
          <w:rFonts w:ascii="宋体" w:eastAsia="宋体" w:hAnsi="宋体"/>
          <w:sz w:val="24"/>
        </w:rPr>
      </w:pPr>
      <w:r>
        <w:rPr>
          <w:rFonts w:ascii="宋体" w:eastAsia="宋体" w:hAnsi="宋体" w:hint="eastAsia"/>
          <w:sz w:val="24"/>
        </w:rPr>
        <w:t>（21）车库建筑设计规范J</w:t>
      </w:r>
      <w:r>
        <w:rPr>
          <w:rFonts w:ascii="宋体" w:eastAsia="宋体" w:hAnsi="宋体"/>
          <w:sz w:val="24"/>
        </w:rPr>
        <w:t>GJ100-2015</w:t>
      </w:r>
    </w:p>
    <w:p w:rsidR="008C25F2" w:rsidRDefault="00C7716F">
      <w:pPr>
        <w:pStyle w:val="aa"/>
        <w:spacing w:line="360" w:lineRule="auto"/>
        <w:ind w:left="440" w:firstLineChars="0" w:firstLine="0"/>
        <w:rPr>
          <w:rFonts w:ascii="宋体" w:eastAsia="宋体" w:hAnsi="宋体"/>
          <w:sz w:val="24"/>
        </w:rPr>
      </w:pPr>
      <w:r>
        <w:rPr>
          <w:rFonts w:ascii="宋体" w:eastAsia="宋体" w:hAnsi="宋体" w:hint="eastAsia"/>
          <w:sz w:val="24"/>
        </w:rPr>
        <w:t>（22）汽车库修车库、停车库设计防火规范G</w:t>
      </w:r>
      <w:r>
        <w:rPr>
          <w:rFonts w:ascii="宋体" w:eastAsia="宋体" w:hAnsi="宋体"/>
          <w:sz w:val="24"/>
        </w:rPr>
        <w:t>B50067-2014</w:t>
      </w:r>
    </w:p>
    <w:p w:rsidR="008C25F2" w:rsidRDefault="00C7716F">
      <w:pPr>
        <w:pStyle w:val="20"/>
        <w:spacing w:line="360" w:lineRule="auto"/>
        <w:ind w:leftChars="0" w:left="440"/>
        <w:rPr>
          <w:rFonts w:ascii="宋体" w:eastAsia="宋体" w:hAnsi="宋体"/>
          <w:sz w:val="24"/>
        </w:rPr>
      </w:pPr>
      <w:r>
        <w:rPr>
          <w:rFonts w:ascii="宋体" w:eastAsia="宋体" w:hAnsi="宋体" w:hint="eastAsia"/>
          <w:sz w:val="24"/>
        </w:rPr>
        <w:t>（23）办公建筑设计标准J</w:t>
      </w:r>
      <w:r>
        <w:rPr>
          <w:rFonts w:ascii="宋体" w:eastAsia="宋体" w:hAnsi="宋体"/>
          <w:sz w:val="24"/>
        </w:rPr>
        <w:t>GJ/T67-2019</w:t>
      </w:r>
    </w:p>
    <w:p w:rsidR="008C25F2" w:rsidRDefault="00C7716F">
      <w:pPr>
        <w:pStyle w:val="aa"/>
        <w:spacing w:line="360" w:lineRule="auto"/>
        <w:ind w:left="440" w:firstLineChars="0" w:firstLine="0"/>
        <w:rPr>
          <w:rFonts w:ascii="宋体" w:eastAsia="宋体" w:hAnsi="宋体"/>
          <w:sz w:val="24"/>
        </w:rPr>
      </w:pPr>
      <w:r>
        <w:rPr>
          <w:rFonts w:ascii="宋体" w:eastAsia="宋体" w:hAnsi="宋体" w:hint="eastAsia"/>
          <w:sz w:val="24"/>
        </w:rPr>
        <w:t>（24）公共建筑节能设计标准G</w:t>
      </w:r>
      <w:r>
        <w:rPr>
          <w:rFonts w:ascii="宋体" w:eastAsia="宋体" w:hAnsi="宋体"/>
          <w:sz w:val="24"/>
        </w:rPr>
        <w:t>B50189-2015</w:t>
      </w:r>
    </w:p>
    <w:p w:rsidR="008C25F2" w:rsidRDefault="00C7716F">
      <w:pPr>
        <w:pStyle w:val="20"/>
        <w:spacing w:line="360" w:lineRule="auto"/>
        <w:ind w:leftChars="0" w:left="440"/>
        <w:rPr>
          <w:rFonts w:ascii="宋体" w:eastAsia="宋体" w:hAnsi="宋体"/>
          <w:sz w:val="24"/>
        </w:rPr>
      </w:pPr>
      <w:r>
        <w:rPr>
          <w:rFonts w:ascii="宋体" w:eastAsia="宋体" w:hAnsi="宋体" w:hint="eastAsia"/>
          <w:sz w:val="24"/>
        </w:rPr>
        <w:t>（25）夏热冬暖地区居住建筑节能设计标准J</w:t>
      </w:r>
      <w:r>
        <w:rPr>
          <w:rFonts w:ascii="宋体" w:eastAsia="宋体" w:hAnsi="宋体"/>
          <w:sz w:val="24"/>
        </w:rPr>
        <w:t>GJ75-2012</w:t>
      </w:r>
    </w:p>
    <w:p w:rsidR="008C25F2" w:rsidRDefault="00C7716F">
      <w:pPr>
        <w:pStyle w:val="aa"/>
        <w:spacing w:line="360" w:lineRule="auto"/>
        <w:ind w:left="440" w:firstLineChars="0" w:firstLine="0"/>
        <w:rPr>
          <w:rFonts w:ascii="宋体" w:eastAsia="宋体" w:hAnsi="宋体"/>
          <w:sz w:val="24"/>
        </w:rPr>
      </w:pPr>
      <w:r>
        <w:rPr>
          <w:rFonts w:ascii="宋体" w:eastAsia="宋体" w:hAnsi="宋体" w:hint="eastAsia"/>
          <w:sz w:val="24"/>
        </w:rPr>
        <w:t xml:space="preserve">（26）绿色建筑评价标准 </w:t>
      </w:r>
      <w:r>
        <w:rPr>
          <w:rFonts w:ascii="宋体" w:eastAsia="宋体" w:hAnsi="宋体"/>
          <w:sz w:val="24"/>
        </w:rPr>
        <w:t>GB/T50378-2014</w:t>
      </w:r>
    </w:p>
    <w:p w:rsidR="008C25F2" w:rsidRDefault="00C7716F">
      <w:pPr>
        <w:pStyle w:val="20"/>
        <w:spacing w:line="360" w:lineRule="auto"/>
        <w:ind w:leftChars="0" w:left="440"/>
        <w:rPr>
          <w:rFonts w:ascii="宋体" w:eastAsia="宋体" w:hAnsi="宋体"/>
          <w:sz w:val="24"/>
        </w:rPr>
      </w:pPr>
      <w:r>
        <w:rPr>
          <w:rFonts w:ascii="宋体" w:eastAsia="宋体" w:hAnsi="宋体" w:hint="eastAsia"/>
          <w:sz w:val="24"/>
        </w:rPr>
        <w:t>（27）建筑采光设计标准G</w:t>
      </w:r>
      <w:r>
        <w:rPr>
          <w:rFonts w:ascii="宋体" w:eastAsia="宋体" w:hAnsi="宋体"/>
          <w:sz w:val="24"/>
        </w:rPr>
        <w:t>B50033-2013</w:t>
      </w:r>
    </w:p>
    <w:p w:rsidR="008C25F2" w:rsidRDefault="00C7716F">
      <w:pPr>
        <w:pStyle w:val="aa"/>
        <w:spacing w:line="360" w:lineRule="auto"/>
        <w:ind w:left="440" w:firstLineChars="0" w:firstLine="0"/>
        <w:rPr>
          <w:rFonts w:ascii="宋体" w:eastAsia="宋体" w:hAnsi="宋体"/>
          <w:sz w:val="24"/>
        </w:rPr>
      </w:pPr>
      <w:r>
        <w:rPr>
          <w:rFonts w:ascii="宋体" w:eastAsia="宋体" w:hAnsi="宋体" w:hint="eastAsia"/>
          <w:sz w:val="24"/>
        </w:rPr>
        <w:t>（28）民用建筑热工设计规范G</w:t>
      </w:r>
      <w:r>
        <w:rPr>
          <w:rFonts w:ascii="宋体" w:eastAsia="宋体" w:hAnsi="宋体"/>
          <w:sz w:val="24"/>
        </w:rPr>
        <w:t>B50176-2016</w:t>
      </w:r>
    </w:p>
    <w:p w:rsidR="008C25F2" w:rsidRDefault="00C7716F">
      <w:pPr>
        <w:pStyle w:val="aa"/>
        <w:spacing w:line="360" w:lineRule="auto"/>
        <w:ind w:left="440" w:firstLineChars="0" w:firstLine="0"/>
        <w:rPr>
          <w:rFonts w:ascii="宋体" w:eastAsia="宋体" w:hAnsi="宋体"/>
          <w:sz w:val="24"/>
        </w:rPr>
      </w:pPr>
      <w:r>
        <w:rPr>
          <w:rFonts w:ascii="宋体" w:eastAsia="宋体" w:hAnsi="宋体" w:hint="eastAsia"/>
          <w:sz w:val="24"/>
        </w:rPr>
        <w:t>（29）其他国家、省、市有关园林绿化的政策、法规及规定等；</w:t>
      </w:r>
    </w:p>
    <w:p w:rsidR="008C25F2" w:rsidRDefault="00C7716F">
      <w:pPr>
        <w:pStyle w:val="aa"/>
        <w:spacing w:line="360" w:lineRule="auto"/>
        <w:ind w:left="440" w:firstLineChars="0" w:firstLine="0"/>
        <w:rPr>
          <w:rFonts w:ascii="宋体" w:eastAsia="宋体" w:hAnsi="宋体"/>
          <w:sz w:val="24"/>
        </w:rPr>
      </w:pPr>
      <w:r>
        <w:rPr>
          <w:rFonts w:ascii="宋体" w:eastAsia="宋体" w:hAnsi="宋体" w:hint="eastAsia"/>
          <w:sz w:val="24"/>
        </w:rPr>
        <w:t>（30）建设单位提交的基础资料等；</w:t>
      </w:r>
    </w:p>
    <w:p w:rsidR="008C25F2" w:rsidRDefault="00C7716F">
      <w:pPr>
        <w:pStyle w:val="aa"/>
        <w:spacing w:line="360" w:lineRule="auto"/>
        <w:ind w:left="440" w:firstLineChars="0" w:firstLine="0"/>
        <w:rPr>
          <w:rFonts w:ascii="宋体" w:eastAsia="宋体" w:hAnsi="宋体"/>
          <w:sz w:val="24"/>
        </w:rPr>
      </w:pPr>
      <w:r>
        <w:rPr>
          <w:rFonts w:ascii="宋体" w:eastAsia="宋体" w:hAnsi="宋体" w:hint="eastAsia"/>
          <w:sz w:val="24"/>
        </w:rPr>
        <w:t>（31）本设计任务书。</w:t>
      </w:r>
    </w:p>
    <w:p w:rsidR="008C25F2" w:rsidRDefault="00C7716F">
      <w:pPr>
        <w:spacing w:line="360" w:lineRule="auto"/>
        <w:rPr>
          <w:rFonts w:ascii="宋体" w:eastAsia="宋体" w:hAnsi="宋体"/>
          <w:b/>
          <w:sz w:val="24"/>
        </w:rPr>
      </w:pPr>
      <w:r>
        <w:rPr>
          <w:rFonts w:ascii="宋体" w:eastAsia="宋体" w:hAnsi="宋体" w:hint="eastAsia"/>
          <w:sz w:val="24"/>
        </w:rPr>
        <w:t>三</w:t>
      </w:r>
      <w:r>
        <w:rPr>
          <w:rFonts w:ascii="宋体" w:eastAsia="宋体" w:hAnsi="宋体"/>
          <w:b/>
          <w:sz w:val="24"/>
        </w:rPr>
        <w:t>、</w:t>
      </w:r>
      <w:r>
        <w:rPr>
          <w:rFonts w:ascii="宋体" w:eastAsia="宋体" w:hAnsi="宋体" w:hint="eastAsia"/>
          <w:b/>
          <w:sz w:val="24"/>
        </w:rPr>
        <w:t>设计范围</w:t>
      </w:r>
    </w:p>
    <w:p w:rsidR="008C25F2" w:rsidRDefault="00C7716F">
      <w:pPr>
        <w:tabs>
          <w:tab w:val="left" w:pos="312"/>
        </w:tabs>
        <w:spacing w:line="360" w:lineRule="auto"/>
        <w:rPr>
          <w:rFonts w:ascii="宋体" w:eastAsia="宋体" w:hAnsi="宋体"/>
          <w:sz w:val="24"/>
        </w:rPr>
      </w:pPr>
      <w:r>
        <w:rPr>
          <w:rFonts w:ascii="宋体" w:eastAsia="宋体" w:hAnsi="宋体" w:hint="eastAsia"/>
          <w:b/>
          <w:bCs/>
          <w:sz w:val="24"/>
        </w:rPr>
        <w:t xml:space="preserve">    1、本次工作范围：</w:t>
      </w:r>
      <w:r>
        <w:rPr>
          <w:rFonts w:ascii="宋体" w:eastAsia="宋体" w:hAnsi="宋体" w:hint="eastAsia"/>
          <w:sz w:val="24"/>
        </w:rPr>
        <w:t xml:space="preserve"> 本工程位于广州市海珠区海洲路，总占地面积1</w:t>
      </w:r>
      <w:r>
        <w:rPr>
          <w:rFonts w:ascii="宋体" w:eastAsia="宋体" w:hAnsi="宋体"/>
          <w:sz w:val="24"/>
        </w:rPr>
        <w:t>647.55</w:t>
      </w:r>
      <w:r>
        <w:rPr>
          <w:rFonts w:ascii="宋体" w:eastAsia="宋体" w:hAnsi="宋体" w:hint="eastAsia"/>
          <w:sz w:val="24"/>
        </w:rPr>
        <w:t>㎡，总建筑面积2</w:t>
      </w:r>
      <w:r>
        <w:rPr>
          <w:rFonts w:ascii="宋体" w:eastAsia="宋体" w:hAnsi="宋体"/>
          <w:sz w:val="24"/>
        </w:rPr>
        <w:t>520</w:t>
      </w:r>
      <w:r>
        <w:rPr>
          <w:rFonts w:ascii="宋体" w:eastAsia="宋体" w:hAnsi="宋体" w:hint="eastAsia"/>
          <w:sz w:val="24"/>
        </w:rPr>
        <w:t>㎡，建筑层数地上两层，建筑总高8</w:t>
      </w:r>
      <w:r>
        <w:rPr>
          <w:rFonts w:ascii="宋体" w:eastAsia="宋体" w:hAnsi="宋体"/>
          <w:sz w:val="24"/>
        </w:rPr>
        <w:t>.9</w:t>
      </w:r>
      <w:r>
        <w:rPr>
          <w:rFonts w:ascii="宋体" w:eastAsia="宋体" w:hAnsi="宋体" w:hint="eastAsia"/>
          <w:sz w:val="24"/>
        </w:rPr>
        <w:t>m。</w:t>
      </w:r>
      <w:r w:rsidR="008C618B" w:rsidRPr="008C618B">
        <w:rPr>
          <w:rFonts w:ascii="宋体" w:eastAsia="宋体" w:hAnsi="宋体" w:hint="eastAsia"/>
          <w:sz w:val="24"/>
        </w:rPr>
        <w:t>本次</w:t>
      </w:r>
      <w:r w:rsidR="008C618B" w:rsidRPr="008C618B">
        <w:rPr>
          <w:rFonts w:ascii="宋体" w:eastAsia="宋体" w:hAnsi="宋体"/>
          <w:sz w:val="24"/>
        </w:rPr>
        <w:t>建设内容涉及原琶洲建设者之家建筑本体</w:t>
      </w:r>
      <w:r w:rsidR="008C618B" w:rsidRPr="008C618B">
        <w:rPr>
          <w:rFonts w:ascii="宋体" w:eastAsia="宋体" w:hAnsi="宋体" w:hint="eastAsia"/>
          <w:sz w:val="24"/>
        </w:rPr>
        <w:t>的</w:t>
      </w:r>
      <w:r w:rsidR="008C618B" w:rsidRPr="008C618B">
        <w:rPr>
          <w:rFonts w:ascii="宋体" w:eastAsia="宋体" w:hAnsi="宋体"/>
          <w:sz w:val="24"/>
        </w:rPr>
        <w:t>室内装修改造及户外景观配套设施设备改造</w:t>
      </w:r>
      <w:r w:rsidR="008C618B" w:rsidRPr="008C618B">
        <w:rPr>
          <w:rFonts w:ascii="宋体" w:eastAsia="宋体" w:hAnsi="宋体" w:hint="eastAsia"/>
          <w:sz w:val="24"/>
        </w:rPr>
        <w:t>，达到一般标准的建筑环境设计和室外工程标准</w:t>
      </w:r>
      <w:r w:rsidR="008C618B" w:rsidRPr="008C618B">
        <w:rPr>
          <w:rFonts w:ascii="宋体" w:eastAsia="宋体" w:hAnsi="宋体"/>
          <w:sz w:val="24"/>
        </w:rPr>
        <w:t>。</w:t>
      </w:r>
      <w:r w:rsidR="008C618B" w:rsidRPr="008C618B">
        <w:rPr>
          <w:rFonts w:ascii="宋体" w:eastAsia="宋体" w:hAnsi="宋体" w:hint="eastAsia"/>
          <w:sz w:val="24"/>
        </w:rPr>
        <w:t>改造内容为建筑本体内的原有建筑装饰、景观等拆除，景观、建筑、室内装饰的重新装修改造、</w:t>
      </w:r>
      <w:r w:rsidR="008C618B" w:rsidRPr="008C618B">
        <w:rPr>
          <w:rFonts w:ascii="宋体" w:eastAsia="宋体" w:hAnsi="宋体"/>
          <w:sz w:val="24"/>
        </w:rPr>
        <w:t>及与本装修工程直</w:t>
      </w:r>
      <w:r w:rsidR="008C618B" w:rsidRPr="008C618B">
        <w:rPr>
          <w:rFonts w:ascii="宋体" w:eastAsia="宋体" w:hAnsi="宋体"/>
          <w:sz w:val="24"/>
        </w:rPr>
        <w:lastRenderedPageBreak/>
        <w:t>接配套的不改变主体结构的水、电改造</w:t>
      </w:r>
      <w:r w:rsidR="008C618B" w:rsidRPr="008C618B">
        <w:rPr>
          <w:rFonts w:ascii="宋体" w:eastAsia="宋体" w:hAnsi="宋体" w:hint="eastAsia"/>
          <w:sz w:val="24"/>
        </w:rPr>
        <w:t>。</w:t>
      </w:r>
    </w:p>
    <w:p w:rsidR="008C25F2" w:rsidRPr="008C618B" w:rsidRDefault="00C7716F">
      <w:pPr>
        <w:tabs>
          <w:tab w:val="left" w:pos="312"/>
        </w:tabs>
        <w:spacing w:line="360" w:lineRule="auto"/>
        <w:rPr>
          <w:rFonts w:ascii="宋体" w:eastAsia="宋体" w:hAnsi="宋体"/>
          <w:sz w:val="24"/>
        </w:rPr>
      </w:pPr>
      <w:r>
        <w:rPr>
          <w:rFonts w:ascii="宋体" w:eastAsia="宋体" w:hAnsi="宋体" w:hint="eastAsia"/>
          <w:b/>
          <w:bCs/>
          <w:sz w:val="24"/>
        </w:rPr>
        <w:t xml:space="preserve">    2、工作内容：</w:t>
      </w:r>
      <w:r w:rsidR="008C618B" w:rsidRPr="008C618B">
        <w:rPr>
          <w:rFonts w:ascii="宋体" w:eastAsia="宋体" w:hAnsi="宋体" w:hint="eastAsia"/>
          <w:sz w:val="24"/>
        </w:rPr>
        <w:t>本工程的方案设计及修改、初步设计、施工图设计、施工图送审并通过审查、施工图预算编制、施工图预算审查配合服务、设计变更、竣工图编制等工作，以及设计协调服务，配合专家评审等工作。</w:t>
      </w:r>
    </w:p>
    <w:p w:rsidR="008C25F2" w:rsidRDefault="00C7716F">
      <w:pPr>
        <w:spacing w:line="360" w:lineRule="auto"/>
        <w:rPr>
          <w:rFonts w:ascii="宋体" w:eastAsia="宋体" w:hAnsi="宋体"/>
          <w:sz w:val="24"/>
        </w:rPr>
      </w:pPr>
      <w:r>
        <w:rPr>
          <w:rFonts w:ascii="宋体" w:eastAsia="宋体" w:hAnsi="宋体" w:hint="eastAsia"/>
          <w:noProof/>
          <w:sz w:val="24"/>
        </w:rPr>
        <w:drawing>
          <wp:inline distT="0" distB="0" distL="0" distR="0">
            <wp:extent cx="5274310" cy="423735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74310" cy="4237355"/>
                    </a:xfrm>
                    <a:prstGeom prst="rect">
                      <a:avLst/>
                    </a:prstGeom>
                  </pic:spPr>
                </pic:pic>
              </a:graphicData>
            </a:graphic>
          </wp:inline>
        </w:drawing>
      </w:r>
    </w:p>
    <w:p w:rsidR="008C25F2" w:rsidRDefault="00C7716F">
      <w:pPr>
        <w:spacing w:line="360" w:lineRule="auto"/>
        <w:ind w:left="480" w:firstLineChars="200" w:firstLine="480"/>
        <w:jc w:val="center"/>
        <w:rPr>
          <w:rFonts w:ascii="宋体" w:eastAsia="宋体" w:hAnsi="宋体"/>
          <w:sz w:val="24"/>
        </w:rPr>
      </w:pPr>
      <w:r>
        <w:rPr>
          <w:rFonts w:ascii="宋体" w:eastAsia="宋体" w:hAnsi="宋体" w:hint="eastAsia"/>
          <w:sz w:val="24"/>
        </w:rPr>
        <w:t>图</w:t>
      </w:r>
      <w:r>
        <w:rPr>
          <w:rFonts w:ascii="宋体" w:eastAsia="宋体" w:hAnsi="宋体"/>
          <w:sz w:val="24"/>
        </w:rPr>
        <w:t xml:space="preserve">1 </w:t>
      </w:r>
      <w:r>
        <w:rPr>
          <w:rFonts w:ascii="宋体" w:eastAsia="宋体" w:hAnsi="宋体" w:hint="eastAsia"/>
          <w:sz w:val="24"/>
        </w:rPr>
        <w:t>改造范围示意</w:t>
      </w:r>
    </w:p>
    <w:p w:rsidR="008C25F2" w:rsidRDefault="00C7716F">
      <w:pPr>
        <w:tabs>
          <w:tab w:val="left" w:pos="312"/>
        </w:tabs>
        <w:spacing w:line="360" w:lineRule="auto"/>
        <w:rPr>
          <w:rFonts w:ascii="宋体" w:eastAsia="宋体" w:hAnsi="宋体"/>
          <w:b/>
          <w:bCs/>
          <w:sz w:val="24"/>
        </w:rPr>
      </w:pPr>
      <w:r>
        <w:rPr>
          <w:rFonts w:ascii="宋体" w:eastAsia="宋体" w:hAnsi="宋体" w:hint="eastAsia"/>
          <w:b/>
          <w:bCs/>
          <w:sz w:val="24"/>
        </w:rPr>
        <w:t xml:space="preserve">    3、设计内容包括：</w:t>
      </w:r>
    </w:p>
    <w:p w:rsidR="008C25F2" w:rsidRDefault="00C7716F">
      <w:pPr>
        <w:tabs>
          <w:tab w:val="left" w:pos="312"/>
        </w:tabs>
        <w:spacing w:line="360" w:lineRule="auto"/>
        <w:rPr>
          <w:rFonts w:ascii="宋体" w:eastAsia="宋体" w:hAnsi="宋体"/>
          <w:sz w:val="24"/>
        </w:rPr>
      </w:pPr>
      <w:r>
        <w:rPr>
          <w:rFonts w:ascii="宋体" w:eastAsia="宋体" w:hAnsi="宋体" w:hint="eastAsia"/>
          <w:sz w:val="24"/>
        </w:rPr>
        <w:t>（1）房屋建筑本体装修改造：包括建筑屋面及外墙翻新、楼梯通道改造。</w:t>
      </w:r>
    </w:p>
    <w:p w:rsidR="008C25F2" w:rsidRDefault="00C7716F">
      <w:pPr>
        <w:tabs>
          <w:tab w:val="left" w:pos="312"/>
        </w:tabs>
        <w:spacing w:line="360" w:lineRule="auto"/>
        <w:rPr>
          <w:rFonts w:ascii="宋体" w:eastAsia="宋体" w:hAnsi="宋体"/>
          <w:sz w:val="24"/>
        </w:rPr>
      </w:pPr>
      <w:r>
        <w:rPr>
          <w:rFonts w:ascii="宋体" w:eastAsia="宋体" w:hAnsi="宋体" w:hint="eastAsia"/>
          <w:sz w:val="24"/>
        </w:rPr>
        <w:t xml:space="preserve">    （2）建筑周边景观改造：广场铺装、大台阶改造、景观照明、景观绿化、配套景观小品。</w:t>
      </w:r>
    </w:p>
    <w:p w:rsidR="008C25F2" w:rsidRDefault="00C7716F">
      <w:pPr>
        <w:tabs>
          <w:tab w:val="left" w:pos="312"/>
        </w:tabs>
        <w:spacing w:line="360" w:lineRule="auto"/>
        <w:rPr>
          <w:rFonts w:ascii="宋体" w:eastAsia="宋体" w:hAnsi="宋体"/>
          <w:sz w:val="24"/>
        </w:rPr>
      </w:pPr>
      <w:r>
        <w:rPr>
          <w:rFonts w:ascii="宋体" w:eastAsia="宋体" w:hAnsi="宋体" w:hint="eastAsia"/>
          <w:sz w:val="24"/>
        </w:rPr>
        <w:t xml:space="preserve">    （3）建筑装修工程：房屋内部旧装饰拆除，首层（健身房、卫生间、首层展厅、政务厅、青年之家、多功能厅、室内公共空间、库房、电房）、二层（文体室、共享办公空间、共享书吧、无负担空间、党建园地、卫生间、公共走道）等配套装修；</w:t>
      </w:r>
    </w:p>
    <w:p w:rsidR="008C25F2" w:rsidRDefault="00C7716F">
      <w:pPr>
        <w:spacing w:line="360" w:lineRule="auto"/>
        <w:rPr>
          <w:rFonts w:ascii="宋体" w:eastAsia="宋体" w:hAnsi="宋体"/>
          <w:b/>
          <w:sz w:val="24"/>
        </w:rPr>
      </w:pPr>
      <w:r>
        <w:rPr>
          <w:rFonts w:ascii="宋体" w:eastAsia="宋体" w:hAnsi="宋体" w:hint="eastAsia"/>
          <w:b/>
          <w:sz w:val="24"/>
        </w:rPr>
        <w:t>四、工作原则</w:t>
      </w:r>
    </w:p>
    <w:p w:rsidR="008C25F2" w:rsidRDefault="00C7716F">
      <w:pPr>
        <w:spacing w:line="360" w:lineRule="auto"/>
        <w:rPr>
          <w:rFonts w:ascii="宋体" w:eastAsia="宋体" w:hAnsi="宋体"/>
          <w:sz w:val="24"/>
        </w:rPr>
      </w:pPr>
      <w:r>
        <w:rPr>
          <w:rFonts w:ascii="宋体" w:eastAsia="宋体" w:hAnsi="宋体" w:hint="eastAsia"/>
          <w:sz w:val="24"/>
        </w:rPr>
        <w:t>1、满足使用要求：根据建筑物的使用目的，按照相应的设计规范进行设计。比</w:t>
      </w:r>
      <w:r>
        <w:rPr>
          <w:rFonts w:ascii="宋体" w:eastAsia="宋体" w:hAnsi="宋体" w:hint="eastAsia"/>
          <w:sz w:val="24"/>
        </w:rPr>
        <w:lastRenderedPageBreak/>
        <w:t>如：空间要求、环保要求、采光要求、消防要求及结构的耐久要求、抗震要求等。</w:t>
      </w:r>
    </w:p>
    <w:p w:rsidR="008C25F2" w:rsidRDefault="00C7716F">
      <w:pPr>
        <w:spacing w:line="360" w:lineRule="auto"/>
        <w:rPr>
          <w:rFonts w:ascii="宋体" w:eastAsia="宋体" w:hAnsi="宋体"/>
          <w:sz w:val="24"/>
        </w:rPr>
      </w:pPr>
      <w:r>
        <w:rPr>
          <w:rFonts w:ascii="宋体" w:eastAsia="宋体" w:hAnsi="宋体" w:hint="eastAsia"/>
          <w:sz w:val="24"/>
        </w:rPr>
        <w:t xml:space="preserve">    2、建筑设计必须采用合理技术措施原则：正确选用建筑材料、合理安排使用空间，合理设计结构和构造，考虑方便施工、缩短工期。实现经济目的。</w:t>
      </w:r>
    </w:p>
    <w:p w:rsidR="008C25F2" w:rsidRDefault="00C7716F">
      <w:pPr>
        <w:spacing w:line="360" w:lineRule="auto"/>
        <w:rPr>
          <w:rFonts w:ascii="宋体" w:eastAsia="宋体" w:hAnsi="宋体"/>
          <w:b/>
          <w:sz w:val="24"/>
        </w:rPr>
      </w:pPr>
      <w:r>
        <w:rPr>
          <w:rFonts w:ascii="宋体" w:eastAsia="宋体" w:hAnsi="宋体" w:hint="eastAsia"/>
          <w:sz w:val="24"/>
        </w:rPr>
        <w:t xml:space="preserve">    3、建筑外立面改造设计考虑建筑物的美观性、适应性、经济性。对于建筑物外形构造、表面装饰、颜色都要做合理的设计。</w:t>
      </w:r>
    </w:p>
    <w:p w:rsidR="008C25F2" w:rsidRDefault="00C7716F">
      <w:pPr>
        <w:spacing w:line="360" w:lineRule="auto"/>
        <w:rPr>
          <w:rFonts w:ascii="宋体" w:eastAsia="宋体" w:hAnsi="宋体"/>
          <w:b/>
          <w:sz w:val="24"/>
        </w:rPr>
      </w:pPr>
      <w:r>
        <w:rPr>
          <w:rFonts w:ascii="宋体" w:eastAsia="宋体" w:hAnsi="宋体" w:hint="eastAsia"/>
          <w:b/>
          <w:sz w:val="24"/>
        </w:rPr>
        <w:t>五、设计要求及技术任务</w:t>
      </w:r>
    </w:p>
    <w:p w:rsidR="008C25F2" w:rsidRDefault="00C7716F">
      <w:pPr>
        <w:spacing w:line="360" w:lineRule="auto"/>
        <w:rPr>
          <w:rFonts w:ascii="宋体" w:eastAsia="宋体" w:hAnsi="宋体"/>
          <w:b/>
          <w:sz w:val="24"/>
        </w:rPr>
      </w:pPr>
      <w:r>
        <w:rPr>
          <w:rFonts w:ascii="宋体" w:eastAsia="宋体" w:hAnsi="宋体" w:hint="eastAsia"/>
          <w:sz w:val="24"/>
        </w:rPr>
        <w:t>解决目前建筑使用上的安全隐患，重新对标使用人群整合现有使用功能，将现状建筑由“建设者之家”改为新时代数字经济党群服务中心，以集约化的形式，整合基层所有资源，摘掉各部门行业各自一套的设点设站，面向群众整合打造最贴近党员、群众的服务站点，让党群服务中心成为群众想来、爱来、盼来、还来的活动阵地。建设全时段的年轻化集党建、休闲、文化、康养、办公、政务、展览、会议、阅读、轻食一体的复合型新时代数字经济党群活动中心。</w:t>
      </w:r>
    </w:p>
    <w:p w:rsidR="008C25F2" w:rsidRDefault="00C7716F">
      <w:pPr>
        <w:spacing w:line="360" w:lineRule="auto"/>
        <w:rPr>
          <w:rFonts w:ascii="宋体" w:eastAsia="宋体" w:hAnsi="宋体"/>
          <w:b/>
          <w:sz w:val="24"/>
        </w:rPr>
      </w:pPr>
      <w:r>
        <w:rPr>
          <w:rFonts w:ascii="宋体" w:eastAsia="宋体" w:hAnsi="宋体" w:hint="eastAsia"/>
          <w:b/>
          <w:sz w:val="24"/>
        </w:rPr>
        <w:t>六、设计工期要求</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详见本项目合同条款。</w:t>
      </w:r>
    </w:p>
    <w:p w:rsidR="008C25F2" w:rsidRDefault="00C7716F">
      <w:pPr>
        <w:spacing w:line="360" w:lineRule="auto"/>
        <w:rPr>
          <w:rFonts w:ascii="宋体" w:eastAsia="宋体" w:hAnsi="宋体"/>
          <w:b/>
          <w:sz w:val="24"/>
        </w:rPr>
      </w:pPr>
      <w:r>
        <w:rPr>
          <w:rFonts w:ascii="宋体" w:eastAsia="宋体" w:hAnsi="宋体" w:hint="eastAsia"/>
          <w:b/>
          <w:sz w:val="24"/>
        </w:rPr>
        <w:t>七</w:t>
      </w:r>
      <w:r>
        <w:rPr>
          <w:rFonts w:ascii="宋体" w:eastAsia="宋体" w:hAnsi="宋体"/>
          <w:b/>
          <w:sz w:val="24"/>
        </w:rPr>
        <w:t>、</w:t>
      </w:r>
      <w:r>
        <w:rPr>
          <w:rFonts w:ascii="宋体" w:eastAsia="宋体" w:hAnsi="宋体" w:hint="eastAsia"/>
          <w:b/>
          <w:sz w:val="24"/>
        </w:rPr>
        <w:t>设计成果及深度要求（包含但不限于）</w:t>
      </w:r>
    </w:p>
    <w:p w:rsidR="008C25F2" w:rsidRDefault="00C7716F">
      <w:pPr>
        <w:spacing w:line="360" w:lineRule="auto"/>
        <w:ind w:firstLineChars="200" w:firstLine="482"/>
        <w:rPr>
          <w:rFonts w:ascii="宋体" w:eastAsia="宋体" w:hAnsi="宋体"/>
          <w:b/>
          <w:sz w:val="24"/>
        </w:rPr>
      </w:pPr>
      <w:r>
        <w:rPr>
          <w:rFonts w:ascii="宋体" w:eastAsia="宋体" w:hAnsi="宋体" w:hint="eastAsia"/>
          <w:b/>
          <w:sz w:val="24"/>
        </w:rPr>
        <w:t>1、方案及初步设计阶段</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（1）现状分析图</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（2）总体平面图</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（3）建筑外观鸟瞰、低点效果图</w:t>
      </w:r>
    </w:p>
    <w:p w:rsidR="008C25F2" w:rsidRDefault="00C7716F">
      <w:pPr>
        <w:spacing w:line="360" w:lineRule="auto"/>
        <w:rPr>
          <w:rFonts w:ascii="宋体" w:eastAsia="宋体" w:hAnsi="宋体"/>
          <w:sz w:val="24"/>
        </w:rPr>
      </w:pPr>
      <w:r>
        <w:rPr>
          <w:rFonts w:ascii="宋体" w:eastAsia="宋体" w:hAnsi="宋体" w:hint="eastAsia"/>
          <w:sz w:val="24"/>
        </w:rPr>
        <w:t xml:space="preserve">    （4）建筑外立面装修平、立、剖面图</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（5）建筑室内重要功能空间装修效果图，不少于10个空间。</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（6）重要户外景观节点总平面图及效果图</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（7）文化标识方案</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（8）设计说明书</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（9）投资估算</w:t>
      </w:r>
    </w:p>
    <w:p w:rsidR="008C25F2" w:rsidRDefault="00C7716F">
      <w:pPr>
        <w:spacing w:line="360" w:lineRule="auto"/>
        <w:ind w:firstLineChars="200" w:firstLine="482"/>
        <w:rPr>
          <w:rFonts w:ascii="宋体" w:eastAsia="宋体" w:hAnsi="宋体"/>
          <w:b/>
          <w:sz w:val="24"/>
        </w:rPr>
      </w:pPr>
      <w:r>
        <w:rPr>
          <w:rFonts w:ascii="宋体" w:eastAsia="宋体" w:hAnsi="宋体" w:hint="eastAsia"/>
          <w:b/>
          <w:sz w:val="24"/>
        </w:rPr>
        <w:t>2、施工图设计阶段</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（1）全套建筑外立面及屋面装修施工图（含土建装修、灯光照明）</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（2）全套户外景观施工图（含园建、绿化、功能照明、标识标牌、给排水专业）</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lastRenderedPageBreak/>
        <w:t>（3）全套室内装修施工图（含土建装修、电气、给排水、暖通、消防、弱电通信等专业）</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（4）主要材料选型及成品示意图</w:t>
      </w:r>
    </w:p>
    <w:p w:rsidR="008C25F2" w:rsidRDefault="00C7716F">
      <w:pPr>
        <w:spacing w:line="360" w:lineRule="auto"/>
        <w:ind w:firstLineChars="200" w:firstLine="482"/>
        <w:rPr>
          <w:rFonts w:ascii="宋体" w:eastAsia="宋体" w:hAnsi="宋体"/>
          <w:b/>
          <w:sz w:val="24"/>
        </w:rPr>
      </w:pPr>
      <w:r>
        <w:rPr>
          <w:rFonts w:ascii="宋体" w:eastAsia="宋体" w:hAnsi="宋体" w:hint="eastAsia"/>
          <w:b/>
          <w:sz w:val="24"/>
        </w:rPr>
        <w:t>3、其他要求</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（1）设计成果纸质版文件按合同有关规定提交。</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（2）设计成果电子版文件按合同有关规定提交，文本文件采用Microsoft office2003或以上的格式文件，图形文件采用DWG格式文件和JPG格式。</w:t>
      </w:r>
    </w:p>
    <w:p w:rsidR="008C25F2" w:rsidRDefault="00C7716F">
      <w:pPr>
        <w:spacing w:line="360" w:lineRule="auto"/>
        <w:rPr>
          <w:rFonts w:ascii="宋体" w:eastAsia="宋体" w:hAnsi="宋体"/>
          <w:b/>
          <w:sz w:val="24"/>
        </w:rPr>
      </w:pPr>
      <w:r>
        <w:rPr>
          <w:rFonts w:ascii="宋体" w:eastAsia="宋体" w:hAnsi="宋体" w:hint="eastAsia"/>
          <w:b/>
          <w:sz w:val="24"/>
        </w:rPr>
        <w:t>八、设计人员组织管理</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1、为便于招标人与承包人及时沟通及协调，以保证承包人的设计成果文件能更好地体现招标人的建设意图，承包人应根据招标人的要求，分阶段在指定的地点投入本合同约定的专业人员、设备及设施，实施本合同工程的设计工作。</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2、承包人应根据项目设计任务及工期要求建立项目组。</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3、在设计高峰或项目承建单位认为有必要时，承包人必须集中力量确保设计进度。</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4、承包人在明确分工各负其责的基础上，按照招标文件所列要求承诺为本项目合同约定项目指定的设计总负责人、各专业设计负责人、各专业设计人、报建协调人，并向建设管理单位出具相应的授权文件。</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5、项目设计总负责人，各专业设计负责人应能够胜任所承担任务的设计、组织、计划、协调工作。</w:t>
      </w:r>
    </w:p>
    <w:p w:rsidR="008C25F2" w:rsidRDefault="00C7716F">
      <w:pPr>
        <w:spacing w:line="360" w:lineRule="auto"/>
        <w:ind w:firstLineChars="200" w:firstLine="480"/>
        <w:rPr>
          <w:rFonts w:ascii="宋体" w:eastAsia="宋体" w:hAnsi="宋体"/>
          <w:sz w:val="24"/>
        </w:rPr>
      </w:pPr>
      <w:r>
        <w:rPr>
          <w:rFonts w:ascii="宋体" w:eastAsia="宋体" w:hAnsi="宋体" w:hint="eastAsia"/>
          <w:sz w:val="24"/>
        </w:rPr>
        <w:t>6、设计单位的设计人员数量、专业水平、专业配套等达不到设计所需时，需更换及补充设计人员；未能在指定时间内及时更换和补充的，将视为违约行为, 招标人将根据综合考评办法对承包人予以相应的处罚。</w:t>
      </w:r>
    </w:p>
    <w:sectPr w:rsidR="008C25F2" w:rsidSect="008C25F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5F2" w:rsidRDefault="008C25F2" w:rsidP="008C25F2">
      <w:r>
        <w:separator/>
      </w:r>
    </w:p>
  </w:endnote>
  <w:endnote w:type="continuationSeparator" w:id="1">
    <w:p w:rsidR="008C25F2" w:rsidRDefault="008C25F2" w:rsidP="008C25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361256"/>
    </w:sdtPr>
    <w:sdtContent>
      <w:p w:rsidR="008C25F2" w:rsidRDefault="00AB3EBC">
        <w:pPr>
          <w:pStyle w:val="a4"/>
          <w:jc w:val="center"/>
        </w:pPr>
        <w:r w:rsidRPr="00AB3EBC">
          <w:fldChar w:fldCharType="begin"/>
        </w:r>
        <w:r w:rsidR="00C7716F">
          <w:instrText>PAGE   \* MERGEFORMAT</w:instrText>
        </w:r>
        <w:r w:rsidRPr="00AB3EBC">
          <w:fldChar w:fldCharType="separate"/>
        </w:r>
        <w:r w:rsidR="008C618B" w:rsidRPr="008C618B">
          <w:rPr>
            <w:noProof/>
            <w:lang w:val="zh-CN"/>
          </w:rPr>
          <w:t>1</w:t>
        </w:r>
        <w:r>
          <w:rPr>
            <w:lang w:val="zh-CN"/>
          </w:rPr>
          <w:fldChar w:fldCharType="end"/>
        </w:r>
      </w:p>
    </w:sdtContent>
  </w:sdt>
  <w:p w:rsidR="008C25F2" w:rsidRDefault="008C25F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5F2" w:rsidRDefault="008C25F2" w:rsidP="008C25F2">
      <w:r>
        <w:separator/>
      </w:r>
    </w:p>
  </w:footnote>
  <w:footnote w:type="continuationSeparator" w:id="1">
    <w:p w:rsidR="008C25F2" w:rsidRDefault="008C25F2" w:rsidP="008C25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8561C"/>
    <w:multiLevelType w:val="multilevel"/>
    <w:tmpl w:val="1918561C"/>
    <w:lvl w:ilvl="0">
      <w:start w:val="1"/>
      <w:numFmt w:val="chineseCountingThousand"/>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4511ECD"/>
    <w:multiLevelType w:val="multilevel"/>
    <w:tmpl w:val="74511ECD"/>
    <w:lvl w:ilvl="0">
      <w:start w:val="1"/>
      <w:numFmt w:val="chineseCountingThousand"/>
      <w:pStyle w:val="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c2MGQ5ZjBkZmNkYzg4ZjNlZDZhYmM5NDc1YzUwZmIifQ=="/>
  </w:docVars>
  <w:rsids>
    <w:rsidRoot w:val="00B75404"/>
    <w:rsid w:val="00012ED2"/>
    <w:rsid w:val="00013809"/>
    <w:rsid w:val="00016EDC"/>
    <w:rsid w:val="00027363"/>
    <w:rsid w:val="00033D95"/>
    <w:rsid w:val="00040B80"/>
    <w:rsid w:val="000506AE"/>
    <w:rsid w:val="000518C3"/>
    <w:rsid w:val="00053C85"/>
    <w:rsid w:val="00053F0D"/>
    <w:rsid w:val="0005477F"/>
    <w:rsid w:val="00074735"/>
    <w:rsid w:val="00097E69"/>
    <w:rsid w:val="000A031F"/>
    <w:rsid w:val="000A6283"/>
    <w:rsid w:val="000E1C74"/>
    <w:rsid w:val="000E65F3"/>
    <w:rsid w:val="000E74F9"/>
    <w:rsid w:val="000E784F"/>
    <w:rsid w:val="000F017E"/>
    <w:rsid w:val="000F4480"/>
    <w:rsid w:val="000F6ED8"/>
    <w:rsid w:val="00112CFC"/>
    <w:rsid w:val="00123E7E"/>
    <w:rsid w:val="0013277C"/>
    <w:rsid w:val="00134DF3"/>
    <w:rsid w:val="00137D23"/>
    <w:rsid w:val="001429D0"/>
    <w:rsid w:val="001438AF"/>
    <w:rsid w:val="00147E5D"/>
    <w:rsid w:val="0015532D"/>
    <w:rsid w:val="00161D4C"/>
    <w:rsid w:val="001711E6"/>
    <w:rsid w:val="00173995"/>
    <w:rsid w:val="001768F1"/>
    <w:rsid w:val="00180100"/>
    <w:rsid w:val="00185A8E"/>
    <w:rsid w:val="00190F58"/>
    <w:rsid w:val="00196116"/>
    <w:rsid w:val="001A1DEA"/>
    <w:rsid w:val="001B2054"/>
    <w:rsid w:val="001B411E"/>
    <w:rsid w:val="001C1CA5"/>
    <w:rsid w:val="001C58D9"/>
    <w:rsid w:val="001C6610"/>
    <w:rsid w:val="001C77ED"/>
    <w:rsid w:val="001E16DF"/>
    <w:rsid w:val="001E6657"/>
    <w:rsid w:val="0020364A"/>
    <w:rsid w:val="00223D4C"/>
    <w:rsid w:val="00235894"/>
    <w:rsid w:val="00236C9B"/>
    <w:rsid w:val="00240506"/>
    <w:rsid w:val="0026799C"/>
    <w:rsid w:val="00275413"/>
    <w:rsid w:val="00276071"/>
    <w:rsid w:val="00277BB8"/>
    <w:rsid w:val="0028058F"/>
    <w:rsid w:val="00290BFD"/>
    <w:rsid w:val="00297A3C"/>
    <w:rsid w:val="002A68E1"/>
    <w:rsid w:val="002B0D21"/>
    <w:rsid w:val="002B3A3B"/>
    <w:rsid w:val="002C4218"/>
    <w:rsid w:val="002C64CF"/>
    <w:rsid w:val="002C7505"/>
    <w:rsid w:val="002D5B66"/>
    <w:rsid w:val="002D679C"/>
    <w:rsid w:val="002E2DD3"/>
    <w:rsid w:val="002E7EE2"/>
    <w:rsid w:val="003000EF"/>
    <w:rsid w:val="003016C1"/>
    <w:rsid w:val="00301718"/>
    <w:rsid w:val="00303948"/>
    <w:rsid w:val="00312007"/>
    <w:rsid w:val="00313891"/>
    <w:rsid w:val="00316515"/>
    <w:rsid w:val="00324C53"/>
    <w:rsid w:val="00332ACF"/>
    <w:rsid w:val="00334C02"/>
    <w:rsid w:val="00341A9A"/>
    <w:rsid w:val="00342544"/>
    <w:rsid w:val="00342876"/>
    <w:rsid w:val="003440F1"/>
    <w:rsid w:val="003546A2"/>
    <w:rsid w:val="003604A5"/>
    <w:rsid w:val="00367740"/>
    <w:rsid w:val="00374EDF"/>
    <w:rsid w:val="00375771"/>
    <w:rsid w:val="00382611"/>
    <w:rsid w:val="0038784D"/>
    <w:rsid w:val="003A0F10"/>
    <w:rsid w:val="003A7013"/>
    <w:rsid w:val="003A7D1D"/>
    <w:rsid w:val="003B06F9"/>
    <w:rsid w:val="003B390E"/>
    <w:rsid w:val="003B4C44"/>
    <w:rsid w:val="003C1120"/>
    <w:rsid w:val="003C5CD0"/>
    <w:rsid w:val="003D24EC"/>
    <w:rsid w:val="003D37E9"/>
    <w:rsid w:val="003E3EB8"/>
    <w:rsid w:val="003E7AE5"/>
    <w:rsid w:val="003F5537"/>
    <w:rsid w:val="003F7FC3"/>
    <w:rsid w:val="004106DE"/>
    <w:rsid w:val="00411B56"/>
    <w:rsid w:val="00423AD0"/>
    <w:rsid w:val="00425DCF"/>
    <w:rsid w:val="00430641"/>
    <w:rsid w:val="0044211B"/>
    <w:rsid w:val="00461ABD"/>
    <w:rsid w:val="00471244"/>
    <w:rsid w:val="0047379B"/>
    <w:rsid w:val="00490E5C"/>
    <w:rsid w:val="00496EC3"/>
    <w:rsid w:val="00497D7E"/>
    <w:rsid w:val="004A10F1"/>
    <w:rsid w:val="004D526C"/>
    <w:rsid w:val="004E4F7E"/>
    <w:rsid w:val="004F4608"/>
    <w:rsid w:val="00502CE7"/>
    <w:rsid w:val="00503173"/>
    <w:rsid w:val="005043C8"/>
    <w:rsid w:val="005048C6"/>
    <w:rsid w:val="00507461"/>
    <w:rsid w:val="00521CB0"/>
    <w:rsid w:val="00527BA6"/>
    <w:rsid w:val="0053092E"/>
    <w:rsid w:val="00533A98"/>
    <w:rsid w:val="00540792"/>
    <w:rsid w:val="0056646E"/>
    <w:rsid w:val="005722E1"/>
    <w:rsid w:val="00576CDE"/>
    <w:rsid w:val="005822F9"/>
    <w:rsid w:val="00584225"/>
    <w:rsid w:val="005923D9"/>
    <w:rsid w:val="00596298"/>
    <w:rsid w:val="005A68C6"/>
    <w:rsid w:val="005B0391"/>
    <w:rsid w:val="005B1B58"/>
    <w:rsid w:val="005B7EFF"/>
    <w:rsid w:val="005C54B1"/>
    <w:rsid w:val="005D534E"/>
    <w:rsid w:val="005D64A3"/>
    <w:rsid w:val="005E0EA3"/>
    <w:rsid w:val="005E4B7C"/>
    <w:rsid w:val="005F048D"/>
    <w:rsid w:val="006074D0"/>
    <w:rsid w:val="0061458D"/>
    <w:rsid w:val="00615ACC"/>
    <w:rsid w:val="00621413"/>
    <w:rsid w:val="00626E87"/>
    <w:rsid w:val="0063420F"/>
    <w:rsid w:val="00640601"/>
    <w:rsid w:val="00645C1B"/>
    <w:rsid w:val="00655FD3"/>
    <w:rsid w:val="006677A5"/>
    <w:rsid w:val="00682408"/>
    <w:rsid w:val="006862AC"/>
    <w:rsid w:val="00692BE8"/>
    <w:rsid w:val="006939C3"/>
    <w:rsid w:val="006B3EB5"/>
    <w:rsid w:val="006B7FEF"/>
    <w:rsid w:val="006D6483"/>
    <w:rsid w:val="006F01BB"/>
    <w:rsid w:val="006F5142"/>
    <w:rsid w:val="00702A68"/>
    <w:rsid w:val="007103CD"/>
    <w:rsid w:val="00734A8F"/>
    <w:rsid w:val="0074029D"/>
    <w:rsid w:val="0074114B"/>
    <w:rsid w:val="00747398"/>
    <w:rsid w:val="007551E6"/>
    <w:rsid w:val="00757F7A"/>
    <w:rsid w:val="00765122"/>
    <w:rsid w:val="0077119F"/>
    <w:rsid w:val="007863EA"/>
    <w:rsid w:val="007A2AD7"/>
    <w:rsid w:val="007A5E4A"/>
    <w:rsid w:val="007B66F1"/>
    <w:rsid w:val="007C3888"/>
    <w:rsid w:val="007C49E7"/>
    <w:rsid w:val="007C5330"/>
    <w:rsid w:val="007C7C75"/>
    <w:rsid w:val="007D796D"/>
    <w:rsid w:val="00825F88"/>
    <w:rsid w:val="00837477"/>
    <w:rsid w:val="0085524C"/>
    <w:rsid w:val="0085573B"/>
    <w:rsid w:val="00867712"/>
    <w:rsid w:val="008A3A76"/>
    <w:rsid w:val="008B3AD3"/>
    <w:rsid w:val="008C08BA"/>
    <w:rsid w:val="008C25F2"/>
    <w:rsid w:val="008C5CD0"/>
    <w:rsid w:val="008C618B"/>
    <w:rsid w:val="008D4384"/>
    <w:rsid w:val="008E6C6E"/>
    <w:rsid w:val="008F3679"/>
    <w:rsid w:val="008F72C5"/>
    <w:rsid w:val="00900F33"/>
    <w:rsid w:val="00904F5B"/>
    <w:rsid w:val="00914357"/>
    <w:rsid w:val="00914998"/>
    <w:rsid w:val="00915DF9"/>
    <w:rsid w:val="009432EC"/>
    <w:rsid w:val="00961913"/>
    <w:rsid w:val="0096407D"/>
    <w:rsid w:val="00964D43"/>
    <w:rsid w:val="00975235"/>
    <w:rsid w:val="00990158"/>
    <w:rsid w:val="009921CD"/>
    <w:rsid w:val="009A070A"/>
    <w:rsid w:val="009A2608"/>
    <w:rsid w:val="009A5369"/>
    <w:rsid w:val="009A69C9"/>
    <w:rsid w:val="009B088F"/>
    <w:rsid w:val="009B2070"/>
    <w:rsid w:val="009B533E"/>
    <w:rsid w:val="009C23F4"/>
    <w:rsid w:val="009D335A"/>
    <w:rsid w:val="009E1AB3"/>
    <w:rsid w:val="009E208F"/>
    <w:rsid w:val="009E29EA"/>
    <w:rsid w:val="00A03DB2"/>
    <w:rsid w:val="00A34E14"/>
    <w:rsid w:val="00A60E5B"/>
    <w:rsid w:val="00A618E5"/>
    <w:rsid w:val="00A632F2"/>
    <w:rsid w:val="00A700D9"/>
    <w:rsid w:val="00A72318"/>
    <w:rsid w:val="00A86235"/>
    <w:rsid w:val="00A86DA8"/>
    <w:rsid w:val="00A87BAE"/>
    <w:rsid w:val="00AA255C"/>
    <w:rsid w:val="00AA718A"/>
    <w:rsid w:val="00AB3EBC"/>
    <w:rsid w:val="00AB6E2B"/>
    <w:rsid w:val="00AC5E14"/>
    <w:rsid w:val="00AC7D23"/>
    <w:rsid w:val="00AE656B"/>
    <w:rsid w:val="00AF6870"/>
    <w:rsid w:val="00AF69D8"/>
    <w:rsid w:val="00AF7371"/>
    <w:rsid w:val="00B04374"/>
    <w:rsid w:val="00B107D3"/>
    <w:rsid w:val="00B13624"/>
    <w:rsid w:val="00B1569B"/>
    <w:rsid w:val="00B1700D"/>
    <w:rsid w:val="00B23D0C"/>
    <w:rsid w:val="00B24C79"/>
    <w:rsid w:val="00B24DDB"/>
    <w:rsid w:val="00B60B1B"/>
    <w:rsid w:val="00B627DA"/>
    <w:rsid w:val="00B75404"/>
    <w:rsid w:val="00B802C3"/>
    <w:rsid w:val="00B8427E"/>
    <w:rsid w:val="00B92223"/>
    <w:rsid w:val="00BA3246"/>
    <w:rsid w:val="00BA52ED"/>
    <w:rsid w:val="00BA5CDF"/>
    <w:rsid w:val="00BA5E5F"/>
    <w:rsid w:val="00BB09BF"/>
    <w:rsid w:val="00BB21C8"/>
    <w:rsid w:val="00BB3D9B"/>
    <w:rsid w:val="00BC0C76"/>
    <w:rsid w:val="00BC29B5"/>
    <w:rsid w:val="00BE4A00"/>
    <w:rsid w:val="00BF6DAE"/>
    <w:rsid w:val="00BF760B"/>
    <w:rsid w:val="00C029ED"/>
    <w:rsid w:val="00C1154A"/>
    <w:rsid w:val="00C1163D"/>
    <w:rsid w:val="00C16556"/>
    <w:rsid w:val="00C24AE4"/>
    <w:rsid w:val="00C41222"/>
    <w:rsid w:val="00C47016"/>
    <w:rsid w:val="00C60C34"/>
    <w:rsid w:val="00C73D6D"/>
    <w:rsid w:val="00C7716F"/>
    <w:rsid w:val="00C8333A"/>
    <w:rsid w:val="00C96603"/>
    <w:rsid w:val="00CA0DDD"/>
    <w:rsid w:val="00CC266A"/>
    <w:rsid w:val="00CD0AE1"/>
    <w:rsid w:val="00CD2F5B"/>
    <w:rsid w:val="00CD6256"/>
    <w:rsid w:val="00D021A2"/>
    <w:rsid w:val="00D0381D"/>
    <w:rsid w:val="00D04D76"/>
    <w:rsid w:val="00D07E70"/>
    <w:rsid w:val="00D23F0F"/>
    <w:rsid w:val="00D24BA1"/>
    <w:rsid w:val="00D25B51"/>
    <w:rsid w:val="00D31349"/>
    <w:rsid w:val="00D43C21"/>
    <w:rsid w:val="00D503D8"/>
    <w:rsid w:val="00D8690F"/>
    <w:rsid w:val="00D904D8"/>
    <w:rsid w:val="00D92DB3"/>
    <w:rsid w:val="00DA1B94"/>
    <w:rsid w:val="00DA786F"/>
    <w:rsid w:val="00DC3E96"/>
    <w:rsid w:val="00DD04CE"/>
    <w:rsid w:val="00DE0637"/>
    <w:rsid w:val="00DE0CB3"/>
    <w:rsid w:val="00DE3752"/>
    <w:rsid w:val="00DF17C2"/>
    <w:rsid w:val="00DF7BDF"/>
    <w:rsid w:val="00E0213E"/>
    <w:rsid w:val="00E20A69"/>
    <w:rsid w:val="00E2306B"/>
    <w:rsid w:val="00E25DA1"/>
    <w:rsid w:val="00E419F5"/>
    <w:rsid w:val="00E5157A"/>
    <w:rsid w:val="00E56A77"/>
    <w:rsid w:val="00E73501"/>
    <w:rsid w:val="00E902D5"/>
    <w:rsid w:val="00EA0B84"/>
    <w:rsid w:val="00ED560F"/>
    <w:rsid w:val="00ED5D57"/>
    <w:rsid w:val="00EE641B"/>
    <w:rsid w:val="00EF2282"/>
    <w:rsid w:val="00EF3FB3"/>
    <w:rsid w:val="00EF41B4"/>
    <w:rsid w:val="00F019AD"/>
    <w:rsid w:val="00F046E1"/>
    <w:rsid w:val="00F147D2"/>
    <w:rsid w:val="00F328E4"/>
    <w:rsid w:val="00F3524D"/>
    <w:rsid w:val="00F42C93"/>
    <w:rsid w:val="00F442C9"/>
    <w:rsid w:val="00F5073A"/>
    <w:rsid w:val="00F527A0"/>
    <w:rsid w:val="00F57FD0"/>
    <w:rsid w:val="00F602C5"/>
    <w:rsid w:val="00F62E22"/>
    <w:rsid w:val="00F64A1E"/>
    <w:rsid w:val="00F64B33"/>
    <w:rsid w:val="00F70351"/>
    <w:rsid w:val="00F84435"/>
    <w:rsid w:val="00F87986"/>
    <w:rsid w:val="00F909D5"/>
    <w:rsid w:val="00F93BA4"/>
    <w:rsid w:val="00F94DE4"/>
    <w:rsid w:val="00FC40F3"/>
    <w:rsid w:val="00FD04D5"/>
    <w:rsid w:val="00FE17E2"/>
    <w:rsid w:val="00FE2CA8"/>
    <w:rsid w:val="00FE7370"/>
    <w:rsid w:val="00FF33C0"/>
    <w:rsid w:val="00FF4259"/>
    <w:rsid w:val="0A44522A"/>
    <w:rsid w:val="0F9C3998"/>
    <w:rsid w:val="18EB73C9"/>
    <w:rsid w:val="19BC5986"/>
    <w:rsid w:val="1D3544E5"/>
    <w:rsid w:val="217003CB"/>
    <w:rsid w:val="271E2221"/>
    <w:rsid w:val="29EC307B"/>
    <w:rsid w:val="2DA41B3F"/>
    <w:rsid w:val="32D338CB"/>
    <w:rsid w:val="377D032C"/>
    <w:rsid w:val="3D3E04C6"/>
    <w:rsid w:val="42CD4026"/>
    <w:rsid w:val="49F363FD"/>
    <w:rsid w:val="5040697E"/>
    <w:rsid w:val="5A454B9F"/>
    <w:rsid w:val="616C3DAB"/>
    <w:rsid w:val="73387C0F"/>
    <w:rsid w:val="7A2D1151"/>
    <w:rsid w:val="7E2946E3"/>
    <w:rsid w:val="7E8E0A1E"/>
    <w:rsid w:val="7FF632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0"/>
    <w:qFormat/>
    <w:rsid w:val="008C25F2"/>
    <w:pPr>
      <w:widowControl w:val="0"/>
      <w:jc w:val="both"/>
    </w:pPr>
    <w:rPr>
      <w:rFonts w:ascii="Times New Roman" w:eastAsia="仿宋" w:hAnsi="Times New Roman" w:cs="Times New Roman"/>
      <w:kern w:val="2"/>
      <w:sz w:val="28"/>
      <w:szCs w:val="24"/>
    </w:rPr>
  </w:style>
  <w:style w:type="paragraph" w:styleId="1">
    <w:name w:val="heading 1"/>
    <w:basedOn w:val="a"/>
    <w:next w:val="a"/>
    <w:link w:val="1Char"/>
    <w:uiPriority w:val="9"/>
    <w:qFormat/>
    <w:rsid w:val="008C25F2"/>
    <w:pPr>
      <w:keepNext/>
      <w:keepLines/>
      <w:numPr>
        <w:numId w:val="1"/>
      </w:numPr>
      <w:spacing w:after="120" w:line="578" w:lineRule="auto"/>
      <w:outlineLvl w:val="0"/>
    </w:pPr>
    <w:rPr>
      <w:rFonts w:eastAsia="黑体"/>
      <w:bCs/>
      <w:kern w:val="44"/>
      <w:sz w:val="30"/>
      <w:szCs w:val="44"/>
    </w:rPr>
  </w:style>
  <w:style w:type="paragraph" w:styleId="2">
    <w:name w:val="heading 2"/>
    <w:basedOn w:val="a"/>
    <w:next w:val="a"/>
    <w:link w:val="2Char"/>
    <w:uiPriority w:val="9"/>
    <w:unhideWhenUsed/>
    <w:qFormat/>
    <w:rsid w:val="008C25F2"/>
    <w:pPr>
      <w:keepNext/>
      <w:keepLines/>
      <w:numPr>
        <w:numId w:val="2"/>
      </w:numPr>
      <w:spacing w:after="120"/>
      <w:outlineLvl w:val="1"/>
    </w:pPr>
    <w:rPr>
      <w:rFonts w:asciiTheme="majorHAnsi" w:hAnsiTheme="majorHAnsi" w:cstheme="majorBidi"/>
      <w:b/>
      <w:bCs/>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uiPriority w:val="39"/>
    <w:unhideWhenUsed/>
    <w:qFormat/>
    <w:rsid w:val="008C25F2"/>
    <w:pPr>
      <w:ind w:leftChars="200" w:left="420"/>
    </w:pPr>
  </w:style>
  <w:style w:type="paragraph" w:styleId="a3">
    <w:name w:val="Balloon Text"/>
    <w:basedOn w:val="a"/>
    <w:link w:val="Char"/>
    <w:uiPriority w:val="99"/>
    <w:semiHidden/>
    <w:unhideWhenUsed/>
    <w:qFormat/>
    <w:rsid w:val="008C25F2"/>
    <w:rPr>
      <w:sz w:val="18"/>
      <w:szCs w:val="18"/>
    </w:rPr>
  </w:style>
  <w:style w:type="paragraph" w:styleId="a4">
    <w:name w:val="footer"/>
    <w:basedOn w:val="a"/>
    <w:link w:val="Char0"/>
    <w:uiPriority w:val="99"/>
    <w:unhideWhenUsed/>
    <w:qFormat/>
    <w:rsid w:val="008C25F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C25F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8C25F2"/>
    <w:pPr>
      <w:widowControl/>
      <w:spacing w:before="100" w:beforeAutospacing="1" w:after="100" w:afterAutospacing="1"/>
      <w:jc w:val="left"/>
    </w:pPr>
    <w:rPr>
      <w:rFonts w:ascii="宋体" w:eastAsia="宋体" w:hAnsi="宋体" w:cs="宋体"/>
      <w:kern w:val="0"/>
      <w:sz w:val="24"/>
    </w:rPr>
  </w:style>
  <w:style w:type="table" w:styleId="a7">
    <w:name w:val="Table Grid"/>
    <w:basedOn w:val="a1"/>
    <w:uiPriority w:val="39"/>
    <w:qFormat/>
    <w:rsid w:val="008C25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8C25F2"/>
    <w:rPr>
      <w:b/>
      <w:bCs/>
    </w:rPr>
  </w:style>
  <w:style w:type="character" w:styleId="a9">
    <w:name w:val="Hyperlink"/>
    <w:uiPriority w:val="99"/>
    <w:unhideWhenUsed/>
    <w:qFormat/>
    <w:rsid w:val="008C25F2"/>
    <w:rPr>
      <w:color w:val="000000"/>
      <w:u w:val="none"/>
    </w:rPr>
  </w:style>
  <w:style w:type="character" w:customStyle="1" w:styleId="Char1">
    <w:name w:val="页眉 Char"/>
    <w:basedOn w:val="a0"/>
    <w:link w:val="a5"/>
    <w:uiPriority w:val="99"/>
    <w:qFormat/>
    <w:rsid w:val="008C25F2"/>
    <w:rPr>
      <w:sz w:val="18"/>
      <w:szCs w:val="18"/>
    </w:rPr>
  </w:style>
  <w:style w:type="character" w:customStyle="1" w:styleId="Char0">
    <w:name w:val="页脚 Char"/>
    <w:basedOn w:val="a0"/>
    <w:link w:val="a4"/>
    <w:uiPriority w:val="99"/>
    <w:qFormat/>
    <w:rsid w:val="008C25F2"/>
    <w:rPr>
      <w:sz w:val="18"/>
      <w:szCs w:val="18"/>
    </w:rPr>
  </w:style>
  <w:style w:type="paragraph" w:styleId="aa">
    <w:name w:val="List Paragraph"/>
    <w:basedOn w:val="a"/>
    <w:uiPriority w:val="34"/>
    <w:qFormat/>
    <w:rsid w:val="008C25F2"/>
    <w:pPr>
      <w:ind w:firstLineChars="200" w:firstLine="420"/>
    </w:pPr>
  </w:style>
  <w:style w:type="character" w:customStyle="1" w:styleId="1Char">
    <w:name w:val="标题 1 Char"/>
    <w:basedOn w:val="a0"/>
    <w:link w:val="1"/>
    <w:uiPriority w:val="9"/>
    <w:qFormat/>
    <w:rsid w:val="008C25F2"/>
    <w:rPr>
      <w:rFonts w:ascii="Times New Roman" w:eastAsia="黑体" w:hAnsi="Times New Roman" w:cs="Times New Roman"/>
      <w:bCs/>
      <w:kern w:val="44"/>
      <w:sz w:val="30"/>
      <w:szCs w:val="44"/>
    </w:rPr>
  </w:style>
  <w:style w:type="character" w:customStyle="1" w:styleId="2Char">
    <w:name w:val="标题 2 Char"/>
    <w:basedOn w:val="a0"/>
    <w:link w:val="2"/>
    <w:uiPriority w:val="9"/>
    <w:qFormat/>
    <w:rsid w:val="008C25F2"/>
    <w:rPr>
      <w:rFonts w:asciiTheme="majorHAnsi" w:eastAsia="仿宋" w:hAnsiTheme="majorHAnsi" w:cstheme="majorBidi"/>
      <w:b/>
      <w:bCs/>
      <w:sz w:val="28"/>
      <w:szCs w:val="32"/>
    </w:rPr>
  </w:style>
  <w:style w:type="paragraph" w:customStyle="1" w:styleId="ab">
    <w:name w:val="表"/>
    <w:basedOn w:val="a"/>
    <w:link w:val="Char2"/>
    <w:qFormat/>
    <w:rsid w:val="008C25F2"/>
  </w:style>
  <w:style w:type="character" w:customStyle="1" w:styleId="Char2">
    <w:name w:val="表 Char"/>
    <w:basedOn w:val="a0"/>
    <w:link w:val="ab"/>
    <w:qFormat/>
    <w:rsid w:val="008C25F2"/>
    <w:rPr>
      <w:rFonts w:ascii="Times New Roman" w:eastAsia="仿宋" w:hAnsi="Times New Roman" w:cs="Times New Roman"/>
      <w:sz w:val="28"/>
      <w:szCs w:val="24"/>
    </w:rPr>
  </w:style>
  <w:style w:type="character" w:customStyle="1" w:styleId="Char">
    <w:name w:val="批注框文本 Char"/>
    <w:basedOn w:val="a0"/>
    <w:link w:val="a3"/>
    <w:uiPriority w:val="99"/>
    <w:semiHidden/>
    <w:qFormat/>
    <w:rsid w:val="008C25F2"/>
    <w:rPr>
      <w:rFonts w:ascii="Times New Roman" w:eastAsia="仿宋" w:hAnsi="Times New Roman" w:cs="Times New Roman"/>
      <w:sz w:val="18"/>
      <w:szCs w:val="18"/>
    </w:rPr>
  </w:style>
  <w:style w:type="paragraph" w:customStyle="1" w:styleId="ac">
    <w:name w:val="正文+文字"/>
    <w:basedOn w:val="a"/>
    <w:uiPriority w:val="99"/>
    <w:qFormat/>
    <w:rsid w:val="008C25F2"/>
    <w:pPr>
      <w:spacing w:line="360" w:lineRule="auto"/>
      <w:ind w:firstLineChars="200" w:firstLine="200"/>
    </w:pPr>
    <w:rPr>
      <w:rFonts w:eastAsia="宋体"/>
      <w:sz w:val="24"/>
    </w:rPr>
  </w:style>
  <w:style w:type="paragraph" w:customStyle="1" w:styleId="10">
    <w:name w:val="正文缩进1"/>
    <w:basedOn w:val="a"/>
    <w:qFormat/>
    <w:rsid w:val="008C25F2"/>
    <w:pPr>
      <w:ind w:firstLineChars="200" w:firstLine="420"/>
    </w:pPr>
    <w:rPr>
      <w:rFonts w:ascii="Calibri" w:eastAsia="宋体" w:hAnsi="Calibri"/>
      <w:szCs w:val="22"/>
    </w:rPr>
  </w:style>
  <w:style w:type="paragraph" w:styleId="ad">
    <w:name w:val="annotation text"/>
    <w:basedOn w:val="a"/>
    <w:link w:val="Char3"/>
    <w:uiPriority w:val="99"/>
    <w:qFormat/>
    <w:rsid w:val="008C618B"/>
    <w:pPr>
      <w:jc w:val="left"/>
    </w:pPr>
    <w:rPr>
      <w:rFonts w:eastAsia="宋体"/>
      <w:kern w:val="0"/>
      <w:sz w:val="20"/>
      <w:lang/>
    </w:rPr>
  </w:style>
  <w:style w:type="character" w:customStyle="1" w:styleId="Char3">
    <w:name w:val="批注文字 Char"/>
    <w:basedOn w:val="a0"/>
    <w:link w:val="ad"/>
    <w:uiPriority w:val="99"/>
    <w:rsid w:val="008C618B"/>
    <w:rPr>
      <w:rFonts w:ascii="Times New Roman" w:eastAsia="宋体" w:hAnsi="Times New Roman" w:cs="Times New Roman"/>
      <w:szCs w:val="24"/>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6246B-6370-4945-8C79-095C7F6A906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2596</Words>
  <Characters>498</Characters>
  <Application>Microsoft Office Word</Application>
  <DocSecurity>0</DocSecurity>
  <Lines>4</Lines>
  <Paragraphs>6</Paragraphs>
  <ScaleCrop>false</ScaleCrop>
  <Company>微软中国</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admin</cp:lastModifiedBy>
  <cp:revision>21</cp:revision>
  <cp:lastPrinted>2021-06-03T01:44:00Z</cp:lastPrinted>
  <dcterms:created xsi:type="dcterms:W3CDTF">2021-04-08T14:49:00Z</dcterms:created>
  <dcterms:modified xsi:type="dcterms:W3CDTF">2023-04-07T09:06:00Z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0202233FE1DB4C7EA96D0589420D543D</vt:lpwstr>
  </property>
</Properties>
</file>