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bidi w:val="0"/>
        <w:ind w:left="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技术</w:t>
      </w:r>
      <w:r>
        <w:rPr>
          <w:rFonts w:hint="eastAsia"/>
        </w:rPr>
        <w:t>需求书</w:t>
      </w:r>
      <w:r>
        <w:rPr>
          <w:rFonts w:hint="eastAsia"/>
          <w:lang w:val="en-US" w:eastAsia="zh-CN"/>
        </w:rPr>
        <w:t>问题</w:t>
      </w:r>
    </w:p>
    <w:p>
      <w:pPr>
        <w:pStyle w:val="5"/>
        <w:spacing w:line="360" w:lineRule="auto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新城建各个子系统接入到CIM平台要求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智能化系统配电、UPS供电、防雷、接地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pStyle w:val="5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回复：这几个系统均为基础保障相关的系统，与CIM平台无对接要求。</w:t>
      </w:r>
    </w:p>
    <w:p>
      <w:pPr>
        <w:pStyle w:val="5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新城建各个子系统接入到CIM平台要求缺背景音乐系统、入侵报警系统、智能专网系统无线WIFI覆盖系统、客服热线服务系统、建筑设备监控系统</w:t>
      </w:r>
    </w:p>
    <w:p>
      <w:pPr>
        <w:pStyle w:val="5"/>
        <w:spacing w:line="360" w:lineRule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回复：分别对应表格中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的公共与应急广播系统、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报警求助系统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计算机网络系统、（本项目无此系统）、楼宇设备控制系统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。</w:t>
      </w:r>
    </w:p>
    <w:p>
      <w:pPr>
        <w:pStyle w:val="6"/>
        <w:spacing w:line="360" w:lineRule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default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新城建各个子系统接入到CIM平台要求缺电梯监控系统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5"/>
        <w:spacing w:line="360" w:lineRule="auto"/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回复：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补充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电梯监控系统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5"/>
        <w:spacing w:line="360" w:lineRule="auto"/>
        <w:rPr>
          <w:rFonts w:hint="default" w:ascii="宋体" w:hAnsi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新城建各个子系统接入到CIM平台要求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增加防疫系统。</w:t>
      </w:r>
    </w:p>
    <w:p>
      <w:pPr>
        <w:pStyle w:val="5"/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回复：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补充防疫系统。</w:t>
      </w:r>
    </w:p>
    <w:p>
      <w:pPr>
        <w:pStyle w:val="5"/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新城建专项内容包含系统新城建专项内容包含系统</w:t>
      </w:r>
      <w:r>
        <w:rPr>
          <w:rFonts w:hint="eastAsia" w:ascii="宋体" w:hAnsi="宋体" w:cs="宋体"/>
          <w:sz w:val="24"/>
          <w:szCs w:val="24"/>
        </w:rPr>
        <w:t>智慧园区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，删除“</w:t>
      </w:r>
      <w:r>
        <w:rPr>
          <w:rFonts w:hint="eastAsia" w:ascii="宋体" w:hAnsi="宋体" w:cs="宋体"/>
          <w:sz w:val="24"/>
          <w:szCs w:val="24"/>
        </w:rPr>
        <w:t>（园区招商服务应用、资产数字化与资产运营应用、专业社区综合服务管理应用）</w:t>
      </w:r>
      <w:r>
        <w:rPr>
          <w:rFonts w:hint="eastAsia" w:ascii="宋体" w:hAnsi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回复：按意见修改。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主要智能化包含系统中，安全防范系统补充“防疫系统、迎宾机器人、快递服务机器人。”</w:t>
      </w:r>
    </w:p>
    <w:p>
      <w:pPr>
        <w:pStyle w:val="5"/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回复：按意见修改。</w:t>
      </w:r>
    </w:p>
    <w:p>
      <w:pPr>
        <w:pStyle w:val="5"/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信息发布系统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液晶显示屏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和LED屏明确选型。</w:t>
      </w:r>
    </w:p>
    <w:p>
      <w:pPr>
        <w:pStyle w:val="5"/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回复：与装饰专业配合，明确选型。</w:t>
      </w:r>
    </w:p>
    <w:p>
      <w:pPr>
        <w:pStyle w:val="5"/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视频监控系统超高层楼顶增加几台鹰眼相机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5"/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回复：补充鹰眼相机。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楼宇设备控制系统，能耗管理服务器是否有误</w:t>
      </w:r>
    </w:p>
    <w:p>
      <w:pPr>
        <w:pStyle w:val="5"/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回复：修改为BA管理服务器。</w:t>
      </w:r>
    </w:p>
    <w:p>
      <w:pPr>
        <w:pStyle w:val="2"/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停车场管理系统（含停车场app收费系统）、车位引导与反向寻车系统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cs="宋体"/>
          <w:kern w:val="0"/>
          <w:sz w:val="24"/>
          <w:lang w:bidi="ar"/>
        </w:rPr>
        <w:t>停车场道闸</w:t>
      </w:r>
      <w:r>
        <w:rPr>
          <w:rFonts w:hint="eastAsia" w:ascii="宋体" w:hAnsi="宋体" w:cs="宋体"/>
          <w:kern w:val="0"/>
          <w:sz w:val="24"/>
          <w:lang w:val="en-US" w:eastAsia="zh-CN" w:bidi="ar"/>
        </w:rPr>
        <w:t>参数增加“含广告位”。</w:t>
      </w:r>
    </w:p>
    <w:p>
      <w:pPr>
        <w:pStyle w:val="5"/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回复：按意见修改。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指挥中心工程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席位操作控制台偏小。</w:t>
      </w:r>
    </w:p>
    <w:p>
      <w:pPr>
        <w:pStyle w:val="5"/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回复：根据与装饰专业配合，一共设置有</w:t>
      </w:r>
      <w:r>
        <w:rPr>
          <w:rFonts w:hint="default" w:ascii="宋体" w:hAnsi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组，此参数为每组工作台长度。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指挥中心工程，是否需要这么多打印机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，如果需要打印机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补充技术参数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5"/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回复：经核实可取消此台打印机，已删除。</w:t>
      </w:r>
    </w:p>
    <w:p>
      <w:pPr>
        <w:pStyle w:val="5"/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智能化市政基础设施，请核实细化智慧城市设施服务器及软件。</w:t>
      </w:r>
    </w:p>
    <w:p>
      <w:pPr>
        <w:pStyle w:val="5"/>
        <w:spacing w:line="360" w:lineRule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回复：核实纳入</w:t>
      </w:r>
      <w:r>
        <w:rPr>
          <w:rFonts w:hint="default" w:ascii="宋体" w:hAnsi="宋体" w:cs="宋体"/>
          <w:sz w:val="24"/>
          <w:szCs w:val="24"/>
          <w:lang w:val="en-US" w:eastAsia="zh-CN"/>
        </w:rPr>
        <w:t>CIM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平台，不单独设置，取消智慧城市设施服务器及软件。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/>
          <w:lang w:val="en-US"/>
        </w:rPr>
      </w:pPr>
    </w:p>
    <w:p>
      <w:pPr>
        <w:pStyle w:val="4"/>
        <w:numPr>
          <w:ilvl w:val="0"/>
          <w:numId w:val="1"/>
        </w:numPr>
        <w:bidi w:val="0"/>
        <w:ind w:left="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任务</w:t>
      </w:r>
      <w:r>
        <w:rPr>
          <w:rFonts w:hint="eastAsia"/>
        </w:rPr>
        <w:t>书</w:t>
      </w:r>
      <w:r>
        <w:rPr>
          <w:rFonts w:hint="eastAsia"/>
          <w:lang w:val="en-US" w:eastAsia="zh-CN"/>
        </w:rPr>
        <w:t>问题</w:t>
      </w: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“一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、项目概述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”的小节“（四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）设计范围及要求概述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”</w:t>
      </w:r>
      <w:r>
        <w:rPr>
          <w:rFonts w:hint="default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增加会议参加要求：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参加与本项目相关的工作联席会议、各阶段设计成果文件汇报会议、重大技术问题协调会议、专家评审会议、工程例会、招标讨论会等，并做好汇报工作。参加现场会议，解决施工过程中相关设计的技术问题，协助承包商以达到施工与设计意图一致，直至全部工程完工为止。</w:t>
      </w:r>
    </w:p>
    <w:p>
      <w:pPr>
        <w:pStyle w:val="5"/>
        <w:spacing w:line="360" w:lineRule="auto"/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回复：</w:t>
      </w:r>
      <w:r>
        <w:rPr>
          <w:rFonts w:hint="eastAsia" w:hAnsi="宋体" w:cs="宋体"/>
          <w:kern w:val="0"/>
          <w:sz w:val="24"/>
          <w:szCs w:val="24"/>
          <w:highlight w:val="none"/>
          <w:lang w:val="en-US" w:eastAsia="zh-CN"/>
        </w:rPr>
        <w:t>按要求增加</w:t>
      </w:r>
      <w:bookmarkStart w:id="0" w:name="_GoBack"/>
      <w:bookmarkEnd w:id="0"/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“一、项目概述”的小节“（四）设计范围及要求概述”设计部分的工作表述改为：负责新城建、配合基础智能化。</w:t>
      </w:r>
    </w:p>
    <w:p>
      <w:pPr>
        <w:pStyle w:val="5"/>
        <w:spacing w:line="360" w:lineRule="auto"/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回复：</w:t>
      </w:r>
      <w:r>
        <w:rPr>
          <w:rFonts w:hint="eastAsia" w:hAnsi="宋体" w:cs="宋体"/>
          <w:kern w:val="0"/>
          <w:sz w:val="24"/>
          <w:szCs w:val="24"/>
          <w:highlight w:val="none"/>
          <w:lang w:val="en-US" w:eastAsia="zh-CN"/>
        </w:rPr>
        <w:t>按要求修改</w:t>
      </w: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“一、项目概述”的小节“（四）设计范围及要求概述”中，提到“与总承包主体”或者“主体总承包”改为“主体总承包单位及其他相关配合单位”为宜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5"/>
        <w:spacing w:line="360" w:lineRule="auto"/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回复：</w:t>
      </w:r>
      <w:r>
        <w:rPr>
          <w:rFonts w:hint="eastAsia" w:hAnsi="宋体" w:cs="宋体"/>
          <w:kern w:val="0"/>
          <w:sz w:val="24"/>
          <w:szCs w:val="24"/>
          <w:highlight w:val="none"/>
          <w:lang w:val="en-US" w:eastAsia="zh-CN"/>
        </w:rPr>
        <w:t>按要求修改</w:t>
      </w: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“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一、项目概述”的小节“（四）设计范围及要求概述”中，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“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区域供冷由第三方进行专项设计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”补充做好相关配合工作的说明。</w:t>
      </w:r>
    </w:p>
    <w:p>
      <w:pPr>
        <w:pStyle w:val="5"/>
        <w:spacing w:line="360" w:lineRule="auto"/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回复：</w:t>
      </w:r>
      <w:r>
        <w:rPr>
          <w:rFonts w:hint="eastAsia" w:hAnsi="宋体" w:cs="宋体"/>
          <w:kern w:val="0"/>
          <w:sz w:val="24"/>
          <w:szCs w:val="24"/>
          <w:highlight w:val="none"/>
          <w:lang w:val="en-US" w:eastAsia="zh-CN"/>
        </w:rPr>
        <w:t>按要求修改</w:t>
      </w: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/>
          <w:lang w:val="en-US"/>
        </w:rPr>
      </w:pP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“二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、项目管理目标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”的小节“（二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）质量目标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”中，</w:t>
      </w:r>
      <w:r>
        <w:rPr>
          <w:rFonts w:hint="default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补充目标要求，满足规范要求是基本要求，应补充满足相关主管部门对新城建的建设要求，通过相关主管部门的专家评审，取得新城建认证文件等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5"/>
        <w:spacing w:line="360" w:lineRule="auto"/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回复：补充相关内容。</w:t>
      </w:r>
    </w:p>
    <w:p>
      <w:pPr>
        <w:pStyle w:val="5"/>
        <w:spacing w:line="360" w:lineRule="auto"/>
        <w:rPr>
          <w:rFonts w:hint="default" w:hAnsi="宋体" w:eastAsia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“三、施工图任务书”的小节“（三）施工图总体设计原则”</w:t>
      </w:r>
      <w:r>
        <w:rPr>
          <w:rFonts w:hint="default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请针对智能化施工图深化做说明，不能直接套用原主体施工图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5"/>
        <w:spacing w:line="360" w:lineRule="auto"/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回复：核实具体招标范围，修改相关内容。</w:t>
      </w:r>
    </w:p>
    <w:p>
      <w:pPr>
        <w:pStyle w:val="5"/>
        <w:spacing w:line="360" w:lineRule="auto"/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“三、施工图任务书”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补充限额要求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5"/>
        <w:spacing w:line="360" w:lineRule="auto"/>
        <w:rPr>
          <w:rFonts w:hint="default"/>
          <w:lang w:val="en-US" w:eastAsia="zh-CN"/>
        </w:rPr>
      </w:pP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回复：补充在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“二、项目管理目标”的小节“（</w:t>
      </w: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）</w:t>
      </w: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投资控制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目标”</w:t>
      </w:r>
      <w:r>
        <w:rPr>
          <w:rFonts w:hint="eastAsia" w:hAnsi="宋体" w:eastAsia="宋体" w:cs="宋体"/>
          <w:kern w:val="0"/>
          <w:sz w:val="24"/>
          <w:szCs w:val="24"/>
          <w:highlight w:val="none"/>
          <w:lang w:val="en-US" w:eastAsia="zh-CN"/>
        </w:rPr>
        <w:t>中。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5"/>
        <w:spacing w:line="360" w:lineRule="auto"/>
        <w:rPr>
          <w:rFonts w:hint="default" w:hAnsi="宋体" w:eastAsia="宋体" w:cs="宋体"/>
          <w:kern w:val="0"/>
          <w:sz w:val="24"/>
          <w:szCs w:val="24"/>
          <w:highlight w:val="none"/>
          <w:lang w:val="en-US" w:eastAsia="zh-CN"/>
        </w:rPr>
      </w:pPr>
    </w:p>
    <w:p>
      <w:pPr>
        <w:pStyle w:val="10"/>
        <w:widowControl/>
        <w:numPr>
          <w:numId w:val="0"/>
        </w:numPr>
        <w:autoSpaceDE w:val="0"/>
        <w:autoSpaceDN w:val="0"/>
        <w:adjustRightInd w:val="0"/>
        <w:spacing w:line="360" w:lineRule="auto"/>
        <w:ind w:leftChars="0" w:right="0" w:rightChars="0"/>
        <w:outlineLvl w:val="1"/>
        <w:rPr>
          <w:rFonts w:hint="default" w:ascii="Arial Unicode MS" w:hAnsi="Arial Unicode MS" w:eastAsia="Arial Unicode MS" w:cs="Arial Unicode MS"/>
          <w:kern w:val="2"/>
          <w:sz w:val="21"/>
          <w:szCs w:val="21"/>
          <w:lang w:val="en-US" w:eastAsia="zh-CN" w:bidi="ar"/>
        </w:rPr>
      </w:pPr>
    </w:p>
    <w:p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Arial Unicode MS" w:hAnsi="Arial Unicode MS" w:eastAsia="Arial Unicode MS" w:cs="Arial Unicode MS"/>
          <w:kern w:val="2"/>
          <w:sz w:val="21"/>
          <w:szCs w:val="21"/>
          <w:lang w:val="en-US" w:eastAsia="zh-CN" w:bidi="ar"/>
        </w:rPr>
      </w:pPr>
    </w:p>
    <w:p>
      <w:pPr>
        <w:pStyle w:val="4"/>
        <w:numPr>
          <w:ilvl w:val="0"/>
          <w:numId w:val="1"/>
        </w:numPr>
        <w:bidi w:val="0"/>
        <w:ind w:left="0" w:leftChars="0"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补充要求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设计任务书和技术需求书中，增加方案修改、优化需征得初步设计单位及发包人单位同意后，方可进行调整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补充软件流畅度要求；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提供展示交互界面的约定要求参考；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补充数据输出配合要求（市政、安防、CIM）；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补充硬件清单；分列装修、智能化各自所属部分；复核平面、技术需求书、设备表数量；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补充后续智能化、软件、平台的验收要求；和过程验收文件要求；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补充展示平台的更新、迭代、维护要求；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复核需要主体工程配合的内容，是否需要提前预埋、预留孔洞、预留接口等；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增加保障条文和管控条文（可参考原施工图设计任务书）；</w:t>
      </w:r>
    </w:p>
    <w:p>
      <w:pPr>
        <w:numPr>
          <w:ilvl w:val="0"/>
          <w:numId w:val="4"/>
        </w:numPr>
        <w:spacing w:line="360" w:lineRule="auto"/>
        <w:ind w:left="425" w:leftChars="0" w:hanging="425" w:firstLineChars="0"/>
        <w:jc w:val="both"/>
        <w:outlineLvl w:val="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增加兜底条文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。</w:t>
      </w:r>
    </w:p>
    <w:p>
      <w:pPr>
        <w:pStyle w:val="5"/>
        <w:spacing w:line="360" w:lineRule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回复：补充以上内容。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9AEA1C"/>
    <w:multiLevelType w:val="singleLevel"/>
    <w:tmpl w:val="BF9AEA1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D9C23B82"/>
    <w:multiLevelType w:val="singleLevel"/>
    <w:tmpl w:val="D9C23B8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09F1D906"/>
    <w:multiLevelType w:val="singleLevel"/>
    <w:tmpl w:val="09F1D90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7D9CEEAE"/>
    <w:multiLevelType w:val="singleLevel"/>
    <w:tmpl w:val="7D9CEE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3NDIyNWYyMzcyODA5MjI5NTc5MGE1MWI3OGVhMjgifQ=="/>
  </w:docVars>
  <w:rsids>
    <w:rsidRoot w:val="79490805"/>
    <w:rsid w:val="289808E7"/>
    <w:rsid w:val="3E4F132C"/>
    <w:rsid w:val="7949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/>
      <w:suppressLineNumbers w:val="0"/>
      <w:spacing w:before="0" w:beforeAutospacing="0" w:after="0" w:afterAutospacing="0" w:line="360" w:lineRule="auto"/>
      <w:ind w:left="0" w:right="0"/>
      <w:jc w:val="left"/>
      <w:outlineLvl w:val="0"/>
    </w:pPr>
    <w:rPr>
      <w:rFonts w:hint="eastAsia" w:ascii="宋体" w:hAnsi="Times New Roman" w:eastAsia="宋体" w:cs="Times New Roman"/>
      <w:b/>
      <w:bCs/>
      <w:kern w:val="44"/>
      <w:sz w:val="24"/>
      <w:szCs w:val="24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pPr>
      <w:widowControl/>
    </w:pPr>
    <w:rPr>
      <w:rFonts w:ascii="宋体" w:hAnsi="Courier New" w:eastAsia="楷体_GB2312"/>
      <w:kern w:val="0"/>
      <w:szCs w:val="20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annotatio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 w:bidi="ar"/>
    </w:rPr>
  </w:style>
  <w:style w:type="paragraph" w:styleId="7">
    <w:name w:val="Normal (Web)"/>
    <w:basedOn w:val="1"/>
    <w:uiPriority w:val="0"/>
    <w:rPr>
      <w:sz w:val="24"/>
    </w:rPr>
  </w:style>
  <w:style w:type="paragraph" w:customStyle="1" w:styleId="10">
    <w:name w:val="List Paragraph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1">
    <w:name w:val="10"/>
    <w:basedOn w:val="9"/>
    <w:uiPriority w:val="0"/>
    <w:rPr>
      <w:rFonts w:hint="default" w:ascii="Times New Roman" w:hAnsi="Times New Roman" w:cs="Times New Roman"/>
    </w:rPr>
  </w:style>
  <w:style w:type="character" w:customStyle="1" w:styleId="12">
    <w:name w:val="15"/>
    <w:basedOn w:val="9"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1063</Words>
  <Characters>1088</Characters>
  <Lines>1</Lines>
  <Paragraphs>1</Paragraphs>
  <TotalTime>0</TotalTime>
  <ScaleCrop>false</ScaleCrop>
  <LinksUpToDate>false</LinksUpToDate>
  <CharactersWithSpaces>1088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2022-11-24T02:24:00Z</dcterms:created>
  <dc:creator>lulunew13</dc:creator>
  <cp:lastModifiedBy>lulunew13</cp:lastModifiedBy>
  <dcterms:modified xsi:type="dcterms:W3CDTF">2022-11-24T10:19:14Z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900CB014227D48DC951D50B58C09E317</vt:lpwstr>
  </property>
</Properties>
</file>