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eastAsia" w:ascii="宋体" w:hAnsi="宋体" w:eastAsia="宋体" w:cs="宋体"/>
          <w:b/>
          <w:sz w:val="36"/>
          <w:szCs w:val="36"/>
          <w:lang w:val="en-US"/>
        </w:rPr>
      </w:pPr>
      <w:r>
        <w:rPr>
          <w:rFonts w:hint="eastAsia" w:ascii="宋体" w:hAnsi="宋体" w:eastAsia="宋体" w:cs="宋体"/>
          <w:b/>
          <w:kern w:val="2"/>
          <w:sz w:val="36"/>
          <w:szCs w:val="36"/>
          <w:lang w:val="en-US" w:eastAsia="zh-CN" w:bidi="ar"/>
        </w:rPr>
        <w:t>新城建示范及智能建筑产业园（一期）工程设计专项与智能化问题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eastAsia" w:ascii="宋体" w:hAnsi="宋体" w:eastAsia="宋体" w:cs="宋体"/>
          <w:b/>
          <w:sz w:val="36"/>
          <w:szCs w:val="36"/>
          <w:lang w:val="en-US"/>
        </w:rPr>
      </w:pPr>
      <w:r>
        <w:rPr>
          <w:rFonts w:hint="eastAsia" w:ascii="宋体" w:hAnsi="宋体" w:eastAsia="宋体" w:cs="宋体"/>
          <w:b/>
          <w:kern w:val="2"/>
          <w:sz w:val="36"/>
          <w:szCs w:val="36"/>
          <w:lang w:val="en-US" w:eastAsia="zh-CN" w:bidi="ar"/>
        </w:rPr>
        <w:t>(第2次）（按设计提供《新城建示范及智能建筑产业园（一期）工程_新城建专项及智能化设计图纸全专业汇总-20221125》）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eastAsia" w:ascii="宋体" w:hAnsi="宋体" w:eastAsia="宋体" w:cs="宋体"/>
          <w:b/>
          <w:sz w:val="36"/>
          <w:szCs w:val="36"/>
          <w:lang w:val="en-US"/>
        </w:rPr>
      </w:pPr>
      <w:r>
        <w:rPr>
          <w:rFonts w:hint="eastAsia" w:ascii="宋体" w:hAnsi="宋体" w:eastAsia="宋体" w:cs="宋体"/>
          <w:b/>
          <w:kern w:val="2"/>
          <w:sz w:val="36"/>
          <w:szCs w:val="36"/>
          <w:lang w:val="en-US" w:eastAsia="zh-CN" w:bidi="ar"/>
        </w:rPr>
        <w:t>（共17条答疑）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482"/>
        <w:jc w:val="right"/>
        <w:rPr>
          <w:rFonts w:hint="eastAsia" w:ascii="宋体" w:hAnsi="宋体" w:eastAsia="宋体" w:cs="宋体"/>
          <w:b/>
          <w:sz w:val="24"/>
          <w:szCs w:val="24"/>
          <w:lang w:val="en-US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482"/>
        <w:jc w:val="right"/>
        <w:rPr>
          <w:rFonts w:hint="eastAsia" w:ascii="宋体" w:hAnsi="宋体" w:eastAsia="宋体" w:cs="宋体"/>
          <w:b/>
          <w:sz w:val="24"/>
          <w:szCs w:val="24"/>
          <w:lang w:val="en-US"/>
        </w:rPr>
      </w:pPr>
      <w:r>
        <w:rPr>
          <w:rFonts w:hint="default" w:ascii="Calibri" w:hAnsi="Calibri" w:eastAsia="宋体" w:cs="Times New Roman"/>
          <w:b/>
          <w:bCs w:val="0"/>
          <w:kern w:val="2"/>
          <w:sz w:val="32"/>
          <w:szCs w:val="32"/>
          <w:lang w:val="en-US" w:eastAsia="zh-CN" w:bidi="ar"/>
        </w:rPr>
        <w:t>2022</w:t>
      </w:r>
      <w:r>
        <w:rPr>
          <w:rFonts w:hint="eastAsia" w:ascii="Calibri" w:hAnsi="Calibri" w:eastAsia="宋体" w:cs="宋体"/>
          <w:b/>
          <w:bCs w:val="0"/>
          <w:kern w:val="2"/>
          <w:sz w:val="32"/>
          <w:szCs w:val="32"/>
          <w:lang w:val="en-US" w:eastAsia="zh-CN" w:bidi="ar"/>
        </w:rPr>
        <w:t>年</w:t>
      </w:r>
      <w:r>
        <w:rPr>
          <w:rFonts w:hint="default" w:ascii="Calibri" w:hAnsi="Calibri" w:eastAsia="宋体" w:cs="Times New Roman"/>
          <w:b/>
          <w:bCs w:val="0"/>
          <w:kern w:val="2"/>
          <w:sz w:val="32"/>
          <w:szCs w:val="32"/>
          <w:lang w:val="en-US" w:eastAsia="zh-CN" w:bidi="ar"/>
        </w:rPr>
        <w:t>12</w:t>
      </w:r>
      <w:r>
        <w:rPr>
          <w:rFonts w:hint="eastAsia" w:ascii="Calibri" w:hAnsi="Calibri" w:eastAsia="宋体" w:cs="宋体"/>
          <w:b/>
          <w:bCs w:val="0"/>
          <w:kern w:val="2"/>
          <w:sz w:val="32"/>
          <w:szCs w:val="32"/>
          <w:lang w:val="en-US" w:eastAsia="zh-CN" w:bidi="ar"/>
        </w:rPr>
        <w:t>月</w:t>
      </w:r>
      <w:r>
        <w:rPr>
          <w:rFonts w:hint="default" w:ascii="Calibri" w:hAnsi="Calibri" w:eastAsia="宋体" w:cs="Times New Roman"/>
          <w:b/>
          <w:bCs w:val="0"/>
          <w:kern w:val="2"/>
          <w:sz w:val="32"/>
          <w:szCs w:val="32"/>
          <w:lang w:val="en-US" w:eastAsia="zh-CN" w:bidi="ar"/>
        </w:rPr>
        <w:t>1</w:t>
      </w:r>
      <w:r>
        <w:rPr>
          <w:rFonts w:hint="eastAsia" w:ascii="Calibri" w:hAnsi="Calibri" w:eastAsia="宋体" w:cs="Times New Roman"/>
          <w:b/>
          <w:bCs w:val="0"/>
          <w:kern w:val="2"/>
          <w:sz w:val="32"/>
          <w:szCs w:val="32"/>
          <w:lang w:val="en-US" w:eastAsia="zh-CN" w:bidi="ar"/>
        </w:rPr>
        <w:t>4</w:t>
      </w:r>
      <w:r>
        <w:rPr>
          <w:rFonts w:hint="eastAsia" w:ascii="Calibri" w:hAnsi="Calibri" w:eastAsia="宋体" w:cs="宋体"/>
          <w:b/>
          <w:bCs w:val="0"/>
          <w:kern w:val="2"/>
          <w:sz w:val="32"/>
          <w:szCs w:val="32"/>
          <w:lang w:val="en-US" w:eastAsia="zh-CN" w:bidi="ar"/>
        </w:rPr>
        <w:t>日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right="0"/>
        <w:jc w:val="left"/>
        <w:rPr>
          <w:b/>
          <w:bCs w:val="0"/>
          <w:sz w:val="32"/>
          <w:szCs w:val="32"/>
          <w:lang w:val="en-US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left"/>
        <w:rPr>
          <w:rFonts w:hint="default" w:ascii="宋体" w:hAnsi="宋体" w:eastAsia="宋体" w:cs="宋体"/>
          <w:b/>
          <w:kern w:val="0"/>
          <w:sz w:val="32"/>
          <w:szCs w:val="32"/>
          <w:lang w:val="en-US" w:bidi="ar"/>
        </w:rPr>
      </w:pP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1、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"/>
        </w:rPr>
        <w:t>缺少各楼栋弱电井（间）大样图，请补充，若无，请明确电井内垂直段弱电桥架规格及机柜等安装位置。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多层弱电井内竖向桥架按MR200x100和MR100x50；高层按MR300x200和MR100x100；超高层按MR400x200和MR200x100。桥架均沿墙敷设，机柜靠墙布置，暂时考虑在最里侧。具体布置待施工图深化。</w:t>
      </w:r>
    </w:p>
    <w:p>
      <w:pPr>
        <w:pStyle w:val="2"/>
        <w:keepNext w:val="0"/>
        <w:keepLines w:val="0"/>
        <w:widowControl/>
        <w:numPr>
          <w:ilvl w:val="0"/>
          <w:numId w:val="1"/>
        </w:numPr>
        <w:suppressLineNumbers w:val="0"/>
        <w:spacing w:before="0" w:beforeAutospacing="0" w:after="0" w:afterAutospacing="0"/>
        <w:ind w:left="0" w:right="0" w:firstLine="0"/>
      </w:pP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如图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"/>
        </w:rPr>
        <w:t>，根据主要设备及材料表(二)</w:t>
      </w:r>
      <w:r>
        <w:rPr>
          <w:rFonts w:hint="eastAsia" w:ascii="宋体" w:hAnsi="宋体" w:cs="宋体"/>
          <w:kern w:val="2"/>
          <w:sz w:val="32"/>
          <w:szCs w:val="32"/>
          <w:lang w:val="en-US" w:eastAsia="zh-CN" w:bidi="ar"/>
        </w:rPr>
        <w:t>（如图一），无线对讲系统功分器及耦合器均为2路，据各楼栋系统图（如图二）B1~B2F每层都有3个无线对讲天线，2个耦合器，1个功分器，而地下室平面图实际不止3个无线对讲天线，如图3,1-3#负二层共8个，请问，此时功分器及耦合器路数及个数是否调整？如何调整？是否可以补充调整系统图？请明确（其余楼栋地下室同）。</w:t>
      </w:r>
      <w:r>
        <w:drawing>
          <wp:inline distT="0" distB="0" distL="114300" distR="114300">
            <wp:extent cx="4980940" cy="1477010"/>
            <wp:effectExtent l="0" t="0" r="10160" b="889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80940" cy="147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  <w:rPr>
          <w:rFonts w:hint="eastAsia"/>
          <w:lang w:val="en-US"/>
        </w:rPr>
      </w:pPr>
      <w:r>
        <w:drawing>
          <wp:inline distT="0" distB="0" distL="114300" distR="114300">
            <wp:extent cx="4723130" cy="2727325"/>
            <wp:effectExtent l="0" t="0" r="1270" b="15875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23130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7240" cy="2941320"/>
            <wp:effectExtent l="0" t="0" r="3810" b="1143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87240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按系统图已经足够满足该面积下信号覆盖。无线对讲天线实际覆盖范围比AP广，深化点位最终会根据实际平面进行调整。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请设计补充电梯梯控系统、电子巡查系统、电梯五方通话系统的平面图相关点位及布线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485130" cy="3104515"/>
            <wp:effectExtent l="0" t="0" r="127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310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eastAsia="宋体" w:cs="宋体"/>
          <w:sz w:val="32"/>
          <w:szCs w:val="32"/>
          <w:highlight w:val="yellow"/>
          <w:lang w:val="en-US" w:eastAsia="zh-CN"/>
        </w:rPr>
        <w:t>电梯梯控系统、电梯五方通话系统均是由消控室总线连接至每台电梯，具体无平面布置图；电子巡查系统采用离线式设计，无连线，具体点位待后期物业根据安保巡逻线路确定。</w:t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请设计补充智能照明控制系统的平面图相关点位及布线</w:t>
      </w:r>
    </w:p>
    <w:p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</w:pPr>
      <w:r>
        <w:drawing>
          <wp:inline distT="0" distB="0" distL="114300" distR="114300">
            <wp:extent cx="5485130" cy="2296795"/>
            <wp:effectExtent l="0" t="0" r="127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229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drawing>
          <wp:inline distT="0" distB="0" distL="114300" distR="114300">
            <wp:extent cx="3676650" cy="1314450"/>
            <wp:effectExtent l="0" t="0" r="0" b="0"/>
            <wp:docPr id="23" name="图片 23" descr="1671419551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67141955189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 w:val="32"/>
          <w:szCs w:val="32"/>
          <w:highlight w:val="yellow"/>
          <w:lang w:val="en-US" w:eastAsia="zh-CN" w:bidi="ar"/>
        </w:rPr>
        <w:t>平面有标识，布线沿强电井布设。初设阶段无法明确具体模块数量和位置，需深化图阶段。</w:t>
      </w:r>
    </w:p>
    <w:p>
      <w:pPr>
        <w:numPr>
          <w:ilvl w:val="0"/>
          <w:numId w:val="0"/>
        </w:numPr>
        <w:ind w:leftChars="0"/>
        <w:rPr>
          <w:rFonts w:hint="default" w:ascii="宋体" w:hAnsi="宋体" w:eastAsia="宋体" w:cs="宋体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5、各塔楼存在设备缺失布线情况，请设计补充</w:t>
      </w:r>
    </w:p>
    <w:p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</w:pPr>
      <w:r>
        <w:drawing>
          <wp:inline distT="0" distB="0" distL="114300" distR="114300">
            <wp:extent cx="5480685" cy="2609215"/>
            <wp:effectExtent l="0" t="0" r="571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260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480685" cy="2609215"/>
            <wp:effectExtent l="0" t="0" r="571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260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</w:t>
      </w:r>
      <w:r>
        <w:rPr>
          <w:rFonts w:hint="eastAsia" w:ascii="宋体" w:hAnsi="宋体" w:cs="宋体"/>
          <w:sz w:val="32"/>
          <w:szCs w:val="32"/>
          <w:highlight w:val="yellow"/>
          <w:lang w:eastAsia="zh-CN"/>
        </w:rPr>
        <w:t>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核查补充点位。</w:t>
      </w:r>
    </w:p>
    <w:p>
      <w:pPr>
        <w:numPr>
          <w:ilvl w:val="0"/>
          <w:numId w:val="0"/>
        </w:numPr>
        <w:ind w:leftChars="0"/>
        <w:rPr>
          <w:rFonts w:hint="default" w:ascii="宋体" w:hAnsi="宋体" w:eastAsia="宋体" w:cs="宋体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6、各塔楼存在设备缺失情况，请设计补充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480685" cy="2609215"/>
            <wp:effectExtent l="0" t="0" r="5715" b="63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260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核查删除多余连线。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7</w:t>
      </w: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、</w:t>
      </w: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1-3#大屋面智能化平面图中红框内设备缺失布线，是否从最近点位进行连接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480685" cy="2609215"/>
            <wp:effectExtent l="0" t="0" r="5715" b="63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260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点位实际安装于电梯轿厢。考虑点位连接于电梯顶层。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default"/>
          <w:lang w:val="en-US"/>
        </w:rPr>
      </w:pP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8</w:t>
      </w: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、</w:t>
      </w: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如图，1-1A#有1a#、1b#两个弱电井，机柜安装在1b#的屋顶层的弱电井，3~5F的1a#弱电井出线的监控、AP、信息发布等点位需接线至1b#的屋顶层弱电井的机柜，而平面图3~5F的1a#弱电井并无桥架联通至1b#的屋顶层的弱电井，请补充3~5F的1a#弱电井接至1b#的屋顶层弱电井的桥架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default"/>
          <w:lang w:val="en-US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left"/>
        <w:rPr>
          <w:rFonts w:hint="default"/>
          <w:lang w:val="en-US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left"/>
        <w:rPr>
          <w:rFonts w:hint="default" w:ascii="宋体" w:hAnsi="宋体" w:eastAsia="宋体" w:cs="宋体"/>
          <w:b/>
          <w:kern w:val="0"/>
          <w:sz w:val="32"/>
          <w:szCs w:val="32"/>
          <w:lang w:val="en-US" w:bidi="ar"/>
        </w:rPr>
      </w:pPr>
      <w:r>
        <w:drawing>
          <wp:inline distT="0" distB="0" distL="114300" distR="114300">
            <wp:extent cx="4914265" cy="2101215"/>
            <wp:effectExtent l="0" t="0" r="635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14265" cy="210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75225" cy="3115945"/>
            <wp:effectExtent l="0" t="0" r="15875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75225" cy="311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46930" cy="3225800"/>
            <wp:effectExtent l="0" t="0" r="1270" b="1270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46930" cy="32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标准层平面图补充该桥架，并标注仅5F有此桥架。</w:t>
      </w:r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leftChars="0" w:right="0" w:rightChars="0"/>
      </w:pP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9、</w:t>
      </w: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如图</w:t>
      </w: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，光纤入户系统图（一）中显示1-1B栋1F的多媒体箱从4F的分纤箱接线，而平面图显示1F的多媒体箱接线从地下室引上</w:t>
      </w:r>
      <w:r>
        <w:rPr>
          <w:rFonts w:hint="eastAsia" w:ascii="宋体" w:hAnsi="宋体" w:cs="宋体"/>
          <w:kern w:val="2"/>
          <w:sz w:val="32"/>
          <w:szCs w:val="32"/>
          <w:lang w:val="en-US" w:eastAsia="zh-CN" w:bidi="ar"/>
        </w:rPr>
        <w:t>，平面图是否有误？请明确。</w:t>
      </w:r>
      <w:r>
        <w:drawing>
          <wp:inline distT="0" distB="0" distL="114300" distR="114300">
            <wp:extent cx="3792855" cy="1887855"/>
            <wp:effectExtent l="0" t="0" r="17145" b="1714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92855" cy="188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041015" cy="3107055"/>
            <wp:effectExtent l="0" t="0" r="6985" b="171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41015" cy="310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/>
          <w:lang w:val="en-US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无误，经过负一层桥架连接至弱电井，并竖向连接至4F。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 w:ascii="宋体" w:hAnsi="宋体" w:cs="宋体"/>
          <w:kern w:val="2"/>
          <w:sz w:val="32"/>
          <w:szCs w:val="32"/>
          <w:lang w:val="en-US" w:eastAsia="zh-CN" w:bidi="ar"/>
        </w:rPr>
        <w:t>10、如截图所示，所有楼栋出入口控制系统及报警求助系统中门禁系统（电子门锁、出门按钮、读卡器(带键盘、人脸识别)）系统图与平面图数量及布置位置不一致，请设计修改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460365" cy="1598930"/>
            <wp:effectExtent l="0" t="0" r="6985" b="127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60365" cy="159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/>
          <w:lang w:val="en-US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预留点位不计入系统图。系统图数量仅表示需要计入算量的数量。</w:t>
      </w:r>
    </w:p>
    <w:p>
      <w:pPr>
        <w:numPr>
          <w:ilvl w:val="0"/>
          <w:numId w:val="2"/>
        </w:numPr>
        <w:ind w:leftChars="0"/>
        <w:rPr>
          <w:rFonts w:hint="eastAsia" w:ascii="宋体" w:hAnsi="宋体" w:cs="宋体"/>
          <w:kern w:val="2"/>
          <w:sz w:val="32"/>
          <w:szCs w:val="32"/>
          <w:lang w:val="en-US" w:eastAsia="zh-CN" w:bidi="ar"/>
        </w:rPr>
      </w:pPr>
      <w:r>
        <w:rPr>
          <w:rFonts w:hint="eastAsia" w:ascii="宋体" w:hAnsi="宋体" w:cs="宋体"/>
          <w:kern w:val="2"/>
          <w:sz w:val="32"/>
          <w:szCs w:val="32"/>
          <w:lang w:val="en-US" w:eastAsia="zh-CN" w:bidi="ar"/>
        </w:rPr>
        <w:t>根据智能化图纸得知智能电表数量详见强电图纸，但强电图纸并未画出该电表，请设计明确是否可以按照系统图中电表的数量计算，若否则请设计补充平面图中智能电表的数量</w:t>
      </w:r>
    </w:p>
    <w:p>
      <w:pPr>
        <w:numPr>
          <w:ilvl w:val="0"/>
          <w:numId w:val="0"/>
        </w:numPr>
        <w:rPr>
          <w:rFonts w:hint="default" w:ascii="宋体" w:hAnsi="宋体" w:cs="宋体"/>
          <w:kern w:val="2"/>
          <w:sz w:val="32"/>
          <w:szCs w:val="32"/>
          <w:lang w:val="en-US" w:eastAsia="zh-CN" w:bidi="ar"/>
        </w:rPr>
      </w:pPr>
      <w:r>
        <w:rPr>
          <w:rFonts w:hint="default" w:ascii="宋体" w:hAnsi="宋体" w:cs="宋体"/>
          <w:kern w:val="2"/>
          <w:sz w:val="32"/>
          <w:szCs w:val="32"/>
          <w:lang w:val="en-US" w:eastAsia="zh-CN" w:bidi="ar"/>
        </w:rPr>
        <w:drawing>
          <wp:inline distT="0" distB="0" distL="114300" distR="114300">
            <wp:extent cx="5485130" cy="3104515"/>
            <wp:effectExtent l="0" t="0" r="1270" b="635"/>
            <wp:docPr id="24" name="图片 24" descr="43edc68c3efd42841c59b2e4f7c7b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43edc68c3efd42841c59b2e4f7c7bf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ascii="宋体" w:hAnsi="宋体" w:cs="宋体"/>
          <w:kern w:val="2"/>
          <w:sz w:val="32"/>
          <w:szCs w:val="32"/>
          <w:lang w:val="en-US" w:eastAsia="zh-CN" w:bidi="ar"/>
        </w:rPr>
      </w:pPr>
      <w:r>
        <w:rPr>
          <w:rFonts w:hint="default" w:ascii="宋体" w:hAnsi="宋体" w:cs="宋体"/>
          <w:kern w:val="2"/>
          <w:sz w:val="32"/>
          <w:szCs w:val="32"/>
          <w:lang w:val="en-US" w:eastAsia="zh-CN" w:bidi="ar"/>
        </w:rPr>
        <w:drawing>
          <wp:inline distT="0" distB="0" distL="114300" distR="114300">
            <wp:extent cx="5485130" cy="3104515"/>
            <wp:effectExtent l="0" t="0" r="1270" b="635"/>
            <wp:docPr id="25" name="图片 25" descr="d27e49a3dd2784db89462e9486b69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d27e49a3dd2784db89462e9486b69dd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485130" cy="3104515"/>
            <wp:effectExtent l="0" t="0" r="1270" b="635"/>
            <wp:docPr id="2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310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电表由电气专业设置。智能化专业无法补充具体数量。系统图仅为示意，具体需根据施工深化阶段电表的具体数量位置进行深化。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none"/>
          <w:lang w:val="en-US" w:eastAsia="zh-CN"/>
        </w:rPr>
      </w:pPr>
      <w:r>
        <w:rPr>
          <w:rFonts w:hint="eastAsia" w:ascii="宋体" w:hAnsi="宋体" w:cs="宋体"/>
          <w:sz w:val="32"/>
          <w:szCs w:val="32"/>
          <w:highlight w:val="none"/>
          <w:lang w:val="en-US" w:eastAsia="zh-CN"/>
        </w:rPr>
        <w:t>12、如截图所示门禁系统进线方向是否画反，是否从最近桥架伸出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480685" cy="2588895"/>
            <wp:effectExtent l="0" t="0" r="5715" b="1905"/>
            <wp:docPr id="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此门禁仅预留管，不安装设备不影响。管从就近桥架伸出。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default"/>
          <w:lang w:val="en-US"/>
        </w:rPr>
      </w:pPr>
      <w:r>
        <w:rPr>
          <w:rFonts w:hint="eastAsia" w:ascii="宋体" w:hAnsi="宋体" w:cs="宋体"/>
          <w:sz w:val="32"/>
          <w:szCs w:val="32"/>
          <w:highlight w:val="none"/>
          <w:lang w:val="en-US" w:eastAsia="zh-CN"/>
        </w:rPr>
        <w:t>13、如地下室负一层车位诱导平面图（一）中说明，车位相机配网线手拉手至车位诱导器，最多单回路连接6个，一共最多4个回路1个诱导器，即1个诱导器最多连接24个车位相机，而地下室平面图中，总共22个诱导器，最多连接车位相机应为528个，而平面图实际有632个车位相机，已超出最多连接车位，是否需增加诱导器？增加在什么位置？若需增加，请完善平面图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915410" cy="2469515"/>
            <wp:effectExtent l="0" t="0" r="8890" b="6985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15410" cy="246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其中B2-Y14\Y6\Y8、B1-Y2\Y3\Y5各增加1个诱导器；B1-Y4增加2个诱导器。共增加8个诱导器，系统图调整。B1-Y5\Y6点位调整。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left"/>
        <w:rPr>
          <w:rFonts w:hint="default" w:ascii="宋体" w:hAnsi="宋体" w:eastAsia="宋体" w:cs="宋体"/>
          <w:b/>
          <w:kern w:val="0"/>
          <w:sz w:val="32"/>
          <w:szCs w:val="32"/>
          <w:lang w:val="en-US" w:bidi="ar"/>
        </w:rPr>
      </w:pP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13、请补充室外埋管垫层、包封的混凝土等级说明，钢筋混凝土盖板大样图。</w:t>
      </w:r>
      <w:r>
        <w:drawing>
          <wp:inline distT="0" distB="0" distL="114300" distR="114300">
            <wp:extent cx="5485765" cy="3399790"/>
            <wp:effectExtent l="0" t="0" r="635" b="1016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85765" cy="339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参考图集05X101-2 P24~26所用做法和材料，最终由建筑完成。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left"/>
        <w:rPr>
          <w:rFonts w:hint="default" w:ascii="宋体" w:hAnsi="宋体" w:eastAsia="宋体" w:cs="宋体"/>
          <w:b/>
          <w:kern w:val="0"/>
          <w:sz w:val="32"/>
          <w:szCs w:val="32"/>
          <w:lang w:val="en-US" w:bidi="ar"/>
        </w:rPr>
      </w:pP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14、请补充室外弱电管井大样图。</w:t>
      </w:r>
      <w:r>
        <w:drawing>
          <wp:inline distT="0" distB="0" distL="114300" distR="114300">
            <wp:extent cx="3662680" cy="2129790"/>
            <wp:effectExtent l="0" t="0" r="13970" b="381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662680" cy="212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参考图集05X101-2 P37~41做法。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15</w:t>
      </w:r>
      <w:r>
        <w:rPr>
          <w:rFonts w:hint="eastAsia" w:ascii="宋体" w:hAnsi="宋体" w:eastAsia="宋体" w:cs="宋体"/>
          <w:kern w:val="0"/>
          <w:sz w:val="32"/>
          <w:szCs w:val="32"/>
          <w:lang w:val="en-US" w:eastAsia="zh-CN" w:bidi="ar"/>
        </w:rPr>
        <w:t>、</w:t>
      </w: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请明确接室外市政管网管道是否属于本次工程范围。</w:t>
      </w:r>
      <w:r>
        <w:drawing>
          <wp:inline distT="0" distB="0" distL="114300" distR="114300">
            <wp:extent cx="4615815" cy="3089910"/>
            <wp:effectExtent l="0" t="0" r="13335" b="15240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15815" cy="308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eastAsia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highlight w:val="yellow"/>
          <w:lang w:eastAsia="zh-CN"/>
        </w:rPr>
        <w:t>回复：</w:t>
      </w: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市政管网不在本次工程范围，标注的接驳段属于本次工程范围。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cs="宋体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16、光纤配线架：设施安全监测系统图（ES-P-B-SY006）中为72芯配线架，主要设备及材料表（一）（ES-P-B-SH001）中为144芯配线架，是否前后矛盾，请明确。</w:t>
      </w:r>
      <w:r>
        <w:drawing>
          <wp:inline distT="0" distB="0" distL="114300" distR="114300">
            <wp:extent cx="5483860" cy="2929890"/>
            <wp:effectExtent l="0" t="0" r="2540" b="381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3860" cy="292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76875" cy="266700"/>
            <wp:effectExtent l="0" t="0" r="9525" b="0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回复：以材料表为准。</w:t>
      </w:r>
    </w:p>
    <w:p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0" w:after="0" w:afterAutospacing="0"/>
        <w:ind w:right="0" w:rightChars="0"/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</w:pP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17、缺少室外停车场平面图，安全岛基础混凝土等级，缺无相关平面图，请补充说明。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rPr>
          <w:rFonts w:hint="default" w:ascii="宋体" w:hAnsi="宋体" w:cs="宋体"/>
          <w:sz w:val="32"/>
          <w:szCs w:val="32"/>
          <w:highlight w:val="yellow"/>
          <w:lang w:val="en-US" w:eastAsia="zh-CN"/>
        </w:rPr>
      </w:pPr>
      <w:r>
        <w:rPr>
          <w:rFonts w:hint="eastAsia" w:ascii="宋体" w:hAnsi="宋体" w:cs="宋体"/>
          <w:sz w:val="32"/>
          <w:szCs w:val="32"/>
          <w:highlight w:val="yellow"/>
          <w:lang w:val="en-US" w:eastAsia="zh-CN"/>
        </w:rPr>
        <w:t>回复：</w:t>
      </w:r>
      <w:r>
        <w:rPr>
          <w:rFonts w:hint="eastAsia" w:ascii="宋体" w:hAnsi="宋体" w:cs="宋体"/>
          <w:kern w:val="0"/>
          <w:sz w:val="32"/>
          <w:szCs w:val="32"/>
          <w:lang w:val="en-US" w:eastAsia="zh-CN" w:bidi="ar"/>
        </w:rPr>
        <w:t>安全岛由建筑完成。停车场系统平面详地下室车位诱导平面图。</w:t>
      </w:r>
      <w:bookmarkStart w:id="0" w:name="_GoBack"/>
      <w:bookmarkEnd w:id="0"/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2240" w:h="15840"/>
      <w:pgMar w:top="1440" w:right="1800" w:bottom="1440" w:left="1800" w:header="720" w:footer="720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7D2BA14"/>
    <w:multiLevelType w:val="singleLevel"/>
    <w:tmpl w:val="F7D2BA14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0051A2B4"/>
    <w:multiLevelType w:val="singleLevel"/>
    <w:tmpl w:val="0051A2B4"/>
    <w:lvl w:ilvl="0" w:tentative="0">
      <w:start w:val="1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view w:val="normal"/>
  <w:zoom w:percent="15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ZmMGM0ZjNjMzRjNWVmNDk5MmExY2YwMTRiNjA2NDAifQ=="/>
  </w:docVars>
  <w:rsids>
    <w:rsidRoot w:val="00000000"/>
    <w:rsid w:val="019C2363"/>
    <w:rsid w:val="01FF7191"/>
    <w:rsid w:val="04A658B5"/>
    <w:rsid w:val="0B3219C3"/>
    <w:rsid w:val="0D7116ED"/>
    <w:rsid w:val="0F455E39"/>
    <w:rsid w:val="133E02C4"/>
    <w:rsid w:val="14741EAA"/>
    <w:rsid w:val="1A3E1965"/>
    <w:rsid w:val="240864B0"/>
    <w:rsid w:val="2636091E"/>
    <w:rsid w:val="29A165E1"/>
    <w:rsid w:val="2DB00CFA"/>
    <w:rsid w:val="2F50657D"/>
    <w:rsid w:val="2FF8339B"/>
    <w:rsid w:val="310167C3"/>
    <w:rsid w:val="358662A8"/>
    <w:rsid w:val="35D202F8"/>
    <w:rsid w:val="3929719C"/>
    <w:rsid w:val="3D5A3D22"/>
    <w:rsid w:val="426D6803"/>
    <w:rsid w:val="46BD2CD2"/>
    <w:rsid w:val="59552352"/>
    <w:rsid w:val="5B3F7D02"/>
    <w:rsid w:val="5E533BE5"/>
    <w:rsid w:val="5F1A0A80"/>
    <w:rsid w:val="68AD2EC4"/>
    <w:rsid w:val="693D166E"/>
    <w:rsid w:val="69F07BC7"/>
    <w:rsid w:val="6AB92555"/>
    <w:rsid w:val="6C71592A"/>
    <w:rsid w:val="6F484A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keepNext w:val="0"/>
      <w:keepLines w:val="0"/>
      <w:widowControl w:val="0"/>
      <w:suppressLineNumbers w:val="0"/>
      <w:spacing w:before="0" w:beforeAutospacing="1" w:after="0" w:afterAutospacing="1"/>
      <w:ind w:left="0" w:right="0"/>
      <w:jc w:val="left"/>
    </w:pPr>
    <w:rPr>
      <w:rFonts w:hint="default" w:ascii="Times New Roman" w:hAnsi="Times New Roman" w:eastAsia="宋体" w:cs="Times New Roman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1202</Words>
  <Characters>1306</Characters>
  <Lines>0</Lines>
  <Paragraphs>0</Paragraphs>
  <TotalTime>1</TotalTime>
  <ScaleCrop>false</ScaleCrop>
  <LinksUpToDate>false</LinksUpToDate>
  <CharactersWithSpaces>1306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2022-12-12T07:49:00Z</dcterms:created>
  <dc:creator>Administrator</dc:creator>
  <cp:lastModifiedBy>Lulunew13</cp:lastModifiedBy>
  <dcterms:modified xsi:type="dcterms:W3CDTF">2022-12-19T04:08:50Z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7BD4F5CB2088420FBCC034B23FEC9286</vt:lpwstr>
  </property>
</Properties>
</file>